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2000"/>
        <w:jc w:val="center"/>
      </w:pPr>
      <w:r>
        <w:rPr>
          <w:b/>
          <w:bCs/>
          <w:color w:val="18181B"/>
          <w:sz w:val="40"/>
          <w:szCs w:val="40"/>
        </w:rPr>
        <w:t xml:space="preserve">PROPOSAL PENGEMBANGAN BISNIS</w:t>
      </w:r>
    </w:p>
    <w:p>
      <w:pPr>
        <w:spacing w:after="1000" w:before="120"/>
        <w:jc w:val="center"/>
      </w:pPr>
      <w:r>
        <w:rPr>
          <w:b/>
          <w:bCs/>
          <w:color w:val="18181B"/>
          <w:sz w:val="64"/>
          <w:szCs w:val="64"/>
        </w:rPr>
        <w:t xml:space="preserve">ARISEHASH</w:t>
      </w:r>
    </w:p>
    <w:p>
      <w:pPr>
        <w:spacing w:after="2000" w:before="120"/>
        <w:jc w:val="center"/>
      </w:pPr>
      <w:r>
        <w:rPr>
          <w:color w:val="71717A"/>
          <w:sz w:val="24"/>
          <w:szCs w:val="24"/>
        </w:rPr>
        <w:t xml:space="preserve">Ekspansi Pasar Layanan AI Prototyping di Asia Tenggara</w:t>
      </w:r>
    </w:p>
    <w:p>
      <w:pPr>
        <w:spacing w:after="120" w:before="2000"/>
        <w:jc w:val="center"/>
      </w:pPr>
      <w:r>
        <w:rPr>
          <w:b/>
          <w:bCs/>
        </w:rPr>
        <w:t xml:space="preserve">Diajukan oleh: AriseHash Business Development Team</w:t>
      </w:r>
    </w:p>
    <w:p>
      <w:pPr>
        <w:jc w:val="center"/>
      </w:pPr>
      <w:r>
        <w:rPr>
          <w:color w:val="71717A"/>
        </w:rPr>
        <w:t xml:space="preserve">Tahun 2026</w:t>
      </w:r>
    </w:p>
    <w:p>
      <w:r>
        <w:br w:type="page"/>
      </w:r>
    </w:p>
    <w:p>
      <w:pPr>
        <w:pStyle w:val="Heading1"/>
      </w:pPr>
      <w:r>
        <w:t xml:space="preserve">Ringkasan Eksekutif</w:t>
      </w:r>
    </w:p>
    <w:p>
      <w:pPr>
        <w:spacing w:after="120" w:before="120"/>
      </w:pPr>
      <w:r>
        <w:t xml:space="preserve">Pengembangan aplikasi web konvensional memerlukan waktu berminggu-minggu hanya untuk merumuskan spesifikasi produk dan merakit desain UI awal. AriseHash memangkas siklus ini menjadi hitungan detik. Proposal ini diajukan untuk mendanai perluasan fitur kustomisasi AI Agent kami dan perluasan pemasaran ke pasar pengembang perangkat lunak independen dan agensi digital berskala kecil di Indonesia.</w:t>
      </w:r>
    </w:p>
    <w:p>
      <w:pPr>
        <w:pStyle w:val="Heading2"/>
      </w:pPr>
      <w:r>
        <w:t xml:space="preserve">Analisis Peluang Pasar</w:t>
      </w:r>
    </w:p>
    <w:p>
      <w:pPr>
        <w:spacing w:after="120" w:before="120"/>
      </w:pPr>
      <w:r>
        <w:t xml:space="preserve">Dengan pertumbuhan pesat bisnis berbasis teknologi (SaaS) dan transformasi digital di Indonesia, kebutuhan akan visualisasi prototipe aplikasi secara cepat meningkat tajam. Pangsa pasar utama kami meliputi:</w:t>
      </w:r>
    </w:p>
    <w:p>
      <w:pPr>
        <w:spacing w:after="80" w:before="80"/>
      </w:pPr>
      <w:r>
        <w:rPr>
          <w:b/>
          <w:bCs/>
        </w:rPr>
        <w:t xml:space="preserve">• Freelancer &amp; Pengembang Mandiri: </w:t>
      </w:r>
      <w:r>
        <w:t xml:space="preserve">Membutuhkan prototipe fungsional instan untuk dipamerkan ke klien mereka.</w:t>
      </w:r>
    </w:p>
    <w:p>
      <w:pPr>
        <w:spacing w:after="80" w:before="80"/>
      </w:pPr>
      <w:r>
        <w:rPr>
          <w:b/>
          <w:bCs/>
        </w:rPr>
        <w:t xml:space="preserve">• Agensi Digital &amp; Software House: </w:t>
      </w:r>
      <w:r>
        <w:t xml:space="preserve">Membutuhkan PRD instan untuk mempercepat proses pra-penjualan proyek.</w:t>
      </w:r>
    </w:p>
    <w:p>
      <w:pPr>
        <w:spacing w:after="80" w:before="80"/>
      </w:pPr>
      <w:r>
        <w:rPr>
          <w:b/>
          <w:bCs/>
        </w:rPr>
        <w:t xml:space="preserve">• Pendiri Startup Tahap Awal (Early Founders): </w:t>
      </w:r>
      <w:r>
        <w:t xml:space="preserve">Ingin memvalidasi ide produk mereka secara visual tanpa biaya developer yang mahal.</w:t>
      </w:r>
    </w:p>
    <w:p>
      <w:pPr>
        <w:pStyle w:val="Heading2"/>
      </w:pPr>
      <w:r>
        <w:t xml:space="preserve">Model Pendapatan (Monetization Strategy)</w:t>
      </w:r>
    </w:p>
    <w:p>
      <w:pPr>
        <w:spacing w:after="120" w:before="120"/>
      </w:pPr>
      <w:r>
        <w:t xml:space="preserve">Kami menawarkan skema berlangganan SaaS Freemium bulanan yang sangat bersaing: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360"/>
        <w:gridCol w:w="4000"/>
      </w:tblGrid>
      <w:tr>
        <w:tc>
          <w:tcPr>
            <w:tcW w:type="dxa" w:w="2000"/>
            <w:tcBorders>
              <w:top w:val="single" w:color="18181B" w:sz="12"/>
              <w:left w:val="single" w:color="CCCCCC" w:sz="1"/>
              <w:bottom w:val="single" w:color="18181B" w:sz="12"/>
              <w:right w:val="single" w:color="CCCCCC" w:sz="1"/>
            </w:tcBorders>
            <w:shd w:fill="F4F4F5" w:val="clear"/>
            <w:tcMar>
              <w:top w:type="dxa" w:w="80"/>
              <w:left w:type="dxa" w:w="120"/>
              <w:bottom w:type="dxa" w:w="80"/>
              <w:right w:type="dxa" w:w="120"/>
            </w:tcMar>
          </w:tcPr>
          <w:p>
            <w:r>
              <w:rPr>
                <w:b/>
                <w:bCs/>
              </w:rPr>
              <w:t xml:space="preserve">Paket</w:t>
            </w:r>
          </w:p>
        </w:tc>
        <w:tc>
          <w:tcPr>
            <w:tcW w:type="dxa" w:w="3360"/>
            <w:tcBorders>
              <w:top w:val="single" w:color="18181B" w:sz="12"/>
              <w:left w:val="single" w:color="CCCCCC" w:sz="1"/>
              <w:bottom w:val="single" w:color="18181B" w:sz="12"/>
              <w:right w:val="single" w:color="CCCCCC" w:sz="1"/>
            </w:tcBorders>
            <w:shd w:fill="F4F4F5" w:val="clear"/>
            <w:tcMar>
              <w:top w:type="dxa" w:w="80"/>
              <w:left w:type="dxa" w:w="120"/>
              <w:bottom w:type="dxa" w:w="80"/>
              <w:right w:type="dxa" w:w="120"/>
            </w:tcMar>
          </w:tcPr>
          <w:p>
            <w:r>
              <w:rPr>
                <w:b/>
                <w:bCs/>
              </w:rPr>
              <w:t xml:space="preserve">Harga Bulanan</w:t>
            </w:r>
          </w:p>
        </w:tc>
        <w:tc>
          <w:tcPr>
            <w:tcW w:type="dxa" w:w="4000"/>
            <w:tcBorders>
              <w:top w:val="single" w:color="18181B" w:sz="12"/>
              <w:left w:val="single" w:color="CCCCCC" w:sz="1"/>
              <w:bottom w:val="single" w:color="18181B" w:sz="12"/>
              <w:right w:val="single" w:color="CCCCCC" w:sz="1"/>
            </w:tcBorders>
            <w:shd w:fill="F4F4F5" w:val="clear"/>
            <w:tcMar>
              <w:top w:type="dxa" w:w="80"/>
              <w:left w:type="dxa" w:w="120"/>
              <w:bottom w:type="dxa" w:w="80"/>
              <w:right w:type="dxa" w:w="120"/>
            </w:tcMar>
          </w:tcPr>
          <w:p>
            <w:r>
              <w:rPr>
                <w:b/>
                <w:bCs/>
              </w:rPr>
              <w:t xml:space="preserve">Keuntungan Utama</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Free</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Rp 0</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Uji coba platform, model khusus MiMo 2.5 Pro.</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Starter (Pro)</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Rp 20.000</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Integrasi key sendiri (BYOK), buka model premium.</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Pro Max</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Rp 75.000</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Kuota besar prioritas, dukungan multi-page penuh.</w:t>
            </w:r>
          </w:p>
        </w:tc>
      </w:tr>
    </w:tbl>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40"/>
      <w:outlineLvl w:val="0"/>
    </w:pPr>
    <w:rPr>
      <w:rFonts w:ascii="Arial" w:cs="Arial" w:eastAsia="Arial" w:hAnsi="Arial"/>
      <w:b/>
      <w:bCs/>
      <w:color w:val="18181B"/>
      <w:sz w:val="36"/>
      <w:szCs w:val="36"/>
    </w:rPr>
  </w:style>
  <w:style w:type="paragraph" w:styleId="Heading2">
    <w:name w:val="Heading 2"/>
    <w:basedOn w:val="Normal"/>
    <w:next w:val="Normal"/>
    <w:qFormat/>
    <w:pPr>
      <w:spacing w:after="120" w:before="180"/>
      <w:outlineLvl w:val="1"/>
    </w:pPr>
    <w:rPr>
      <w:rFonts w:ascii="Arial" w:cs="Arial" w:eastAsia="Arial" w:hAnsi="Arial"/>
      <w:b/>
      <w:bCs/>
      <w:color w:val="18181B"/>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2026-07-01T16:43:21.684Z</dcterms:created>
  <dcterms:modified xsi:type="dcterms:W3CDTF">2026-07-01T16:43:21.684Z</dcterms:modified>
</cp:coreProperties>
</file>

<file path=docProps/custom.xml><?xml version="1.0" encoding="utf-8"?>
<Properties xmlns="http://schemas.openxmlformats.org/officeDocument/2006/custom-properties" xmlns:vt="http://schemas.openxmlformats.org/officeDocument/2006/docPropsVTypes"/>
</file>