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HFBJDNCK JKDCLE</w:t>
        <w:br/>
        <w:t>Vs</w:t>
        <w:br/>
        <w:t>FHJENIRWO FVJEIOD</w:t>
        <w:br/>
        <w:t>JUICIO: DIVORCIO ADMINISTRATIVO</w:t>
        <w:br/>
      </w:r>
    </w:p>
    <w:p>
      <w:r>
        <w:br/>
        <w:t>C. JUEZ DEL REGISTRO CIVIL DE LA CIUDAD DE MÉXICO.</w:t>
        <w:br/>
      </w:r>
    </w:p>
    <w:p>
      <w:r>
        <w:t>P R E S E N T E:</w:t>
        <w:br/>
        <w:br/>
        <w:t>Quienes suscribimos, Hfbjdnck Jkdcle y Fhjenirwo Fvjeiod, por nuestro propio derecho, señalando como domicilio para oír y recibir notificaciones, valores y documentos, el ubicado en Av 5 de Mayo 332, La Era I y II, Iztapalapa, 09720 Ciudad de México, CDMX,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12 de marzo de 2020,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19 de junio de 2025</w:t>
        <w:br/>
        <w:br/>
        <w:t>_________________________________</w:t>
        <w:br/>
        <w:t>HFBJDNCK JKDCLE</w:t>
        <w:br/>
        <w:br/>
        <w:t>_________________________________</w:t>
        <w:br/>
        <w:t>FHJENIRWO FVJEIOD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