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pPr>
      <w:bookmarkStart w:colFirst="0" w:colLast="0" w:name="_3z5hf82ahg30" w:id="0"/>
      <w:bookmarkEnd w:id="0"/>
      <w:r w:rsidDel="00000000" w:rsidR="00000000" w:rsidRPr="00000000">
        <w:rPr>
          <w:rtl w:val="0"/>
        </w:rPr>
        <w:t xml:space="preserve">CS4341: Assignment #3</w:t>
      </w:r>
    </w:p>
    <w:p w:rsidR="00000000" w:rsidDel="00000000" w:rsidP="00000000" w:rsidRDefault="00000000" w:rsidRPr="00000000">
      <w:pPr>
        <w:contextualSpacing w:val="0"/>
        <w:jc w:val="center"/>
      </w:pPr>
      <w:r w:rsidDel="00000000" w:rsidR="00000000" w:rsidRPr="00000000">
        <w:rPr>
          <w:sz w:val="28"/>
          <w:szCs w:val="28"/>
          <w:rtl w:val="0"/>
        </w:rPr>
        <w:t xml:space="preserve">Gordon Gao, Thomas Lourenco, Kevin Ouellette, Monika Danielewicz</w:t>
      </w:r>
    </w:p>
    <w:p w:rsidR="00000000" w:rsidDel="00000000" w:rsidP="00000000" w:rsidRDefault="00000000" w:rsidRPr="00000000">
      <w:pPr>
        <w:contextualSpacing w:val="0"/>
        <w:jc w:val="center"/>
      </w:pPr>
      <w:r w:rsidDel="00000000" w:rsidR="00000000" w:rsidRPr="00000000">
        <w:rPr>
          <w:sz w:val="28"/>
          <w:szCs w:val="28"/>
          <w:rtl w:val="0"/>
        </w:rPr>
        <w:t xml:space="preserve">Group 16</w:t>
      </w:r>
    </w:p>
    <w:p w:rsidR="00000000" w:rsidDel="00000000" w:rsidP="00000000" w:rsidRDefault="00000000" w:rsidRPr="00000000">
      <w:pPr>
        <w:pStyle w:val="Heading1"/>
        <w:contextualSpacing w:val="0"/>
      </w:pPr>
      <w:bookmarkStart w:colFirst="0" w:colLast="0" w:name="_vyivme7hkk1w" w:id="1"/>
      <w:bookmarkEnd w:id="1"/>
      <w:r w:rsidDel="00000000" w:rsidR="00000000" w:rsidRPr="00000000">
        <w:rPr>
          <w:rtl w:val="0"/>
        </w:rPr>
        <w:t xml:space="preserve">Part 1: Warmup</w:t>
      </w:r>
    </w:p>
    <w:p w:rsidR="00000000" w:rsidDel="00000000" w:rsidP="00000000" w:rsidRDefault="00000000" w:rsidRPr="00000000">
      <w:pPr>
        <w:contextualSpacing w:val="0"/>
      </w:pPr>
      <w:r w:rsidDel="00000000" w:rsidR="00000000" w:rsidRPr="00000000">
        <w:rPr>
          <w:rtl w:val="0"/>
        </w:rPr>
        <w:t xml:space="preserve">Given the following probabilities:</w:t>
      </w:r>
    </w:p>
    <w:p w:rsidR="00000000" w:rsidDel="00000000" w:rsidP="00000000" w:rsidRDefault="00000000" w:rsidRPr="00000000">
      <w:pPr>
        <w:contextualSpacing w:val="0"/>
      </w:pPr>
      <w:r w:rsidDel="00000000" w:rsidR="00000000" w:rsidRPr="00000000">
        <w:rPr>
          <w:rtl w:val="0"/>
        </w:rPr>
        <w:tab/>
        <w:t xml:space="preserve">P(good quiz grades) = 0.8</w:t>
      </w:r>
    </w:p>
    <w:p w:rsidR="00000000" w:rsidDel="00000000" w:rsidP="00000000" w:rsidRDefault="00000000" w:rsidRPr="00000000">
      <w:pPr>
        <w:contextualSpacing w:val="0"/>
      </w:pPr>
      <w:r w:rsidDel="00000000" w:rsidR="00000000" w:rsidRPr="00000000">
        <w:rPr>
          <w:rtl w:val="0"/>
        </w:rPr>
        <w:tab/>
        <w:t xml:space="preserve">P(pass) = 0.9</w:t>
      </w:r>
    </w:p>
    <w:p w:rsidR="00000000" w:rsidDel="00000000" w:rsidP="00000000" w:rsidRDefault="00000000" w:rsidRPr="00000000">
      <w:pPr>
        <w:contextualSpacing w:val="0"/>
      </w:pPr>
      <w:r w:rsidDel="00000000" w:rsidR="00000000" w:rsidRPr="00000000">
        <w:rPr>
          <w:rtl w:val="0"/>
        </w:rPr>
        <w:tab/>
        <w:t xml:space="preserve">P(good quiz grades | pass) = 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P(good quiz grades | pass) = P(good quiz grades ^ pass) / P(pass)</w:t>
      </w:r>
    </w:p>
    <w:p w:rsidR="00000000" w:rsidDel="00000000" w:rsidP="00000000" w:rsidRDefault="00000000" w:rsidRPr="00000000">
      <w:pPr>
        <w:contextualSpacing w:val="0"/>
      </w:pPr>
      <w:r w:rsidDel="00000000" w:rsidR="00000000" w:rsidRPr="00000000">
        <w:rPr>
          <w:rtl w:val="0"/>
        </w:rPr>
        <w:t xml:space="preserve">P(good quiz grades ^ pass) = P(good quiz grades | pass) * P(pass)</w:t>
      </w:r>
    </w:p>
    <w:p w:rsidR="00000000" w:rsidDel="00000000" w:rsidP="00000000" w:rsidRDefault="00000000" w:rsidRPr="00000000">
      <w:pPr>
        <w:contextualSpacing w:val="0"/>
      </w:pPr>
      <w:r w:rsidDel="00000000" w:rsidR="00000000" w:rsidRPr="00000000">
        <w:rPr>
          <w:rtl w:val="0"/>
        </w:rPr>
        <w:t xml:space="preserve">P(good quiz grades ^ pass) = P(pass ^ good quiz grades) = 0.8 * 0.9</w:t>
      </w:r>
    </w:p>
    <w:p w:rsidR="00000000" w:rsidDel="00000000" w:rsidP="00000000" w:rsidRDefault="00000000" w:rsidRPr="00000000">
      <w:pPr>
        <w:contextualSpacing w:val="0"/>
      </w:pPr>
      <w:r w:rsidDel="00000000" w:rsidR="00000000" w:rsidRPr="00000000">
        <w:rPr>
          <w:b w:val="1"/>
          <w:rtl w:val="0"/>
        </w:rPr>
        <w:t xml:space="preserve">P(pass ^ good quiz grades)  = 0.72</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P(pass | good quiz grades) = </w:t>
      </w:r>
      <w:r w:rsidDel="00000000" w:rsidR="00000000" w:rsidRPr="00000000">
        <w:rPr>
          <w:rtl w:val="0"/>
        </w:rPr>
        <w:t xml:space="preserve">P(pass ^ good quiz grades) / P(good quiz grades)</w:t>
      </w:r>
    </w:p>
    <w:p w:rsidR="00000000" w:rsidDel="00000000" w:rsidP="00000000" w:rsidRDefault="00000000" w:rsidRPr="00000000">
      <w:pPr>
        <w:contextualSpacing w:val="0"/>
      </w:pPr>
      <w:r w:rsidDel="00000000" w:rsidR="00000000" w:rsidRPr="00000000">
        <w:rPr>
          <w:rtl w:val="0"/>
        </w:rPr>
        <w:t xml:space="preserve">P(pass | good quiz grades) = 0.72 / 0.8</w:t>
      </w:r>
    </w:p>
    <w:p w:rsidR="00000000" w:rsidDel="00000000" w:rsidP="00000000" w:rsidRDefault="00000000" w:rsidRPr="00000000">
      <w:pPr>
        <w:contextualSpacing w:val="0"/>
      </w:pPr>
      <w:r w:rsidDel="00000000" w:rsidR="00000000" w:rsidRPr="00000000">
        <w:rPr>
          <w:b w:val="1"/>
          <w:rtl w:val="0"/>
        </w:rPr>
        <w:t xml:space="preserve">P(pass | good quiz grades) = 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59mq0a4cue2" w:id="2"/>
      <w:bookmarkEnd w:id="2"/>
      <w:r w:rsidDel="00000000" w:rsidR="00000000" w:rsidRPr="00000000">
        <w:rPr>
          <w:rtl w:val="0"/>
        </w:rPr>
        <w:t xml:space="preserve">Part 2: Rejection Sampling</w:t>
      </w:r>
    </w:p>
    <w:p w:rsidR="00000000" w:rsidDel="00000000" w:rsidP="00000000" w:rsidRDefault="00000000" w:rsidRPr="00000000">
      <w:pPr>
        <w:contextualSpacing w:val="0"/>
      </w:pPr>
      <w:r w:rsidDel="00000000" w:rsidR="00000000" w:rsidRPr="00000000">
        <w:rPr>
          <w:rtl w:val="0"/>
        </w:rPr>
        <w:tab/>
        <w:t xml:space="preserve">For rejection sampling we created the 4 test cases listed below and created graphs for the estimated probability and confidence intervals out of the data our program created. From the graphs we can determine that the first three test cases stabilize around 1,000 iterations, but the fourth tests case stabilizes around 10,000,000. The time taken to execute the code for 1,000 iterations is 0.008 seconds, while the time taken for 1,000,000 is </w:t>
      </w:r>
      <w:r w:rsidDel="00000000" w:rsidR="00000000" w:rsidRPr="00000000">
        <w:rPr>
          <w:sz w:val="20"/>
          <w:szCs w:val="20"/>
          <w:highlight w:val="white"/>
          <w:rtl w:val="0"/>
        </w:rPr>
        <w:t xml:space="preserve">6.30407</w:t>
      </w:r>
      <w:r w:rsidDel="00000000" w:rsidR="00000000" w:rsidRPr="00000000">
        <w:rPr>
          <w:rtl w:val="0"/>
        </w:rPr>
        <w:t xml:space="preserv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the confidence interval, we only show the absolute margin of error (AME) based on</w:t>
      </w:r>
      <w:r w:rsidDel="00000000" w:rsidR="00000000" w:rsidRPr="00000000">
        <w:rPr>
          <w:rtl w:val="0"/>
        </w:rPr>
        <w:t xml:space="preserve"> the equation: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95% Confidence Interval = Mean +/- AME</w:t>
      </w:r>
    </w:p>
    <w:p w:rsidR="00000000" w:rsidDel="00000000" w:rsidP="00000000" w:rsidRDefault="00000000" w:rsidRPr="00000000">
      <w:pPr>
        <w:contextualSpacing w:val="0"/>
      </w:pPr>
      <w:r w:rsidDel="00000000" w:rsidR="00000000" w:rsidRPr="00000000">
        <w:rPr>
          <w:rtl w:val="0"/>
        </w:rPr>
        <w:t xml:space="preserve">where</w:t>
      </w:r>
    </w:p>
    <w:p w:rsidR="00000000" w:rsidDel="00000000" w:rsidP="00000000" w:rsidRDefault="00000000" w:rsidRPr="00000000">
      <w:pPr>
        <w:contextualSpacing w:val="0"/>
      </w:pPr>
      <w:r w:rsidDel="00000000" w:rsidR="00000000" w:rsidRPr="00000000">
        <w:rPr>
          <w:rtl w:val="0"/>
        </w:rPr>
        <w:tab/>
        <w:t xml:space="preserve">AME = 2*SD/sqrt(N)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For each of the test cases listed below, we created trend lines based on the data in the AME graphs below. Reversing the equations of these lines allowed us to calculate the estimated number of sample needed to get 90% confidence intervals of 0.2, 0.1, 0.05, and 0.01. These are listed in Table 1. The trendline equations used to get this data are also shown below.</w:t>
      </w:r>
    </w:p>
    <w:p w:rsidR="00000000" w:rsidDel="00000000" w:rsidP="00000000" w:rsidRDefault="00000000" w:rsidRPr="00000000">
      <w:pPr>
        <w:pStyle w:val="Heading2"/>
        <w:contextualSpacing w:val="0"/>
      </w:pPr>
      <w:bookmarkStart w:colFirst="0" w:colLast="0" w:name="_kteviiusjvsx" w:id="3"/>
      <w:bookmarkEnd w:id="3"/>
      <w:r w:rsidDel="00000000" w:rsidR="00000000" w:rsidRPr="00000000">
        <w:rPr>
          <w:rtl w:val="0"/>
        </w:rPr>
        <w:t xml:space="preserve">Test Cases</w:t>
      </w:r>
    </w:p>
    <w:p w:rsidR="00000000" w:rsidDel="00000000" w:rsidP="00000000" w:rsidRDefault="00000000" w:rsidRPr="00000000">
      <w:pPr>
        <w:contextualSpacing w:val="0"/>
      </w:pPr>
      <w:r w:rsidDel="00000000" w:rsidR="00000000" w:rsidRPr="00000000">
        <w:rPr>
          <w:rtl w:val="0"/>
        </w:rPr>
        <w:t xml:space="preserve">No Observed Nodes:</w:t>
        <w:tab/>
        <w:t xml:space="preserve">sample exams=true [iterations]</w:t>
      </w:r>
    </w:p>
    <w:p w:rsidR="00000000" w:rsidDel="00000000" w:rsidP="00000000" w:rsidRDefault="00000000" w:rsidRPr="00000000">
      <w:pPr>
        <w:contextualSpacing w:val="0"/>
      </w:pPr>
      <w:r w:rsidDel="00000000" w:rsidR="00000000" w:rsidRPr="00000000">
        <w:rPr>
          <w:rtl w:val="0"/>
        </w:rPr>
        <w:t xml:space="preserve">2 Observed Nodes:</w:t>
        <w:tab/>
        <w:t xml:space="preserve">sample snow=false [iterations] stress=high icy=true</w:t>
      </w:r>
    </w:p>
    <w:p w:rsidR="00000000" w:rsidDel="00000000" w:rsidP="00000000" w:rsidRDefault="00000000" w:rsidRPr="00000000">
      <w:pPr>
        <w:contextualSpacing w:val="0"/>
      </w:pPr>
      <w:r w:rsidDel="00000000" w:rsidR="00000000" w:rsidRPr="00000000">
        <w:rPr>
          <w:rtl w:val="0"/>
        </w:rPr>
        <w:t xml:space="preserve">4 Observed Node:</w:t>
        <w:tab/>
        <w:t xml:space="preserve">sample icy=true [iterations] humidity=high day=weekday cloudy=false </w:t>
      </w:r>
    </w:p>
    <w:p w:rsidR="00000000" w:rsidDel="00000000" w:rsidP="00000000" w:rsidRDefault="00000000" w:rsidRPr="00000000">
      <w:pPr>
        <w:ind w:left="1440" w:firstLine="720"/>
        <w:contextualSpacing w:val="0"/>
      </w:pPr>
      <w:r w:rsidDel="00000000" w:rsidR="00000000" w:rsidRPr="00000000">
        <w:rPr>
          <w:rtl w:val="0"/>
        </w:rPr>
        <w:t xml:space="preserve">exams=true</w:t>
      </w:r>
    </w:p>
    <w:p w:rsidR="00000000" w:rsidDel="00000000" w:rsidP="00000000" w:rsidRDefault="00000000" w:rsidRPr="00000000">
      <w:pPr>
        <w:contextualSpacing w:val="0"/>
      </w:pPr>
      <w:r w:rsidDel="00000000" w:rsidR="00000000" w:rsidRPr="00000000">
        <w:rPr>
          <w:rtl w:val="0"/>
        </w:rPr>
        <w:t xml:space="preserve">All Observed Nodes:</w:t>
        <w:tab/>
        <w:t xml:space="preserve">sample stress=high [iterations] humidity=medium temp=mild icy=false </w:t>
      </w:r>
    </w:p>
    <w:p w:rsidR="00000000" w:rsidDel="00000000" w:rsidP="00000000" w:rsidRDefault="00000000" w:rsidRPr="00000000">
      <w:pPr>
        <w:ind w:left="1440" w:firstLine="720"/>
        <w:contextualSpacing w:val="0"/>
      </w:pPr>
      <w:r w:rsidDel="00000000" w:rsidR="00000000" w:rsidRPr="00000000">
        <w:rPr>
          <w:rtl w:val="0"/>
        </w:rPr>
        <w:t xml:space="preserve">snow=true day=weekday exams=false cloudy=true</w:t>
      </w:r>
    </w:p>
    <w:p w:rsidR="00000000" w:rsidDel="00000000" w:rsidP="00000000" w:rsidRDefault="00000000" w:rsidRPr="00000000">
      <w:pPr>
        <w:pStyle w:val="Heading2"/>
        <w:contextualSpacing w:val="0"/>
      </w:pPr>
      <w:bookmarkStart w:colFirst="0" w:colLast="0" w:name="_x3lnpy3d7r67" w:id="4"/>
      <w:bookmarkEnd w:id="4"/>
      <w:r w:rsidDel="00000000" w:rsidR="00000000" w:rsidRPr="00000000">
        <w:rPr>
          <w:rtl w:val="0"/>
        </w:rPr>
        <w:t xml:space="preserve">Tables and Graphs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X-axis is scaled logarithmically in the graphs.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these equations, y is AME and x is the number of iterations. We solved for x to obtain the estimated number of iterations necessary. </w:t>
      </w:r>
    </w:p>
    <w:p w:rsidR="00000000" w:rsidDel="00000000" w:rsidP="00000000" w:rsidRDefault="00000000" w:rsidRPr="00000000">
      <w:pPr>
        <w:ind w:left="0" w:firstLine="0"/>
        <w:contextualSpacing w:val="0"/>
      </w:pPr>
      <w:r w:rsidDel="00000000" w:rsidR="00000000" w:rsidRPr="00000000">
        <w:rPr>
          <w:rtl w:val="0"/>
        </w:rPr>
        <w:t xml:space="preserve">TC1: y = 0.6131 * x</w:t>
      </w:r>
      <w:r w:rsidDel="00000000" w:rsidR="00000000" w:rsidRPr="00000000">
        <w:rPr>
          <w:vertAlign w:val="superscript"/>
          <w:rtl w:val="0"/>
        </w:rPr>
        <w:t xml:space="preserve">-0.502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TC2: y = 9.4864 * x</w:t>
      </w:r>
      <w:r w:rsidDel="00000000" w:rsidR="00000000" w:rsidRPr="00000000">
        <w:rPr>
          <w:vertAlign w:val="superscript"/>
          <w:rtl w:val="0"/>
        </w:rPr>
        <w:t xml:space="preserve">-0,503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TC3: y = 10.395 * x</w:t>
      </w:r>
      <w:r w:rsidDel="00000000" w:rsidR="00000000" w:rsidRPr="00000000">
        <w:rPr>
          <w:vertAlign w:val="superscript"/>
          <w:rtl w:val="0"/>
        </w:rPr>
        <w:t xml:space="preserve">-0.542</w:t>
      </w:r>
    </w:p>
    <w:p w:rsidR="00000000" w:rsidDel="00000000" w:rsidP="00000000" w:rsidRDefault="00000000" w:rsidRPr="00000000">
      <w:pPr>
        <w:contextualSpacing w:val="0"/>
      </w:pPr>
      <w:r w:rsidDel="00000000" w:rsidR="00000000" w:rsidRPr="00000000">
        <w:rPr>
          <w:rtl w:val="0"/>
        </w:rPr>
        <w:t xml:space="preserve">TC4: y = 7.848 * x</w:t>
      </w:r>
      <w:r w:rsidDel="00000000" w:rsidR="00000000" w:rsidRPr="00000000">
        <w:rPr>
          <w:vertAlign w:val="superscript"/>
          <w:rtl w:val="0"/>
        </w:rPr>
        <w:t xml:space="preserve">-0.292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710"/>
        <w:gridCol w:w="1890"/>
        <w:gridCol w:w="1995"/>
        <w:gridCol w:w="1965"/>
        <w:tblGridChange w:id="0">
          <w:tblGrid>
            <w:gridCol w:w="1320"/>
            <w:gridCol w:w="1710"/>
            <w:gridCol w:w="1890"/>
            <w:gridCol w:w="1995"/>
            <w:gridCol w:w="1965"/>
          </w:tblGrid>
        </w:tblGridChange>
      </w:tblGrid>
      <w:tr>
        <w:trPr>
          <w:trHeight w:val="420" w:hRule="atLeast"/>
        </w:trPr>
        <w:tc>
          <w:tcPr>
            <w:gridSpan w:val="5"/>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Estimated Number of Iterations to reach 95% Confidence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AME for 95%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TC1: Iterations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TC2: Iterations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TC3: Iterations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TC4:Iterations</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2149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1465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287125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8524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5262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3083156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33814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18901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33107018</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3638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829261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368212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8196962611</w:t>
            </w:r>
          </w:p>
        </w:tc>
      </w:tr>
    </w:tbl>
    <w:p w:rsidR="00000000" w:rsidDel="00000000" w:rsidP="00000000" w:rsidRDefault="00000000" w:rsidRPr="00000000">
      <w:pPr>
        <w:contextualSpacing w:val="0"/>
        <w:jc w:val="center"/>
      </w:pPr>
      <w:r w:rsidDel="00000000" w:rsidR="00000000" w:rsidRPr="00000000">
        <w:rPr>
          <w:rtl w:val="0"/>
        </w:rPr>
        <w:t xml:space="preserve">Table 1: </w:t>
      </w:r>
      <w:r w:rsidDel="00000000" w:rsidR="00000000" w:rsidRPr="00000000">
        <w:rPr>
          <w:sz w:val="20"/>
          <w:szCs w:val="20"/>
          <w:rtl w:val="0"/>
        </w:rPr>
        <w:t xml:space="preserve">Estimated Number of Iterations to reach 95% Confidence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22k0ydvgou0"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7kznf5v6jkoq"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_anyfevrjcuvn"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w6vqy3apvdk" w:id="8"/>
      <w:bookmarkEnd w:id="8"/>
      <w:r w:rsidDel="00000000" w:rsidR="00000000" w:rsidRPr="00000000">
        <w:drawing>
          <wp:inline distB="114300" distT="114300" distL="114300" distR="114300">
            <wp:extent cx="5715000" cy="2781300"/>
            <wp:effectExtent b="0" l="0" r="0" t="0"/>
            <wp:docPr id="2" name="image03.png" title="Chart"/>
            <a:graphic>
              <a:graphicData uri="http://schemas.openxmlformats.org/drawingml/2006/picture">
                <pic:pic>
                  <pic:nvPicPr>
                    <pic:cNvPr id="0" name="image03.png" title="Chart"/>
                    <pic:cNvPicPr preferRelativeResize="0"/>
                  </pic:nvPicPr>
                  <pic:blipFill>
                    <a:blip r:embed="rId5"/>
                    <a:srcRect b="0" l="0" r="0" t="0"/>
                    <a:stretch>
                      <a:fillRect/>
                    </a:stretch>
                  </pic:blipFill>
                  <pic:spPr>
                    <a:xfrm>
                      <a:off x="0" y="0"/>
                      <a:ext cx="57150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1935"/>
        <w:gridCol w:w="1815"/>
        <w:gridCol w:w="1815"/>
        <w:gridCol w:w="1920"/>
        <w:tblGridChange w:id="0">
          <w:tblGrid>
            <w:gridCol w:w="1380"/>
            <w:gridCol w:w="1935"/>
            <w:gridCol w:w="1815"/>
            <w:gridCol w:w="1815"/>
            <w:gridCol w:w="1920"/>
          </w:tblGrid>
        </w:tblGridChange>
      </w:tblGrid>
      <w:tr>
        <w:trPr>
          <w:trHeight w:val="280" w:hRule="atLeast"/>
        </w:trPr>
        <w:tc>
          <w:tcPr>
            <w:gridSpan w:val="5"/>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Estimated Probability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of Samples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TC1: No Observed Nodes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TC2: 2 Observed Nodes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TC3: 4 Observed Nodes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TC4: All Observed Nodes</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0.097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0.1875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0.1021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0.24419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0.16363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0.10098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0.23005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0.15957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0.10171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0.23853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0.15635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0.10129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0.23627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0.15763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0.10309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100000000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0.08241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2705100"/>
            <wp:effectExtent b="0" l="0" r="0" t="0"/>
            <wp:docPr id="1" name="image02.png" title="Chart"/>
            <a:graphic>
              <a:graphicData uri="http://schemas.openxmlformats.org/drawingml/2006/picture">
                <pic:pic>
                  <pic:nvPicPr>
                    <pic:cNvPr id="0" name="image02.png" title="Chart"/>
                    <pic:cNvPicPr preferRelativeResize="0"/>
                  </pic:nvPicPr>
                  <pic:blipFill>
                    <a:blip r:embed="rId6"/>
                    <a:srcRect b="0" l="0" r="0" t="0"/>
                    <a:stretch>
                      <a:fillRect/>
                    </a:stretch>
                  </pic:blipFill>
                  <pic:spPr>
                    <a:xfrm>
                      <a:off x="0" y="0"/>
                      <a:ext cx="57150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1920"/>
        <w:gridCol w:w="1815"/>
        <w:gridCol w:w="1815"/>
        <w:gridCol w:w="1920"/>
        <w:tblGridChange w:id="0">
          <w:tblGrid>
            <w:gridCol w:w="1380"/>
            <w:gridCol w:w="1920"/>
            <w:gridCol w:w="1815"/>
            <w:gridCol w:w="1815"/>
            <w:gridCol w:w="1920"/>
          </w:tblGrid>
        </w:tblGridChange>
      </w:tblGrid>
      <w:tr>
        <w:trPr>
          <w:trHeight w:val="280" w:hRule="atLeast"/>
        </w:trPr>
        <w:tc>
          <w:tcPr>
            <w:gridSpan w:val="5"/>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Absolute Margin of Error</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of Samples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TC1: AME for 95%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TC2: AME for 95%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TC3: AME for 95%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TC4: AME for 95%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0.06258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0.02683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0.43818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0.43818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0.01872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0.25298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0.19516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0.00606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0.09265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0.0576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0.00191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0.02884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0.01904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0.70711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0.0006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0.00911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0.00591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0.18974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0.00019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0.00289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0.00189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0.06175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100000000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0.01744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