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Georgia" w:hAnsi="Georgia"/>
          <w:b/>
          <w:i w:val="0"/>
          <w:color w:val="141414"/>
          <w:sz w:val="52"/>
        </w:rPr>
        <w:t>IL LENZUOLO BIANCO</w:t>
      </w:r>
    </w:p>
    <w:p>
      <w:pPr>
        <w:jc w:val="center"/>
      </w:pPr>
      <w:r>
        <w:rPr>
          <w:rFonts w:ascii="Georgia" w:hAnsi="Georgia"/>
          <w:b w:val="0"/>
          <w:i/>
          <w:color w:val="505050"/>
          <w:sz w:val="28"/>
        </w:rPr>
        <w:t>Script — Reel Teaser #1</w:t>
      </w:r>
    </w:p>
    <w:p>
      <w:pPr>
        <w:spacing w:before="120"/>
        <w:jc w:val="center"/>
      </w:pPr>
      <w:r>
        <w:rPr>
          <w:rFonts w:ascii="Georgia" w:hAnsi="Georgia"/>
          <w:b w:val="0"/>
          <w:i w:val="0"/>
          <w:color w:val="8C8C8C"/>
          <w:sz w:val="20"/>
        </w:rPr>
        <w:t>Ferrara  •  mercoledì 11 giugno 2026  •  20/05/2026</w:t>
      </w:r>
    </w:p>
    <w:p/>
    <w:p>
      <w:pPr>
        <w:spacing w:before="320" w:after="120"/>
      </w:pPr>
      <w:r>
        <w:rPr>
          <w:rFonts w:ascii="Georgia" w:hAnsi="Georgia"/>
          <w:b/>
          <w:i w:val="0"/>
          <w:color w:val="141414"/>
          <w:sz w:val="44"/>
        </w:rPr>
        <w:t>SCHEDA TECNICA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EEEEEE"/>
          </w:tcPr>
          <w:p>
            <w:r>
              <w:rPr>
                <w:rFonts w:ascii="Georgia" w:hAnsi="Georgia"/>
                <w:b/>
                <w:sz w:val="20"/>
              </w:rPr>
              <w:t>Formato</w:t>
            </w:r>
          </w:p>
        </w:tc>
        <w:tc>
          <w:tcPr>
            <w:tcW w:type="dxa" w:w="4419"/>
            <w:shd w:val="clear" w:color="auto" w:fill="EEEEEE"/>
          </w:tcPr>
          <w:p>
            <w:r>
              <w:rPr>
                <w:rFonts w:ascii="Georgia" w:hAnsi="Georgia"/>
                <w:sz w:val="20"/>
              </w:rPr>
              <w:t>Reel verticale 9:16</w:t>
            </w:r>
          </w:p>
        </w:tc>
      </w:tr>
      <w:tr>
        <w:tc>
          <w:tcPr>
            <w:tcW w:type="dxa" w:w="4419"/>
          </w:tcPr>
          <w:p>
            <w:r>
              <w:rPr>
                <w:rFonts w:ascii="Georgia" w:hAnsi="Georgia"/>
                <w:b/>
                <w:sz w:val="20"/>
              </w:rPr>
              <w:t>Durata</w:t>
            </w:r>
          </w:p>
        </w:tc>
        <w:tc>
          <w:tcPr>
            <w:tcW w:type="dxa" w:w="4419"/>
          </w:tcPr>
          <w:p>
            <w:r>
              <w:rPr>
                <w:rFonts w:ascii="Georgia" w:hAnsi="Georgia"/>
                <w:sz w:val="20"/>
              </w:rPr>
              <w:t>20–25 secondi</w:t>
            </w:r>
          </w:p>
        </w:tc>
      </w:tr>
      <w:tr>
        <w:tc>
          <w:tcPr>
            <w:tcW w:type="dxa" w:w="4419"/>
            <w:shd w:val="clear" w:color="auto" w:fill="EEEEEE"/>
          </w:tcPr>
          <w:p>
            <w:r>
              <w:rPr>
                <w:rFonts w:ascii="Georgia" w:hAnsi="Georgia"/>
                <w:b/>
                <w:sz w:val="20"/>
              </w:rPr>
              <w:t>Tono</w:t>
            </w:r>
          </w:p>
        </w:tc>
        <w:tc>
          <w:tcPr>
            <w:tcW w:type="dxa" w:w="4419"/>
            <w:shd w:val="clear" w:color="auto" w:fill="EEEEEE"/>
          </w:tcPr>
          <w:p>
            <w:r>
              <w:rPr>
                <w:rFonts w:ascii="Georgia" w:hAnsi="Georgia"/>
                <w:sz w:val="20"/>
              </w:rPr>
              <w:t>Lento, evocativo — nessuna voce fuori campo</w:t>
            </w:r>
          </w:p>
        </w:tc>
      </w:tr>
      <w:tr>
        <w:tc>
          <w:tcPr>
            <w:tcW w:type="dxa" w:w="4419"/>
          </w:tcPr>
          <w:p>
            <w:r>
              <w:rPr>
                <w:rFonts w:ascii="Georgia" w:hAnsi="Georgia"/>
                <w:b/>
                <w:sz w:val="20"/>
              </w:rPr>
              <w:t>Obiettivo</w:t>
            </w:r>
          </w:p>
        </w:tc>
        <w:tc>
          <w:tcPr>
            <w:tcW w:type="dxa" w:w="4419"/>
          </w:tcPr>
          <w:p>
            <w:r>
              <w:rPr>
                <w:rFonts w:ascii="Georgia" w:hAnsi="Georgia"/>
                <w:sz w:val="20"/>
              </w:rPr>
              <w:t>Curiosità e FOMO — non spiegare, suggerire</w:t>
            </w:r>
          </w:p>
        </w:tc>
      </w:tr>
      <w:tr>
        <w:tc>
          <w:tcPr>
            <w:tcW w:type="dxa" w:w="4419"/>
            <w:shd w:val="clear" w:color="auto" w:fill="EEEEEE"/>
          </w:tcPr>
          <w:p>
            <w:r>
              <w:rPr>
                <w:rFonts w:ascii="Georgia" w:hAnsi="Georgia"/>
                <w:b/>
                <w:sz w:val="20"/>
              </w:rPr>
              <w:t>Pubblico</w:t>
            </w:r>
          </w:p>
        </w:tc>
        <w:tc>
          <w:tcPr>
            <w:tcW w:type="dxa" w:w="4419"/>
            <w:shd w:val="clear" w:color="auto" w:fill="EEEEEE"/>
          </w:tcPr>
          <w:p>
            <w:r>
              <w:rPr>
                <w:rFonts w:ascii="Georgia" w:hAnsi="Georgia"/>
                <w:sz w:val="20"/>
              </w:rPr>
              <w:t>Ferraresi e chi conosce le mura — poi espandere</w:t>
            </w:r>
          </w:p>
        </w:tc>
      </w:tr>
    </w:tbl>
    <w:p/>
    <w:p>
      <w:pPr>
        <w:spacing w:before="320" w:after="120"/>
      </w:pPr>
      <w:r>
        <w:rPr>
          <w:rFonts w:ascii="Georgia" w:hAnsi="Georgia"/>
          <w:b/>
          <w:i w:val="0"/>
          <w:color w:val="141414"/>
          <w:sz w:val="44"/>
        </w:rPr>
        <w:t>SEQUENZA VISIVA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D0D0D0"/>
          </w:tcPr>
          <w:p>
            <w:r>
              <w:rPr>
                <w:rFonts w:ascii="Georgia" w:hAnsi="Georgia"/>
                <w:b/>
                <w:sz w:val="20"/>
              </w:rPr>
              <w:t>#</w:t>
            </w:r>
          </w:p>
        </w:tc>
        <w:tc>
          <w:tcPr>
            <w:tcW w:type="dxa" w:w="2209"/>
            <w:shd w:val="clear" w:color="auto" w:fill="D0D0D0"/>
          </w:tcPr>
          <w:p>
            <w:r>
              <w:rPr>
                <w:rFonts w:ascii="Georgia" w:hAnsi="Georgia"/>
                <w:b/>
                <w:sz w:val="20"/>
              </w:rPr>
              <w:t>Timing</w:t>
            </w:r>
          </w:p>
        </w:tc>
        <w:tc>
          <w:tcPr>
            <w:tcW w:type="dxa" w:w="2209"/>
            <w:shd w:val="clear" w:color="auto" w:fill="D0D0D0"/>
          </w:tcPr>
          <w:p>
            <w:r>
              <w:rPr>
                <w:rFonts w:ascii="Georgia" w:hAnsi="Georgia"/>
                <w:b/>
                <w:sz w:val="20"/>
              </w:rPr>
              <w:t>Immagine</w:t>
            </w:r>
          </w:p>
        </w:tc>
        <w:tc>
          <w:tcPr>
            <w:tcW w:type="dxa" w:w="2209"/>
            <w:shd w:val="clear" w:color="auto" w:fill="D0D0D0"/>
          </w:tcPr>
          <w:p>
            <w:r>
              <w:rPr>
                <w:rFonts w:ascii="Georgia" w:hAnsi="Georgia"/>
                <w:b/>
                <w:sz w:val="20"/>
              </w:rPr>
              <w:t>Testo sovrapposto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1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0–4 sec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Mani che aprono lentamente un grande lenzuolo bianco — slow motion — sfondo neutro o prato verde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(nessun testo)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2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4–8 sec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Il lenzuolo che si posa sul prato, vento leggero che lo muove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(nessun testo)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3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8–13 sec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Le mura di Ferrara al tramonto — luce calda, cielo che vira all'arancio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(nessun testo)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4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13–17 sec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Schermata nera o dissolvenza lenta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«mercoledì 11 giugno»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5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17–20 sec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Schermata nera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«ore 19.00 — sottomura»</w:t>
            </w:r>
          </w:p>
        </w:tc>
      </w:tr>
      <w:tr>
        <w:tc>
          <w:tcPr>
            <w:tcW w:type="dxa" w:w="2209"/>
          </w:tcPr>
          <w:p>
            <w:r>
              <w:rPr>
                <w:rFonts w:ascii="Georgia" w:hAnsi="Georgia"/>
                <w:b/>
                <w:sz w:val="20"/>
              </w:rPr>
              <w:t>6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20–25 sec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Logo / testo finale centrato su sfondo scuro</w:t>
            </w:r>
          </w:p>
        </w:tc>
        <w:tc>
          <w:tcPr>
            <w:tcW w:type="dxa" w:w="2209"/>
          </w:tcPr>
          <w:p>
            <w:r>
              <w:rPr>
                <w:rFonts w:ascii="Georgia" w:hAnsi="Georgia"/>
                <w:sz w:val="20"/>
              </w:rPr>
              <w:t>«il lenzuolo bianco» + «#illenznuolobianco»</w:t>
            </w:r>
          </w:p>
        </w:tc>
      </w:tr>
    </w:tbl>
    <w:p/>
    <w:p>
      <w:pPr>
        <w:spacing w:before="320" w:after="120"/>
      </w:pPr>
      <w:r>
        <w:rPr>
          <w:rFonts w:ascii="Georgia" w:hAnsi="Georgia"/>
          <w:b/>
          <w:i w:val="0"/>
          <w:color w:val="141414"/>
          <w:sz w:val="44"/>
        </w:rPr>
        <w:t>INDICAZIONI TECNICHE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Girato con iPhone in modalità cinematica o slow motion 240fps per la scena del lenzuolo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Colori: non filtrare troppo — la luce naturale del tramonto è già perfetta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Niente stabilizzatore elettronico sulla scena del lenzuolo — il movimento naturale è più vero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Testo sovrapposto: font serif sottile, bianco, centrato — niente grassetto, niente ombra</w:t>
      </w:r>
    </w:p>
    <w:p>
      <w:pPr>
        <w:pStyle w:val="ListBullet"/>
        <w:spacing w:after="60"/>
        <w:ind w:left="567"/>
      </w:pPr>
      <w:r>
        <w:rPr>
          <w:rFonts w:ascii="Georgia" w:hAnsi="Georgia"/>
          <w:b w:val="0"/>
          <w:i w:val="0"/>
          <w:color w:val="3C3C3C"/>
          <w:sz w:val="22"/>
        </w:rPr>
        <w:t>Esportare a 1080×1920 (9:16), 30fps</w:t>
      </w:r>
    </w:p>
    <w:p/>
    <w:p>
      <w:pPr>
        <w:spacing w:before="320" w:after="120"/>
      </w:pPr>
      <w:r>
        <w:rPr>
          <w:rFonts w:ascii="Georgia" w:hAnsi="Georgia"/>
          <w:b/>
          <w:i w:val="0"/>
          <w:color w:val="141414"/>
          <w:sz w:val="44"/>
        </w:rPr>
        <w:t>AUDIO</w:t>
      </w:r>
    </w:p>
    <w:p>
      <w:pPr>
        <w:spacing w:after="120"/>
        <w:ind w:left="283"/>
      </w:pPr>
      <w:r>
        <w:rPr>
          <w:rFonts w:ascii="Georgia" w:hAnsi="Georgia"/>
          <w:b/>
          <w:i w:val="0"/>
          <w:color w:val="282828"/>
          <w:sz w:val="22"/>
        </w:rPr>
        <w:t xml:space="preserve">Opzione A — Ambient piano  </w:t>
      </w:r>
      <w:r>
        <w:rPr>
          <w:rFonts w:ascii="Georgia" w:hAnsi="Georgia"/>
          <w:b w:val="0"/>
          <w:i w:val="0"/>
          <w:color w:val="464646"/>
          <w:sz w:val="22"/>
        </w:rPr>
        <w:t>Nils Frahm / Ólafur Arnalds — piano ambient lento, 60–80 BPM. Entra al taglio 1, volume basso.</w:t>
      </w:r>
    </w:p>
    <w:p>
      <w:pPr>
        <w:spacing w:after="120"/>
        <w:ind w:left="283"/>
      </w:pPr>
      <w:r>
        <w:rPr>
          <w:rFonts w:ascii="Georgia" w:hAnsi="Georgia"/>
          <w:b/>
          <w:i w:val="0"/>
          <w:color w:val="282828"/>
          <w:sz w:val="22"/>
        </w:rPr>
        <w:t xml:space="preserve">Opzione B — Silenzio + fade  </w:t>
      </w:r>
      <w:r>
        <w:rPr>
          <w:rFonts w:ascii="Georgia" w:hAnsi="Georgia"/>
          <w:b w:val="0"/>
          <w:i w:val="0"/>
          <w:color w:val="464646"/>
          <w:sz w:val="22"/>
        </w:rPr>
        <w:t>Silenzio con solo il suono del vento nei primi 13 secondi, poi musica in fade al taglio 4.</w:t>
      </w:r>
    </w:p>
    <w:p>
      <w:pPr>
        <w:spacing w:after="120"/>
        <w:ind w:left="283"/>
      </w:pPr>
      <w:r>
        <w:rPr>
          <w:rFonts w:ascii="Georgia" w:hAnsi="Georgia"/>
          <w:b/>
          <w:i w:val="0"/>
          <w:color w:val="282828"/>
          <w:sz w:val="22"/>
        </w:rPr>
        <w:t xml:space="preserve">Opzione C — Solo sound design  </w:t>
      </w:r>
      <w:r>
        <w:rPr>
          <w:rFonts w:ascii="Georgia" w:hAnsi="Georgia"/>
          <w:b w:val="0"/>
          <w:i w:val="0"/>
          <w:color w:val="464646"/>
          <w:sz w:val="22"/>
        </w:rPr>
        <w:t>Fruscio del lenzuolo, vento, uccelli in lontananza — zero musica. Scelta più coraggiosa, molto efficace su TikTok.</w:t>
      </w:r>
    </w:p>
    <w:p/>
    <w:p>
      <w:pPr>
        <w:spacing w:before="320" w:after="120"/>
      </w:pPr>
      <w:r>
        <w:rPr>
          <w:rFonts w:ascii="Georgia" w:hAnsi="Georgia"/>
          <w:b/>
          <w:i w:val="0"/>
          <w:color w:val="141414"/>
          <w:sz w:val="44"/>
        </w:rPr>
        <w:t>CAPTION DEL POST</w:t>
      </w:r>
    </w:p>
    <w:p>
      <w:pPr>
        <w:spacing w:after="240"/>
        <w:ind w:left="850" w:right="850"/>
      </w:pPr>
      <w:r>
        <w:rPr>
          <w:rFonts w:ascii="Georgia" w:hAnsi="Georgia"/>
          <w:b w:val="0"/>
          <w:i/>
          <w:color w:val="3C3C3C"/>
          <w:sz w:val="22"/>
        </w:rPr>
        <w:t>c'è un'idea che gira da un po'.</w:t>
        <w:br/>
        <w:t>ha bisogno di un prato, di un lenzuolo e di una serata di giugno.</w:t>
        <w:br/>
        <w:br/>
        <w:t>mercoledì 11 giugno 2026 — ore 19.00</w:t>
        <w:br/>
        <w:t>sottomura di Ferrara</w:t>
        <w:br/>
        <w:br/>
        <w:t>#illenznuolobianco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