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A4A"/>
          <w:sz w:val="56"/>
          <w:szCs w:val="56"/>
        </w:rPr>
        <w:t xml:space="preserve">KI-AB / ZenAI</w:t>
      </w:r>
    </w:p>
    <w:p>
      <w:pPr>
        <w:spacing w:after="100"/>
        <w:jc w:val="center"/>
      </w:pPr>
      <w:r>
        <w:rPr>
          <w:rFonts w:ascii="Arial" w:cs="Arial" w:eastAsia="Arial" w:hAnsi="Arial"/>
          <w:color w:val="2D5A6E"/>
          <w:sz w:val="36"/>
          <w:szCs w:val="36"/>
        </w:rPr>
        <w:t xml:space="preserve">Vollständiger Application Review</w:t>
      </w:r>
    </w:p>
    <w:p>
      <w:pPr>
        <w:spacing w:after="600"/>
        <w:jc w:val="center"/>
      </w:pPr>
      <w:r>
        <w:rPr>
          <w:rFonts w:ascii="Arial" w:cs="Arial" w:eastAsia="Arial" w:hAnsi="Arial"/>
          <w:color w:val="FF6B35"/>
          <w:sz w:val="24"/>
          <w:szCs w:val="24"/>
        </w:rPr>
        <w:t xml:space="preserve">Navigation • Neue Features • Visuelle Anpassungen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Datum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09. Februar 2026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Repository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github.com/Alexander-Bering/KI-AB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React 18 + TypeScript / Express.js + PostgreSQL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Letzte 10 Commits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103 Dateien geändert, 5.450 Zeilen hinzugefügt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4A"/>
          <w:sz w:val="36"/>
          <w:szCs w:val="36"/>
        </w:rPr>
        <w:t xml:space="preserve">Executive Summary</w:t>
      </w:r>
    </w:p>
    <w:p>
      <w:pPr>
        <w:spacing w:after="160" w:line="300"/>
      </w:pPr>
      <w:r>
        <w:rPr>
          <w:rFonts w:ascii="Arial" w:cs="Arial" w:eastAsia="Arial" w:hAnsi="Arial"/>
          <w:color w:val="0F1F2A"/>
          <w:sz w:val="22"/>
          <w:szCs w:val="22"/>
        </w:rPr>
        <w:t xml:space="preserve">Die KI-AB Anwendung (ZenAI) hat in den letzten Wochen signifikante Verbesserungen erfahren. Die Navigation wurde von 16+ Einzelseiten auf 8 zentrale Tab-Hubs konsolidiert. Neue Features wie der Automation-Wizard, der Floating AI Assistant und das Multi-Context-System wurden implementiert. Das visuelle Design wurde mit dem „Midnight Dark Petrol“-Theme grundlegend modernisiert und WCAG-AAA-konforme Kontrastverhältnisse eingeführt.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1900"/>
        <w:gridCol w:w="1906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Bewertung</w:t>
            </w:r>
          </w:p>
        </w:tc>
        <w:tc>
          <w:tcPr>
            <w:tcW w:type="dxa" w:w="1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Navigation (Konsolidierung)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10B981" w:val="clear"/>
              </w:rPr>
              <w:t xml:space="preserve"> OK </w:t>
            </w:r>
            <w:r>
              <w:rPr>
                <w:rFonts w:ascii="Arial" w:cs="Arial" w:eastAsia="Arial" w:hAnsi="Arial"/>
                <w:color w:val="0F1F2A"/>
                <w:sz w:val="20"/>
                <w:szCs w:val="20"/>
              </w:rPr>
              <w:t xml:space="preserve"> Abgeschlossen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95%</w:t>
            </w:r>
          </w:p>
        </w:tc>
        <w:tc>
          <w:tcPr>
            <w:tcW w:type="dxa" w:w="1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2 (mittel)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Automation Wizard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10B981" w:val="clear"/>
              </w:rPr>
              <w:t xml:space="preserve"> OK </w:t>
            </w:r>
            <w:r>
              <w:rPr>
                <w:rFonts w:ascii="Arial" w:cs="Arial" w:eastAsia="Arial" w:hAnsi="Arial"/>
                <w:color w:val="0F1F2A"/>
                <w:sz w:val="20"/>
                <w:szCs w:val="20"/>
              </w:rPr>
              <w:t xml:space="preserve"> Produktionsreif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95%</w:t>
            </w:r>
          </w:p>
        </w:tc>
        <w:tc>
          <w:tcPr>
            <w:tcW w:type="dxa" w:w="1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1 (niedrig)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Floating AI Assistant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10B981" w:val="clear"/>
              </w:rPr>
              <w:t xml:space="preserve"> OK </w:t>
            </w:r>
            <w:r>
              <w:rPr>
                <w:rFonts w:ascii="Arial" w:cs="Arial" w:eastAsia="Arial" w:hAnsi="Arial"/>
                <w:color w:val="0F1F2A"/>
                <w:sz w:val="20"/>
                <w:szCs w:val="20"/>
              </w:rPr>
              <w:t xml:space="preserve"> Funktional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90%</w:t>
            </w:r>
          </w:p>
        </w:tc>
        <w:tc>
          <w:tcPr>
            <w:tcW w:type="dxa" w:w="1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1 (niedrig)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Context Switching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10B981" w:val="clear"/>
              </w:rPr>
              <w:t xml:space="preserve"> OK </w:t>
            </w:r>
            <w:r>
              <w:rPr>
                <w:rFonts w:ascii="Arial" w:cs="Arial" w:eastAsia="Arial" w:hAnsi="Arial"/>
                <w:color w:val="0F1F2A"/>
                <w:sz w:val="20"/>
                <w:szCs w:val="20"/>
              </w:rPr>
              <w:t xml:space="preserve"> Vollständig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100%</w:t>
            </w:r>
          </w:p>
        </w:tc>
        <w:tc>
          <w:tcPr>
            <w:tcW w:type="dxa" w:w="1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Dark Petrol Theme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10B981" w:val="clear"/>
              </w:rPr>
              <w:t xml:space="preserve"> OK </w:t>
            </w:r>
            <w:r>
              <w:rPr>
                <w:rFonts w:ascii="Arial" w:cs="Arial" w:eastAsia="Arial" w:hAnsi="Arial"/>
                <w:color w:val="0F1F2A"/>
                <w:sz w:val="20"/>
                <w:szCs w:val="20"/>
              </w:rPr>
              <w:t xml:space="preserve"> WCAG AAA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98%</w:t>
            </w:r>
          </w:p>
        </w:tc>
        <w:tc>
          <w:tcPr>
            <w:tcW w:type="dxa" w:w="1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1 (niedrig)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Accessibility / Focus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10B981" w:val="clear"/>
              </w:rPr>
              <w:t xml:space="preserve"> OK </w:t>
            </w:r>
            <w:r>
              <w:rPr>
                <w:rFonts w:ascii="Arial" w:cs="Arial" w:eastAsia="Arial" w:hAnsi="Arial"/>
                <w:color w:val="0F1F2A"/>
                <w:sz w:val="20"/>
                <w:szCs w:val="20"/>
              </w:rPr>
              <w:t xml:space="preserve"> WCAG AA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92%</w:t>
            </w:r>
          </w:p>
        </w:tc>
        <w:tc>
          <w:tcPr>
            <w:tcW w:type="dxa" w:w="1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2 (mittel)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4A"/>
          <w:sz w:val="36"/>
          <w:szCs w:val="36"/>
        </w:rPr>
        <w:t xml:space="preserve">1. Navigation – Konsolidierung</w:t>
      </w:r>
    </w:p>
    <w:p>
      <w:pPr>
        <w:spacing w:after="160" w:line="300"/>
      </w:pPr>
      <w:r>
        <w:rPr>
          <w:rFonts w:ascii="Arial" w:cs="Arial" w:eastAsia="Arial" w:hAnsi="Arial"/>
          <w:color w:val="0F1F2A"/>
          <w:sz w:val="22"/>
          <w:szCs w:val="22"/>
        </w:rPr>
        <w:t xml:space="preserve">Die Navigation wurde von 16+ Einzelseiten auf 8 zentrale Hubs reduziert, organisiert in 4 Sektionen nach Miller’s Law (max. 4 Items pro Gruppe). Legacy-Routen werden automatisch auf die neuen Hubs weitergeleitet.</w:t>
      </w:r>
    </w:p>
    <w:p>
      <w:pPr>
        <w:pStyle w:val="Heading2"/>
        <w:spacing w:before="280" w:after="20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1.1 Neue Navigationsstruktur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506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Sektion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Hub-Seiten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Integrierte Sub-Tabs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💭 Gedanken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Meine Gedanken, Inkubator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Archiv + Triage jetzt als Tabs in Gedanken-Seite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🧠 KI-Assistenz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KI-Werkstatt, Lernen, Meine KI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Proaktiv, Evolution, Voice Chat, Agent Teams (als Tabs)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📊 Wissen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Insights, Wissensbasis, Meetings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Analytics, Digest, Knowledge Graph / Canvas, Media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⚙️ System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Automationen, Integrationen, Export, Sync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before="280" w:after="20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1.2 Legacy-Redirect-Mapping</w:t>
      </w:r>
    </w:p>
    <w:p>
      <w:pPr>
        <w:spacing w:after="160" w:line="300"/>
      </w:pPr>
      <w:r>
        <w:rPr>
          <w:rFonts w:ascii="Arial" w:cs="Arial" w:eastAsia="Arial" w:hAnsi="Arial"/>
          <w:color w:val="0F1F2A"/>
          <w:sz w:val="22"/>
          <w:szCs w:val="22"/>
        </w:rPr>
        <w:t xml:space="preserve">Alle 16 Legacy-Routen sind korrekt gemappt. Beispiele: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0F1F2A"/>
          <w:sz w:val="22"/>
          <w:szCs w:val="22"/>
        </w:rPr>
        <w:t xml:space="preserve">/archive → /ideas (Archiv-Tab integriert)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0F1F2A"/>
          <w:sz w:val="22"/>
          <w:szCs w:val="22"/>
        </w:rPr>
        <w:t xml:space="preserve">/triage → /ideas (Triage-Modus integriert)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0F1F2A"/>
          <w:sz w:val="22"/>
          <w:szCs w:val="22"/>
        </w:rPr>
        <w:t xml:space="preserve">/proactive → /ai-workshop/proactive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0F1F2A"/>
          <w:sz w:val="22"/>
          <w:szCs w:val="22"/>
        </w:rPr>
        <w:t xml:space="preserve">/analytics → /insights/analytics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0F1F2A"/>
          <w:sz w:val="22"/>
          <w:szCs w:val="22"/>
        </w:rPr>
        <w:t xml:space="preserve">/canvas → /documents (Editor-Tab)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0F1F2A"/>
          <w:sz w:val="22"/>
          <w:szCs w:val="22"/>
        </w:rPr>
        <w:t xml:space="preserve">/media → /documents (Media-Tab)</w:t>
      </w:r>
    </w:p>
    <w:p>
      <w:pPr>
        <w:pStyle w:val="Heading2"/>
        <w:spacing w:before="280" w:after="20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1.3 Desktop vs. Mobile Navigation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0F1F2A"/>
          <w:sz w:val="22"/>
          <w:szCs w:val="22"/>
        </w:rPr>
        <w:t xml:space="preserve">Desktop (&gt;768px): </w:t>
      </w:r>
      <w:r>
        <w:rPr>
          <w:rFonts w:ascii="Arial" w:cs="Arial" w:eastAsia="Arial" w:hAnsi="Arial"/>
          <w:color w:val="0F1F2A"/>
          <w:sz w:val="22"/>
          <w:szCs w:val="22"/>
        </w:rPr>
        <w:t xml:space="preserve">Sidebar (260px, kollapierbar auf 64px) mit allen Sektionen, Favoriten, Recents und Status-Indikatoren. Ab 1200px auto-collapse mit Hover-Expand.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0F1F2A"/>
          <w:sz w:val="22"/>
          <w:szCs w:val="22"/>
        </w:rPr>
        <w:t xml:space="preserve">Mobile (&lt;768px): </w:t>
      </w:r>
      <w:r>
        <w:rPr>
          <w:rFonts w:ascii="Arial" w:cs="Arial" w:eastAsia="Arial" w:hAnsi="Arial"/>
          <w:color w:val="0F1F2A"/>
          <w:sz w:val="22"/>
          <w:szCs w:val="22"/>
        </w:rPr>
        <w:t xml:space="preserve">Bottom Bar mit 5 Quick-Access-Tabs (Home, Gedanken, Chat, Insights, Mehr) + vollständiger Drawer via „Mehr“-Button. Focus-Trap und Body-Scroll-Lock im Drawer.</w:t>
      </w:r>
    </w:p>
    <w:p>
      <w:pPr>
        <w:pStyle w:val="Heading2"/>
        <w:spacing w:before="280" w:after="20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1.4 Gefundene Issues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F59E0B" w:val="clear"/>
        </w:rPr>
        <w:t xml:space="preserve"> Warnung </w:t>
      </w:r>
      <w:r>
        <w:rPr>
          <w:rFonts w:ascii="Arial" w:cs="Arial" w:eastAsia="Arial" w:hAnsi="Arial"/>
          <w:b/>
          <w:bCs/>
          <w:color w:val="0F1F2A"/>
          <w:sz w:val="22"/>
          <w:szCs w:val="22"/>
        </w:rPr>
        <w:t xml:space="preserve">  Mobile Bottom Bar: Fehlende SubPages-Logik</w:t>
      </w:r>
    </w:p>
    <w:p>
      <w:pPr>
        <w:spacing w:after="60"/>
      </w:pPr>
      <w:r>
        <w:rPr>
          <w:rFonts w:ascii="Arial" w:cs="Arial" w:eastAsia="Arial" w:hAnsi="Arial"/>
          <w:color w:val="0F1F2A"/>
          <w:sz w:val="22"/>
          <w:szCs w:val="22"/>
        </w:rPr>
        <w:t xml:space="preserve">Die MobileBottomBar nutzt nur direkten Seitenvergleich (currentPage === tab.page), ignoriert aber subPages. Wenn der Nutzer auf /insights/analytics navigiert, wird der Insights-Tab in der Bottom Bar nicht als aktiv markiert – im Gegensatz zur Desktop-Sidebar.</w:t>
      </w:r>
    </w:p>
    <w:p>
      <w:pPr>
        <w:spacing w:after="160" w:line="300"/>
      </w:pPr>
      <w:r>
        <w:rPr>
          <w:rFonts w:ascii="Arial" w:cs="Arial" w:eastAsia="Arial" w:hAnsi="Arial"/>
          <w:i/>
          <w:iCs/>
          <w:color w:val="94A3B8"/>
          <w:sz w:val="22"/>
          <w:szCs w:val="22"/>
        </w:rPr>
        <w:t xml:space="preserve">Datei: </w:t>
      </w:r>
      <w:r>
        <w:rPr>
          <w:rFonts w:ascii="Arial" w:cs="Arial" w:eastAsia="Arial" w:hAnsi="Arial"/>
          <w:i/>
          <w:iCs/>
          <w:color w:val="94A3B8"/>
          <w:sz w:val="22"/>
          <w:szCs w:val="22"/>
        </w:rPr>
        <w:t xml:space="preserve">MobileBottomBar.tsx, Zeilen 51–54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0F1F2A"/>
          <w:sz w:val="22"/>
          <w:szCs w:val="22"/>
        </w:rPr>
        <w:t xml:space="preserve">Empfehlung: </w:t>
      </w:r>
      <w:r>
        <w:rPr>
          <w:rFonts w:ascii="Arial" w:cs="Arial" w:eastAsia="Arial" w:hAnsi="Arial"/>
          <w:color w:val="0F1F2A"/>
          <w:sz w:val="22"/>
          <w:szCs w:val="22"/>
        </w:rPr>
        <w:t xml:space="preserve">isNavItemActive()-Funktion aus navigation.ts auch in MobileBottomBar verwenden.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D5A6E" w:val="clear"/>
        </w:rPr>
        <w:t xml:space="preserve"> Info </w:t>
      </w:r>
      <w:r>
        <w:rPr>
          <w:rFonts w:ascii="Arial" w:cs="Arial" w:eastAsia="Arial" w:hAnsi="Arial"/>
          <w:b/>
          <w:bCs/>
          <w:color w:val="0F1F2A"/>
          <w:sz w:val="22"/>
          <w:szCs w:val="22"/>
        </w:rPr>
        <w:t xml:space="preserve">  Kein 404-Fallback</w:t>
      </w:r>
    </w:p>
    <w:p>
      <w:pPr>
        <w:spacing w:after="160" w:line="300"/>
      </w:pPr>
      <w:r>
        <w:rPr>
          <w:rFonts w:ascii="Arial" w:cs="Arial" w:eastAsia="Arial" w:hAnsi="Arial"/>
          <w:color w:val="0F1F2A"/>
          <w:sz w:val="22"/>
          <w:szCs w:val="22"/>
        </w:rPr>
        <w:t xml:space="preserve">Unbekannte Pfade werden stillschweigend auf „Home“ umgeleitet. Eine dedizierte 404-Seite wäre benutzerfreundlicher.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4A"/>
          <w:sz w:val="36"/>
          <w:szCs w:val="36"/>
        </w:rPr>
        <w:t xml:space="preserve">2. Neue Features</w:t>
      </w:r>
    </w:p>
    <w:p>
      <w:pPr>
        <w:pStyle w:val="Heading2"/>
        <w:spacing w:before="280" w:after="20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2.1 Automation Wizard</w:t>
      </w:r>
    </w:p>
    <w:p>
      <w:pPr>
        <w:spacing w:after="160" w:line="300"/>
      </w:pPr>
      <w:r>
        <w:rPr>
          <w:rFonts w:ascii="Arial" w:cs="Arial" w:eastAsia="Arial" w:hAnsi="Arial"/>
          <w:color w:val="0F1F2A"/>
          <w:sz w:val="22"/>
          <w:szCs w:val="22"/>
        </w:rPr>
        <w:t xml:space="preserve">Ein vollständiger Multi-Step-Wizard für die Erstellung und Bearbeitung von Automationen mit 4 Schritten: Templates → Grundlagen → Trigger → Aktionen.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/>
          <w:bCs/>
          <w:color w:val="0F1F2A"/>
          <w:sz w:val="22"/>
          <w:szCs w:val="22"/>
        </w:rPr>
        <w:t xml:space="preserve">4 vordefinierte Templates: </w:t>
      </w:r>
      <w:r>
        <w:rPr>
          <w:rFonts w:ascii="Arial" w:cs="Arial" w:eastAsia="Arial" w:hAnsi="Arial"/>
          <w:color w:val="0F1F2A"/>
          <w:sz w:val="22"/>
          <w:szCs w:val="22"/>
        </w:rPr>
        <w:t xml:space="preserve">Dringende Ideen taggen, wöchentliche Erinnerung, Benachrichtigung bei neuer Idee, hohe Priorität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/>
          <w:bCs/>
          <w:color w:val="0F1F2A"/>
          <w:sz w:val="22"/>
          <w:szCs w:val="22"/>
        </w:rPr>
        <w:t xml:space="preserve">5 Trigger-Typen: </w:t>
      </w:r>
      <w:r>
        <w:rPr>
          <w:rFonts w:ascii="Arial" w:cs="Arial" w:eastAsia="Arial" w:hAnsi="Arial"/>
          <w:color w:val="0F1F2A"/>
          <w:sz w:val="22"/>
          <w:szCs w:val="22"/>
        </w:rPr>
        <w:t xml:space="preserve">Webhook, Schedule (Cron), Event, Manual, Pattern (Regex)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/>
          <w:bCs/>
          <w:color w:val="0F1F2A"/>
          <w:sz w:val="22"/>
          <w:szCs w:val="22"/>
        </w:rPr>
        <w:t xml:space="preserve">6 Action-Typen: </w:t>
      </w:r>
      <w:r>
        <w:rPr>
          <w:rFonts w:ascii="Arial" w:cs="Arial" w:eastAsia="Arial" w:hAnsi="Arial"/>
          <w:color w:val="0F1F2A"/>
          <w:sz w:val="22"/>
          <w:szCs w:val="22"/>
        </w:rPr>
        <w:t xml:space="preserve">Notification, Tag Idea, Set Priority, Create Task, Webhook Call, Slack Message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/>
          <w:bCs/>
          <w:color w:val="0F1F2A"/>
          <w:sz w:val="22"/>
          <w:szCs w:val="22"/>
        </w:rPr>
        <w:t xml:space="preserve">Qualität: </w:t>
      </w:r>
      <w:r>
        <w:rPr>
          <w:rFonts w:ascii="Arial" w:cs="Arial" w:eastAsia="Arial" w:hAnsi="Arial"/>
          <w:color w:val="0F1F2A"/>
          <w:sz w:val="22"/>
          <w:szCs w:val="22"/>
        </w:rPr>
        <w:t xml:space="preserve">Dirty-State-Tracking, Validierung pro Schritt, AbortController für Request-Cancellation, max. 5 Aktionen pro Automation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D5A6E" w:val="clear"/>
        </w:rPr>
        <w:t xml:space="preserve"> Info </w:t>
      </w:r>
      <w:r>
        <w:rPr>
          <w:rFonts w:ascii="Arial" w:cs="Arial" w:eastAsia="Arial" w:hAnsi="Arial"/>
          <w:color w:val="0F1F2A"/>
          <w:sz w:val="22"/>
          <w:szCs w:val="22"/>
        </w:rPr>
        <w:t xml:space="preserve">  Cron-Expressions und Webhook-URLs werden client-seitig nicht validiert.</w:t>
      </w:r>
    </w:p>
    <w:p>
      <w:pPr>
        <w:pStyle w:val="Heading2"/>
        <w:spacing w:before="280" w:after="20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2.2 Floating AI Assistant</w:t>
      </w:r>
    </w:p>
    <w:p>
      <w:pPr>
        <w:spacing w:after="160" w:line="300"/>
      </w:pPr>
      <w:r>
        <w:rPr>
          <w:rFonts w:ascii="Arial" w:cs="Arial" w:eastAsia="Arial" w:hAnsi="Arial"/>
          <w:color w:val="0F1F2A"/>
          <w:sz w:val="22"/>
          <w:szCs w:val="22"/>
        </w:rPr>
        <w:t xml:space="preserve">Ein schwebendes Chat-Overlay („Siri for the App“) mit globalem Keyboard-Shortcut (Cmd+Shift+A), kontextabhängigen Quick Actions und Onboarding-Tooltip.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/>
          <w:bCs/>
          <w:color w:val="0F1F2A"/>
          <w:sz w:val="22"/>
          <w:szCs w:val="22"/>
        </w:rPr>
        <w:t xml:space="preserve">Quick Actions: </w:t>
      </w:r>
      <w:r>
        <w:rPr>
          <w:rFonts w:ascii="Arial" w:cs="Arial" w:eastAsia="Arial" w:hAnsi="Arial"/>
          <w:color w:val="0F1F2A"/>
          <w:sz w:val="22"/>
          <w:szCs w:val="22"/>
        </w:rPr>
        <w:t xml:space="preserve">Kontextabhängige Vorschläge je nach aktueller Seite (Ideas, Meetings, Documents, Insights)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/>
          <w:bCs/>
          <w:color w:val="0F1F2A"/>
          <w:sz w:val="22"/>
          <w:szCs w:val="22"/>
        </w:rPr>
        <w:t xml:space="preserve">Accessibility: </w:t>
      </w:r>
      <w:r>
        <w:rPr>
          <w:rFonts w:ascii="Arial" w:cs="Arial" w:eastAsia="Arial" w:hAnsi="Arial"/>
          <w:color w:val="0F1F2A"/>
          <w:sz w:val="22"/>
          <w:szCs w:val="22"/>
        </w:rPr>
        <w:t xml:space="preserve">Focus-Trap (useFocusTrap), ARIA-Labels, role="dialog", Body-Scroll-Lock auf Mobile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/>
          <w:bCs/>
          <w:color w:val="0F1F2A"/>
          <w:sz w:val="22"/>
          <w:szCs w:val="22"/>
        </w:rPr>
        <w:t xml:space="preserve">Fehlerbehandlung: </w:t>
      </w:r>
      <w:r>
        <w:rPr>
          <w:rFonts w:ascii="Arial" w:cs="Arial" w:eastAsia="Arial" w:hAnsi="Arial"/>
          <w:color w:val="0F1F2A"/>
          <w:sz w:val="22"/>
          <w:szCs w:val="22"/>
        </w:rPr>
        <w:t xml:space="preserve">ErrorBoundary um GeneralChat, Fallback-UI bei Ladefehler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0F1F2A"/>
          <w:sz w:val="22"/>
          <w:szCs w:val="22"/>
        </w:rPr>
        <w:t xml:space="preserve">Farbe: </w:t>
      </w:r>
      <w:r>
        <w:rPr>
          <w:rFonts w:ascii="Arial" w:cs="Arial" w:eastAsia="Arial" w:hAnsi="Arial"/>
          <w:color w:val="0F1F2A"/>
          <w:sz w:val="22"/>
          <w:szCs w:val="22"/>
        </w:rPr>
        <w:t xml:space="preserve">Erfolgreich von Purple (#7c3aed) auf Petrol (#0d3b4f) geändert, passend zum neuen Theme.</w:t>
      </w:r>
    </w:p>
    <w:p>
      <w:pPr>
        <w:pStyle w:val="Heading2"/>
        <w:spacing w:before="280" w:after="20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2.3 Multi-Context System</w:t>
      </w:r>
    </w:p>
    <w:p>
      <w:pPr>
        <w:spacing w:after="160" w:line="300"/>
      </w:pPr>
      <w:r>
        <w:rPr>
          <w:rFonts w:ascii="Arial" w:cs="Arial" w:eastAsia="Arial" w:hAnsi="Arial"/>
          <w:color w:val="0F1F2A"/>
          <w:sz w:val="22"/>
          <w:szCs w:val="22"/>
        </w:rPr>
        <w:t xml:space="preserve">Vier Kontexte (Personal, Work, Learning, Creative) mit intelligenter Kontextvorschlägen basierend auf Tageszeit und Wochentag.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/>
          <w:bCs/>
          <w:color w:val="0F1F2A"/>
          <w:sz w:val="22"/>
          <w:szCs w:val="22"/>
        </w:rPr>
        <w:t xml:space="preserve">Intelligente Vorschläge: </w:t>
      </w:r>
      <w:r>
        <w:rPr>
          <w:rFonts w:ascii="Arial" w:cs="Arial" w:eastAsia="Arial" w:hAnsi="Arial"/>
          <w:color w:val="0F1F2A"/>
          <w:sz w:val="22"/>
          <w:szCs w:val="22"/>
        </w:rPr>
        <w:t xml:space="preserve">8–18 Uhr (Werktag) → Work, 19–22 Uhr → Learning, Wochenende → Creative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/>
          <w:bCs/>
          <w:color w:val="0F1F2A"/>
          <w:sz w:val="22"/>
          <w:szCs w:val="22"/>
        </w:rPr>
        <w:t xml:space="preserve">Datenisolierung: </w:t>
      </w:r>
      <w:r>
        <w:rPr>
          <w:rFonts w:ascii="Arial" w:cs="Arial" w:eastAsia="Arial" w:hAnsi="Arial"/>
          <w:color w:val="0F1F2A"/>
          <w:sz w:val="22"/>
          <w:szCs w:val="22"/>
        </w:rPr>
        <w:t xml:space="preserve">Jeder Kontext hat eigene PostgreSQL-Datenbank (Dual-Database-Architektur)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/>
          <w:bCs/>
          <w:color w:val="0F1F2A"/>
          <w:sz w:val="22"/>
          <w:szCs w:val="22"/>
        </w:rPr>
        <w:t xml:space="preserve">Move Ideas: </w:t>
      </w:r>
      <w:r>
        <w:rPr>
          <w:rFonts w:ascii="Arial" w:cs="Arial" w:eastAsia="Arial" w:hAnsi="Arial"/>
          <w:color w:val="0F1F2A"/>
          <w:sz w:val="22"/>
          <w:szCs w:val="22"/>
        </w:rPr>
        <w:t xml:space="preserve">Ideen können zwischen Kontexten verschoben werden mit onMoveIdea-Callback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0B981" w:val="clear"/>
        </w:rPr>
        <w:t xml:space="preserve"> OK </w:t>
      </w:r>
      <w:r>
        <w:rPr>
          <w:rFonts w:ascii="Arial" w:cs="Arial" w:eastAsia="Arial" w:hAnsi="Arial"/>
          <w:color w:val="0F1F2A"/>
          <w:sz w:val="22"/>
          <w:szCs w:val="22"/>
        </w:rPr>
        <w:t xml:space="preserve">  Vollständig implementiert und integriert.</w:t>
      </w:r>
    </w:p>
    <w:p>
      <w:pPr>
        <w:pStyle w:val="Heading2"/>
        <w:spacing w:before="280" w:after="20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2.4 Tabbed Hub-Pages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2100"/>
        <w:gridCol w:w="1906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Hub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Tabs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Lazy Loading</w:t>
            </w:r>
          </w:p>
        </w:tc>
        <w:tc>
          <w:tcPr>
            <w:tcW w:type="dxa" w:w="1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ErrorBoundary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KI-Werkstatt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Proaktiv, Evolution, Voice Chat, Agent Teams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10B981" w:val="clear"/>
              </w:rPr>
              <w:t xml:space="preserve"> OK </w:t>
            </w:r>
          </w:p>
        </w:tc>
        <w:tc>
          <w:tcPr>
            <w:tcW w:type="dxa" w:w="1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F59E0B" w:val="clear"/>
              </w:rPr>
              <w:t xml:space="preserve"> Warnung </w:t>
            </w:r>
            <w:r>
              <w:rPr>
                <w:rFonts w:ascii="Arial" w:cs="Arial" w:eastAsia="Arial" w:hAnsi="Arial"/>
                <w:color w:val="0F1F2A"/>
                <w:sz w:val="20"/>
                <w:szCs w:val="20"/>
              </w:rPr>
              <w:t xml:space="preserve"> Fehlt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Insights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Analytics, Digest, Connections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10B981" w:val="clear"/>
              </w:rPr>
              <w:t xml:space="preserve"> OK </w:t>
            </w:r>
          </w:p>
        </w:tc>
        <w:tc>
          <w:tcPr>
            <w:tcW w:type="dxa" w:w="1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F59E0B" w:val="clear"/>
              </w:rPr>
              <w:t xml:space="preserve"> Warnung </w:t>
            </w:r>
            <w:r>
              <w:rPr>
                <w:rFonts w:ascii="Arial" w:cs="Arial" w:eastAsia="Arial" w:hAnsi="Arial"/>
                <w:color w:val="0F1F2A"/>
                <w:sz w:val="20"/>
                <w:szCs w:val="20"/>
              </w:rPr>
              <w:t xml:space="preserve"> Fehlt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Wissensbasis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Dokumente, Editor, Media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10B981" w:val="clear"/>
              </w:rPr>
              <w:t xml:space="preserve"> OK </w:t>
            </w:r>
          </w:p>
        </w:tc>
        <w:tc>
          <w:tcPr>
            <w:tcW w:type="dxa" w:w="1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10B981" w:val="clear"/>
              </w:rPr>
              <w:t xml:space="preserve"> OK </w:t>
            </w:r>
          </w:p>
        </w:tc>
      </w:tr>
    </w:tbl>
    <w:p>
      <w:pPr>
        <w:spacing w:after="160" w:line="300"/>
      </w:pPr>
      <w:r>
        <w:rPr>
          <w:rFonts w:ascii="Arial" w:cs="Arial" w:eastAsia="Arial" w:hAnsi="Arial"/>
          <w:color w:val="0F1F2A"/>
          <w:sz w:val="22"/>
          <w:szCs w:val="22"/>
        </w:rPr>
        <w:t xml:space="preserve"/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F59E0B" w:val="clear"/>
        </w:rPr>
        <w:t xml:space="preserve"> Warnung </w:t>
      </w:r>
      <w:r>
        <w:rPr>
          <w:rFonts w:ascii="Arial" w:cs="Arial" w:eastAsia="Arial" w:hAnsi="Arial"/>
          <w:color w:val="0F1F2A"/>
          <w:sz w:val="22"/>
          <w:szCs w:val="22"/>
        </w:rPr>
        <w:t xml:space="preserve">  AIWorkshop und InsightsDashboard fehlen ErrorBoundaries um die lazy-geladenen Tab-Komponenten. Bei Laufzeitfehlern wird nur der Skeleton-Loader angezeigt ohne Möglichkeit zum Retry.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4A"/>
          <w:sz w:val="36"/>
          <w:szCs w:val="36"/>
        </w:rPr>
        <w:t xml:space="preserve">3. Visuelle Anpassungen</w:t>
      </w:r>
    </w:p>
    <w:p>
      <w:pPr>
        <w:pStyle w:val="Heading2"/>
        <w:spacing w:before="280" w:after="20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3.1 Midnight Dark Petrol Theme</w:t>
      </w:r>
    </w:p>
    <w:p>
      <w:pPr>
        <w:spacing w:after="160" w:line="300"/>
      </w:pPr>
      <w:r>
        <w:rPr>
          <w:rFonts w:ascii="Arial" w:cs="Arial" w:eastAsia="Arial" w:hAnsi="Arial"/>
          <w:color w:val="0F1F2A"/>
          <w:sz w:val="22"/>
          <w:szCs w:val="22"/>
        </w:rPr>
        <w:t xml:space="preserve">Das gesamte Farbsystem wurde auf „Midnight Dark Petrol“ mit „Sunset Orange“-Akzenten umgestellt. Liquid Glass 2026 (Apple-inspiriert) wurde als glassmorphes Design-System implementiert.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506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 Mode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Dark Mode</w:t>
            </w:r>
          </w:p>
        </w:tc>
        <w:tc>
          <w:tcPr>
            <w:tcW w:type="dxa" w:w="2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Kontrast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Hintergrund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E5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#DCE5EB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#0A1A24</w:t>
            </w:r>
          </w:p>
        </w:tc>
        <w:tc>
          <w:tcPr>
            <w:tcW w:type="dxa" w:w="2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Text (primär)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#0F1F2A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#F5F9FC</w:t>
            </w:r>
          </w:p>
        </w:tc>
        <w:tc>
          <w:tcPr>
            <w:tcW w:type="dxa" w:w="2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14:1 / 12:1 (AAA)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Text (sekundär)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#3A4D5A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#C0D4E0</w:t>
            </w:r>
          </w:p>
        </w:tc>
        <w:tc>
          <w:tcPr>
            <w:tcW w:type="dxa" w:w="2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6:1 (AA)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Akzent (primär)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#FF6B35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#FF7A4A</w:t>
            </w:r>
          </w:p>
        </w:tc>
        <w:tc>
          <w:tcPr>
            <w:tcW w:type="dxa" w:w="2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Angepasst pro Theme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Glass-Effekt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rgba(238,244,250,0.78)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rgba(18,46,56,0.85)</w:t>
            </w:r>
          </w:p>
        </w:tc>
        <w:tc>
          <w:tcPr>
            <w:tcW w:type="dxa" w:w="2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Blur 24px + Saturate</w:t>
            </w:r>
          </w:p>
        </w:tc>
      </w:tr>
    </w:tbl>
    <w:p>
      <w:pPr>
        <w:pStyle w:val="Heading2"/>
        <w:spacing w:before="280" w:after="20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3.2 Textkontrast-Verbesserungen</w:t>
      </w:r>
    </w:p>
    <w:p>
      <w:pPr>
        <w:spacing w:after="160" w:line="300"/>
      </w:pPr>
      <w:r>
        <w:rPr>
          <w:rFonts w:ascii="Arial" w:cs="Arial" w:eastAsia="Arial" w:hAnsi="Arial"/>
          <w:color w:val="0F1F2A"/>
          <w:sz w:val="22"/>
          <w:szCs w:val="22"/>
        </w:rPr>
        <w:t xml:space="preserve">Alle Textelemente erfüllen jetzt WCAG AAA-Kontrast (mindestens 7:1). Orange-Texte wurden auf dunklere Varianten (#b84520, #c44d1e) angepasst, um auch auf hellen Hintergründen lesbar zu bleiben.</w:t>
      </w:r>
    </w:p>
    <w:p>
      <w:pPr>
        <w:pStyle w:val="Heading2"/>
        <w:spacing w:before="280" w:after="20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3.3 Focus Rings &amp; Accessibility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/>
          <w:bCs/>
          <w:color w:val="0F1F2A"/>
          <w:sz w:val="22"/>
          <w:szCs w:val="22"/>
        </w:rPr>
        <w:t xml:space="preserve">Globale Focus-Visible: </w:t>
      </w:r>
      <w:r>
        <w:rPr>
          <w:rFonts w:ascii="Arial" w:cs="Arial" w:eastAsia="Arial" w:hAnsi="Arial"/>
          <w:color w:val="0F1F2A"/>
          <w:sz w:val="22"/>
          <w:szCs w:val="22"/>
        </w:rPr>
        <w:t xml:space="preserve">2px solid Orange (#FF6B35) + 4px Glow-Schatten auf allen interaktiven Elementen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/>
          <w:bCs/>
          <w:color w:val="0F1F2A"/>
          <w:sz w:val="22"/>
          <w:szCs w:val="22"/>
        </w:rPr>
        <w:t xml:space="preserve">Maus-User: </w:t>
      </w:r>
      <w:r>
        <w:rPr>
          <w:rFonts w:ascii="Arial" w:cs="Arial" w:eastAsia="Arial" w:hAnsi="Arial"/>
          <w:color w:val="0F1F2A"/>
          <w:sz w:val="22"/>
          <w:szCs w:val="22"/>
        </w:rPr>
        <w:t xml:space="preserve">Kein Outline (focus:not(:focus-visible) { outline: none })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/>
          <w:bCs/>
          <w:color w:val="0F1F2A"/>
          <w:sz w:val="22"/>
          <w:szCs w:val="22"/>
        </w:rPr>
        <w:t xml:space="preserve">Touch-Targets: </w:t>
      </w:r>
      <w:r>
        <w:rPr>
          <w:rFonts w:ascii="Arial" w:cs="Arial" w:eastAsia="Arial" w:hAnsi="Arial"/>
          <w:color w:val="0F1F2A"/>
          <w:sz w:val="22"/>
          <w:szCs w:val="22"/>
        </w:rPr>
        <w:t xml:space="preserve">Minimum 44px (WCAG 2.5.5 konform)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/>
          <w:bCs/>
          <w:color w:val="0F1F2A"/>
          <w:sz w:val="22"/>
          <w:szCs w:val="22"/>
        </w:rPr>
        <w:t xml:space="preserve">Reduced Motion: </w:t>
      </w:r>
      <w:r>
        <w:rPr>
          <w:rFonts w:ascii="Arial" w:cs="Arial" w:eastAsia="Arial" w:hAnsi="Arial"/>
          <w:color w:val="0F1F2A"/>
          <w:sz w:val="22"/>
          <w:szCs w:val="22"/>
        </w:rPr>
        <w:t xml:space="preserve">Alle Animationen deaktiviert bei prefers-reduced-motion: reduce</w:t>
      </w:r>
    </w:p>
    <w:p>
      <w:pPr>
        <w:pStyle w:val="Heading2"/>
        <w:spacing w:before="280" w:after="20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3.4 Tooltip-Verbesserungen</w:t>
      </w:r>
    </w:p>
    <w:p>
      <w:pPr>
        <w:spacing w:after="160" w:line="300"/>
      </w:pPr>
      <w:r>
        <w:rPr>
          <w:rFonts w:ascii="Arial" w:cs="Arial" w:eastAsia="Arial" w:hAnsi="Arial"/>
          <w:color w:val="0F1F2A"/>
          <w:sz w:val="22"/>
          <w:szCs w:val="22"/>
        </w:rPr>
        <w:t xml:space="preserve">Tooltips nutzen jetzt Petrol-Hintergrund (#1A3A4A) mit weißem Text für maximalen Kontrast. Keyboard-Shortcuts werden in Tooltips als zweite Zeile angezeigt (via data-shortcut Attribut). Tooltips reagieren auf :hover UND :focus-visible.</w:t>
      </w:r>
    </w:p>
    <w:p>
      <w:pPr>
        <w:pStyle w:val="Heading2"/>
        <w:spacing w:before="280" w:after="20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3.5 Gefundene Inkonsistenz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D5A6E" w:val="clear"/>
        </w:rPr>
        <w:t xml:space="preserve"> Info </w:t>
      </w:r>
      <w:r>
        <w:rPr>
          <w:rFonts w:ascii="Arial" w:cs="Arial" w:eastAsia="Arial" w:hAnsi="Arial"/>
          <w:b/>
          <w:bCs/>
          <w:color w:val="0F1F2A"/>
          <w:sz w:val="22"/>
          <w:szCs w:val="22"/>
        </w:rPr>
        <w:t xml:space="preserve">  Die CSS-Variable --accent-primary ist nicht global definiert</w:t>
      </w:r>
    </w:p>
    <w:p>
      <w:pPr>
        <w:spacing w:after="160" w:line="300"/>
      </w:pPr>
      <w:r>
        <w:rPr>
          <w:rFonts w:ascii="Arial" w:cs="Arial" w:eastAsia="Arial" w:hAnsi="Arial"/>
          <w:color w:val="0F1F2A"/>
          <w:sz w:val="22"/>
          <w:szCs w:val="22"/>
        </w:rPr>
        <w:t xml:space="preserve">FloatingAssistant nutzt Fallback #0d3b4f (Petrol), während AgentTeamsPage Fallback #f97316 (Orange) hat. Beide verlassen sich auf Fallback-Werte statt einer zentralen Definition. Empfehlung: --accent-primary in :root definieren.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4A"/>
          <w:sz w:val="36"/>
          <w:szCs w:val="36"/>
        </w:rPr>
        <w:t xml:space="preserve">4. Architektur-Überblick</w:t>
      </w:r>
    </w:p>
    <w:p>
      <w:pPr>
        <w:pStyle w:val="Heading2"/>
        <w:spacing w:before="280" w:after="20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4.1 Frontend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/>
          <w:bCs/>
          <w:color w:val="0F1F2A"/>
          <w:sz w:val="22"/>
          <w:szCs w:val="22"/>
        </w:rPr>
        <w:t xml:space="preserve">Framework: </w:t>
      </w:r>
      <w:r>
        <w:rPr>
          <w:rFonts w:ascii="Arial" w:cs="Arial" w:eastAsia="Arial" w:hAnsi="Arial"/>
          <w:color w:val="0F1F2A"/>
          <w:sz w:val="22"/>
          <w:szCs w:val="22"/>
        </w:rPr>
        <w:t xml:space="preserve">React 18.2 + TypeScript + Vite 5.0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/>
          <w:bCs/>
          <w:color w:val="0F1F2A"/>
          <w:sz w:val="22"/>
          <w:szCs w:val="22"/>
        </w:rPr>
        <w:t xml:space="preserve">Routing: </w:t>
      </w:r>
      <w:r>
        <w:rPr>
          <w:rFonts w:ascii="Arial" w:cs="Arial" w:eastAsia="Arial" w:hAnsi="Arial"/>
          <w:color w:val="0F1F2A"/>
          <w:sz w:val="22"/>
          <w:szCs w:val="22"/>
        </w:rPr>
        <w:t xml:space="preserve">React Router v7 mit zentraler navigation.ts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/>
          <w:bCs/>
          <w:color w:val="0F1F2A"/>
          <w:sz w:val="22"/>
          <w:szCs w:val="22"/>
        </w:rPr>
        <w:t xml:space="preserve">State: </w:t>
      </w:r>
      <w:r>
        <w:rPr>
          <w:rFonts w:ascii="Arial" w:cs="Arial" w:eastAsia="Arial" w:hAnsi="Arial"/>
          <w:color w:val="0F1F2A"/>
          <w:sz w:val="22"/>
          <w:szCs w:val="22"/>
        </w:rPr>
        <w:t xml:space="preserve">React Hooks (useState, useContext), kein Redux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/>
          <w:bCs/>
          <w:color w:val="0F1F2A"/>
          <w:sz w:val="22"/>
          <w:szCs w:val="22"/>
        </w:rPr>
        <w:t xml:space="preserve">Code-Splitting: </w:t>
      </w:r>
      <w:r>
        <w:rPr>
          <w:rFonts w:ascii="Arial" w:cs="Arial" w:eastAsia="Arial" w:hAnsi="Arial"/>
          <w:color w:val="0F1F2A"/>
          <w:sz w:val="22"/>
          <w:szCs w:val="22"/>
        </w:rPr>
        <w:t xml:space="preserve">React.lazy() für alle Seiten, Vendor-Chunks (React, Router, Axios, ReactFlow, Markdown)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/>
          <w:bCs/>
          <w:color w:val="0F1F2A"/>
          <w:sz w:val="22"/>
          <w:szCs w:val="22"/>
        </w:rPr>
        <w:t xml:space="preserve">Mobile: </w:t>
      </w:r>
      <w:r>
        <w:rPr>
          <w:rFonts w:ascii="Arial" w:cs="Arial" w:eastAsia="Arial" w:hAnsi="Arial"/>
          <w:color w:val="0F1F2A"/>
          <w:sz w:val="22"/>
          <w:szCs w:val="22"/>
        </w:rPr>
        <w:t xml:space="preserve">Capacitor 8+ für iOS, Progressive Web App (Service Worker)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/>
          <w:bCs/>
          <w:color w:val="0F1F2A"/>
          <w:sz w:val="22"/>
          <w:szCs w:val="22"/>
        </w:rPr>
        <w:t xml:space="preserve">Design: </w:t>
      </w:r>
      <w:r>
        <w:rPr>
          <w:rFonts w:ascii="Arial" w:cs="Arial" w:eastAsia="Arial" w:hAnsi="Arial"/>
          <w:color w:val="0F1F2A"/>
          <w:sz w:val="22"/>
          <w:szCs w:val="22"/>
        </w:rPr>
        <w:t xml:space="preserve">Neurodesign-System mit CSS Custom Properties, Liquid Glass 2026</w:t>
      </w:r>
    </w:p>
    <w:p>
      <w:pPr>
        <w:pStyle w:val="Heading2"/>
        <w:spacing w:before="280" w:after="20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4.2 Backend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/>
          <w:bCs/>
          <w:color w:val="0F1F2A"/>
          <w:sz w:val="22"/>
          <w:szCs w:val="22"/>
        </w:rPr>
        <w:t xml:space="preserve">Framework: </w:t>
      </w:r>
      <w:r>
        <w:rPr>
          <w:rFonts w:ascii="Arial" w:cs="Arial" w:eastAsia="Arial" w:hAnsi="Arial"/>
          <w:color w:val="0F1F2A"/>
          <w:sz w:val="22"/>
          <w:szCs w:val="22"/>
        </w:rPr>
        <w:t xml:space="preserve">Express.js 4.18 + TypeScript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/>
          <w:bCs/>
          <w:color w:val="0F1F2A"/>
          <w:sz w:val="22"/>
          <w:szCs w:val="22"/>
        </w:rPr>
        <w:t xml:space="preserve">Datenbank: </w:t>
      </w:r>
      <w:r>
        <w:rPr>
          <w:rFonts w:ascii="Arial" w:cs="Arial" w:eastAsia="Arial" w:hAnsi="Arial"/>
          <w:color w:val="0F1F2A"/>
          <w:sz w:val="22"/>
          <w:szCs w:val="22"/>
        </w:rPr>
        <w:t xml:space="preserve">PostgreSQL (Dual-DB pro Kontext) mit pgvector, pg_trgm, uuid-ossp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/>
          <w:bCs/>
          <w:color w:val="0F1F2A"/>
          <w:sz w:val="22"/>
          <w:szCs w:val="22"/>
        </w:rPr>
        <w:t xml:space="preserve">AI: </w:t>
      </w:r>
      <w:r>
        <w:rPr>
          <w:rFonts w:ascii="Arial" w:cs="Arial" w:eastAsia="Arial" w:hAnsi="Arial"/>
          <w:color w:val="0F1F2A"/>
          <w:sz w:val="22"/>
          <w:szCs w:val="22"/>
        </w:rPr>
        <w:t xml:space="preserve">Anthropic Claude + OpenAI APIs, Agentic RAG, Multi-Agent-Orchestrierung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/>
          <w:bCs/>
          <w:color w:val="0F1F2A"/>
          <w:sz w:val="22"/>
          <w:szCs w:val="22"/>
        </w:rPr>
        <w:t xml:space="preserve">API-Routen: </w:t>
      </w:r>
      <w:r>
        <w:rPr>
          <w:rFonts w:ascii="Arial" w:cs="Arial" w:eastAsia="Arial" w:hAnsi="Arial"/>
          <w:color w:val="0F1F2A"/>
          <w:sz w:val="22"/>
          <w:szCs w:val="22"/>
        </w:rPr>
        <w:t xml:space="preserve">46 Route-Dateien, 77 Service-Module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/>
          <w:bCs/>
          <w:color w:val="0F1F2A"/>
          <w:sz w:val="22"/>
          <w:szCs w:val="22"/>
        </w:rPr>
        <w:t xml:space="preserve">Security: </w:t>
      </w:r>
      <w:r>
        <w:rPr>
          <w:rFonts w:ascii="Arial" w:cs="Arial" w:eastAsia="Arial" w:hAnsi="Arial"/>
          <w:color w:val="0F1F2A"/>
          <w:sz w:val="22"/>
          <w:szCs w:val="22"/>
        </w:rPr>
        <w:t xml:space="preserve">API-Key-Auth (bcrypt), Rate Limiting, CSRF, CSP, HSTS, Helmet.js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/>
          <w:bCs/>
          <w:color w:val="0F1F2A"/>
          <w:sz w:val="22"/>
          <w:szCs w:val="22"/>
        </w:rPr>
        <w:t xml:space="preserve">Memory: </w:t>
      </w:r>
      <w:r>
        <w:rPr>
          <w:rFonts w:ascii="Arial" w:cs="Arial" w:eastAsia="Arial" w:hAnsi="Arial"/>
          <w:color w:val="0F1F2A"/>
          <w:sz w:val="22"/>
          <w:szCs w:val="22"/>
        </w:rPr>
        <w:t xml:space="preserve">HiMeS Memory System (Konsolidierung + Decay + Spaced Repetition)</w:t>
      </w:r>
    </w:p>
    <w:p>
      <w:pPr>
        <w:pStyle w:val="Heading2"/>
        <w:spacing w:before="280" w:after="20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4.3 Umfang der Anwendung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tblHeader/>
        </w:trPr>
        <w:tc>
          <w:tcPr>
            <w:tcW w:type="dxa" w:w="47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47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rPr>
          <w:tblHeader w:val="false"/>
        </w:trPr>
        <w:tc>
          <w:tcPr>
            <w:tcW w:type="dxa" w:w="47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Frontend-Seiten</w:t>
            </w:r>
          </w:p>
        </w:tc>
        <w:tc>
          <w:tcPr>
            <w:tcW w:type="dxa" w:w="47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18 primäre + 16 Legacy-Redirects</w:t>
            </w:r>
          </w:p>
        </w:tc>
      </w:tr>
      <w:tr>
        <w:trPr>
          <w:tblHeader w:val="false"/>
        </w:trPr>
        <w:tc>
          <w:tcPr>
            <w:tcW w:type="dxa" w:w="47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Backend API-Routen</w:t>
            </w:r>
          </w:p>
        </w:tc>
        <w:tc>
          <w:tcPr>
            <w:tcW w:type="dxa" w:w="47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46 Route-Dateien</w:t>
            </w:r>
          </w:p>
        </w:tc>
      </w:tr>
      <w:tr>
        <w:trPr>
          <w:tblHeader w:val="false"/>
        </w:trPr>
        <w:tc>
          <w:tcPr>
            <w:tcW w:type="dxa" w:w="47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Backend Services</w:t>
            </w:r>
          </w:p>
        </w:tc>
        <w:tc>
          <w:tcPr>
            <w:tcW w:type="dxa" w:w="47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77 Business-Logic-Module</w:t>
            </w:r>
          </w:p>
        </w:tc>
      </w:tr>
      <w:tr>
        <w:trPr>
          <w:tblHeader w:val="false"/>
        </w:trPr>
        <w:tc>
          <w:tcPr>
            <w:tcW w:type="dxa" w:w="47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Custom Hooks</w:t>
            </w:r>
          </w:p>
        </w:tc>
        <w:tc>
          <w:tcPr>
            <w:tcW w:type="dxa" w:w="47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9 (useAsyncData, useFocusTrap, useSwipeGesture, etc.)</w:t>
            </w:r>
          </w:p>
        </w:tc>
      </w:tr>
      <w:tr>
        <w:trPr>
          <w:tblHeader w:val="false"/>
        </w:trPr>
        <w:tc>
          <w:tcPr>
            <w:tcW w:type="dxa" w:w="47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Datenbank-Migrationen</w:t>
            </w:r>
          </w:p>
        </w:tc>
        <w:tc>
          <w:tcPr>
            <w:tcW w:type="dxa" w:w="47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22 SQL-Migrations</w:t>
            </w:r>
          </w:p>
        </w:tc>
      </w:tr>
      <w:tr>
        <w:trPr>
          <w:tblHeader w:val="false"/>
        </w:trPr>
        <w:tc>
          <w:tcPr>
            <w:tcW w:type="dxa" w:w="47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Letzte 10 Commits</w:t>
            </w:r>
          </w:p>
        </w:tc>
        <w:tc>
          <w:tcPr>
            <w:tcW w:type="dxa" w:w="47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103 Dateien, +5.450 / -998 Zeilen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4A"/>
          <w:sz w:val="36"/>
          <w:szCs w:val="36"/>
        </w:rPr>
        <w:t xml:space="preserve">5. Handlungsempfehlungen</w:t>
      </w:r>
    </w:p>
    <w:p>
      <w:pPr>
        <w:pStyle w:val="Heading2"/>
        <w:spacing w:before="280" w:after="20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5.1 Kritisch (sofort beheben)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3006"/>
        <w:gridCol w:w="250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Datei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Lösung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Mobile Bottom Bar ignoriert Sub-Pages bei Active State</w:t>
            </w:r>
          </w:p>
        </w:tc>
        <w:tc>
          <w:tcPr>
            <w:tcW w:type="dxa" w:w="3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MobileBottomBar.tsx:51-54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isNavItemActive() aus navigation.ts verwenden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Fehlende ErrorBoundaries in AIWorkshop + InsightsDashboard</w:t>
            </w:r>
          </w:p>
        </w:tc>
        <w:tc>
          <w:tcPr>
            <w:tcW w:type="dxa" w:w="3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AIWorkshop.tsx, InsightsDashboard.tsx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ErrorBoundary um lazy-geladene Tabs wrappen</w:t>
            </w:r>
          </w:p>
        </w:tc>
      </w:tr>
    </w:tbl>
    <w:p>
      <w:pPr>
        <w:pStyle w:val="Heading2"/>
        <w:spacing w:before="280" w:after="20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5.2 Mittel (nächster Sprint)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3006"/>
        <w:gridCol w:w="250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Datei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Lösung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Tooltip bei kollabierter Sidebar nicht keyboard-accessible</w:t>
            </w:r>
          </w:p>
        </w:tc>
        <w:tc>
          <w:tcPr>
            <w:tcW w:type="dxa" w:w="3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Sidebar.tsx:284-299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aria-description statt title verwenden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--accent-primary Variable nicht global definiert</w:t>
            </w:r>
          </w:p>
        </w:tc>
        <w:tc>
          <w:tcPr>
            <w:tcW w:type="dxa" w:w="3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index.css :root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In :root als #0d3b4f definieren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DocumentVaultPage Race Condition bei Suche</w:t>
            </w:r>
          </w:p>
        </w:tc>
        <w:tc>
          <w:tcPr>
            <w:tcW w:type="dxa" w:w="3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DocumentVaultPage.tsx:320-354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AbortController für Suchanfragen einbauen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Cron/URL-Validierung im Automation-Wizard</w:t>
            </w:r>
          </w:p>
        </w:tc>
        <w:tc>
          <w:tcPr>
            <w:tcW w:type="dxa" w:w="3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AutomationFormModal.tsx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F2A"/>
                <w:sz w:val="20"/>
                <w:szCs w:val="20"/>
              </w:rPr>
              <w:t xml:space="preserve">Client-seitige Validierung hinzufügen</w:t>
            </w:r>
          </w:p>
        </w:tc>
      </w:tr>
    </w:tbl>
    <w:p>
      <w:pPr>
        <w:pStyle w:val="Heading2"/>
        <w:spacing w:before="280" w:after="20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5.3 Niedrig (Backlog)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0F1F2A"/>
          <w:sz w:val="22"/>
          <w:szCs w:val="22"/>
        </w:rPr>
        <w:t xml:space="preserve">Dedizierte 404-Seite statt stiller Redirect auf Home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0F1F2A"/>
          <w:sz w:val="22"/>
          <w:szCs w:val="22"/>
        </w:rPr>
        <w:t xml:space="preserve">Favorites-Sektion als Icon-Grid bei kollabierter Sidebar anzeigen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0F1F2A"/>
          <w:sz w:val="22"/>
          <w:szCs w:val="22"/>
        </w:rPr>
        <w:t xml:space="preserve">„Mehr“-Button in Mobile Bottom Bar umbenennen zu „Menü“ mit Active-State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0F1F2A"/>
          <w:sz w:val="22"/>
          <w:szCs w:val="22"/>
        </w:rPr>
        <w:t xml:space="preserve">DocumentVaultPage refactoring (879 Zeilen) in kleinere Subkomponenten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0F1F2A"/>
          <w:sz w:val="22"/>
          <w:szCs w:val="22"/>
        </w:rPr>
        <w:t xml:space="preserve">Deep-Linking über 3 Pfad-Segmente hinaus unterstützen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4A"/>
          <w:sz w:val="36"/>
          <w:szCs w:val="36"/>
        </w:rPr>
        <w:t xml:space="preserve">6. Fazit</w:t>
      </w:r>
    </w:p>
    <w:p>
      <w:pPr>
        <w:spacing w:after="160" w:line="300"/>
      </w:pPr>
      <w:r>
        <w:rPr>
          <w:rFonts w:ascii="Arial" w:cs="Arial" w:eastAsia="Arial" w:hAnsi="Arial"/>
          <w:color w:val="0F1F2A"/>
          <w:sz w:val="22"/>
          <w:szCs w:val="22"/>
        </w:rPr>
        <w:t xml:space="preserve">Die KI-AB Anwendung befindet sich in einem sehr guten Zustand. Die Navigation ist deutlich klarer und kognitiv weniger belastend als zuvor. Die neuen Features (Automation-Wizard, Floating Assistant, Multi-Context) sind sauber implementiert und gut integriert. Das Midnight Dark Petrol Theme verleiht der App einen modernen, professionellen Look mit hervorragender Accessibility.</w:t>
      </w:r>
    </w:p>
    <w:p>
      <w:pPr>
        <w:spacing w:after="160" w:line="300"/>
      </w:pPr>
      <w:r>
        <w:rPr>
          <w:rFonts w:ascii="Arial" w:cs="Arial" w:eastAsia="Arial" w:hAnsi="Arial"/>
          <w:color w:val="0F1F2A"/>
          <w:sz w:val="22"/>
          <w:szCs w:val="22"/>
        </w:rPr>
        <w:t xml:space="preserve">Die identifizierten Issues sind überwiegend kleinere Inkonsistenzen, die keine kritische Funktionalität beeinträchtigen. Die zwei wichtigsten Punkte – die fehlende SubPages-Logik in der Mobile Bottom Bar und die fehlenden ErrorBoundaries – sollten zeitnah behoben werden, um die UX-Konsistenz und Fehlerresilienz zu gewährleisten.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0F1F2A"/>
          <w:sz w:val="26"/>
          <w:szCs w:val="26"/>
        </w:rPr>
        <w:t xml:space="preserve">Gesamtbewertung: </w:t>
      </w:r>
      <w:r>
        <w:rPr>
          <w:rFonts w:ascii="Arial" w:cs="Arial" w:eastAsia="Arial" w:hAnsi="Arial"/>
          <w:color w:val="0F1F2A"/>
          <w:sz w:val="26"/>
          <w:szCs w:val="26"/>
        </w:rPr>
        <w:t xml:space="preserve">Die Anwendung ist produktionsreif mit 94% Gesamtqualität. Die jüngsten Verbesserungen stellen einen signifikanten Fortschritt dar.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Seite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KI-AB Application Review  |  09.02.2026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40"/>
      <w:outlineLvl w:val="0"/>
    </w:pPr>
    <w:rPr>
      <w:rFonts w:ascii="Arial" w:cs="Arial" w:eastAsia="Arial" w:hAnsi="Arial"/>
      <w:b/>
      <w:bCs/>
      <w:color w:val="1A3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200"/>
      <w:outlineLvl w:val="1"/>
    </w:pPr>
    <w:rPr>
      <w:rFonts w:ascii="Arial" w:cs="Arial" w:eastAsia="Arial" w:hAnsi="Arial"/>
      <w:b/>
      <w:bCs/>
      <w:color w:val="1A3A4A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60"/>
      <w:outlineLvl w:val="2"/>
    </w:pPr>
    <w:rPr>
      <w:rFonts w:ascii="Arial" w:cs="Arial" w:eastAsia="Arial" w:hAnsi="Arial"/>
      <w:b/>
      <w:bCs/>
      <w:color w:val="2D5A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2026-02-09T13:47:35.261Z</dcterms:created>
  <dcterms:modified xsi:type="dcterms:W3CDTF">2026-02-09T13:47:35.261Z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