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385B13" w14:textId="77777777" w:rsidR="00F86E83" w:rsidRPr="00B46205" w:rsidRDefault="00F86E83" w:rsidP="00F86E83">
      <w:pPr>
        <w:jc w:val="center"/>
        <w:rPr>
          <w:rFonts w:eastAsia="Times New Roman"/>
          <w:lang w:eastAsia="ru-RU"/>
        </w:rPr>
      </w:pPr>
      <w:bookmarkStart w:id="0" w:name="_Hlk42953170"/>
      <w:r w:rsidRPr="00B46205">
        <w:rPr>
          <w:rFonts w:eastAsia="Times New Roman"/>
          <w:lang w:eastAsia="ru-RU"/>
        </w:rPr>
        <w:t>Министерство транспорта Российской Федерации</w:t>
      </w:r>
    </w:p>
    <w:p w14:paraId="340AD96B" w14:textId="77777777" w:rsidR="00F86E83" w:rsidRPr="00B46205" w:rsidRDefault="00F86E83" w:rsidP="00F86E83">
      <w:pPr>
        <w:spacing w:line="240" w:lineRule="auto"/>
        <w:jc w:val="center"/>
        <w:rPr>
          <w:rFonts w:eastAsia="Times New Roman"/>
          <w:spacing w:val="-2"/>
          <w:lang w:eastAsia="ru-RU"/>
        </w:rPr>
      </w:pPr>
      <w:r w:rsidRPr="00B46205">
        <w:rPr>
          <w:rFonts w:eastAsia="Times New Roman"/>
          <w:spacing w:val="-2"/>
          <w:lang w:eastAsia="ru-RU"/>
        </w:rPr>
        <w:t>Федеральное агентство железнодорожного транспорта</w:t>
      </w:r>
    </w:p>
    <w:p w14:paraId="1F43BED5" w14:textId="77777777" w:rsidR="00F86E83" w:rsidRPr="00B46205" w:rsidRDefault="00F86E83" w:rsidP="00F86E83">
      <w:pPr>
        <w:spacing w:line="240" w:lineRule="auto"/>
        <w:jc w:val="center"/>
        <w:rPr>
          <w:rFonts w:eastAsia="Times New Roman"/>
          <w:lang w:eastAsia="ru-RU"/>
        </w:rPr>
      </w:pPr>
      <w:r w:rsidRPr="00B46205">
        <w:rPr>
          <w:rFonts w:eastAsia="Times New Roman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04FCA682" w14:textId="77777777" w:rsidR="00F86E83" w:rsidRPr="00B46205" w:rsidRDefault="00F86E83" w:rsidP="00F86E83">
      <w:pPr>
        <w:spacing w:line="240" w:lineRule="auto"/>
        <w:jc w:val="center"/>
        <w:rPr>
          <w:rFonts w:eastAsia="Times New Roman"/>
          <w:lang w:eastAsia="ru-RU"/>
        </w:rPr>
      </w:pPr>
      <w:r w:rsidRPr="00B46205">
        <w:rPr>
          <w:rFonts w:eastAsia="Times New Roman"/>
          <w:lang w:eastAsia="ru-RU"/>
        </w:rPr>
        <w:t>«Дальневосточный государственный университет путей сообщения»</w:t>
      </w:r>
    </w:p>
    <w:p w14:paraId="6B8C7462" w14:textId="77777777" w:rsidR="00F86E83" w:rsidRPr="00B46205" w:rsidRDefault="00F86E83" w:rsidP="00F86E83">
      <w:pPr>
        <w:spacing w:line="240" w:lineRule="auto"/>
        <w:jc w:val="center"/>
        <w:rPr>
          <w:rFonts w:eastAsia="Times New Roman"/>
          <w:lang w:eastAsia="ru-RU"/>
        </w:rPr>
      </w:pPr>
    </w:p>
    <w:p w14:paraId="0659C56C" w14:textId="77777777" w:rsidR="00F86E83" w:rsidRPr="00B46205" w:rsidRDefault="00F86E83" w:rsidP="00F86E83">
      <w:pPr>
        <w:autoSpaceDE w:val="0"/>
        <w:autoSpaceDN w:val="0"/>
        <w:adjustRightInd w:val="0"/>
        <w:spacing w:line="240" w:lineRule="auto"/>
        <w:ind w:firstLine="540"/>
        <w:jc w:val="right"/>
        <w:rPr>
          <w:rFonts w:eastAsia="Times New Roman"/>
          <w:lang w:eastAsia="ru-RU"/>
        </w:rPr>
      </w:pPr>
    </w:p>
    <w:p w14:paraId="3CF7706A" w14:textId="77777777" w:rsidR="00F86E83" w:rsidRPr="00B46205" w:rsidRDefault="00F86E83" w:rsidP="00F86E83">
      <w:pPr>
        <w:autoSpaceDE w:val="0"/>
        <w:autoSpaceDN w:val="0"/>
        <w:adjustRightInd w:val="0"/>
        <w:spacing w:line="240" w:lineRule="auto"/>
        <w:ind w:firstLine="540"/>
        <w:jc w:val="right"/>
        <w:rPr>
          <w:rFonts w:eastAsia="Times New Roman"/>
          <w:lang w:eastAsia="ru-RU"/>
        </w:rPr>
      </w:pPr>
    </w:p>
    <w:p w14:paraId="7BA0647A" w14:textId="77777777" w:rsidR="00F86E83" w:rsidRPr="00B46205" w:rsidRDefault="00F86E83" w:rsidP="00F86E83">
      <w:pPr>
        <w:autoSpaceDE w:val="0"/>
        <w:autoSpaceDN w:val="0"/>
        <w:adjustRightInd w:val="0"/>
        <w:spacing w:line="240" w:lineRule="auto"/>
        <w:rPr>
          <w:rFonts w:eastAsia="Times New Roman"/>
          <w:lang w:eastAsia="ru-RU"/>
        </w:rPr>
      </w:pPr>
    </w:p>
    <w:p w14:paraId="533B9195" w14:textId="77777777" w:rsidR="00F86E83" w:rsidRPr="00B46205" w:rsidRDefault="00F86E83" w:rsidP="00F86E83">
      <w:pPr>
        <w:autoSpaceDE w:val="0"/>
        <w:autoSpaceDN w:val="0"/>
        <w:adjustRightInd w:val="0"/>
        <w:spacing w:line="240" w:lineRule="auto"/>
        <w:ind w:firstLine="540"/>
        <w:jc w:val="right"/>
        <w:rPr>
          <w:rFonts w:eastAsia="Times New Roman"/>
          <w:lang w:eastAsia="ru-RU"/>
        </w:rPr>
      </w:pPr>
    </w:p>
    <w:p w14:paraId="2F4CE54F" w14:textId="77777777" w:rsidR="00F86E83" w:rsidRPr="00B46205" w:rsidRDefault="00F86E83" w:rsidP="00F86E83">
      <w:pPr>
        <w:autoSpaceDE w:val="0"/>
        <w:autoSpaceDN w:val="0"/>
        <w:adjustRightInd w:val="0"/>
        <w:spacing w:line="240" w:lineRule="auto"/>
        <w:ind w:firstLine="540"/>
        <w:jc w:val="right"/>
        <w:rPr>
          <w:rFonts w:eastAsia="Times New Roman"/>
          <w:lang w:eastAsia="ru-RU"/>
        </w:rPr>
      </w:pPr>
    </w:p>
    <w:p w14:paraId="3405DBEB" w14:textId="77777777" w:rsidR="00F86E83" w:rsidRPr="00B46205" w:rsidRDefault="00F86E83" w:rsidP="00F86E83">
      <w:pPr>
        <w:autoSpaceDE w:val="0"/>
        <w:autoSpaceDN w:val="0"/>
        <w:adjustRightInd w:val="0"/>
        <w:spacing w:line="240" w:lineRule="auto"/>
        <w:ind w:firstLine="540"/>
        <w:jc w:val="right"/>
        <w:rPr>
          <w:rFonts w:eastAsia="Times New Roman"/>
          <w:lang w:eastAsia="ru-RU"/>
        </w:rPr>
      </w:pPr>
    </w:p>
    <w:p w14:paraId="5FD2A681" w14:textId="77777777" w:rsidR="00F86E83" w:rsidRPr="00B46205" w:rsidRDefault="00F86E83" w:rsidP="00F86E83">
      <w:pPr>
        <w:spacing w:line="240" w:lineRule="auto"/>
        <w:jc w:val="right"/>
        <w:rPr>
          <w:rFonts w:eastAsia="Times New Roman"/>
          <w:lang w:eastAsia="ru-RU"/>
        </w:rPr>
      </w:pPr>
      <w:r w:rsidRPr="00B46205">
        <w:rPr>
          <w:rFonts w:eastAsia="Times New Roman"/>
          <w:lang w:eastAsia="ru-RU"/>
        </w:rPr>
        <w:t>Кафедра: «Экономика и коммерция»</w:t>
      </w:r>
    </w:p>
    <w:p w14:paraId="2F4A7E6D" w14:textId="77777777" w:rsidR="00F86E83" w:rsidRPr="00B46205" w:rsidRDefault="00F86E83" w:rsidP="00F86E83">
      <w:pPr>
        <w:autoSpaceDE w:val="0"/>
        <w:autoSpaceDN w:val="0"/>
        <w:adjustRightInd w:val="0"/>
        <w:spacing w:line="240" w:lineRule="auto"/>
        <w:ind w:firstLine="540"/>
        <w:jc w:val="right"/>
        <w:rPr>
          <w:rFonts w:eastAsia="Times New Roman"/>
          <w:sz w:val="24"/>
          <w:szCs w:val="24"/>
          <w:lang w:eastAsia="ru-RU"/>
        </w:rPr>
      </w:pPr>
    </w:p>
    <w:p w14:paraId="57E0F416" w14:textId="77777777" w:rsidR="00F86E83" w:rsidRPr="00B46205" w:rsidRDefault="00F86E83" w:rsidP="00F86E83">
      <w:pPr>
        <w:autoSpaceDE w:val="0"/>
        <w:autoSpaceDN w:val="0"/>
        <w:adjustRightInd w:val="0"/>
        <w:spacing w:line="240" w:lineRule="auto"/>
        <w:ind w:firstLine="540"/>
        <w:jc w:val="right"/>
        <w:rPr>
          <w:rFonts w:eastAsia="Times New Roman"/>
          <w:sz w:val="24"/>
          <w:szCs w:val="24"/>
          <w:lang w:eastAsia="ru-RU"/>
        </w:rPr>
      </w:pPr>
    </w:p>
    <w:p w14:paraId="6C00DDAF" w14:textId="77777777" w:rsidR="00F86E83" w:rsidRPr="00B46205" w:rsidRDefault="00F86E83" w:rsidP="00F86E83">
      <w:pPr>
        <w:autoSpaceDE w:val="0"/>
        <w:autoSpaceDN w:val="0"/>
        <w:adjustRightInd w:val="0"/>
        <w:spacing w:line="240" w:lineRule="auto"/>
        <w:ind w:firstLine="540"/>
        <w:jc w:val="right"/>
        <w:rPr>
          <w:rFonts w:eastAsia="Times New Roman"/>
          <w:sz w:val="24"/>
          <w:szCs w:val="24"/>
          <w:lang w:eastAsia="ru-RU"/>
        </w:rPr>
      </w:pPr>
    </w:p>
    <w:p w14:paraId="78457FC7" w14:textId="77777777" w:rsidR="00F86E83" w:rsidRPr="00B46205" w:rsidRDefault="00F86E83" w:rsidP="00F86E83">
      <w:pPr>
        <w:autoSpaceDE w:val="0"/>
        <w:autoSpaceDN w:val="0"/>
        <w:adjustRightInd w:val="0"/>
        <w:spacing w:line="240" w:lineRule="auto"/>
        <w:ind w:firstLine="540"/>
        <w:jc w:val="right"/>
        <w:rPr>
          <w:rFonts w:eastAsia="Times New Roman"/>
          <w:sz w:val="24"/>
          <w:szCs w:val="24"/>
          <w:lang w:eastAsia="ru-RU"/>
        </w:rPr>
      </w:pPr>
    </w:p>
    <w:p w14:paraId="1D43E337" w14:textId="77777777" w:rsidR="00F86E83" w:rsidRPr="00B46205" w:rsidRDefault="00F86E83" w:rsidP="00F86E83">
      <w:pPr>
        <w:autoSpaceDE w:val="0"/>
        <w:autoSpaceDN w:val="0"/>
        <w:adjustRightInd w:val="0"/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14:paraId="50707A70" w14:textId="77777777" w:rsidR="00F86E83" w:rsidRPr="00B46205" w:rsidRDefault="00F86E83" w:rsidP="00F86E83">
      <w:pPr>
        <w:autoSpaceDE w:val="0"/>
        <w:autoSpaceDN w:val="0"/>
        <w:adjustRightInd w:val="0"/>
        <w:spacing w:line="240" w:lineRule="auto"/>
        <w:ind w:firstLine="540"/>
        <w:jc w:val="right"/>
        <w:rPr>
          <w:rFonts w:eastAsia="Times New Roman"/>
          <w:sz w:val="24"/>
          <w:szCs w:val="24"/>
          <w:lang w:eastAsia="ru-RU"/>
        </w:rPr>
      </w:pPr>
    </w:p>
    <w:p w14:paraId="06160324" w14:textId="77777777" w:rsidR="00F86E83" w:rsidRPr="00B46205" w:rsidRDefault="00F86E83" w:rsidP="00F86E83">
      <w:pPr>
        <w:spacing w:line="240" w:lineRule="auto"/>
        <w:jc w:val="center"/>
        <w:rPr>
          <w:rFonts w:eastAsia="Times New Roman"/>
          <w:lang w:eastAsia="ru-RU"/>
        </w:rPr>
      </w:pPr>
    </w:p>
    <w:p w14:paraId="5BBD4E63" w14:textId="19C7242F" w:rsidR="00F86E83" w:rsidRPr="00303FED" w:rsidRDefault="00F86E83" w:rsidP="00F86E83">
      <w:pPr>
        <w:jc w:val="center"/>
        <w:rPr>
          <w:szCs w:val="28"/>
        </w:rPr>
      </w:pPr>
      <w:r>
        <w:rPr>
          <w:szCs w:val="28"/>
        </w:rPr>
        <w:t xml:space="preserve">Отчёт по части </w:t>
      </w:r>
      <w:r w:rsidRPr="00303FED">
        <w:rPr>
          <w:szCs w:val="28"/>
        </w:rPr>
        <w:t>“</w:t>
      </w:r>
      <w:r>
        <w:rPr>
          <w:lang w:bidi="ru-RU"/>
        </w:rPr>
        <w:t>Экономика</w:t>
      </w:r>
      <w:r w:rsidRPr="00303FED">
        <w:rPr>
          <w:lang w:bidi="ru-RU"/>
        </w:rPr>
        <w:t xml:space="preserve">” </w:t>
      </w:r>
      <w:r>
        <w:rPr>
          <w:lang w:bidi="ru-RU"/>
        </w:rPr>
        <w:t>для ВКР</w:t>
      </w:r>
    </w:p>
    <w:p w14:paraId="08750A14" w14:textId="77777777" w:rsidR="00F86E83" w:rsidRDefault="00F86E83" w:rsidP="00F86E83">
      <w:pPr>
        <w:jc w:val="center"/>
        <w:rPr>
          <w:szCs w:val="28"/>
        </w:rPr>
      </w:pPr>
      <w:r>
        <w:rPr>
          <w:szCs w:val="28"/>
        </w:rPr>
        <w:t xml:space="preserve">на тему: </w:t>
      </w:r>
      <w:r w:rsidRPr="00303FED">
        <w:rPr>
          <w:szCs w:val="28"/>
        </w:rPr>
        <w:t xml:space="preserve">Разработка программного модуля для защиты информации </w:t>
      </w:r>
    </w:p>
    <w:p w14:paraId="0D105A24" w14:textId="77777777" w:rsidR="00F86E83" w:rsidRDefault="00F86E83" w:rsidP="00F86E83">
      <w:pPr>
        <w:jc w:val="center"/>
        <w:rPr>
          <w:szCs w:val="28"/>
        </w:rPr>
      </w:pPr>
      <w:r w:rsidRPr="00303FED">
        <w:rPr>
          <w:szCs w:val="28"/>
        </w:rPr>
        <w:t xml:space="preserve">криптографическими и нетрадиционными методами </w:t>
      </w:r>
      <w:proofErr w:type="gramStart"/>
      <w:r w:rsidRPr="00303FED">
        <w:rPr>
          <w:szCs w:val="28"/>
        </w:rPr>
        <w:t>при</w:t>
      </w:r>
      <w:proofErr w:type="gramEnd"/>
      <w:r w:rsidRPr="00303FED">
        <w:rPr>
          <w:szCs w:val="28"/>
        </w:rPr>
        <w:t xml:space="preserve"> ее передачи</w:t>
      </w:r>
    </w:p>
    <w:p w14:paraId="65F4DE8C" w14:textId="5DBAA0F2" w:rsidR="00F86E83" w:rsidRPr="00B46205" w:rsidRDefault="00F86E83" w:rsidP="00F86E83">
      <w:pPr>
        <w:spacing w:line="240" w:lineRule="auto"/>
        <w:jc w:val="center"/>
        <w:rPr>
          <w:rFonts w:eastAsia="Times New Roman"/>
          <w:lang w:eastAsia="ru-RU"/>
        </w:rPr>
      </w:pPr>
    </w:p>
    <w:p w14:paraId="7E0A91C6" w14:textId="77777777" w:rsidR="00F86E83" w:rsidRPr="00B46205" w:rsidRDefault="00F86E83" w:rsidP="00F86E83">
      <w:pPr>
        <w:autoSpaceDE w:val="0"/>
        <w:autoSpaceDN w:val="0"/>
        <w:adjustRightInd w:val="0"/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14:paraId="76874EDD" w14:textId="77777777" w:rsidR="00F86E83" w:rsidRPr="00B46205" w:rsidRDefault="00F86E83" w:rsidP="00F86E83">
      <w:pPr>
        <w:autoSpaceDE w:val="0"/>
        <w:autoSpaceDN w:val="0"/>
        <w:adjustRightInd w:val="0"/>
        <w:spacing w:line="240" w:lineRule="auto"/>
        <w:ind w:firstLine="540"/>
        <w:jc w:val="center"/>
        <w:rPr>
          <w:rFonts w:eastAsia="Times New Roman"/>
          <w:sz w:val="24"/>
          <w:szCs w:val="24"/>
          <w:lang w:eastAsia="ru-RU"/>
        </w:rPr>
      </w:pPr>
    </w:p>
    <w:p w14:paraId="3FE970E4" w14:textId="77777777" w:rsidR="00F86E83" w:rsidRPr="00B46205" w:rsidRDefault="00F86E83" w:rsidP="00F86E83">
      <w:pPr>
        <w:autoSpaceDE w:val="0"/>
        <w:autoSpaceDN w:val="0"/>
        <w:adjustRightInd w:val="0"/>
        <w:spacing w:line="240" w:lineRule="auto"/>
        <w:ind w:firstLine="540"/>
        <w:jc w:val="center"/>
        <w:rPr>
          <w:rFonts w:eastAsia="Times New Roman"/>
          <w:sz w:val="24"/>
          <w:szCs w:val="24"/>
          <w:lang w:eastAsia="ru-RU"/>
        </w:rPr>
      </w:pPr>
    </w:p>
    <w:p w14:paraId="799CB75D" w14:textId="77777777" w:rsidR="00F86E83" w:rsidRDefault="00F86E83" w:rsidP="00F86E83">
      <w:pPr>
        <w:autoSpaceDE w:val="0"/>
        <w:autoSpaceDN w:val="0"/>
        <w:adjustRightInd w:val="0"/>
        <w:spacing w:line="240" w:lineRule="auto"/>
        <w:ind w:firstLine="540"/>
        <w:jc w:val="center"/>
        <w:rPr>
          <w:rFonts w:eastAsia="Times New Roman"/>
          <w:sz w:val="24"/>
          <w:szCs w:val="24"/>
          <w:lang w:eastAsia="ru-RU"/>
        </w:rPr>
      </w:pPr>
    </w:p>
    <w:p w14:paraId="0C335124" w14:textId="77777777" w:rsidR="00F86E83" w:rsidRPr="00B46205" w:rsidRDefault="00F86E83" w:rsidP="00F86E83">
      <w:pPr>
        <w:autoSpaceDE w:val="0"/>
        <w:autoSpaceDN w:val="0"/>
        <w:adjustRightInd w:val="0"/>
        <w:spacing w:line="240" w:lineRule="auto"/>
        <w:ind w:firstLine="540"/>
        <w:jc w:val="center"/>
        <w:rPr>
          <w:rFonts w:eastAsia="Times New Roman"/>
          <w:sz w:val="24"/>
          <w:szCs w:val="24"/>
          <w:lang w:eastAsia="ru-RU"/>
        </w:rPr>
      </w:pPr>
    </w:p>
    <w:p w14:paraId="27BC8A5A" w14:textId="77777777" w:rsidR="00F86E83" w:rsidRPr="00B46205" w:rsidRDefault="00F86E83" w:rsidP="00F86E83">
      <w:pPr>
        <w:autoSpaceDE w:val="0"/>
        <w:autoSpaceDN w:val="0"/>
        <w:adjustRightInd w:val="0"/>
        <w:spacing w:line="240" w:lineRule="auto"/>
        <w:ind w:firstLine="540"/>
        <w:jc w:val="center"/>
        <w:rPr>
          <w:rFonts w:eastAsia="Times New Roman"/>
          <w:sz w:val="24"/>
          <w:szCs w:val="24"/>
          <w:lang w:eastAsia="ru-RU"/>
        </w:rPr>
      </w:pPr>
    </w:p>
    <w:p w14:paraId="071461FC" w14:textId="77777777" w:rsidR="00F86E83" w:rsidRPr="00B46205" w:rsidRDefault="00F86E83" w:rsidP="00F86E83">
      <w:pPr>
        <w:autoSpaceDE w:val="0"/>
        <w:autoSpaceDN w:val="0"/>
        <w:adjustRightInd w:val="0"/>
        <w:spacing w:line="240" w:lineRule="auto"/>
        <w:ind w:firstLine="540"/>
        <w:jc w:val="center"/>
        <w:rPr>
          <w:rFonts w:eastAsia="Times New Roman"/>
          <w:sz w:val="24"/>
          <w:szCs w:val="24"/>
          <w:lang w:eastAsia="ru-RU"/>
        </w:rPr>
      </w:pPr>
    </w:p>
    <w:tbl>
      <w:tblPr>
        <w:tblW w:w="9233" w:type="dxa"/>
        <w:tblInd w:w="392" w:type="dxa"/>
        <w:tblLayout w:type="fixed"/>
        <w:tblLook w:val="0000" w:firstRow="0" w:lastRow="0" w:firstColumn="0" w:lastColumn="0" w:noHBand="0" w:noVBand="0"/>
      </w:tblPr>
      <w:tblGrid>
        <w:gridCol w:w="5966"/>
        <w:gridCol w:w="3267"/>
      </w:tblGrid>
      <w:tr w:rsidR="00F86E83" w:rsidRPr="00B46205" w14:paraId="5BEF513E" w14:textId="77777777" w:rsidTr="00EF523A">
        <w:trPr>
          <w:trHeight w:val="655"/>
        </w:trPr>
        <w:tc>
          <w:tcPr>
            <w:tcW w:w="5966" w:type="dxa"/>
          </w:tcPr>
          <w:p w14:paraId="33FFB85F" w14:textId="77777777" w:rsidR="00F86E83" w:rsidRPr="00B46205" w:rsidRDefault="00F86E83" w:rsidP="00EF523A">
            <w:pPr>
              <w:spacing w:line="240" w:lineRule="auto"/>
              <w:jc w:val="left"/>
              <w:rPr>
                <w:rFonts w:eastAsia="Times New Roman"/>
                <w:szCs w:val="20"/>
                <w:lang w:eastAsia="ru-RU"/>
              </w:rPr>
            </w:pPr>
            <w:r w:rsidRPr="00B46205">
              <w:rPr>
                <w:rFonts w:eastAsia="Times New Roman"/>
                <w:szCs w:val="20"/>
                <w:lang w:eastAsia="ru-RU"/>
              </w:rPr>
              <w:t xml:space="preserve">Студент гр. СО251КОБ </w:t>
            </w:r>
          </w:p>
        </w:tc>
        <w:tc>
          <w:tcPr>
            <w:tcW w:w="3267" w:type="dxa"/>
          </w:tcPr>
          <w:p w14:paraId="7450D459" w14:textId="00BE8263" w:rsidR="00F86E83" w:rsidRPr="00B46205" w:rsidRDefault="00F86E83" w:rsidP="00EF523A">
            <w:pPr>
              <w:spacing w:line="240" w:lineRule="auto"/>
              <w:jc w:val="left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Ильченко М.А.</w:t>
            </w:r>
          </w:p>
        </w:tc>
      </w:tr>
      <w:tr w:rsidR="00F86E83" w:rsidRPr="00B46205" w14:paraId="7F486AD7" w14:textId="77777777" w:rsidTr="00EF523A">
        <w:trPr>
          <w:trHeight w:val="557"/>
        </w:trPr>
        <w:tc>
          <w:tcPr>
            <w:tcW w:w="5966" w:type="dxa"/>
          </w:tcPr>
          <w:p w14:paraId="370507BF" w14:textId="77777777" w:rsidR="00F86E83" w:rsidRDefault="00F86E83" w:rsidP="00EF523A">
            <w:pPr>
              <w:spacing w:line="240" w:lineRule="auto"/>
              <w:jc w:val="left"/>
              <w:rPr>
                <w:rFonts w:eastAsia="Times New Roman"/>
                <w:szCs w:val="20"/>
                <w:lang w:eastAsia="ru-RU"/>
              </w:rPr>
            </w:pPr>
            <w:r w:rsidRPr="00EB1C0D">
              <w:rPr>
                <w:color w:val="000000" w:themeColor="text1"/>
              </w:rPr>
              <w:t>Консультант по экономике</w:t>
            </w:r>
            <w:r w:rsidRPr="00B46205">
              <w:rPr>
                <w:rFonts w:eastAsia="Times New Roman"/>
                <w:szCs w:val="20"/>
                <w:lang w:eastAsia="ru-RU"/>
              </w:rPr>
              <w:t xml:space="preserve"> </w:t>
            </w:r>
          </w:p>
          <w:p w14:paraId="09B85CDF" w14:textId="5706EAC0" w:rsidR="00F86E83" w:rsidRPr="00B46205" w:rsidRDefault="00F86E83" w:rsidP="00EF523A">
            <w:pPr>
              <w:spacing w:line="240" w:lineRule="auto"/>
              <w:jc w:val="left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(</w:t>
            </w:r>
            <w:r w:rsidRPr="00B46205">
              <w:rPr>
                <w:rFonts w:eastAsia="Times New Roman"/>
                <w:szCs w:val="20"/>
                <w:lang w:eastAsia="ru-RU"/>
              </w:rPr>
              <w:t>доцент</w:t>
            </w:r>
            <w:r>
              <w:rPr>
                <w:rFonts w:eastAsia="Times New Roman"/>
                <w:szCs w:val="20"/>
                <w:lang w:eastAsia="ru-RU"/>
              </w:rPr>
              <w:t>)</w:t>
            </w:r>
          </w:p>
          <w:p w14:paraId="00CF9907" w14:textId="77777777" w:rsidR="00F86E83" w:rsidRPr="00B46205" w:rsidRDefault="00F86E83" w:rsidP="00EF523A">
            <w:pPr>
              <w:spacing w:line="240" w:lineRule="auto"/>
              <w:jc w:val="left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3267" w:type="dxa"/>
          </w:tcPr>
          <w:p w14:paraId="372E55FE" w14:textId="77777777" w:rsidR="00F86E83" w:rsidRPr="00B46205" w:rsidRDefault="00F86E83" w:rsidP="00EF523A">
            <w:pPr>
              <w:spacing w:line="240" w:lineRule="auto"/>
              <w:jc w:val="left"/>
              <w:rPr>
                <w:rFonts w:eastAsia="Times New Roman"/>
                <w:szCs w:val="20"/>
                <w:lang w:eastAsia="ru-RU"/>
              </w:rPr>
            </w:pPr>
            <w:r w:rsidRPr="00B46205">
              <w:rPr>
                <w:rFonts w:eastAsia="Times New Roman"/>
                <w:szCs w:val="20"/>
                <w:lang w:eastAsia="ru-RU"/>
              </w:rPr>
              <w:t>Иголкина Л.М.</w:t>
            </w:r>
          </w:p>
          <w:p w14:paraId="07A5D0D0" w14:textId="77777777" w:rsidR="00F86E83" w:rsidRPr="00B46205" w:rsidRDefault="00F86E83" w:rsidP="00EF523A">
            <w:pPr>
              <w:spacing w:line="240" w:lineRule="auto"/>
              <w:jc w:val="left"/>
              <w:rPr>
                <w:rFonts w:eastAsia="Times New Roman"/>
                <w:szCs w:val="20"/>
                <w:lang w:eastAsia="ru-RU"/>
              </w:rPr>
            </w:pPr>
          </w:p>
        </w:tc>
      </w:tr>
    </w:tbl>
    <w:p w14:paraId="1837AB8D" w14:textId="77777777" w:rsidR="00F86E83" w:rsidRPr="00B46205" w:rsidRDefault="00F86E83" w:rsidP="00F86E83">
      <w:pPr>
        <w:spacing w:line="240" w:lineRule="auto"/>
        <w:jc w:val="right"/>
        <w:rPr>
          <w:rFonts w:eastAsia="Times New Roman"/>
          <w:sz w:val="24"/>
          <w:szCs w:val="24"/>
          <w:lang w:eastAsia="ru-RU"/>
        </w:rPr>
      </w:pPr>
    </w:p>
    <w:p w14:paraId="2ABCF400" w14:textId="77777777" w:rsidR="00F86E83" w:rsidRPr="00B46205" w:rsidRDefault="00F86E83" w:rsidP="00F86E83">
      <w:pPr>
        <w:spacing w:line="240" w:lineRule="auto"/>
        <w:jc w:val="right"/>
        <w:rPr>
          <w:rFonts w:eastAsia="Times New Roman"/>
          <w:sz w:val="24"/>
          <w:szCs w:val="24"/>
          <w:lang w:eastAsia="ru-RU"/>
        </w:rPr>
      </w:pPr>
    </w:p>
    <w:p w14:paraId="2DE96B2F" w14:textId="77777777" w:rsidR="00F86E83" w:rsidRPr="00B46205" w:rsidRDefault="00F86E83" w:rsidP="00F86E83">
      <w:pPr>
        <w:spacing w:line="240" w:lineRule="auto"/>
        <w:jc w:val="right"/>
        <w:rPr>
          <w:rFonts w:eastAsia="Times New Roman"/>
          <w:sz w:val="24"/>
          <w:szCs w:val="24"/>
          <w:lang w:eastAsia="ru-RU"/>
        </w:rPr>
      </w:pPr>
    </w:p>
    <w:p w14:paraId="3D07A650" w14:textId="77777777" w:rsidR="00F86E83" w:rsidRPr="00B46205" w:rsidRDefault="00F86E83" w:rsidP="00F86E83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14:paraId="69841158" w14:textId="77777777" w:rsidR="00F86E83" w:rsidRPr="00B46205" w:rsidRDefault="00F86E83" w:rsidP="00F86E83">
      <w:pPr>
        <w:spacing w:line="240" w:lineRule="auto"/>
        <w:jc w:val="right"/>
        <w:rPr>
          <w:rFonts w:eastAsia="Times New Roman"/>
          <w:sz w:val="24"/>
          <w:szCs w:val="24"/>
          <w:lang w:eastAsia="ru-RU"/>
        </w:rPr>
      </w:pPr>
    </w:p>
    <w:p w14:paraId="0A9A4559" w14:textId="77777777" w:rsidR="00F86E83" w:rsidRPr="00B46205" w:rsidRDefault="00F86E83" w:rsidP="00F86E83">
      <w:pPr>
        <w:spacing w:line="240" w:lineRule="auto"/>
        <w:jc w:val="right"/>
        <w:rPr>
          <w:rFonts w:eastAsia="Times New Roman"/>
          <w:sz w:val="24"/>
          <w:szCs w:val="24"/>
          <w:lang w:eastAsia="ru-RU"/>
        </w:rPr>
      </w:pPr>
    </w:p>
    <w:p w14:paraId="5B631BC8" w14:textId="77777777" w:rsidR="00F86E83" w:rsidRPr="00B46205" w:rsidRDefault="00F86E83" w:rsidP="00F86E83">
      <w:pPr>
        <w:spacing w:line="240" w:lineRule="auto"/>
        <w:jc w:val="right"/>
        <w:rPr>
          <w:rFonts w:eastAsia="Times New Roman"/>
          <w:sz w:val="24"/>
          <w:szCs w:val="24"/>
          <w:lang w:eastAsia="ru-RU"/>
        </w:rPr>
      </w:pPr>
    </w:p>
    <w:p w14:paraId="042DA732" w14:textId="77777777" w:rsidR="00F86E83" w:rsidRPr="00B46205" w:rsidRDefault="00F86E83" w:rsidP="00F86E83">
      <w:pPr>
        <w:spacing w:line="240" w:lineRule="auto"/>
        <w:jc w:val="right"/>
        <w:rPr>
          <w:rFonts w:eastAsia="Times New Roman"/>
          <w:sz w:val="24"/>
          <w:szCs w:val="24"/>
          <w:lang w:eastAsia="ru-RU"/>
        </w:rPr>
      </w:pPr>
    </w:p>
    <w:p w14:paraId="6673CCFA" w14:textId="77777777" w:rsidR="00F86E83" w:rsidRPr="00B46205" w:rsidRDefault="00F86E83" w:rsidP="00F86E83">
      <w:pPr>
        <w:spacing w:line="240" w:lineRule="auto"/>
        <w:jc w:val="right"/>
        <w:rPr>
          <w:rFonts w:eastAsia="Times New Roman"/>
          <w:sz w:val="24"/>
          <w:szCs w:val="24"/>
          <w:lang w:eastAsia="ru-RU"/>
        </w:rPr>
      </w:pPr>
    </w:p>
    <w:p w14:paraId="038B8C48" w14:textId="77777777" w:rsidR="00F86E83" w:rsidRPr="00B46205" w:rsidRDefault="00F86E83" w:rsidP="00F86E83">
      <w:pPr>
        <w:spacing w:line="240" w:lineRule="auto"/>
        <w:jc w:val="center"/>
        <w:rPr>
          <w:rFonts w:eastAsia="Times New Roman"/>
          <w:lang w:eastAsia="ru-RU"/>
        </w:rPr>
      </w:pPr>
      <w:r w:rsidRPr="00B46205">
        <w:rPr>
          <w:rFonts w:eastAsia="Times New Roman"/>
          <w:lang w:eastAsia="ru-RU"/>
        </w:rPr>
        <w:t>г. Хабаровск, 2021 г.</w:t>
      </w:r>
    </w:p>
    <w:sdt>
      <w:sdtPr>
        <w:rPr>
          <w:rFonts w:eastAsiaTheme="minorHAnsi" w:cstheme="minorBidi"/>
          <w:szCs w:val="22"/>
          <w:lang w:eastAsia="en-US"/>
        </w:rPr>
        <w:id w:val="-16086603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14C904" w14:textId="1A5CB011" w:rsidR="00AB4B6D" w:rsidRDefault="00AB4B6D" w:rsidP="00262F6D">
          <w:pPr>
            <w:pStyle w:val="af4"/>
          </w:pPr>
          <w:r>
            <w:t>Оглавление</w:t>
          </w:r>
        </w:p>
        <w:p w14:paraId="0E80B50B" w14:textId="77777777" w:rsidR="004A13FB" w:rsidRPr="00AB4B6D" w:rsidRDefault="004A13FB" w:rsidP="00F07BA7">
          <w:pPr>
            <w:ind w:firstLine="0"/>
            <w:rPr>
              <w:lang w:eastAsia="ru-RU"/>
            </w:rPr>
          </w:pPr>
        </w:p>
        <w:p w14:paraId="556F9A6A" w14:textId="77777777" w:rsidR="00262F6D" w:rsidRDefault="0087520B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027916" w:history="1">
            <w:r w:rsidR="00262F6D" w:rsidRPr="004B6F00">
              <w:rPr>
                <w:rStyle w:val="ac"/>
                <w:noProof/>
              </w:rPr>
              <w:t>1</w:t>
            </w:r>
            <w:r w:rsidR="00262F6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62F6D" w:rsidRPr="004B6F00">
              <w:rPr>
                <w:rStyle w:val="ac"/>
                <w:noProof/>
              </w:rPr>
              <w:t>Характеристика проекта</w:t>
            </w:r>
            <w:r w:rsidR="00262F6D">
              <w:rPr>
                <w:noProof/>
                <w:webHidden/>
              </w:rPr>
              <w:tab/>
            </w:r>
            <w:r w:rsidR="00262F6D">
              <w:rPr>
                <w:noProof/>
                <w:webHidden/>
              </w:rPr>
              <w:fldChar w:fldCharType="begin"/>
            </w:r>
            <w:r w:rsidR="00262F6D">
              <w:rPr>
                <w:noProof/>
                <w:webHidden/>
              </w:rPr>
              <w:instrText xml:space="preserve"> PAGEREF _Toc73027916 \h </w:instrText>
            </w:r>
            <w:r w:rsidR="00262F6D">
              <w:rPr>
                <w:noProof/>
                <w:webHidden/>
              </w:rPr>
            </w:r>
            <w:r w:rsidR="00262F6D">
              <w:rPr>
                <w:noProof/>
                <w:webHidden/>
              </w:rPr>
              <w:fldChar w:fldCharType="separate"/>
            </w:r>
            <w:r w:rsidR="00262F6D">
              <w:rPr>
                <w:noProof/>
                <w:webHidden/>
              </w:rPr>
              <w:t>3</w:t>
            </w:r>
            <w:r w:rsidR="00262F6D">
              <w:rPr>
                <w:noProof/>
                <w:webHidden/>
              </w:rPr>
              <w:fldChar w:fldCharType="end"/>
            </w:r>
          </w:hyperlink>
        </w:p>
        <w:p w14:paraId="3583B311" w14:textId="77777777" w:rsidR="00262F6D" w:rsidRDefault="00EF523A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027917" w:history="1">
            <w:r w:rsidR="00262F6D" w:rsidRPr="004B6F00">
              <w:rPr>
                <w:rStyle w:val="ac"/>
                <w:noProof/>
              </w:rPr>
              <w:t>2</w:t>
            </w:r>
            <w:r w:rsidR="00262F6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62F6D" w:rsidRPr="004B6F00">
              <w:rPr>
                <w:rStyle w:val="ac"/>
                <w:noProof/>
              </w:rPr>
              <w:t>Затраты на разработку и внедрение</w:t>
            </w:r>
            <w:r w:rsidR="00262F6D">
              <w:rPr>
                <w:noProof/>
                <w:webHidden/>
              </w:rPr>
              <w:tab/>
            </w:r>
            <w:r w:rsidR="00262F6D">
              <w:rPr>
                <w:noProof/>
                <w:webHidden/>
              </w:rPr>
              <w:fldChar w:fldCharType="begin"/>
            </w:r>
            <w:r w:rsidR="00262F6D">
              <w:rPr>
                <w:noProof/>
                <w:webHidden/>
              </w:rPr>
              <w:instrText xml:space="preserve"> PAGEREF _Toc73027917 \h </w:instrText>
            </w:r>
            <w:r w:rsidR="00262F6D">
              <w:rPr>
                <w:noProof/>
                <w:webHidden/>
              </w:rPr>
            </w:r>
            <w:r w:rsidR="00262F6D">
              <w:rPr>
                <w:noProof/>
                <w:webHidden/>
              </w:rPr>
              <w:fldChar w:fldCharType="separate"/>
            </w:r>
            <w:r w:rsidR="00262F6D">
              <w:rPr>
                <w:noProof/>
                <w:webHidden/>
              </w:rPr>
              <w:t>5</w:t>
            </w:r>
            <w:r w:rsidR="00262F6D">
              <w:rPr>
                <w:noProof/>
                <w:webHidden/>
              </w:rPr>
              <w:fldChar w:fldCharType="end"/>
            </w:r>
          </w:hyperlink>
        </w:p>
        <w:p w14:paraId="187975DC" w14:textId="77777777" w:rsidR="00262F6D" w:rsidRDefault="00EF523A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027918" w:history="1">
            <w:r w:rsidR="00262F6D" w:rsidRPr="004B6F00">
              <w:rPr>
                <w:rStyle w:val="ac"/>
                <w:noProof/>
              </w:rPr>
              <w:t>3</w:t>
            </w:r>
            <w:r w:rsidR="00262F6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62F6D" w:rsidRPr="004B6F00">
              <w:rPr>
                <w:rStyle w:val="ac"/>
                <w:noProof/>
              </w:rPr>
              <w:t>Анализ затрат на разработку и внедрение</w:t>
            </w:r>
            <w:r w:rsidR="00262F6D">
              <w:rPr>
                <w:noProof/>
                <w:webHidden/>
              </w:rPr>
              <w:tab/>
            </w:r>
            <w:r w:rsidR="00262F6D">
              <w:rPr>
                <w:noProof/>
                <w:webHidden/>
              </w:rPr>
              <w:fldChar w:fldCharType="begin"/>
            </w:r>
            <w:r w:rsidR="00262F6D">
              <w:rPr>
                <w:noProof/>
                <w:webHidden/>
              </w:rPr>
              <w:instrText xml:space="preserve"> PAGEREF _Toc73027918 \h </w:instrText>
            </w:r>
            <w:r w:rsidR="00262F6D">
              <w:rPr>
                <w:noProof/>
                <w:webHidden/>
              </w:rPr>
            </w:r>
            <w:r w:rsidR="00262F6D">
              <w:rPr>
                <w:noProof/>
                <w:webHidden/>
              </w:rPr>
              <w:fldChar w:fldCharType="separate"/>
            </w:r>
            <w:r w:rsidR="00262F6D">
              <w:rPr>
                <w:noProof/>
                <w:webHidden/>
              </w:rPr>
              <w:t>6</w:t>
            </w:r>
            <w:r w:rsidR="00262F6D">
              <w:rPr>
                <w:noProof/>
                <w:webHidden/>
              </w:rPr>
              <w:fldChar w:fldCharType="end"/>
            </w:r>
          </w:hyperlink>
        </w:p>
        <w:p w14:paraId="06AB34DE" w14:textId="77777777" w:rsidR="00262F6D" w:rsidRDefault="00EF523A">
          <w:pPr>
            <w:pStyle w:val="2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027919" w:history="1">
            <w:r w:rsidR="00262F6D" w:rsidRPr="004B6F00">
              <w:rPr>
                <w:rStyle w:val="ac"/>
                <w:noProof/>
              </w:rPr>
              <w:t>3.1 Расчет продолжительности работ</w:t>
            </w:r>
            <w:r w:rsidR="00262F6D">
              <w:rPr>
                <w:noProof/>
                <w:webHidden/>
              </w:rPr>
              <w:tab/>
            </w:r>
            <w:r w:rsidR="00262F6D">
              <w:rPr>
                <w:noProof/>
                <w:webHidden/>
              </w:rPr>
              <w:fldChar w:fldCharType="begin"/>
            </w:r>
            <w:r w:rsidR="00262F6D">
              <w:rPr>
                <w:noProof/>
                <w:webHidden/>
              </w:rPr>
              <w:instrText xml:space="preserve"> PAGEREF _Toc73027919 \h </w:instrText>
            </w:r>
            <w:r w:rsidR="00262F6D">
              <w:rPr>
                <w:noProof/>
                <w:webHidden/>
              </w:rPr>
            </w:r>
            <w:r w:rsidR="00262F6D">
              <w:rPr>
                <w:noProof/>
                <w:webHidden/>
              </w:rPr>
              <w:fldChar w:fldCharType="separate"/>
            </w:r>
            <w:r w:rsidR="00262F6D">
              <w:rPr>
                <w:noProof/>
                <w:webHidden/>
              </w:rPr>
              <w:t>6</w:t>
            </w:r>
            <w:r w:rsidR="00262F6D">
              <w:rPr>
                <w:noProof/>
                <w:webHidden/>
              </w:rPr>
              <w:fldChar w:fldCharType="end"/>
            </w:r>
          </w:hyperlink>
        </w:p>
        <w:p w14:paraId="7117E81C" w14:textId="77777777" w:rsidR="00262F6D" w:rsidRDefault="00EF523A">
          <w:pPr>
            <w:pStyle w:val="2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027920" w:history="1">
            <w:r w:rsidR="00262F6D" w:rsidRPr="004B6F00">
              <w:rPr>
                <w:rStyle w:val="ac"/>
                <w:noProof/>
              </w:rPr>
              <w:t>3.2 Стоимость разработки</w:t>
            </w:r>
            <w:r w:rsidR="00262F6D">
              <w:rPr>
                <w:noProof/>
                <w:webHidden/>
              </w:rPr>
              <w:tab/>
            </w:r>
            <w:r w:rsidR="00262F6D">
              <w:rPr>
                <w:noProof/>
                <w:webHidden/>
              </w:rPr>
              <w:fldChar w:fldCharType="begin"/>
            </w:r>
            <w:r w:rsidR="00262F6D">
              <w:rPr>
                <w:noProof/>
                <w:webHidden/>
              </w:rPr>
              <w:instrText xml:space="preserve"> PAGEREF _Toc73027920 \h </w:instrText>
            </w:r>
            <w:r w:rsidR="00262F6D">
              <w:rPr>
                <w:noProof/>
                <w:webHidden/>
              </w:rPr>
            </w:r>
            <w:r w:rsidR="00262F6D">
              <w:rPr>
                <w:noProof/>
                <w:webHidden/>
              </w:rPr>
              <w:fldChar w:fldCharType="separate"/>
            </w:r>
            <w:r w:rsidR="00262F6D">
              <w:rPr>
                <w:noProof/>
                <w:webHidden/>
              </w:rPr>
              <w:t>8</w:t>
            </w:r>
            <w:r w:rsidR="00262F6D">
              <w:rPr>
                <w:noProof/>
                <w:webHidden/>
              </w:rPr>
              <w:fldChar w:fldCharType="end"/>
            </w:r>
          </w:hyperlink>
        </w:p>
        <w:p w14:paraId="3D30749B" w14:textId="77777777" w:rsidR="00262F6D" w:rsidRDefault="00EF523A">
          <w:pPr>
            <w:pStyle w:val="2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027921" w:history="1">
            <w:r w:rsidR="00262F6D" w:rsidRPr="004B6F00">
              <w:rPr>
                <w:rStyle w:val="ac"/>
                <w:noProof/>
              </w:rPr>
              <w:t>3.3 Расчет затрат на электроэнергию</w:t>
            </w:r>
            <w:r w:rsidR="00262F6D">
              <w:rPr>
                <w:noProof/>
                <w:webHidden/>
              </w:rPr>
              <w:tab/>
            </w:r>
            <w:r w:rsidR="00262F6D">
              <w:rPr>
                <w:noProof/>
                <w:webHidden/>
              </w:rPr>
              <w:fldChar w:fldCharType="begin"/>
            </w:r>
            <w:r w:rsidR="00262F6D">
              <w:rPr>
                <w:noProof/>
                <w:webHidden/>
              </w:rPr>
              <w:instrText xml:space="preserve"> PAGEREF _Toc73027921 \h </w:instrText>
            </w:r>
            <w:r w:rsidR="00262F6D">
              <w:rPr>
                <w:noProof/>
                <w:webHidden/>
              </w:rPr>
            </w:r>
            <w:r w:rsidR="00262F6D">
              <w:rPr>
                <w:noProof/>
                <w:webHidden/>
              </w:rPr>
              <w:fldChar w:fldCharType="separate"/>
            </w:r>
            <w:r w:rsidR="00262F6D">
              <w:rPr>
                <w:noProof/>
                <w:webHidden/>
              </w:rPr>
              <w:t>10</w:t>
            </w:r>
            <w:r w:rsidR="00262F6D">
              <w:rPr>
                <w:noProof/>
                <w:webHidden/>
              </w:rPr>
              <w:fldChar w:fldCharType="end"/>
            </w:r>
          </w:hyperlink>
        </w:p>
        <w:p w14:paraId="06F630A9" w14:textId="77777777" w:rsidR="00262F6D" w:rsidRDefault="00EF523A">
          <w:pPr>
            <w:pStyle w:val="2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027922" w:history="1">
            <w:r w:rsidR="00262F6D" w:rsidRPr="004B6F00">
              <w:rPr>
                <w:rStyle w:val="ac"/>
                <w:noProof/>
              </w:rPr>
              <w:t>3.4 Расчет затрат на материалы и комплектующие изделия</w:t>
            </w:r>
            <w:r w:rsidR="00262F6D">
              <w:rPr>
                <w:noProof/>
                <w:webHidden/>
              </w:rPr>
              <w:tab/>
            </w:r>
            <w:r w:rsidR="00262F6D">
              <w:rPr>
                <w:noProof/>
                <w:webHidden/>
              </w:rPr>
              <w:fldChar w:fldCharType="begin"/>
            </w:r>
            <w:r w:rsidR="00262F6D">
              <w:rPr>
                <w:noProof/>
                <w:webHidden/>
              </w:rPr>
              <w:instrText xml:space="preserve"> PAGEREF _Toc73027922 \h </w:instrText>
            </w:r>
            <w:r w:rsidR="00262F6D">
              <w:rPr>
                <w:noProof/>
                <w:webHidden/>
              </w:rPr>
            </w:r>
            <w:r w:rsidR="00262F6D">
              <w:rPr>
                <w:noProof/>
                <w:webHidden/>
              </w:rPr>
              <w:fldChar w:fldCharType="separate"/>
            </w:r>
            <w:r w:rsidR="00262F6D">
              <w:rPr>
                <w:noProof/>
                <w:webHidden/>
              </w:rPr>
              <w:t>10</w:t>
            </w:r>
            <w:r w:rsidR="00262F6D">
              <w:rPr>
                <w:noProof/>
                <w:webHidden/>
              </w:rPr>
              <w:fldChar w:fldCharType="end"/>
            </w:r>
          </w:hyperlink>
        </w:p>
        <w:p w14:paraId="2DB56869" w14:textId="77777777" w:rsidR="00262F6D" w:rsidRDefault="00EF523A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027923" w:history="1">
            <w:r w:rsidR="00262F6D" w:rsidRPr="004B6F00">
              <w:rPr>
                <w:rStyle w:val="ac"/>
                <w:noProof/>
              </w:rPr>
              <w:t>4</w:t>
            </w:r>
            <w:r w:rsidR="00262F6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62F6D" w:rsidRPr="004B6F00">
              <w:rPr>
                <w:rStyle w:val="ac"/>
                <w:noProof/>
              </w:rPr>
              <w:t>Расчет экономического эффекта</w:t>
            </w:r>
            <w:r w:rsidR="00262F6D">
              <w:rPr>
                <w:noProof/>
                <w:webHidden/>
              </w:rPr>
              <w:tab/>
            </w:r>
            <w:r w:rsidR="00262F6D">
              <w:rPr>
                <w:noProof/>
                <w:webHidden/>
              </w:rPr>
              <w:fldChar w:fldCharType="begin"/>
            </w:r>
            <w:r w:rsidR="00262F6D">
              <w:rPr>
                <w:noProof/>
                <w:webHidden/>
              </w:rPr>
              <w:instrText xml:space="preserve"> PAGEREF _Toc73027923 \h </w:instrText>
            </w:r>
            <w:r w:rsidR="00262F6D">
              <w:rPr>
                <w:noProof/>
                <w:webHidden/>
              </w:rPr>
            </w:r>
            <w:r w:rsidR="00262F6D">
              <w:rPr>
                <w:noProof/>
                <w:webHidden/>
              </w:rPr>
              <w:fldChar w:fldCharType="separate"/>
            </w:r>
            <w:r w:rsidR="00262F6D">
              <w:rPr>
                <w:noProof/>
                <w:webHidden/>
              </w:rPr>
              <w:t>11</w:t>
            </w:r>
            <w:r w:rsidR="00262F6D">
              <w:rPr>
                <w:noProof/>
                <w:webHidden/>
              </w:rPr>
              <w:fldChar w:fldCharType="end"/>
            </w:r>
          </w:hyperlink>
        </w:p>
        <w:p w14:paraId="237353A5" w14:textId="77777777" w:rsidR="00262F6D" w:rsidRDefault="00EF523A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027924" w:history="1">
            <w:r w:rsidR="00262F6D" w:rsidRPr="004B6F00">
              <w:rPr>
                <w:rStyle w:val="ac"/>
                <w:noProof/>
              </w:rPr>
              <w:t>Список использованных источников</w:t>
            </w:r>
            <w:r w:rsidR="00262F6D">
              <w:rPr>
                <w:noProof/>
                <w:webHidden/>
              </w:rPr>
              <w:tab/>
            </w:r>
            <w:r w:rsidR="00262F6D">
              <w:rPr>
                <w:noProof/>
                <w:webHidden/>
              </w:rPr>
              <w:fldChar w:fldCharType="begin"/>
            </w:r>
            <w:r w:rsidR="00262F6D">
              <w:rPr>
                <w:noProof/>
                <w:webHidden/>
              </w:rPr>
              <w:instrText xml:space="preserve"> PAGEREF _Toc73027924 \h </w:instrText>
            </w:r>
            <w:r w:rsidR="00262F6D">
              <w:rPr>
                <w:noProof/>
                <w:webHidden/>
              </w:rPr>
            </w:r>
            <w:r w:rsidR="00262F6D">
              <w:rPr>
                <w:noProof/>
                <w:webHidden/>
              </w:rPr>
              <w:fldChar w:fldCharType="separate"/>
            </w:r>
            <w:r w:rsidR="00262F6D">
              <w:rPr>
                <w:noProof/>
                <w:webHidden/>
              </w:rPr>
              <w:t>12</w:t>
            </w:r>
            <w:r w:rsidR="00262F6D">
              <w:rPr>
                <w:noProof/>
                <w:webHidden/>
              </w:rPr>
              <w:fldChar w:fldCharType="end"/>
            </w:r>
          </w:hyperlink>
        </w:p>
        <w:p w14:paraId="19602B57" w14:textId="7DE5A76D" w:rsidR="0087520B" w:rsidRDefault="0087520B" w:rsidP="00F07BA7">
          <w:pPr>
            <w:pStyle w:val="12"/>
          </w:pPr>
          <w:r>
            <w:rPr>
              <w:b/>
              <w:bCs/>
            </w:rPr>
            <w:fldChar w:fldCharType="end"/>
          </w:r>
        </w:p>
      </w:sdtContent>
    </w:sdt>
    <w:bookmarkEnd w:id="0"/>
    <w:p w14:paraId="319A072B" w14:textId="77777777" w:rsidR="00EE337B" w:rsidRPr="00EE337B" w:rsidRDefault="00EE337B" w:rsidP="00CE66FB">
      <w:pPr>
        <w:ind w:firstLine="0"/>
      </w:pPr>
    </w:p>
    <w:p w14:paraId="43294233" w14:textId="795B257F" w:rsidR="00F86E83" w:rsidRPr="00A076E4" w:rsidRDefault="00F86E83" w:rsidP="00F86E83">
      <w:pPr>
        <w:pStyle w:val="1"/>
      </w:pPr>
      <w:bookmarkStart w:id="1" w:name="_Toc73027916"/>
      <w:r w:rsidRPr="00A076E4">
        <w:lastRenderedPageBreak/>
        <w:t xml:space="preserve">Характеристика </w:t>
      </w:r>
      <w:r>
        <w:t>проекта</w:t>
      </w:r>
      <w:bookmarkEnd w:id="1"/>
    </w:p>
    <w:p w14:paraId="2D88B85A" w14:textId="7DE7F1C7" w:rsidR="00F86E83" w:rsidRDefault="00ED56CD" w:rsidP="00F86E83">
      <w:bookmarkStart w:id="2" w:name="_Toc41005128"/>
      <w:r>
        <w:t>На предприятии функционирует большое количество автоматизирова</w:t>
      </w:r>
      <w:r>
        <w:t>н</w:t>
      </w:r>
      <w:r>
        <w:t>ных систем разного уровня важности и критичности. Для всех необходимых узлов также организована система мониторинга, которая срабатывает при малейших отклонениях, сбоях, неисправностях или просто нештатной раб</w:t>
      </w:r>
      <w:r>
        <w:t>о</w:t>
      </w:r>
      <w:r>
        <w:t>те. Вся инфраструктура оснащена большой командой сопровождения, задача которой состоит в обслуживании систем после их передачи в промышленную эксплуатацию.</w:t>
      </w:r>
    </w:p>
    <w:p w14:paraId="46336A36" w14:textId="0CC30143" w:rsidR="00ED56CD" w:rsidRDefault="00ED56CD" w:rsidP="00F86E83">
      <w:r>
        <w:t>В рамках процесса сопровождения передаются информационные потоки различной степени важности и конфиденциальности. Сетевая инфраструкт</w:t>
      </w:r>
      <w:r>
        <w:t>у</w:t>
      </w:r>
      <w:r>
        <w:t>ра банка представляет собой большую локальную сеть, разделенную на два сегмента</w:t>
      </w:r>
      <w:r w:rsidRPr="00ED56CD">
        <w:t>:</w:t>
      </w:r>
      <w:r>
        <w:t xml:space="preserve"> внутренний и внешний. Защита каждого из этих сегментов обесп</w:t>
      </w:r>
      <w:r>
        <w:t>е</w:t>
      </w:r>
      <w:r>
        <w:t xml:space="preserve">чивается в соответствие с требованиями ФСТЭК и ФСБ для информации определенного уровня конфиденциальности. </w:t>
      </w:r>
    </w:p>
    <w:p w14:paraId="30140D08" w14:textId="4FD054CC" w:rsidR="00ED56CD" w:rsidRDefault="00ED56CD" w:rsidP="00F86E83">
      <w:r>
        <w:t>Во время нахождения сотрудников на своих рабочих местах в рамках контролируемой зоны никаких проблем с передачей информации не возник</w:t>
      </w:r>
      <w:r>
        <w:t>а</w:t>
      </w:r>
      <w:r>
        <w:t xml:space="preserve">ет, так как они находятся во внутренней сети, однако есть определенных круг лиц, </w:t>
      </w:r>
      <w:r w:rsidR="00D95CC9">
        <w:t>для которых необходим доступ к информации, передающийся только во внутреннем сегменте сети. Доступ к этой информации из-за границы контр</w:t>
      </w:r>
      <w:r w:rsidR="00D95CC9">
        <w:t>о</w:t>
      </w:r>
      <w:r w:rsidR="00D95CC9">
        <w:t>лируемой зоны сильно затруднен в связи с обеспечением всех требований безопасности.</w:t>
      </w:r>
    </w:p>
    <w:p w14:paraId="4BCE86F2" w14:textId="270249FE" w:rsidR="00D95CC9" w:rsidRPr="00D95CC9" w:rsidRDefault="00D95CC9" w:rsidP="00F86E83">
      <w:r>
        <w:t>Есть же и техническая информация, которая не требует защищать ее в связи с тем, что она не подходит не под один из защищаемых видов инфо</w:t>
      </w:r>
      <w:r>
        <w:t>р</w:t>
      </w:r>
      <w:r>
        <w:t>мации, а соответственно эту информацию можно передавать и в сети Инте</w:t>
      </w:r>
      <w:r>
        <w:t>р</w:t>
      </w:r>
      <w:r>
        <w:t>нет, что позволяет сопровождать систему с большим комфортом, а значит и на более качественном уровне. Это связано с тем, что доступ к этой инфо</w:t>
      </w:r>
      <w:r>
        <w:t>р</w:t>
      </w:r>
      <w:r>
        <w:t xml:space="preserve">мации можно легко получить с личного устройства. Однако есть и </w:t>
      </w:r>
      <w:r w:rsidR="00CB4A4A">
        <w:t>негати</w:t>
      </w:r>
      <w:r w:rsidR="00CB4A4A">
        <w:t>в</w:t>
      </w:r>
      <w:r w:rsidR="00CB4A4A">
        <w:t xml:space="preserve">ный фактор передачи информации в Интернете – информация может попасть </w:t>
      </w:r>
      <w:r w:rsidR="00CB4A4A">
        <w:lastRenderedPageBreak/>
        <w:t>в руки лиц, которые захотят извлечь выгоду из этого или же нанести ущерб банку как уже описывалось ранее.</w:t>
      </w:r>
    </w:p>
    <w:p w14:paraId="06520861" w14:textId="7930D110" w:rsidR="00D95CC9" w:rsidRPr="00ED56CD" w:rsidRDefault="00D95CC9" w:rsidP="00F86E83">
      <w:r>
        <w:t xml:space="preserve">Для того чтобы </w:t>
      </w:r>
      <w:r w:rsidR="00CB4A4A">
        <w:t>не идти на потенциальные риски была поставлена задача – реализовать программу, которая бы защищала информацию от нежелател</w:t>
      </w:r>
      <w:r w:rsidR="00CB4A4A">
        <w:t>ь</w:t>
      </w:r>
      <w:r w:rsidR="00CB4A4A">
        <w:t xml:space="preserve">ного попадания в руки лиц, для которых она не предназначается. Для этого была придумана модель передачи </w:t>
      </w:r>
      <w:proofErr w:type="gramStart"/>
      <w:r w:rsidR="00EF523A">
        <w:t>информации</w:t>
      </w:r>
      <w:proofErr w:type="gramEnd"/>
      <w:r w:rsidR="00CB4A4A">
        <w:t xml:space="preserve"> в зашифрованном виде и</w:t>
      </w:r>
      <w:r w:rsidR="00CB4A4A">
        <w:t>с</w:t>
      </w:r>
      <w:r w:rsidR="00CB4A4A">
        <w:t>пользуя мессенджер как канал связи, в котором будет передаваться не откр</w:t>
      </w:r>
      <w:r w:rsidR="00CB4A4A">
        <w:t>ы</w:t>
      </w:r>
      <w:r w:rsidR="00CB4A4A">
        <w:t>тая информация, а шифр текст.</w:t>
      </w:r>
      <w:r w:rsidR="00EF523A">
        <w:t xml:space="preserve"> Использование этой программы позволит поддерживать защищенный канал связи на личных устройствах пользоват</w:t>
      </w:r>
      <w:r w:rsidR="00EF523A">
        <w:t>е</w:t>
      </w:r>
      <w:r w:rsidR="00EF523A">
        <w:t>лей, находящихся не на рабочем месте, для того, чтобы они могли своевр</w:t>
      </w:r>
      <w:r w:rsidR="00EF523A">
        <w:t>е</w:t>
      </w:r>
      <w:r w:rsidR="00EF523A">
        <w:t>менно реагировать на инциденты и отклонения, происходящие в системе и требующие их участия в решении проблем.</w:t>
      </w:r>
    </w:p>
    <w:p w14:paraId="71151B93" w14:textId="30980B75" w:rsidR="00F86E83" w:rsidRDefault="00F86E83" w:rsidP="00F86E83">
      <w:pPr>
        <w:pStyle w:val="1"/>
      </w:pPr>
      <w:bookmarkStart w:id="3" w:name="_Toc73027917"/>
      <w:r>
        <w:lastRenderedPageBreak/>
        <w:t>З</w:t>
      </w:r>
      <w:r w:rsidRPr="00A076E4">
        <w:t>атрат</w:t>
      </w:r>
      <w:r>
        <w:t>ы</w:t>
      </w:r>
      <w:r w:rsidRPr="00A076E4">
        <w:t xml:space="preserve"> </w:t>
      </w:r>
      <w:bookmarkEnd w:id="2"/>
      <w:r w:rsidRPr="00A076E4">
        <w:t xml:space="preserve">на разработку </w:t>
      </w:r>
      <w:r>
        <w:t>и внедрение</w:t>
      </w:r>
      <w:bookmarkEnd w:id="3"/>
    </w:p>
    <w:p w14:paraId="53FC5162" w14:textId="32ECD842" w:rsidR="00F86E83" w:rsidRDefault="00F86E83" w:rsidP="00F86E83">
      <w:r>
        <w:t>Здесь кратко</w:t>
      </w:r>
    </w:p>
    <w:p w14:paraId="6FA37100" w14:textId="7D0CFB87" w:rsidR="00F86E83" w:rsidRDefault="00F86E83" w:rsidP="00F86E83">
      <w:pPr>
        <w:pStyle w:val="1"/>
      </w:pPr>
      <w:bookmarkStart w:id="4" w:name="_Toc73027918"/>
      <w:r>
        <w:lastRenderedPageBreak/>
        <w:t>Анализ затрат</w:t>
      </w:r>
      <w:r w:rsidRPr="00A076E4">
        <w:t xml:space="preserve"> на разработку </w:t>
      </w:r>
      <w:r>
        <w:t>и внедрение</w:t>
      </w:r>
      <w:bookmarkEnd w:id="4"/>
    </w:p>
    <w:p w14:paraId="51CFD029" w14:textId="0190A42F" w:rsidR="00F86E83" w:rsidRPr="00A076E4" w:rsidRDefault="00EF523A" w:rsidP="00F86E83">
      <w:r>
        <w:t>Для того, чтобы рассчитать</w:t>
      </w:r>
      <w:r w:rsidR="00F86E83" w:rsidRPr="00A076E4">
        <w:t xml:space="preserve"> затрат</w:t>
      </w:r>
      <w:r>
        <w:t>ы</w:t>
      </w:r>
      <w:r w:rsidR="00F86E83" w:rsidRPr="00A076E4">
        <w:t xml:space="preserve"> на разработку </w:t>
      </w:r>
      <w:r>
        <w:t>программы</w:t>
      </w:r>
      <w:r w:rsidR="00F86E83" w:rsidRPr="00A076E4">
        <w:t xml:space="preserve"> необход</w:t>
      </w:r>
      <w:r w:rsidR="00F86E83" w:rsidRPr="00A076E4">
        <w:t>и</w:t>
      </w:r>
      <w:r w:rsidR="00F86E83" w:rsidRPr="00A076E4">
        <w:t xml:space="preserve">мо </w:t>
      </w:r>
      <w:r>
        <w:t xml:space="preserve">обратить внимание в первую очередь на </w:t>
      </w:r>
      <w:r w:rsidR="00F86E83" w:rsidRPr="00A076E4">
        <w:t>все виды затрат, связанных с ра</w:t>
      </w:r>
      <w:r w:rsidR="00F86E83" w:rsidRPr="00A076E4">
        <w:t>з</w:t>
      </w:r>
      <w:r w:rsidR="00F86E83" w:rsidRPr="00A076E4">
        <w:t>работкой</w:t>
      </w:r>
      <w:r>
        <w:t xml:space="preserve"> непосредственно программы</w:t>
      </w:r>
      <w:r w:rsidR="00F86E83" w:rsidRPr="00A076E4">
        <w:t>: количество разработчиков</w:t>
      </w:r>
      <w:r>
        <w:t xml:space="preserve"> и размер их заработной платы</w:t>
      </w:r>
      <w:r w:rsidR="00F86E83" w:rsidRPr="00A076E4">
        <w:t xml:space="preserve">, время разработки, отчисления на социальные нужды, </w:t>
      </w:r>
      <w:r w:rsidR="00F86E83" w:rsidRPr="00A076E4">
        <w:rPr>
          <w:rFonts w:eastAsia="Times New Roman"/>
          <w:lang w:eastAsia="ru-RU"/>
        </w:rPr>
        <w:t>затраты на специальное оборудование, материалы и комплект</w:t>
      </w:r>
      <w:r w:rsidR="00F86E83" w:rsidRPr="00A076E4">
        <w:rPr>
          <w:rFonts w:eastAsia="Times New Roman"/>
          <w:lang w:eastAsia="ru-RU"/>
        </w:rPr>
        <w:t>у</w:t>
      </w:r>
      <w:r w:rsidR="00F86E83" w:rsidRPr="00A076E4">
        <w:rPr>
          <w:rFonts w:eastAsia="Times New Roman"/>
          <w:lang w:eastAsia="ru-RU"/>
        </w:rPr>
        <w:t>ющие изделия</w:t>
      </w:r>
      <w:r w:rsidR="00F86E83" w:rsidRPr="00A076E4">
        <w:t>.</w:t>
      </w:r>
    </w:p>
    <w:p w14:paraId="2C71952E" w14:textId="46A5554F" w:rsidR="00F86E83" w:rsidRPr="00A076E4" w:rsidRDefault="00EF523A" w:rsidP="00F86E83">
      <w:r>
        <w:t>В нашем случае будет достаточно, чтобы разработкой программного комплекса заниматься</w:t>
      </w:r>
      <w:r w:rsidR="00F86E83" w:rsidRPr="00A076E4">
        <w:t xml:space="preserve"> один специалист по информационной безопасности.</w:t>
      </w:r>
    </w:p>
    <w:p w14:paraId="1C74C8D9" w14:textId="4B936BE1" w:rsidR="00F86E83" w:rsidRPr="00F86E83" w:rsidRDefault="00F86E83" w:rsidP="00C65F6A">
      <w:pPr>
        <w:pStyle w:val="2"/>
      </w:pPr>
      <w:bookmarkStart w:id="5" w:name="_Toc73027919"/>
      <w:r w:rsidRPr="00F86E83">
        <w:t>Расчет продолжительности работ</w:t>
      </w:r>
      <w:bookmarkEnd w:id="5"/>
    </w:p>
    <w:p w14:paraId="4749FD15" w14:textId="4E91EDB4" w:rsidR="00F86E83" w:rsidRPr="00A076E4" w:rsidRDefault="00EF523A" w:rsidP="00F86E83">
      <w:r>
        <w:t>Для начала необходимо</w:t>
      </w:r>
      <w:r w:rsidR="00F86E83" w:rsidRPr="00A076E4">
        <w:t xml:space="preserve"> определи</w:t>
      </w:r>
      <w:r>
        <w:t>ть</w:t>
      </w:r>
      <w:r w:rsidR="00F86E83" w:rsidRPr="00A076E4">
        <w:t xml:space="preserve"> продолжительность работ на каждом этапе, начиная с </w:t>
      </w:r>
      <w:r>
        <w:t>подготовки к началу разработки</w:t>
      </w:r>
      <w:r w:rsidR="00F86E83" w:rsidRPr="00A076E4">
        <w:t xml:space="preserve"> и заканчивая </w:t>
      </w:r>
      <w:r>
        <w:t>внедрением в промышленную эксплуатацию</w:t>
      </w:r>
      <w:r w:rsidR="00F86E83" w:rsidRPr="00A076E4">
        <w:t>.</w:t>
      </w:r>
    </w:p>
    <w:p w14:paraId="7C7ED6B5" w14:textId="77777777" w:rsidR="00F86E83" w:rsidRPr="00A076E4" w:rsidRDefault="00F86E83" w:rsidP="00F86E83">
      <w:r w:rsidRPr="00A076E4">
        <w:t>В качестве метода оценки трудозатрат был выбран абстрактный фо</w:t>
      </w:r>
      <w:r w:rsidRPr="00A076E4">
        <w:t>р</w:t>
      </w:r>
      <w:r w:rsidRPr="00A076E4">
        <w:t>мальный метод параметрического моделирования, базирующийся на оценке функциональных параметров разработки продукта и предполагаемого врем</w:t>
      </w:r>
      <w:r w:rsidRPr="00A076E4">
        <w:t>е</w:t>
      </w:r>
      <w:r w:rsidRPr="00A076E4">
        <w:t>ни на разработку.</w:t>
      </w:r>
    </w:p>
    <w:p w14:paraId="28FFD3EB" w14:textId="77777777" w:rsidR="00F86E83" w:rsidRPr="00A076E4" w:rsidRDefault="00F86E83" w:rsidP="00F86E83">
      <w:r w:rsidRPr="00A076E4">
        <w:t xml:space="preserve">Общую оценку времени работ рассчитаем по формуле: </w:t>
      </w:r>
    </w:p>
    <w:p w14:paraId="7971A314" w14:textId="77777777" w:rsidR="00F86E83" w:rsidRPr="00A076E4" w:rsidRDefault="00EF523A" w:rsidP="00F86E83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real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supp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exp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kno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dif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ext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int</m:t>
            </m:r>
          </m:sub>
        </m:sSub>
      </m:oMath>
      <w:r w:rsidR="00F86E83" w:rsidRPr="00A076E4">
        <w:t xml:space="preserve"> ,</w:t>
      </w:r>
    </w:p>
    <w:p w14:paraId="178A25C3" w14:textId="77777777" w:rsidR="00F86E83" w:rsidRPr="00A076E4" w:rsidRDefault="00F86E83" w:rsidP="00F86E83">
      <w:proofErr w:type="gramStart"/>
      <w:r w:rsidRPr="00A076E4">
        <w:t xml:space="preserve">где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real</m:t>
            </m:r>
          </m:sub>
        </m:sSub>
      </m:oMath>
      <w:r w:rsidRPr="00A076E4">
        <w:t xml:space="preserve"> – итоговая оценка времени на разработку,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supp</m:t>
            </m:r>
          </m:sub>
        </m:sSub>
      </m:oMath>
      <w:r w:rsidRPr="00A076E4">
        <w:t xml:space="preserve"> – предполага</w:t>
      </w:r>
      <w:r w:rsidRPr="00A076E4">
        <w:t>е</w:t>
      </w:r>
      <w:r w:rsidRPr="00A076E4">
        <w:t xml:space="preserve">мое время на разработку,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exp</m:t>
            </m:r>
          </m:sub>
        </m:sSub>
      </m:oMath>
      <w:r w:rsidRPr="00A076E4">
        <w:t xml:space="preserve"> – коэффициент опыта работы в разработке п</w:t>
      </w:r>
      <w:r w:rsidRPr="00A076E4">
        <w:t>о</w:t>
      </w:r>
      <w:r w:rsidRPr="00A076E4">
        <w:t xml:space="preserve">хожих проектов (0.5 – большой опыт, 1.5 – маленький опыт),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kno</m:t>
            </m:r>
          </m:sub>
        </m:sSub>
      </m:oMath>
      <w:r w:rsidRPr="00A076E4">
        <w:t xml:space="preserve"> – коэфф</w:t>
      </w:r>
      <w:r w:rsidRPr="00A076E4">
        <w:t>и</w:t>
      </w:r>
      <w:r w:rsidRPr="00A076E4">
        <w:t xml:space="preserve">циент знания области разработки (0.75 – хорошее знание до 4 – нет знаний),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dif</m:t>
            </m:r>
          </m:sub>
        </m:sSub>
      </m:oMath>
      <w:r w:rsidRPr="00A076E4">
        <w:t xml:space="preserve"> – коэффициент, зависящий от организации работы над проектом (1,1 - небольшая команда, 1,2 – большая и распределенная команда),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k</m:t>
            </m:r>
            <w:proofErr w:type="gramEnd"/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ext</m:t>
            </m:r>
          </m:sub>
        </m:sSub>
      </m:oMath>
      <w:r w:rsidRPr="00A076E4">
        <w:t xml:space="preserve"> – коэ</w:t>
      </w:r>
      <w:r w:rsidRPr="00A076E4">
        <w:t>ф</w:t>
      </w:r>
      <w:r w:rsidRPr="00A076E4">
        <w:t>фициент, который зависит от дополнительных активностях в процессе разр</w:t>
      </w:r>
      <w:r w:rsidRPr="00A076E4">
        <w:t>а</w:t>
      </w:r>
      <w:r w:rsidRPr="00A076E4">
        <w:t xml:space="preserve">ботки, </w:t>
      </w:r>
      <w:proofErr w:type="gramStart"/>
      <w:r w:rsidRPr="00A076E4">
        <w:t>например</w:t>
      </w:r>
      <w:proofErr w:type="gramEnd"/>
      <w:r w:rsidRPr="00A076E4">
        <w:t xml:space="preserve"> такие как совещания, переписки, встречи, другие проекты (1,25 – отсутствие мешающих внешних факторах, 1,35 – много внешних фа</w:t>
      </w:r>
      <w:r w:rsidRPr="00A076E4">
        <w:t>к</w:t>
      </w:r>
      <w:r w:rsidRPr="00A076E4">
        <w:lastRenderedPageBreak/>
        <w:t xml:space="preserve">торов),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int</m:t>
            </m:r>
          </m:sub>
        </m:sSub>
      </m:oMath>
      <w:r w:rsidRPr="00A076E4">
        <w:t xml:space="preserve"> – коэффициент интерактивности (от 1 при отсутствии требований разработки интерактивных элементов до 4 при повсеместном использов</w:t>
      </w:r>
      <w:r w:rsidRPr="00A076E4">
        <w:t>а</w:t>
      </w:r>
      <w:r w:rsidRPr="00A076E4">
        <w:t>нии).</w:t>
      </w:r>
    </w:p>
    <w:p w14:paraId="416F6E29" w14:textId="6FAA14F8" w:rsidR="00EF523A" w:rsidRDefault="00EF523A" w:rsidP="00EF523A">
      <w:r>
        <w:t>Для удобства все численные значения перечисленных параметров пре</w:t>
      </w:r>
      <w:r>
        <w:t>д</w:t>
      </w:r>
      <w:r>
        <w:t xml:space="preserve">ставим в качестве таблицы. </w:t>
      </w: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</w:tblPr>
      <w:tblGrid>
        <w:gridCol w:w="6344"/>
        <w:gridCol w:w="3228"/>
      </w:tblGrid>
      <w:tr w:rsidR="00F86E83" w:rsidRPr="00A076E4" w14:paraId="14CC39F7" w14:textId="77777777" w:rsidTr="00A049B3">
        <w:trPr>
          <w:trHeight w:val="290"/>
        </w:trPr>
        <w:tc>
          <w:tcPr>
            <w:tcW w:w="3314" w:type="pct"/>
            <w:noWrap/>
            <w:hideMark/>
          </w:tcPr>
          <w:p w14:paraId="6BDC2EBA" w14:textId="77777777" w:rsidR="00F86E83" w:rsidRPr="00A076E4" w:rsidRDefault="00F86E83" w:rsidP="00A049B3">
            <w:pPr>
              <w:rPr>
                <w:b/>
                <w:bCs/>
              </w:rPr>
            </w:pPr>
            <w:r w:rsidRPr="00A076E4">
              <w:rPr>
                <w:b/>
                <w:bCs/>
              </w:rPr>
              <w:t>Наименование параметра</w:t>
            </w:r>
          </w:p>
        </w:tc>
        <w:tc>
          <w:tcPr>
            <w:tcW w:w="1686" w:type="pct"/>
            <w:noWrap/>
            <w:hideMark/>
          </w:tcPr>
          <w:p w14:paraId="78F97361" w14:textId="77777777" w:rsidR="00F86E83" w:rsidRPr="00A076E4" w:rsidRDefault="00F86E83" w:rsidP="00A049B3">
            <w:pPr>
              <w:ind w:firstLine="0"/>
              <w:rPr>
                <w:b/>
                <w:bCs/>
              </w:rPr>
            </w:pPr>
            <w:r w:rsidRPr="00A076E4">
              <w:rPr>
                <w:b/>
                <w:bCs/>
              </w:rPr>
              <w:t>Значение</w:t>
            </w:r>
          </w:p>
        </w:tc>
      </w:tr>
      <w:tr w:rsidR="00F86E83" w:rsidRPr="00A076E4" w14:paraId="06FE8306" w14:textId="77777777" w:rsidTr="00A049B3">
        <w:trPr>
          <w:trHeight w:val="290"/>
        </w:trPr>
        <w:tc>
          <w:tcPr>
            <w:tcW w:w="3314" w:type="pct"/>
            <w:noWrap/>
            <w:hideMark/>
          </w:tcPr>
          <w:p w14:paraId="79D87798" w14:textId="77777777" w:rsidR="00F86E83" w:rsidRPr="00A076E4" w:rsidRDefault="00F86E83" w:rsidP="00A049B3">
            <w:pPr>
              <w:ind w:firstLine="0"/>
              <w:rPr>
                <w:lang w:val="en-US"/>
              </w:rPr>
            </w:pPr>
            <w:r w:rsidRPr="00A076E4">
              <w:t>Предполагаемый срок выполнения (</w:t>
            </w:r>
            <w:proofErr w:type="spellStart"/>
            <w:r w:rsidRPr="00A076E4">
              <w:t>T</w:t>
            </w:r>
            <w:r w:rsidRPr="00A076E4">
              <w:rPr>
                <w:vertAlign w:val="subscript"/>
              </w:rPr>
              <w:t>supp</w:t>
            </w:r>
            <w:proofErr w:type="spellEnd"/>
            <w:r w:rsidRPr="00A076E4">
              <w:rPr>
                <w:lang w:val="en-US"/>
              </w:rPr>
              <w:t>)</w:t>
            </w:r>
          </w:p>
        </w:tc>
        <w:tc>
          <w:tcPr>
            <w:tcW w:w="1686" w:type="pct"/>
            <w:noWrap/>
            <w:hideMark/>
          </w:tcPr>
          <w:p w14:paraId="0070EB46" w14:textId="4D645184" w:rsidR="00F86E83" w:rsidRPr="00A076E4" w:rsidRDefault="008131F7" w:rsidP="00A2691F">
            <w:pPr>
              <w:ind w:firstLine="0"/>
            </w:pPr>
            <w:r>
              <w:t>24</w:t>
            </w:r>
            <w:r w:rsidR="00A2691F">
              <w:t>0</w:t>
            </w:r>
            <w:r w:rsidR="00F86E83" w:rsidRPr="00A076E4">
              <w:rPr>
                <w:lang w:val="en-US"/>
              </w:rPr>
              <w:t xml:space="preserve"> </w:t>
            </w:r>
            <w:r w:rsidR="00F86E83" w:rsidRPr="00A076E4">
              <w:t>часов</w:t>
            </w:r>
          </w:p>
        </w:tc>
      </w:tr>
      <w:tr w:rsidR="00F86E83" w:rsidRPr="00A076E4" w14:paraId="203EA485" w14:textId="77777777" w:rsidTr="00A049B3">
        <w:trPr>
          <w:trHeight w:val="290"/>
        </w:trPr>
        <w:tc>
          <w:tcPr>
            <w:tcW w:w="3314" w:type="pct"/>
            <w:noWrap/>
            <w:hideMark/>
          </w:tcPr>
          <w:p w14:paraId="6CF51F32" w14:textId="77777777" w:rsidR="00F86E83" w:rsidRPr="00A076E4" w:rsidRDefault="00F86E83" w:rsidP="00A049B3">
            <w:pPr>
              <w:ind w:firstLine="0"/>
              <w:rPr>
                <w:lang w:val="en-US"/>
              </w:rPr>
            </w:pPr>
            <w:r w:rsidRPr="00A076E4">
              <w:t>Коэффициент опыта работы (</w:t>
            </w:r>
            <w:proofErr w:type="spellStart"/>
            <w:r w:rsidRPr="00A076E4">
              <w:rPr>
                <w:lang w:val="en-US"/>
              </w:rPr>
              <w:t>k</w:t>
            </w:r>
            <w:r w:rsidRPr="00A076E4">
              <w:rPr>
                <w:vertAlign w:val="subscript"/>
                <w:lang w:val="en-US"/>
              </w:rPr>
              <w:t>exp</w:t>
            </w:r>
            <w:proofErr w:type="spellEnd"/>
            <w:r w:rsidRPr="00A076E4">
              <w:rPr>
                <w:lang w:val="en-US"/>
              </w:rPr>
              <w:t>)</w:t>
            </w:r>
          </w:p>
        </w:tc>
        <w:tc>
          <w:tcPr>
            <w:tcW w:w="1686" w:type="pct"/>
            <w:noWrap/>
            <w:hideMark/>
          </w:tcPr>
          <w:p w14:paraId="12BAB857" w14:textId="77777777" w:rsidR="00F86E83" w:rsidRPr="00A076E4" w:rsidRDefault="00F86E83" w:rsidP="00A049B3">
            <w:pPr>
              <w:ind w:firstLine="0"/>
            </w:pPr>
            <w:r w:rsidRPr="00A076E4">
              <w:t>1,5</w:t>
            </w:r>
          </w:p>
        </w:tc>
      </w:tr>
      <w:tr w:rsidR="00F86E83" w:rsidRPr="00A076E4" w14:paraId="5F9616C7" w14:textId="77777777" w:rsidTr="00A049B3">
        <w:trPr>
          <w:trHeight w:val="290"/>
        </w:trPr>
        <w:tc>
          <w:tcPr>
            <w:tcW w:w="3314" w:type="pct"/>
            <w:noWrap/>
            <w:hideMark/>
          </w:tcPr>
          <w:p w14:paraId="1E3A3DA9" w14:textId="77777777" w:rsidR="00F86E83" w:rsidRPr="00A076E4" w:rsidRDefault="00F86E83" w:rsidP="00A049B3">
            <w:pPr>
              <w:ind w:firstLine="0"/>
              <w:rPr>
                <w:lang w:val="en-US"/>
              </w:rPr>
            </w:pPr>
            <w:r w:rsidRPr="00A076E4">
              <w:t>Коэффициент знания области (</w:t>
            </w:r>
            <w:proofErr w:type="spellStart"/>
            <w:r w:rsidRPr="00A076E4">
              <w:rPr>
                <w:lang w:val="en-US"/>
              </w:rPr>
              <w:t>k</w:t>
            </w:r>
            <w:r w:rsidRPr="00A076E4">
              <w:rPr>
                <w:vertAlign w:val="subscript"/>
                <w:lang w:val="en-US"/>
              </w:rPr>
              <w:t>kno</w:t>
            </w:r>
            <w:proofErr w:type="spellEnd"/>
            <w:r w:rsidRPr="00A076E4">
              <w:rPr>
                <w:lang w:val="en-US"/>
              </w:rPr>
              <w:t>)</w:t>
            </w:r>
          </w:p>
        </w:tc>
        <w:tc>
          <w:tcPr>
            <w:tcW w:w="1686" w:type="pct"/>
            <w:noWrap/>
            <w:hideMark/>
          </w:tcPr>
          <w:p w14:paraId="3B5C50D7" w14:textId="3885FD41" w:rsidR="00F86E83" w:rsidRPr="00A076E4" w:rsidRDefault="00A049B3" w:rsidP="00A049B3">
            <w:pPr>
              <w:ind w:firstLine="0"/>
            </w:pPr>
            <w:r>
              <w:t>2</w:t>
            </w:r>
          </w:p>
        </w:tc>
      </w:tr>
      <w:tr w:rsidR="00F86E83" w:rsidRPr="00A076E4" w14:paraId="65AC471D" w14:textId="77777777" w:rsidTr="00A049B3">
        <w:trPr>
          <w:trHeight w:val="290"/>
        </w:trPr>
        <w:tc>
          <w:tcPr>
            <w:tcW w:w="3314" w:type="pct"/>
            <w:noWrap/>
            <w:hideMark/>
          </w:tcPr>
          <w:p w14:paraId="1BF4C5DC" w14:textId="77777777" w:rsidR="00F86E83" w:rsidRPr="00A076E4" w:rsidRDefault="00F86E83" w:rsidP="00A049B3">
            <w:pPr>
              <w:ind w:firstLine="0"/>
              <w:rPr>
                <w:lang w:val="en-US"/>
              </w:rPr>
            </w:pPr>
            <w:r w:rsidRPr="00A076E4">
              <w:t>Коэффициент размера команды (</w:t>
            </w:r>
            <w:proofErr w:type="spellStart"/>
            <w:r w:rsidRPr="00A076E4">
              <w:rPr>
                <w:lang w:val="en-US"/>
              </w:rPr>
              <w:t>k</w:t>
            </w:r>
            <w:r w:rsidRPr="00A076E4">
              <w:rPr>
                <w:vertAlign w:val="subscript"/>
                <w:lang w:val="en-US"/>
              </w:rPr>
              <w:t>dif</w:t>
            </w:r>
            <w:proofErr w:type="spellEnd"/>
            <w:r w:rsidRPr="00A076E4">
              <w:rPr>
                <w:lang w:val="en-US"/>
              </w:rPr>
              <w:t>)</w:t>
            </w:r>
          </w:p>
        </w:tc>
        <w:tc>
          <w:tcPr>
            <w:tcW w:w="1686" w:type="pct"/>
            <w:noWrap/>
            <w:hideMark/>
          </w:tcPr>
          <w:p w14:paraId="18573C2D" w14:textId="77777777" w:rsidR="00F86E83" w:rsidRPr="00A076E4" w:rsidRDefault="00F86E83" w:rsidP="00A049B3">
            <w:pPr>
              <w:ind w:firstLine="0"/>
            </w:pPr>
            <w:r w:rsidRPr="00A076E4">
              <w:t>1,1</w:t>
            </w:r>
          </w:p>
        </w:tc>
      </w:tr>
      <w:tr w:rsidR="00F86E83" w:rsidRPr="00A076E4" w14:paraId="54B721DD" w14:textId="77777777" w:rsidTr="00A049B3">
        <w:trPr>
          <w:trHeight w:val="290"/>
        </w:trPr>
        <w:tc>
          <w:tcPr>
            <w:tcW w:w="3314" w:type="pct"/>
            <w:noWrap/>
            <w:hideMark/>
          </w:tcPr>
          <w:p w14:paraId="1D31094A" w14:textId="77777777" w:rsidR="00F86E83" w:rsidRPr="00A076E4" w:rsidRDefault="00F86E83" w:rsidP="00A049B3">
            <w:pPr>
              <w:ind w:firstLine="0"/>
              <w:rPr>
                <w:lang w:val="en-US"/>
              </w:rPr>
            </w:pPr>
            <w:r w:rsidRPr="00A076E4">
              <w:t>Коэффициент внешних факторов (</w:t>
            </w:r>
            <w:proofErr w:type="spellStart"/>
            <w:r w:rsidRPr="00A076E4">
              <w:rPr>
                <w:lang w:val="en-US"/>
              </w:rPr>
              <w:t>k</w:t>
            </w:r>
            <w:r w:rsidRPr="00A076E4">
              <w:rPr>
                <w:vertAlign w:val="subscript"/>
                <w:lang w:val="en-US"/>
              </w:rPr>
              <w:t>ext</w:t>
            </w:r>
            <w:proofErr w:type="spellEnd"/>
            <w:r w:rsidRPr="00A076E4">
              <w:rPr>
                <w:lang w:val="en-US"/>
              </w:rPr>
              <w:t>)</w:t>
            </w:r>
          </w:p>
        </w:tc>
        <w:tc>
          <w:tcPr>
            <w:tcW w:w="1686" w:type="pct"/>
            <w:noWrap/>
            <w:hideMark/>
          </w:tcPr>
          <w:p w14:paraId="7D3E28FB" w14:textId="19AF7E7D" w:rsidR="00F86E83" w:rsidRPr="00A076E4" w:rsidRDefault="00F86E83" w:rsidP="00A049B3">
            <w:pPr>
              <w:ind w:firstLine="0"/>
            </w:pPr>
            <w:r w:rsidRPr="00A076E4">
              <w:t>1,2</w:t>
            </w:r>
            <w:r w:rsidR="00A2691F">
              <w:t>7</w:t>
            </w:r>
          </w:p>
        </w:tc>
      </w:tr>
      <w:tr w:rsidR="00F86E83" w:rsidRPr="00A076E4" w14:paraId="6C8C9500" w14:textId="77777777" w:rsidTr="00A049B3">
        <w:trPr>
          <w:trHeight w:val="290"/>
        </w:trPr>
        <w:tc>
          <w:tcPr>
            <w:tcW w:w="3314" w:type="pct"/>
            <w:noWrap/>
            <w:hideMark/>
          </w:tcPr>
          <w:p w14:paraId="109AFEB8" w14:textId="77777777" w:rsidR="00F86E83" w:rsidRPr="00A076E4" w:rsidRDefault="00F86E83" w:rsidP="00A049B3">
            <w:pPr>
              <w:ind w:firstLine="0"/>
              <w:rPr>
                <w:lang w:val="en-US"/>
              </w:rPr>
            </w:pPr>
            <w:r w:rsidRPr="00A076E4">
              <w:t>Коэффициент интерактивности (</w:t>
            </w:r>
            <w:proofErr w:type="spellStart"/>
            <w:r w:rsidRPr="00A076E4">
              <w:rPr>
                <w:lang w:val="en-US"/>
              </w:rPr>
              <w:t>k</w:t>
            </w:r>
            <w:r w:rsidRPr="00A076E4">
              <w:rPr>
                <w:vertAlign w:val="subscript"/>
                <w:lang w:val="en-US"/>
              </w:rPr>
              <w:t>int</w:t>
            </w:r>
            <w:proofErr w:type="spellEnd"/>
            <w:r w:rsidRPr="00A076E4">
              <w:rPr>
                <w:lang w:val="en-US"/>
              </w:rPr>
              <w:t>)</w:t>
            </w:r>
          </w:p>
        </w:tc>
        <w:tc>
          <w:tcPr>
            <w:tcW w:w="1686" w:type="pct"/>
            <w:noWrap/>
            <w:hideMark/>
          </w:tcPr>
          <w:p w14:paraId="252A8DBF" w14:textId="6CD324C5" w:rsidR="00F86E83" w:rsidRPr="00A076E4" w:rsidRDefault="00A2691F" w:rsidP="00A049B3">
            <w:pPr>
              <w:ind w:firstLine="0"/>
            </w:pPr>
            <w:r>
              <w:t>1</w:t>
            </w:r>
          </w:p>
        </w:tc>
      </w:tr>
      <w:tr w:rsidR="00F86E83" w:rsidRPr="00A076E4" w14:paraId="77B5D7A7" w14:textId="77777777" w:rsidTr="00A049B3">
        <w:trPr>
          <w:trHeight w:val="290"/>
        </w:trPr>
        <w:tc>
          <w:tcPr>
            <w:tcW w:w="3314" w:type="pct"/>
            <w:noWrap/>
            <w:hideMark/>
          </w:tcPr>
          <w:p w14:paraId="683D1F2D" w14:textId="77777777" w:rsidR="00F86E83" w:rsidRPr="00A076E4" w:rsidRDefault="00F86E83" w:rsidP="00A049B3">
            <w:pPr>
              <w:ind w:firstLine="0"/>
            </w:pPr>
            <w:r w:rsidRPr="00A076E4">
              <w:t>Итоговое время (</w:t>
            </w:r>
            <w:proofErr w:type="spellStart"/>
            <w:r w:rsidRPr="00A076E4">
              <w:rPr>
                <w:lang w:val="en-US"/>
              </w:rPr>
              <w:t>T</w:t>
            </w:r>
            <w:r w:rsidRPr="00A076E4">
              <w:rPr>
                <w:vertAlign w:val="subscript"/>
                <w:lang w:val="en-US"/>
              </w:rPr>
              <w:t>real</w:t>
            </w:r>
            <w:proofErr w:type="spellEnd"/>
            <w:r w:rsidRPr="00A076E4">
              <w:rPr>
                <w:lang w:val="en-US"/>
              </w:rPr>
              <w:t>)</w:t>
            </w:r>
          </w:p>
        </w:tc>
        <w:tc>
          <w:tcPr>
            <w:tcW w:w="1686" w:type="pct"/>
            <w:noWrap/>
            <w:hideMark/>
          </w:tcPr>
          <w:p w14:paraId="0BE1FD0F" w14:textId="16CF24A3" w:rsidR="00F86E83" w:rsidRPr="00A076E4" w:rsidRDefault="00E65289" w:rsidP="00A2691F">
            <w:pPr>
              <w:ind w:firstLine="0"/>
            </w:pPr>
            <w:r>
              <w:t>1005</w:t>
            </w:r>
            <w:r w:rsidR="00F86E83" w:rsidRPr="00A076E4">
              <w:t xml:space="preserve"> ч</w:t>
            </w:r>
            <w:r w:rsidR="00F86E83" w:rsidRPr="00A076E4">
              <w:t>а</w:t>
            </w:r>
            <w:r w:rsidR="00F86E83" w:rsidRPr="00A076E4">
              <w:t>сов</w:t>
            </w:r>
          </w:p>
        </w:tc>
      </w:tr>
    </w:tbl>
    <w:p w14:paraId="6AF34E86" w14:textId="297BC0DA" w:rsidR="00EF523A" w:rsidRDefault="00EF523A" w:rsidP="00EF523A">
      <w:pPr>
        <w:pStyle w:val="a3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DB4689">
        <w:rPr>
          <w:noProof/>
        </w:rPr>
        <w:t>1</w:t>
      </w:r>
      <w:r>
        <w:fldChar w:fldCharType="end"/>
      </w:r>
      <w:r>
        <w:t xml:space="preserve"> Расчеты трудозатрат на разработку</w:t>
      </w:r>
    </w:p>
    <w:p w14:paraId="7B3681A3" w14:textId="1901D26B" w:rsidR="00A2691F" w:rsidRPr="00A2691F" w:rsidRDefault="00A2691F" w:rsidP="00F86E83">
      <w:r>
        <w:t xml:space="preserve">Для того чтобы оценить </w:t>
      </w:r>
      <w:r w:rsidRPr="00A2691F">
        <w:rPr>
          <w:b/>
        </w:rPr>
        <w:t>предполагаемое время на разработку</w:t>
      </w:r>
      <w:r>
        <w:t xml:space="preserve"> будем предполагать 1</w:t>
      </w:r>
      <w:r w:rsidRPr="00A2691F">
        <w:t xml:space="preserve"> </w:t>
      </w:r>
      <w:r w:rsidR="008131F7">
        <w:t>месяц</w:t>
      </w:r>
      <w:r>
        <w:t xml:space="preserve"> или </w:t>
      </w:r>
      <w:r w:rsidR="008131F7">
        <w:t>30</w:t>
      </w:r>
      <w:r>
        <w:t xml:space="preserve"> дней, или </w:t>
      </w:r>
      <w:r w:rsidR="008131F7">
        <w:t>240</w:t>
      </w:r>
      <w:r>
        <w:t xml:space="preserve"> часов при учете 8-ми часового р</w:t>
      </w:r>
      <w:r>
        <w:t>а</w:t>
      </w:r>
      <w:r>
        <w:t xml:space="preserve">бочего дня. </w:t>
      </w:r>
    </w:p>
    <w:p w14:paraId="522DA416" w14:textId="183675CF" w:rsidR="00A2691F" w:rsidRDefault="00A2691F" w:rsidP="00F86E83">
      <w:r w:rsidRPr="00A2691F">
        <w:t>Для</w:t>
      </w:r>
      <w:r>
        <w:rPr>
          <w:b/>
        </w:rPr>
        <w:t xml:space="preserve"> к</w:t>
      </w:r>
      <w:r w:rsidRPr="00A2691F">
        <w:rPr>
          <w:b/>
        </w:rPr>
        <w:t>оэффициент</w:t>
      </w:r>
      <w:r>
        <w:rPr>
          <w:b/>
        </w:rPr>
        <w:t>а</w:t>
      </w:r>
      <w:r w:rsidRPr="00A2691F">
        <w:rPr>
          <w:b/>
        </w:rPr>
        <w:t xml:space="preserve"> опыта работы в разработке похожих проектов</w:t>
      </w:r>
      <w:r>
        <w:rPr>
          <w:b/>
        </w:rPr>
        <w:t xml:space="preserve"> </w:t>
      </w:r>
      <w:r>
        <w:t xml:space="preserve">возьмем минимальное значение </w:t>
      </w:r>
      <w:r w:rsidR="00A049B3">
        <w:t xml:space="preserve">1,5 </w:t>
      </w:r>
      <w:r>
        <w:t>, так как разработчик не учувствовал в разработке похожих проектов ранее.</w:t>
      </w:r>
      <w:r w:rsidRPr="00A076E4">
        <w:t xml:space="preserve"> </w:t>
      </w:r>
    </w:p>
    <w:p w14:paraId="64E7B38A" w14:textId="1A54C6C7" w:rsidR="00F86E83" w:rsidRPr="00A076E4" w:rsidRDefault="00A049B3" w:rsidP="00F86E83">
      <w:r w:rsidRPr="00A049B3">
        <w:rPr>
          <w:b/>
        </w:rPr>
        <w:t>Коэффициент знания области</w:t>
      </w:r>
      <w:r w:rsidR="00F86E83" w:rsidRPr="00A076E4">
        <w:t xml:space="preserve"> </w:t>
      </w:r>
      <w:r>
        <w:t>будем рассматривать 1</w:t>
      </w:r>
      <w:r w:rsidR="00F86E83" w:rsidRPr="00A076E4">
        <w:t>, поскольку спец</w:t>
      </w:r>
      <w:r w:rsidR="00F86E83" w:rsidRPr="00A076E4">
        <w:t>и</w:t>
      </w:r>
      <w:r w:rsidR="00F86E83" w:rsidRPr="00A076E4">
        <w:t xml:space="preserve">алист </w:t>
      </w:r>
      <w:r>
        <w:t>получил</w:t>
      </w:r>
      <w:r w:rsidR="00F86E83" w:rsidRPr="00A076E4">
        <w:t xml:space="preserve"> </w:t>
      </w:r>
      <w:r>
        <w:t>образование</w:t>
      </w:r>
      <w:r w:rsidR="00F86E83" w:rsidRPr="00A076E4">
        <w:t xml:space="preserve"> по специальности в области информационной безопасности, </w:t>
      </w:r>
      <w:r>
        <w:t>однако специфика проекта требует также знаний и навыков программиров</w:t>
      </w:r>
      <w:r>
        <w:t>а</w:t>
      </w:r>
      <w:r>
        <w:t>ния</w:t>
      </w:r>
      <w:r w:rsidR="00F86E83" w:rsidRPr="00A076E4">
        <w:t>.</w:t>
      </w:r>
    </w:p>
    <w:p w14:paraId="27DFAC0C" w14:textId="15E4B8FB" w:rsidR="00F86E83" w:rsidRPr="00A076E4" w:rsidRDefault="00A049B3" w:rsidP="00F86E83">
      <w:r w:rsidRPr="00A049B3">
        <w:rPr>
          <w:b/>
        </w:rPr>
        <w:t>К</w:t>
      </w:r>
      <w:r w:rsidR="00F86E83" w:rsidRPr="00A049B3">
        <w:rPr>
          <w:b/>
        </w:rPr>
        <w:t>оэффициент размера команды</w:t>
      </w:r>
      <w:r w:rsidR="00F86E83" w:rsidRPr="00A076E4">
        <w:t xml:space="preserve"> </w:t>
      </w:r>
      <w:r>
        <w:t>примем за</w:t>
      </w:r>
      <w:r w:rsidR="00F86E83" w:rsidRPr="00A076E4">
        <w:t xml:space="preserve"> 1,1</w:t>
      </w:r>
      <w:r>
        <w:t xml:space="preserve"> , так как работает над проектом только один человек</w:t>
      </w:r>
      <w:r w:rsidR="00F86E83" w:rsidRPr="00A076E4">
        <w:t>.</w:t>
      </w:r>
    </w:p>
    <w:p w14:paraId="4AD805F3" w14:textId="1B0FE2EB" w:rsidR="00F86E83" w:rsidRPr="00A076E4" w:rsidRDefault="00F86E83" w:rsidP="00F86E83">
      <w:r w:rsidRPr="00A049B3">
        <w:rPr>
          <w:b/>
        </w:rPr>
        <w:t>Коэффициент внешних факторов</w:t>
      </w:r>
      <w:r w:rsidRPr="00A076E4">
        <w:t xml:space="preserve"> прим</w:t>
      </w:r>
      <w:r w:rsidR="00A049B3">
        <w:t xml:space="preserve">ем за 1,27 </w:t>
      </w:r>
      <w:r w:rsidRPr="00A076E4">
        <w:t xml:space="preserve">, так как разработчик будет </w:t>
      </w:r>
      <w:r w:rsidR="00A049B3">
        <w:t>учувствовать в небольшом еженедельном собрании для отчета о пр</w:t>
      </w:r>
      <w:r w:rsidR="00A049B3">
        <w:t>о</w:t>
      </w:r>
      <w:r w:rsidR="00A049B3">
        <w:t>деланной работе</w:t>
      </w:r>
      <w:r w:rsidRPr="00A076E4">
        <w:t xml:space="preserve">. </w:t>
      </w:r>
    </w:p>
    <w:p w14:paraId="5C6920F4" w14:textId="75FCBCAE" w:rsidR="00F86E83" w:rsidRPr="00A076E4" w:rsidRDefault="008131F7" w:rsidP="00F86E83">
      <w:r>
        <w:t>Для</w:t>
      </w:r>
      <w:r w:rsidR="00F86E83" w:rsidRPr="00A076E4">
        <w:t xml:space="preserve"> </w:t>
      </w:r>
      <w:r w:rsidR="00F86E83" w:rsidRPr="008131F7">
        <w:rPr>
          <w:b/>
        </w:rPr>
        <w:t>коэффициент</w:t>
      </w:r>
      <w:r>
        <w:rPr>
          <w:b/>
        </w:rPr>
        <w:t>а</w:t>
      </w:r>
      <w:r w:rsidR="00F86E83" w:rsidRPr="008131F7">
        <w:rPr>
          <w:b/>
        </w:rPr>
        <w:t xml:space="preserve"> интерактивности</w:t>
      </w:r>
      <w:r w:rsidR="00F86E83" w:rsidRPr="00A076E4">
        <w:t xml:space="preserve"> </w:t>
      </w:r>
      <w:r>
        <w:t>будем рассматривать значение</w:t>
      </w:r>
      <w:r w:rsidR="00F86E83" w:rsidRPr="00A076E4">
        <w:t xml:space="preserve"> 1</w:t>
      </w:r>
      <w:r>
        <w:t xml:space="preserve"> в связи с отсутствием интерактивных элементов</w:t>
      </w:r>
      <w:r w:rsidR="00F86E83" w:rsidRPr="00A076E4">
        <w:t>.</w:t>
      </w:r>
    </w:p>
    <w:p w14:paraId="5D16AA77" w14:textId="77777777" w:rsidR="008131F7" w:rsidRDefault="008131F7" w:rsidP="00F86E83">
      <w:r>
        <w:t>В результате подстановки в формулу значений получим</w:t>
      </w:r>
      <w:r w:rsidRPr="008131F7">
        <w:t>:</w:t>
      </w:r>
    </w:p>
    <w:p w14:paraId="48221D23" w14:textId="7C27884B" w:rsidR="00F86E83" w:rsidRDefault="008131F7" w:rsidP="00F86E83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real</m:t>
            </m:r>
          </m:sub>
        </m:sSub>
        <m:r>
          <w:rPr>
            <w:rFonts w:ascii="Cambria Math" w:hAnsi="Cambria Math"/>
          </w:rPr>
          <m:t>=240*1,5*2*1,1*1,27*1=1005 часов</m:t>
        </m:r>
        <m:r>
          <w:rPr>
            <w:rFonts w:ascii="Cambria Math" w:hAnsi="Cambria Math"/>
          </w:rPr>
          <m:t>=126 дней</m:t>
        </m:r>
      </m:oMath>
      <w:r>
        <w:rPr>
          <w:rFonts w:eastAsiaTheme="minorEastAsia"/>
        </w:rPr>
        <w:t xml:space="preserve"> </w:t>
      </w:r>
    </w:p>
    <w:p w14:paraId="13A49FE8" w14:textId="77777777" w:rsidR="008131F7" w:rsidRPr="00A076E4" w:rsidRDefault="008131F7" w:rsidP="00F86E83"/>
    <w:p w14:paraId="42E0B91F" w14:textId="15A689BC" w:rsidR="00C65F6A" w:rsidRDefault="00F86E83" w:rsidP="008131F7">
      <w:r w:rsidRPr="00A076E4">
        <w:t>2.</w:t>
      </w:r>
      <w:r w:rsidR="008131F7">
        <w:t>2 Затраты на разработку проекта</w:t>
      </w:r>
    </w:p>
    <w:p w14:paraId="158D953A" w14:textId="51B29888" w:rsidR="00F86E83" w:rsidRPr="005365A5" w:rsidRDefault="00E65289" w:rsidP="00F86E83">
      <w:r>
        <w:t>На следующем этапе произведем</w:t>
      </w:r>
      <w:r w:rsidR="00F86E83" w:rsidRPr="00A076E4">
        <w:t xml:space="preserve"> </w:t>
      </w:r>
      <w:r>
        <w:t>расчет</w:t>
      </w:r>
      <w:r w:rsidR="00F86E83" w:rsidRPr="00A076E4">
        <w:t xml:space="preserve"> стоимость разработки. </w:t>
      </w:r>
      <w:r w:rsidR="00F86E83" w:rsidRPr="005365A5">
        <w:t xml:space="preserve">Величина затрат на разработку </w:t>
      </w:r>
      <w:r>
        <w:t>программного комплекса</w:t>
      </w:r>
      <w:r w:rsidR="00F86E83" w:rsidRPr="005365A5">
        <w:t xml:space="preserve"> определяется путем сл</w:t>
      </w:r>
      <w:r w:rsidR="00F86E83" w:rsidRPr="005365A5">
        <w:t>о</w:t>
      </w:r>
      <w:r w:rsidR="00F86E83" w:rsidRPr="005365A5">
        <w:t>жения затрат по отдел</w:t>
      </w:r>
      <w:r w:rsidR="00F86E83" w:rsidRPr="005365A5">
        <w:t>ь</w:t>
      </w:r>
      <w:r w:rsidR="00F86E83" w:rsidRPr="005365A5">
        <w:t>ным статьям расходов по формуле: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187"/>
      </w:tblGrid>
      <w:tr w:rsidR="00F86E83" w:rsidRPr="00A076E4" w14:paraId="3DA7D4FF" w14:textId="77777777" w:rsidTr="00EF523A">
        <w:trPr>
          <w:trHeight w:val="553"/>
        </w:trPr>
        <w:tc>
          <w:tcPr>
            <w:tcW w:w="8187" w:type="dxa"/>
            <w:shd w:val="clear" w:color="auto" w:fill="auto"/>
            <w:vAlign w:val="center"/>
          </w:tcPr>
          <w:p w14:paraId="73A28A7D" w14:textId="77777777" w:rsidR="00F86E83" w:rsidRPr="005365A5" w:rsidRDefault="00EF523A" w:rsidP="00EF523A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общ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зп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а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э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</m:oMath>
            <w:r w:rsidR="00F86E83" w:rsidRPr="00A076E4">
              <w:rPr>
                <w:rFonts w:eastAsiaTheme="minorEastAsia"/>
              </w:rPr>
              <w:t>,</w:t>
            </w:r>
          </w:p>
        </w:tc>
      </w:tr>
    </w:tbl>
    <w:p w14:paraId="6AA31094" w14:textId="77777777" w:rsidR="00F86E83" w:rsidRPr="005365A5" w:rsidRDefault="00F86E83" w:rsidP="00F86E83">
      <w:r w:rsidRPr="005365A5">
        <w:t xml:space="preserve">где </w:t>
      </w:r>
      <w:proofErr w:type="spellStart"/>
      <w:r w:rsidRPr="00A076E4">
        <w:t>З</w:t>
      </w:r>
      <w:r w:rsidRPr="00A076E4">
        <w:rPr>
          <w:vertAlign w:val="subscript"/>
        </w:rPr>
        <w:t>зп</w:t>
      </w:r>
      <w:proofErr w:type="spellEnd"/>
      <w:r w:rsidRPr="005365A5">
        <w:t xml:space="preserve"> – затраты на оплату труда </w:t>
      </w:r>
      <w:r w:rsidRPr="00A076E4">
        <w:t>специалиста, З</w:t>
      </w:r>
      <w:r w:rsidRPr="00A076E4">
        <w:rPr>
          <w:vertAlign w:val="subscript"/>
        </w:rPr>
        <w:t xml:space="preserve">а </w:t>
      </w:r>
      <w:r w:rsidRPr="005365A5">
        <w:t>– амортизационные о</w:t>
      </w:r>
      <w:r w:rsidRPr="005365A5">
        <w:t>т</w:t>
      </w:r>
      <w:r w:rsidRPr="005365A5">
        <w:t>числения</w:t>
      </w:r>
      <w:r w:rsidRPr="00A076E4">
        <w:t>, З</w:t>
      </w:r>
      <w:r w:rsidRPr="00A076E4">
        <w:rPr>
          <w:vertAlign w:val="subscript"/>
        </w:rPr>
        <w:t>э</w:t>
      </w:r>
      <w:r w:rsidRPr="00A076E4">
        <w:t xml:space="preserve"> </w:t>
      </w:r>
      <w:r w:rsidRPr="005365A5">
        <w:t>– затраты на электроэнергию</w:t>
      </w:r>
      <w:r w:rsidRPr="00A076E4">
        <w:t xml:space="preserve">, </w:t>
      </w:r>
      <w:proofErr w:type="spellStart"/>
      <w:r w:rsidRPr="00A076E4">
        <w:t>З</w:t>
      </w:r>
      <w:r w:rsidRPr="00A076E4">
        <w:rPr>
          <w:vertAlign w:val="subscript"/>
        </w:rPr>
        <w:t>к</w:t>
      </w:r>
      <w:proofErr w:type="spellEnd"/>
      <w:r w:rsidRPr="00A076E4">
        <w:t xml:space="preserve"> </w:t>
      </w:r>
      <w:r w:rsidRPr="005365A5">
        <w:t xml:space="preserve">– затраты на </w:t>
      </w:r>
      <w:r w:rsidRPr="00297C82">
        <w:t>материалы и ко</w:t>
      </w:r>
      <w:r w:rsidRPr="00297C82">
        <w:t>м</w:t>
      </w:r>
      <w:r w:rsidRPr="00297C82">
        <w:t>плектующие изделия</w:t>
      </w:r>
      <w:r w:rsidRPr="005365A5">
        <w:t xml:space="preserve">. </w:t>
      </w:r>
    </w:p>
    <w:p w14:paraId="0CBFE4B8" w14:textId="77777777" w:rsidR="00F86E83" w:rsidRPr="00E65289" w:rsidRDefault="00F86E83" w:rsidP="00F86E83">
      <w:pPr>
        <w:rPr>
          <w:b/>
        </w:rPr>
      </w:pPr>
      <w:r w:rsidRPr="00E65289">
        <w:rPr>
          <w:b/>
        </w:rPr>
        <w:t>Расчет заработной платы специалиста</w:t>
      </w:r>
    </w:p>
    <w:p w14:paraId="38B63059" w14:textId="57F8EA4A" w:rsidR="00F86E83" w:rsidRPr="00A076E4" w:rsidRDefault="00F86E83" w:rsidP="00F86E83">
      <w:r w:rsidRPr="00A076E4">
        <w:t xml:space="preserve">Чтобы рассчитать </w:t>
      </w:r>
      <w:r w:rsidR="00E65289">
        <w:t>зарплату специалиста</w:t>
      </w:r>
      <w:r w:rsidR="009B63D5">
        <w:t xml:space="preserve"> по информационной безопасн</w:t>
      </w:r>
      <w:r w:rsidR="009B63D5">
        <w:t>о</w:t>
      </w:r>
      <w:r w:rsidR="009B63D5">
        <w:t>сти</w:t>
      </w:r>
      <w:r w:rsidRPr="00A076E4">
        <w:t xml:space="preserve"> возьмем </w:t>
      </w:r>
      <w:r w:rsidR="00E65289">
        <w:t>самое большое</w:t>
      </w:r>
      <w:r w:rsidRPr="00A076E4">
        <w:t xml:space="preserve"> значение</w:t>
      </w:r>
      <w:r w:rsidR="009B63D5">
        <w:t xml:space="preserve"> зарплаты</w:t>
      </w:r>
      <w:r w:rsidRPr="00A076E4">
        <w:t xml:space="preserve"> </w:t>
      </w:r>
      <w:r w:rsidR="00E65289">
        <w:t>по этой профессии в городе Хабаровске</w:t>
      </w:r>
      <w:r w:rsidR="009B63D5">
        <w:t xml:space="preserve"> на момент 2021</w:t>
      </w:r>
      <w:r w:rsidR="00E65289">
        <w:t xml:space="preserve">.  </w:t>
      </w:r>
      <w:r w:rsidR="009B63D5">
        <w:t xml:space="preserve">Опираясь на данные сайта </w:t>
      </w:r>
      <w:r w:rsidR="009B63D5" w:rsidRPr="009B63D5">
        <w:t>trud.com</w:t>
      </w:r>
      <w:r w:rsidR="009B63D5">
        <w:t>, наибол</w:t>
      </w:r>
      <w:r w:rsidR="009B63D5">
        <w:t>ь</w:t>
      </w:r>
      <w:r w:rsidR="009B63D5">
        <w:t>шим значением на рынке предложений я</w:t>
      </w:r>
      <w:r w:rsidR="009B63D5">
        <w:t>в</w:t>
      </w:r>
      <w:r w:rsidR="009B63D5">
        <w:t>ляется значение в 54 000 рублей.</w:t>
      </w:r>
    </w:p>
    <w:p w14:paraId="4069A770" w14:textId="77777777" w:rsidR="00F86E83" w:rsidRDefault="00F86E83" w:rsidP="00F86E83">
      <w:r w:rsidRPr="00A076E4">
        <w:t>Согласно производственному календарю, норма рабочего времени в 2021 году при 40-часовой рабочей неделе составляет 1972 часа. Среднее колич</w:t>
      </w:r>
      <w:r w:rsidRPr="00A076E4">
        <w:t>е</w:t>
      </w:r>
      <w:r w:rsidRPr="00A076E4">
        <w:t xml:space="preserve">ство рабочих часов в месяц: </w:t>
      </w:r>
      <w:r w:rsidRPr="001C7B84">
        <w:t>197</w:t>
      </w:r>
      <w:r w:rsidRPr="00A076E4">
        <w:t>2</w:t>
      </w:r>
      <w:r w:rsidRPr="001C7B84">
        <w:t>/12 =164.</w:t>
      </w:r>
      <w:r w:rsidRPr="00A076E4">
        <w:t>3</w:t>
      </w:r>
      <w:r w:rsidRPr="001C7B84">
        <w:t xml:space="preserve"> час</w:t>
      </w:r>
      <w:r w:rsidRPr="00A076E4">
        <w:t>а</w:t>
      </w:r>
      <w:r w:rsidRPr="001C7B84">
        <w:t>.</w:t>
      </w:r>
    </w:p>
    <w:p w14:paraId="12872AF8" w14:textId="1C7F2E73" w:rsidR="009B63D5" w:rsidRPr="00A076E4" w:rsidRDefault="009B63D5" w:rsidP="009B63D5">
      <w:r>
        <w:t xml:space="preserve">Согласно данным сайта </w:t>
      </w:r>
      <w:r w:rsidRPr="009B63D5">
        <w:t>garant.ru</w:t>
      </w:r>
      <w:r>
        <w:t>, в 2021 году</w:t>
      </w:r>
      <w:r w:rsidRPr="009B63D5">
        <w:t xml:space="preserve"> </w:t>
      </w:r>
      <w:r>
        <w:t>у работников с</w:t>
      </w:r>
      <w:r w:rsidRPr="009B63D5">
        <w:t xml:space="preserve"> пятидневной рабочей неделе</w:t>
      </w:r>
      <w:r>
        <w:t>й</w:t>
      </w:r>
      <w:r w:rsidRPr="009B63D5">
        <w:t xml:space="preserve"> </w:t>
      </w:r>
      <w:r>
        <w:t>и</w:t>
      </w:r>
      <w:r w:rsidRPr="009B63D5">
        <w:t xml:space="preserve"> двумя выходными днями будет 247 ра</w:t>
      </w:r>
      <w:r>
        <w:t>бочих дней</w:t>
      </w:r>
      <w:r w:rsidRPr="009B63D5">
        <w:t xml:space="preserve"> и 118 нерабочих дней.</w:t>
      </w:r>
      <w:r>
        <w:t xml:space="preserve"> Из этого норма рабочего времени при </w:t>
      </w:r>
      <w:r w:rsidRPr="009B63D5">
        <w:t>40-часовой рабочей н</w:t>
      </w:r>
      <w:r w:rsidRPr="009B63D5">
        <w:t>е</w:t>
      </w:r>
      <w:r w:rsidRPr="009B63D5">
        <w:t>деле</w:t>
      </w:r>
      <w:r>
        <w:t xml:space="preserve"> составит 1972 часа, среднее количество рабочих часов в месяце – 164.</w:t>
      </w:r>
    </w:p>
    <w:p w14:paraId="30495D1D" w14:textId="504A87A1" w:rsidR="00F86E83" w:rsidRPr="00A076E4" w:rsidRDefault="009B63D5" w:rsidP="00F86E83">
      <w:r>
        <w:t xml:space="preserve">Чтобы рассчитать </w:t>
      </w:r>
      <w:r w:rsidR="00F86E83" w:rsidRPr="00A076E4">
        <w:t>стоимост</w:t>
      </w:r>
      <w:r>
        <w:t>ь</w:t>
      </w:r>
      <w:r w:rsidR="00F86E83" w:rsidRPr="00A076E4">
        <w:t xml:space="preserve"> одного часа работы специалиста </w:t>
      </w:r>
      <w:r>
        <w:t>будем и</w:t>
      </w:r>
      <w:r>
        <w:t>с</w:t>
      </w:r>
      <w:r>
        <w:t>пользовать</w:t>
      </w:r>
      <w:r w:rsidR="00F86E83" w:rsidRPr="00A076E4">
        <w:t xml:space="preserve"> формул</w:t>
      </w:r>
      <w:r>
        <w:t>у</w:t>
      </w:r>
      <w:r w:rsidR="00F86E83" w:rsidRPr="00A076E4">
        <w:t xml:space="preserve">:  </w:t>
      </w:r>
    </w:p>
    <w:p w14:paraId="0985EAD2" w14:textId="77777777" w:rsidR="00F86E83" w:rsidRPr="00A076E4" w:rsidRDefault="00EF523A" w:rsidP="00F86E83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час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зп</m:t>
                </m:r>
              </m:sub>
            </m:sSub>
            <m:ctrlPr>
              <w:rPr>
                <w:rFonts w:ascii="Cambria Math" w:hAnsi="Cambria Math"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t</m:t>
            </m:r>
          </m:den>
        </m:f>
      </m:oMath>
      <w:r w:rsidR="00F86E83" w:rsidRPr="00A076E4">
        <w:t>,</w:t>
      </w:r>
    </w:p>
    <w:p w14:paraId="718E2020" w14:textId="77777777" w:rsidR="00F86E83" w:rsidRPr="00A076E4" w:rsidRDefault="00F86E83" w:rsidP="00F86E83">
      <w:r w:rsidRPr="00A076E4">
        <w:t xml:space="preserve">где </w:t>
      </w:r>
      <w:proofErr w:type="spellStart"/>
      <w:r w:rsidRPr="00A076E4">
        <w:t>З</w:t>
      </w:r>
      <w:r w:rsidRPr="00A076E4">
        <w:rPr>
          <w:vertAlign w:val="subscript"/>
        </w:rPr>
        <w:t>зп</w:t>
      </w:r>
      <w:proofErr w:type="spellEnd"/>
      <w:r w:rsidRPr="00A076E4">
        <w:t xml:space="preserve"> – средняя зарплата специалиста, </w:t>
      </w:r>
      <w:r w:rsidRPr="00A076E4">
        <w:rPr>
          <w:lang w:val="en-US"/>
        </w:rPr>
        <w:t>t</w:t>
      </w:r>
      <w:r w:rsidRPr="00A076E4">
        <w:t xml:space="preserve"> – месячный фонд рабочего вр</w:t>
      </w:r>
      <w:r w:rsidRPr="00A076E4">
        <w:t>е</w:t>
      </w:r>
      <w:r w:rsidRPr="00A076E4">
        <w:t>мени.</w:t>
      </w:r>
    </w:p>
    <w:p w14:paraId="313EE2C7" w14:textId="456CDD20" w:rsidR="009B63D5" w:rsidRDefault="009B63D5" w:rsidP="00F86E83">
      <w:r>
        <w:t>Подставив значения, получим что</w:t>
      </w:r>
      <w:r w:rsidR="00F86E83" w:rsidRPr="00A076E4">
        <w:t>, стоимость 1 часа работы составит</w:t>
      </w:r>
      <w:r w:rsidRPr="009B63D5">
        <w:t>:</w:t>
      </w:r>
      <w:r w:rsidR="00F86E83" w:rsidRPr="00A076E4">
        <w:t xml:space="preserve"> </w:t>
      </w:r>
    </w:p>
    <w:p w14:paraId="74736169" w14:textId="511D0A51" w:rsidR="00F86E83" w:rsidRPr="00A076E4" w:rsidRDefault="009B63D5" w:rsidP="00F86E8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час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54000</m:t>
              </m:r>
            </m:num>
            <m:den>
              <m:r>
                <w:rPr>
                  <w:rFonts w:ascii="Cambria Math" w:hAnsi="Cambria Math"/>
                </w:rPr>
                <m:t>164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329</m:t>
          </m:r>
          <m:r>
            <w:rPr>
              <w:rFonts w:ascii="Cambria Math" w:hAnsi="Cambria Math"/>
            </w:rPr>
            <m:t xml:space="preserve"> 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руб</m:t>
              </m:r>
            </m:num>
            <m:den>
              <m:r>
                <w:rPr>
                  <w:rFonts w:ascii="Cambria Math" w:hAnsi="Cambria Math"/>
                </w:rPr>
                <m:t>час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096CE7AB" w14:textId="7FECFAA9" w:rsidR="00F86E83" w:rsidRPr="00A076E4" w:rsidRDefault="00F86E83" w:rsidP="00F86E83">
      <w:r w:rsidRPr="00A076E4">
        <w:lastRenderedPageBreak/>
        <w:t xml:space="preserve">Заработная плата специалиста </w:t>
      </w:r>
      <w:r w:rsidR="00716027">
        <w:t xml:space="preserve">за весь проект </w:t>
      </w:r>
      <w:r w:rsidRPr="00A076E4">
        <w:t>(</w:t>
      </w:r>
      <w:proofErr w:type="spellStart"/>
      <w:r w:rsidRPr="00A076E4">
        <w:t>З</w:t>
      </w:r>
      <w:r w:rsidRPr="00A076E4">
        <w:rPr>
          <w:vertAlign w:val="subscript"/>
        </w:rPr>
        <w:t>пл</w:t>
      </w:r>
      <w:proofErr w:type="gramStart"/>
      <w:r w:rsidRPr="00A076E4">
        <w:rPr>
          <w:vertAlign w:val="subscript"/>
        </w:rPr>
        <w:t>.о</w:t>
      </w:r>
      <w:proofErr w:type="gramEnd"/>
      <w:r w:rsidRPr="00A076E4">
        <w:rPr>
          <w:vertAlign w:val="subscript"/>
        </w:rPr>
        <w:t>сн</w:t>
      </w:r>
      <w:proofErr w:type="spellEnd"/>
      <w:r w:rsidRPr="00A076E4">
        <w:t>) составит:</w:t>
      </w:r>
    </w:p>
    <w:p w14:paraId="32003B9A" w14:textId="1BDECDD7" w:rsidR="00F86E83" w:rsidRPr="00A076E4" w:rsidRDefault="00EF523A" w:rsidP="00F86E8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пл. осн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час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real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329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1005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330 645 </m:t>
          </m:r>
          <m:r>
            <m:rPr>
              <m:sty m:val="p"/>
            </m:rPr>
            <w:rPr>
              <w:rFonts w:ascii="Cambria Math" w:hAnsi="Cambria Math"/>
            </w:rPr>
            <m:t>руб</m:t>
          </m:r>
        </m:oMath>
      </m:oMathPara>
    </w:p>
    <w:p w14:paraId="4DFB4A6D" w14:textId="2DDC43FD" w:rsidR="00F86E83" w:rsidRPr="00A076E4" w:rsidRDefault="00DB4689" w:rsidP="00F86E83">
      <w:r>
        <w:t>Н</w:t>
      </w:r>
      <w:r w:rsidR="00F86E83" w:rsidRPr="00A076E4">
        <w:t xml:space="preserve">еобходимо </w:t>
      </w:r>
      <w:r>
        <w:t>также на основании Трудового кодекса Российской Федер</w:t>
      </w:r>
      <w:r>
        <w:t>а</w:t>
      </w:r>
      <w:r>
        <w:t xml:space="preserve">ции </w:t>
      </w:r>
      <w:r w:rsidR="00F86E83" w:rsidRPr="00A076E4">
        <w:t>сделать отчисления во внебюджетные государственные фонды, которые составляют 30% от заработной платы</w:t>
      </w:r>
      <w:r>
        <w:t xml:space="preserve"> (НДФЛ), из них </w:t>
      </w:r>
      <w:r w:rsidR="00F86E83" w:rsidRPr="00A076E4">
        <w:t>22%</w:t>
      </w:r>
      <w:r>
        <w:t xml:space="preserve"> пойдут в Пенс</w:t>
      </w:r>
      <w:r>
        <w:t>и</w:t>
      </w:r>
      <w:r>
        <w:t>онный Фонд России</w:t>
      </w:r>
      <w:r w:rsidR="00F86E83" w:rsidRPr="00A076E4">
        <w:t>, 2,9%</w:t>
      </w:r>
      <w:r>
        <w:t xml:space="preserve"> в </w:t>
      </w:r>
      <w:r>
        <w:t>ф</w:t>
      </w:r>
      <w:r w:rsidRPr="00A076E4">
        <w:t>онд социального страхова</w:t>
      </w:r>
      <w:r>
        <w:t>ния</w:t>
      </w:r>
      <w:r w:rsidR="00F86E83" w:rsidRPr="00A076E4">
        <w:t xml:space="preserve">, </w:t>
      </w:r>
      <w:r>
        <w:t xml:space="preserve">а также </w:t>
      </w:r>
      <w:r w:rsidR="00F86E83" w:rsidRPr="00A076E4">
        <w:t>5,1%</w:t>
      </w:r>
      <w:r>
        <w:t xml:space="preserve"> в </w:t>
      </w:r>
      <w:r w:rsidRPr="00A076E4">
        <w:t>Фонд обяз</w:t>
      </w:r>
      <w:r w:rsidRPr="00A076E4">
        <w:t>а</w:t>
      </w:r>
      <w:r w:rsidRPr="00A076E4">
        <w:t>тельного медицинского страховани</w:t>
      </w:r>
      <w:r>
        <w:t>я</w:t>
      </w:r>
      <w:r w:rsidR="00F86E83" w:rsidRPr="00A076E4">
        <w:t>.</w:t>
      </w:r>
    </w:p>
    <w:p w14:paraId="3C631C60" w14:textId="18800CE1" w:rsidR="00F86E83" w:rsidRPr="00A076E4" w:rsidRDefault="00F86E83" w:rsidP="00F86E83">
      <w:r w:rsidRPr="00A076E4">
        <w:t>Общ</w:t>
      </w:r>
      <w:r w:rsidR="00DB4689">
        <w:t xml:space="preserve">ую </w:t>
      </w:r>
      <w:r w:rsidRPr="00A076E4">
        <w:t>сумм</w:t>
      </w:r>
      <w:r w:rsidR="00DB4689">
        <w:t xml:space="preserve">у </w:t>
      </w:r>
      <w:r w:rsidRPr="00A076E4">
        <w:t>отчислений (</w:t>
      </w:r>
      <w:proofErr w:type="spellStart"/>
      <w:r w:rsidRPr="00A076E4">
        <w:t>З</w:t>
      </w:r>
      <w:r w:rsidRPr="00A076E4">
        <w:rPr>
          <w:vertAlign w:val="subscript"/>
        </w:rPr>
        <w:t>отч</w:t>
      </w:r>
      <w:proofErr w:type="spellEnd"/>
      <w:r w:rsidRPr="00A076E4">
        <w:t xml:space="preserve">) </w:t>
      </w:r>
      <w:r w:rsidR="00DB4689">
        <w:t>рассчитаем по формуле</w:t>
      </w:r>
      <w:r w:rsidRPr="00A076E4">
        <w:t>:</w:t>
      </w:r>
    </w:p>
    <w:p w14:paraId="4144747A" w14:textId="6D549687" w:rsidR="00F86E83" w:rsidRPr="00A076E4" w:rsidRDefault="00EF523A" w:rsidP="00F86E83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отч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пл. осн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*0,30= </m:t>
        </m:r>
        <m:r>
          <m:rPr>
            <m:sty m:val="p"/>
          </m:rPr>
          <w:rPr>
            <w:rFonts w:ascii="Cambria Math" w:hAnsi="Cambria Math"/>
          </w:rPr>
          <m:t>330 645</m:t>
        </m:r>
        <m:r>
          <m:rPr>
            <m:sty m:val="p"/>
          </m:rPr>
          <w:rPr>
            <w:rFonts w:ascii="Cambria Math" w:hAnsi="Cambria Math"/>
          </w:rPr>
          <m:t xml:space="preserve">  *0,30=</m:t>
        </m:r>
        <m:r>
          <m:rPr>
            <m:sty m:val="p"/>
          </m:rPr>
          <w:rPr>
            <w:rFonts w:ascii="Cambria Math" w:hAnsi="Cambria Math"/>
          </w:rPr>
          <m:t>99 193</m:t>
        </m:r>
        <m:r>
          <m:rPr>
            <m:sty m:val="p"/>
          </m:rPr>
          <w:rPr>
            <w:rFonts w:ascii="Cambria Math" w:hAnsi="Cambria Math"/>
          </w:rPr>
          <m:t xml:space="preserve"> руб</m:t>
        </m:r>
      </m:oMath>
      <w:r w:rsidR="00F86E83" w:rsidRPr="00A076E4">
        <w:t>,</w:t>
      </w:r>
    </w:p>
    <w:p w14:paraId="7A3551D8" w14:textId="01F12C64" w:rsidR="00F86E83" w:rsidRPr="00DB4689" w:rsidRDefault="00DB4689" w:rsidP="00F86E83">
      <w:r>
        <w:rPr>
          <w:rFonts w:eastAsiaTheme="minorEastAsia"/>
        </w:rPr>
        <w:t>Теперь пересчитаем з</w:t>
      </w:r>
      <w:r>
        <w:t>аработную плату специалиста</w:t>
      </w:r>
      <w:r w:rsidR="00F86E83" w:rsidRPr="00A076E4">
        <w:t xml:space="preserve"> учетом НДФЛ</w:t>
      </w:r>
      <w:r w:rsidRPr="00DB4689">
        <w:t>:</w:t>
      </w:r>
    </w:p>
    <w:p w14:paraId="6A91D064" w14:textId="1114B6CE" w:rsidR="00F86E83" w:rsidRPr="00A076E4" w:rsidRDefault="00EF523A" w:rsidP="00F86E83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пл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330 645</m:t>
        </m:r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99 193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429</m:t>
        </m:r>
        <m:r>
          <m:rPr>
            <m:sty m:val="p"/>
          </m:rPr>
          <w:rPr>
            <w:rFonts w:ascii="Cambria Math" w:hAnsi="Cambria Math"/>
          </w:rPr>
          <m:t> </m:t>
        </m:r>
        <m:r>
          <m:rPr>
            <m:sty m:val="p"/>
          </m:rPr>
          <w:rPr>
            <w:rFonts w:ascii="Cambria Math" w:hAnsi="Cambria Math"/>
          </w:rPr>
          <m:t>838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руб</m:t>
        </m:r>
      </m:oMath>
      <w:r w:rsidR="00F86E83" w:rsidRPr="00A076E4">
        <w:t>.</w:t>
      </w:r>
    </w:p>
    <w:p w14:paraId="66B981CD" w14:textId="0DDDEFE6" w:rsidR="00DB4689" w:rsidRDefault="00DB4689" w:rsidP="00DB4689">
      <w:pPr>
        <w:jc w:val="left"/>
      </w:pPr>
      <w:r>
        <w:t>Для проведения промежуточных итогов</w:t>
      </w:r>
      <w:r w:rsidR="00F86E83" w:rsidRPr="00A076E4">
        <w:t xml:space="preserve"> все рассчитанные показатели</w:t>
      </w:r>
      <w:r>
        <w:t xml:space="preserve"> сведем</w:t>
      </w:r>
      <w:r w:rsidR="00F86E83" w:rsidRPr="00A076E4">
        <w:t xml:space="preserve"> в табли</w:t>
      </w:r>
      <w:r>
        <w:t>цу.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630"/>
        <w:gridCol w:w="2942"/>
      </w:tblGrid>
      <w:tr w:rsidR="00F86E83" w:rsidRPr="00A076E4" w14:paraId="6DC8CD03" w14:textId="77777777" w:rsidTr="00DB4689">
        <w:trPr>
          <w:trHeight w:val="290"/>
        </w:trPr>
        <w:tc>
          <w:tcPr>
            <w:tcW w:w="3463" w:type="pct"/>
            <w:noWrap/>
            <w:hideMark/>
          </w:tcPr>
          <w:p w14:paraId="6D3D26AA" w14:textId="77777777" w:rsidR="00F86E83" w:rsidRPr="00A076E4" w:rsidRDefault="00F86E83" w:rsidP="00EF523A">
            <w:pPr>
              <w:jc w:val="center"/>
              <w:rPr>
                <w:b/>
                <w:bCs/>
              </w:rPr>
            </w:pPr>
            <w:r w:rsidRPr="00A076E4">
              <w:rPr>
                <w:b/>
                <w:bCs/>
              </w:rPr>
              <w:t>Показатель</w:t>
            </w:r>
          </w:p>
        </w:tc>
        <w:tc>
          <w:tcPr>
            <w:tcW w:w="1537" w:type="pct"/>
            <w:noWrap/>
            <w:hideMark/>
          </w:tcPr>
          <w:p w14:paraId="5E012A83" w14:textId="77777777" w:rsidR="00F86E83" w:rsidRPr="00A076E4" w:rsidRDefault="00F86E83" w:rsidP="00EF523A">
            <w:pPr>
              <w:jc w:val="center"/>
              <w:rPr>
                <w:b/>
                <w:bCs/>
              </w:rPr>
            </w:pPr>
            <w:r w:rsidRPr="00A076E4">
              <w:rPr>
                <w:b/>
                <w:bCs/>
              </w:rPr>
              <w:t>Значение</w:t>
            </w:r>
          </w:p>
        </w:tc>
      </w:tr>
      <w:tr w:rsidR="00F86E83" w:rsidRPr="00A076E4" w14:paraId="46C7C8AA" w14:textId="77777777" w:rsidTr="00DB4689">
        <w:trPr>
          <w:trHeight w:val="290"/>
        </w:trPr>
        <w:tc>
          <w:tcPr>
            <w:tcW w:w="3463" w:type="pct"/>
            <w:noWrap/>
            <w:hideMark/>
          </w:tcPr>
          <w:p w14:paraId="4B6DDBBC" w14:textId="77777777" w:rsidR="00F86E83" w:rsidRPr="00A076E4" w:rsidRDefault="00F86E83" w:rsidP="00EF523A">
            <w:r w:rsidRPr="00A076E4">
              <w:t>Общая трудоемкость проекта</w:t>
            </w:r>
          </w:p>
        </w:tc>
        <w:tc>
          <w:tcPr>
            <w:tcW w:w="1537" w:type="pct"/>
            <w:noWrap/>
            <w:hideMark/>
          </w:tcPr>
          <w:p w14:paraId="509387A6" w14:textId="452EC473" w:rsidR="00F86E83" w:rsidRPr="00A076E4" w:rsidRDefault="00DB4689" w:rsidP="00EF523A">
            <w:r>
              <w:t>1005</w:t>
            </w:r>
            <w:r>
              <w:t xml:space="preserve"> </w:t>
            </w:r>
            <w:r w:rsidR="00F86E83" w:rsidRPr="00A076E4">
              <w:t>часов</w:t>
            </w:r>
          </w:p>
        </w:tc>
      </w:tr>
      <w:tr w:rsidR="00F86E83" w:rsidRPr="00A076E4" w14:paraId="1E9AB6DB" w14:textId="77777777" w:rsidTr="00DB4689">
        <w:trPr>
          <w:trHeight w:val="290"/>
        </w:trPr>
        <w:tc>
          <w:tcPr>
            <w:tcW w:w="3463" w:type="pct"/>
            <w:noWrap/>
            <w:hideMark/>
          </w:tcPr>
          <w:p w14:paraId="796A0808" w14:textId="77777777" w:rsidR="00F86E83" w:rsidRPr="00A076E4" w:rsidRDefault="00F86E83" w:rsidP="00EF523A">
            <w:r w:rsidRPr="00A076E4">
              <w:t xml:space="preserve">Заработная плата специалиста </w:t>
            </w:r>
          </w:p>
        </w:tc>
        <w:tc>
          <w:tcPr>
            <w:tcW w:w="1537" w:type="pct"/>
            <w:noWrap/>
            <w:hideMark/>
          </w:tcPr>
          <w:p w14:paraId="73C318C8" w14:textId="74544E85" w:rsidR="00F86E83" w:rsidRPr="00A076E4" w:rsidRDefault="00DB4689" w:rsidP="00EF523A">
            <w:r>
              <w:t>330 645</w:t>
            </w:r>
            <w:r w:rsidR="00F86E83" w:rsidRPr="00A076E4">
              <w:t xml:space="preserve"> руб.</w:t>
            </w:r>
          </w:p>
        </w:tc>
      </w:tr>
      <w:tr w:rsidR="00F86E83" w:rsidRPr="00A076E4" w14:paraId="54D20A02" w14:textId="77777777" w:rsidTr="00DB4689">
        <w:trPr>
          <w:trHeight w:val="290"/>
        </w:trPr>
        <w:tc>
          <w:tcPr>
            <w:tcW w:w="3463" w:type="pct"/>
            <w:noWrap/>
            <w:hideMark/>
          </w:tcPr>
          <w:p w14:paraId="3065AF53" w14:textId="77777777" w:rsidR="00F86E83" w:rsidRPr="00A076E4" w:rsidRDefault="00F86E83" w:rsidP="00EF523A">
            <w:r w:rsidRPr="00A076E4">
              <w:t xml:space="preserve">Общая сумма отчислений </w:t>
            </w:r>
          </w:p>
        </w:tc>
        <w:tc>
          <w:tcPr>
            <w:tcW w:w="1537" w:type="pct"/>
            <w:noWrap/>
            <w:hideMark/>
          </w:tcPr>
          <w:p w14:paraId="4803CCBB" w14:textId="1BD3B963" w:rsidR="00F86E83" w:rsidRPr="00A076E4" w:rsidRDefault="00DB4689" w:rsidP="00EF523A">
            <w:r>
              <w:t>99 193</w:t>
            </w:r>
            <w:r w:rsidR="00F86E83" w:rsidRPr="00A076E4">
              <w:t xml:space="preserve"> руб.</w:t>
            </w:r>
          </w:p>
        </w:tc>
      </w:tr>
      <w:tr w:rsidR="00F86E83" w:rsidRPr="00A076E4" w14:paraId="49CF5CFE" w14:textId="77777777" w:rsidTr="00DB4689">
        <w:trPr>
          <w:trHeight w:val="290"/>
        </w:trPr>
        <w:tc>
          <w:tcPr>
            <w:tcW w:w="3463" w:type="pct"/>
            <w:noWrap/>
            <w:hideMark/>
          </w:tcPr>
          <w:p w14:paraId="18D6D408" w14:textId="77777777" w:rsidR="00F86E83" w:rsidRPr="00A076E4" w:rsidRDefault="00F86E83" w:rsidP="00EF523A">
            <w:r w:rsidRPr="00A076E4">
              <w:t>Заработная плата специалиста с учетом НДФЛ</w:t>
            </w:r>
          </w:p>
        </w:tc>
        <w:tc>
          <w:tcPr>
            <w:tcW w:w="1537" w:type="pct"/>
            <w:noWrap/>
            <w:hideMark/>
          </w:tcPr>
          <w:p w14:paraId="04910091" w14:textId="5904E16C" w:rsidR="00F86E83" w:rsidRPr="00A076E4" w:rsidRDefault="00DB4689" w:rsidP="00EF523A">
            <w:r>
              <w:t>429 838</w:t>
            </w:r>
            <w:r w:rsidR="00F86E83" w:rsidRPr="00A076E4">
              <w:t xml:space="preserve"> руб.</w:t>
            </w:r>
          </w:p>
        </w:tc>
      </w:tr>
    </w:tbl>
    <w:p w14:paraId="17C2E9DB" w14:textId="220FE52F" w:rsidR="00DB4689" w:rsidRDefault="00DB4689" w:rsidP="00DB4689">
      <w:pPr>
        <w:pStyle w:val="a3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 w:rsidRPr="007F635B">
        <w:rPr>
          <w:noProof/>
        </w:rPr>
        <w:t>Расчет заработной платы специалиста</w:t>
      </w:r>
    </w:p>
    <w:p w14:paraId="332F5D75" w14:textId="3B516DD7" w:rsidR="00F86E83" w:rsidRPr="00A076E4" w:rsidRDefault="00DB4689" w:rsidP="00F86E83">
      <w:r>
        <w:t xml:space="preserve">Итоговые </w:t>
      </w:r>
      <w:r w:rsidR="00F86E83" w:rsidRPr="00A076E4">
        <w:t>затраты на разработку в части оплаты труда специалиста сост</w:t>
      </w:r>
      <w:r w:rsidR="00F86E83" w:rsidRPr="00A076E4">
        <w:t>а</w:t>
      </w:r>
      <w:r w:rsidR="00F86E83" w:rsidRPr="00A076E4">
        <w:t>в</w:t>
      </w:r>
      <w:r w:rsidR="00750E38">
        <w:t>ила</w:t>
      </w:r>
      <w:r w:rsidR="00F86E83" w:rsidRPr="00A076E4">
        <w:t xml:space="preserve"> </w:t>
      </w:r>
      <w:r w:rsidR="00750E38">
        <w:t>429 838</w:t>
      </w:r>
      <w:r w:rsidR="00F86E83" w:rsidRPr="00A076E4">
        <w:t xml:space="preserve"> руб.</w:t>
      </w:r>
    </w:p>
    <w:p w14:paraId="3B211B89" w14:textId="77777777" w:rsidR="00F86E83" w:rsidRPr="001D4BAA" w:rsidRDefault="00F86E83" w:rsidP="00F86E83">
      <w:pPr>
        <w:rPr>
          <w:b/>
        </w:rPr>
      </w:pPr>
      <w:r w:rsidRPr="001D4BAA">
        <w:rPr>
          <w:b/>
        </w:rPr>
        <w:t>Расчет амортизационных отчислений</w:t>
      </w:r>
    </w:p>
    <w:p w14:paraId="002A1BEF" w14:textId="77777777" w:rsidR="00F86E83" w:rsidRPr="00A076E4" w:rsidRDefault="00F86E83" w:rsidP="00F86E83">
      <w:r w:rsidRPr="00A076E4">
        <w:t>Амортизационные отчисления рассчитаем по формуле:</w:t>
      </w:r>
    </w:p>
    <w:p w14:paraId="6A7E4609" w14:textId="77777777" w:rsidR="00F86E83" w:rsidRPr="0094260E" w:rsidRDefault="00EF523A" w:rsidP="00F86E83">
      <w:pPr>
        <w:jc w:val="center"/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а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изн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К</m:t>
            </m:r>
          </m:den>
        </m:f>
        <m:r>
          <m:rPr>
            <m:sty m:val="p"/>
          </m:rP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  <w:lang w:val="en-US"/>
          </w:rPr>
          <m:t>t</m:t>
        </m:r>
      </m:oMath>
      <w:r w:rsidR="00F86E83" w:rsidRPr="0094260E">
        <w:rPr>
          <w:rFonts w:eastAsiaTheme="minorEastAsia"/>
          <w:iCs/>
        </w:rPr>
        <w:t>,</w:t>
      </w:r>
    </w:p>
    <w:p w14:paraId="0951B98A" w14:textId="77777777" w:rsidR="00F86E83" w:rsidRPr="00A076E4" w:rsidRDefault="00F86E83" w:rsidP="00051DA9">
      <w:pPr>
        <w:rPr>
          <w:iCs/>
        </w:rPr>
      </w:pPr>
      <w:r w:rsidRPr="004612E2">
        <w:rPr>
          <w:iCs/>
        </w:rPr>
        <w:t xml:space="preserve">где </w:t>
      </w:r>
      <w:proofErr w:type="spellStart"/>
      <w:r w:rsidRPr="00A076E4">
        <w:rPr>
          <w:iCs/>
        </w:rPr>
        <w:t>С</w:t>
      </w:r>
      <w:r w:rsidRPr="00A076E4">
        <w:rPr>
          <w:iCs/>
          <w:vertAlign w:val="subscript"/>
        </w:rPr>
        <w:t>изн</w:t>
      </w:r>
      <w:proofErr w:type="spellEnd"/>
      <w:r w:rsidRPr="004612E2">
        <w:rPr>
          <w:iCs/>
        </w:rPr>
        <w:t xml:space="preserve"> – сумму износа оборудования в год</w:t>
      </w:r>
      <w:r w:rsidRPr="00A076E4">
        <w:rPr>
          <w:iCs/>
        </w:rPr>
        <w:t xml:space="preserve">, </w:t>
      </w:r>
      <w:proofErr w:type="gramStart"/>
      <w:r w:rsidRPr="00A076E4">
        <w:rPr>
          <w:iCs/>
        </w:rPr>
        <w:t>К</w:t>
      </w:r>
      <w:proofErr w:type="gramEnd"/>
      <w:r w:rsidRPr="00A076E4">
        <w:rPr>
          <w:iCs/>
        </w:rPr>
        <w:t xml:space="preserve"> </w:t>
      </w:r>
      <w:r w:rsidRPr="004612E2">
        <w:rPr>
          <w:iCs/>
        </w:rPr>
        <w:t xml:space="preserve">– </w:t>
      </w:r>
      <w:proofErr w:type="gramStart"/>
      <w:r w:rsidRPr="004612E2">
        <w:rPr>
          <w:iCs/>
        </w:rPr>
        <w:t>норма</w:t>
      </w:r>
      <w:proofErr w:type="gramEnd"/>
      <w:r w:rsidRPr="004612E2">
        <w:rPr>
          <w:iCs/>
        </w:rPr>
        <w:t xml:space="preserve"> рабочего времени в 202</w:t>
      </w:r>
      <w:r w:rsidRPr="00A076E4">
        <w:rPr>
          <w:iCs/>
        </w:rPr>
        <w:t xml:space="preserve">1 г, </w:t>
      </w:r>
      <w:r w:rsidRPr="00A076E4">
        <w:rPr>
          <w:iCs/>
          <w:lang w:val="en-US"/>
        </w:rPr>
        <w:t>t</w:t>
      </w:r>
      <w:r w:rsidRPr="00A076E4">
        <w:rPr>
          <w:iCs/>
        </w:rPr>
        <w:t xml:space="preserve"> </w:t>
      </w:r>
      <w:r w:rsidRPr="004612E2">
        <w:rPr>
          <w:iCs/>
        </w:rPr>
        <w:t>– количество затраченных</w:t>
      </w:r>
      <w:r w:rsidRPr="00A076E4">
        <w:rPr>
          <w:iCs/>
        </w:rPr>
        <w:t xml:space="preserve"> часов</w:t>
      </w:r>
      <w:r w:rsidRPr="004612E2">
        <w:rPr>
          <w:iCs/>
        </w:rPr>
        <w:t xml:space="preserve"> на разработку.</w:t>
      </w:r>
    </w:p>
    <w:p w14:paraId="20352AC8" w14:textId="71B0B02D" w:rsidR="00051DA9" w:rsidRPr="00051DA9" w:rsidRDefault="00F86E83" w:rsidP="00051DA9">
      <w:pPr>
        <w:rPr>
          <w:iCs/>
        </w:rPr>
      </w:pPr>
      <w:r w:rsidRPr="001D4BAA">
        <w:rPr>
          <w:iCs/>
        </w:rPr>
        <w:t xml:space="preserve">Для разработки </w:t>
      </w:r>
      <w:r w:rsidR="001D4BAA" w:rsidRPr="001D4BAA">
        <w:rPr>
          <w:iCs/>
        </w:rPr>
        <w:t>программного комплекса</w:t>
      </w:r>
      <w:r w:rsidRPr="001D4BAA">
        <w:rPr>
          <w:iCs/>
        </w:rPr>
        <w:t xml:space="preserve"> </w:t>
      </w:r>
      <w:r w:rsidR="001D4BAA" w:rsidRPr="001D4BAA">
        <w:rPr>
          <w:iCs/>
        </w:rPr>
        <w:t xml:space="preserve">специалисту </w:t>
      </w:r>
      <w:r w:rsidRPr="001D4BAA">
        <w:rPr>
          <w:iCs/>
        </w:rPr>
        <w:t xml:space="preserve">потребуется </w:t>
      </w:r>
      <w:r w:rsidR="001D4BAA" w:rsidRPr="001D4BAA">
        <w:rPr>
          <w:iCs/>
        </w:rPr>
        <w:t>ноу</w:t>
      </w:r>
      <w:r w:rsidR="001D4BAA" w:rsidRPr="001D4BAA">
        <w:rPr>
          <w:iCs/>
        </w:rPr>
        <w:t>т</w:t>
      </w:r>
      <w:r w:rsidR="001D4BAA" w:rsidRPr="001D4BAA">
        <w:rPr>
          <w:iCs/>
        </w:rPr>
        <w:t xml:space="preserve">бук. На основании исследований компании Intel, устройство для комфортной работы со </w:t>
      </w:r>
      <w:r w:rsidR="00051DA9">
        <w:rPr>
          <w:iCs/>
        </w:rPr>
        <w:t xml:space="preserve">стандартными </w:t>
      </w:r>
      <w:r w:rsidR="001D4BAA" w:rsidRPr="001D4BAA">
        <w:rPr>
          <w:iCs/>
        </w:rPr>
        <w:t>средствами для разработки программного обесп</w:t>
      </w:r>
      <w:r w:rsidR="001D4BAA" w:rsidRPr="001D4BAA">
        <w:rPr>
          <w:iCs/>
        </w:rPr>
        <w:t>е</w:t>
      </w:r>
      <w:r w:rsidR="001D4BAA" w:rsidRPr="001D4BAA">
        <w:rPr>
          <w:iCs/>
        </w:rPr>
        <w:t xml:space="preserve">чения </w:t>
      </w:r>
      <w:r w:rsidR="001D4BAA">
        <w:rPr>
          <w:iCs/>
        </w:rPr>
        <w:t>должн</w:t>
      </w:r>
      <w:r w:rsidR="001D4BAA" w:rsidRPr="001D4BAA">
        <w:rPr>
          <w:iCs/>
        </w:rPr>
        <w:t>о</w:t>
      </w:r>
      <w:r w:rsidR="00051DA9">
        <w:rPr>
          <w:iCs/>
        </w:rPr>
        <w:t xml:space="preserve"> об</w:t>
      </w:r>
      <w:r w:rsidR="001D4BAA" w:rsidRPr="001D4BAA">
        <w:rPr>
          <w:iCs/>
        </w:rPr>
        <w:t>ладать характеристиками</w:t>
      </w:r>
      <w:r w:rsidR="00051DA9" w:rsidRPr="00051DA9">
        <w:rPr>
          <w:iCs/>
        </w:rPr>
        <w:t>:</w:t>
      </w:r>
    </w:p>
    <w:p w14:paraId="58633128" w14:textId="604FD524" w:rsidR="00051DA9" w:rsidRPr="00051DA9" w:rsidRDefault="00051DA9" w:rsidP="00051DA9">
      <w:pPr>
        <w:pStyle w:val="a8"/>
        <w:widowControl w:val="0"/>
        <w:numPr>
          <w:ilvl w:val="0"/>
          <w:numId w:val="16"/>
        </w:numPr>
        <w:ind w:left="720"/>
        <w:rPr>
          <w:lang w:eastAsia="ru-RU"/>
        </w:rPr>
      </w:pPr>
      <w:r w:rsidRPr="00051DA9">
        <w:rPr>
          <w:lang w:eastAsia="ru-RU"/>
        </w:rPr>
        <w:t xml:space="preserve">процессор </w:t>
      </w:r>
      <w:r w:rsidR="001D4BAA" w:rsidRPr="00051DA9">
        <w:rPr>
          <w:lang w:eastAsia="ru-RU"/>
        </w:rPr>
        <w:t>Intel Core i5</w:t>
      </w:r>
      <w:r w:rsidRPr="00051DA9">
        <w:rPr>
          <w:lang w:eastAsia="ru-RU"/>
        </w:rPr>
        <w:t>;</w:t>
      </w:r>
    </w:p>
    <w:p w14:paraId="6D627B8F" w14:textId="3ACD1760" w:rsidR="00051DA9" w:rsidRPr="00051DA9" w:rsidRDefault="00051DA9" w:rsidP="00051DA9">
      <w:pPr>
        <w:pStyle w:val="a8"/>
        <w:numPr>
          <w:ilvl w:val="0"/>
          <w:numId w:val="16"/>
        </w:numPr>
        <w:rPr>
          <w:iCs/>
        </w:rPr>
      </w:pPr>
      <w:r w:rsidRPr="00051DA9">
        <w:rPr>
          <w:iCs/>
        </w:rPr>
        <w:lastRenderedPageBreak/>
        <w:t xml:space="preserve">оперативная память </w:t>
      </w:r>
      <w:r w:rsidR="001D4BAA" w:rsidRPr="00051DA9">
        <w:rPr>
          <w:iCs/>
        </w:rPr>
        <w:t>RAM 8 ГБ</w:t>
      </w:r>
      <w:r>
        <w:rPr>
          <w:iCs/>
          <w:lang w:val="en-US"/>
        </w:rPr>
        <w:t>;</w:t>
      </w:r>
    </w:p>
    <w:p w14:paraId="0D2E4825" w14:textId="741B449B" w:rsidR="001D4BAA" w:rsidRPr="00051DA9" w:rsidRDefault="00051DA9" w:rsidP="00051DA9">
      <w:pPr>
        <w:pStyle w:val="a8"/>
        <w:numPr>
          <w:ilvl w:val="0"/>
          <w:numId w:val="16"/>
        </w:numPr>
        <w:rPr>
          <w:iCs/>
        </w:rPr>
      </w:pPr>
      <w:r>
        <w:rPr>
          <w:iCs/>
        </w:rPr>
        <w:t xml:space="preserve">твердотельный накопитель </w:t>
      </w:r>
      <w:r w:rsidR="001D4BAA" w:rsidRPr="00051DA9">
        <w:rPr>
          <w:iCs/>
        </w:rPr>
        <w:t xml:space="preserve">SSD </w:t>
      </w:r>
      <w:r>
        <w:rPr>
          <w:iCs/>
        </w:rPr>
        <w:t xml:space="preserve">объемом </w:t>
      </w:r>
      <w:r w:rsidR="001D4BAA" w:rsidRPr="00051DA9">
        <w:rPr>
          <w:iCs/>
        </w:rPr>
        <w:t>512</w:t>
      </w:r>
      <w:r>
        <w:rPr>
          <w:iCs/>
        </w:rPr>
        <w:t xml:space="preserve"> ГБ.</w:t>
      </w:r>
    </w:p>
    <w:p w14:paraId="338A0217" w14:textId="77777777" w:rsidR="00051DA9" w:rsidRDefault="00051DA9" w:rsidP="00F86E83">
      <w:r>
        <w:t xml:space="preserve">Ноутбуки с такой конфигурацией на популярной площадке цифровой и бытовой техники dns-shop.ru можно найти </w:t>
      </w:r>
      <w:r w:rsidR="00F86E83" w:rsidRPr="00A076E4">
        <w:t xml:space="preserve">стоимостью </w:t>
      </w:r>
      <w:r>
        <w:t>от 44</w:t>
      </w:r>
      <w:r w:rsidR="00F86E83" w:rsidRPr="00A076E4">
        <w:t> 000 рублей</w:t>
      </w:r>
      <w:r>
        <w:t xml:space="preserve">. В качестве примера рассмотрим ноутбук </w:t>
      </w:r>
      <w:r w:rsidRPr="00051DA9">
        <w:t>Lenovo IdeaPad S145-15IIL</w:t>
      </w:r>
      <w:r>
        <w:t>. С</w:t>
      </w:r>
      <w:r w:rsidR="00F86E83" w:rsidRPr="00A076E4">
        <w:t xml:space="preserve">рок </w:t>
      </w:r>
      <w:r>
        <w:t>г</w:t>
      </w:r>
      <w:r>
        <w:t>а</w:t>
      </w:r>
      <w:r>
        <w:t xml:space="preserve">рантированного обслуживания устройства </w:t>
      </w:r>
      <w:r w:rsidR="00F86E83" w:rsidRPr="00A076E4">
        <w:t>согласно технической документ</w:t>
      </w:r>
      <w:r w:rsidR="00F86E83" w:rsidRPr="00A076E4">
        <w:t>а</w:t>
      </w:r>
      <w:r w:rsidR="00F86E83" w:rsidRPr="00A076E4">
        <w:t xml:space="preserve">ции </w:t>
      </w:r>
      <w:r>
        <w:t>составляет 2</w:t>
      </w:r>
      <w:r w:rsidR="00F86E83" w:rsidRPr="00A076E4">
        <w:t xml:space="preserve"> года. </w:t>
      </w:r>
    </w:p>
    <w:p w14:paraId="1F47A512" w14:textId="52C85856" w:rsidR="00F86E83" w:rsidRPr="00A076E4" w:rsidRDefault="00051DA9" w:rsidP="00F86E83">
      <w:r>
        <w:t>В этом случае,</w:t>
      </w:r>
      <w:r w:rsidR="00F86E83" w:rsidRPr="00A076E4">
        <w:t xml:space="preserve">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изн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4400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22</m:t>
        </m:r>
        <m:r>
          <w:rPr>
            <w:rFonts w:ascii="Cambria Math" w:hAnsi="Cambria Math"/>
          </w:rPr>
          <m:t> </m:t>
        </m:r>
        <m:r>
          <w:rPr>
            <w:rFonts w:ascii="Cambria Math" w:hAnsi="Cambria Math"/>
          </w:rPr>
          <m:t>000</m:t>
        </m:r>
        <m:r>
          <w:rPr>
            <w:rFonts w:ascii="Cambria Math" w:hAnsi="Cambria Math"/>
          </w:rPr>
          <m:t xml:space="preserve"> </m:t>
        </m:r>
      </m:oMath>
      <w:r w:rsidR="00D07A6D">
        <w:rPr>
          <w:rFonts w:eastAsiaTheme="minorEastAsia"/>
        </w:rPr>
        <w:t>рублей в год</w:t>
      </w:r>
      <w:r w:rsidR="00F86E83" w:rsidRPr="00A076E4">
        <w:rPr>
          <w:rFonts w:eastAsiaTheme="minorEastAsia"/>
          <w:iCs/>
        </w:rPr>
        <w:t xml:space="preserve">. При норме рабочего времени в </w:t>
      </w:r>
      <w:r w:rsidR="00F86E83" w:rsidRPr="001C7B84">
        <w:t>197</w:t>
      </w:r>
      <w:r w:rsidR="00F86E83" w:rsidRPr="00A076E4">
        <w:t>2 часа:</w:t>
      </w:r>
    </w:p>
    <w:p w14:paraId="1A947763" w14:textId="67129A6C" w:rsidR="00F86E83" w:rsidRPr="00051DA9" w:rsidRDefault="00EF523A" w:rsidP="00F86E83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а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22000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1972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1005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11 211</m:t>
          </m:r>
          <m:r>
            <m:rPr>
              <m:sty m:val="p"/>
            </m:rPr>
            <w:rPr>
              <w:rFonts w:ascii="Cambria Math" w:hAnsi="Cambria Math"/>
            </w:rPr>
            <m:t xml:space="preserve"> ру</m:t>
          </m:r>
          <m:r>
            <m:rPr>
              <m:sty m:val="p"/>
            </m:rPr>
            <w:rPr>
              <w:rFonts w:ascii="Cambria Math" w:hAnsi="Cambria Math"/>
            </w:rPr>
            <m:t>блей.</m:t>
          </m:r>
        </m:oMath>
      </m:oMathPara>
    </w:p>
    <w:p w14:paraId="4CB4CE41" w14:textId="77777777" w:rsidR="00F86E83" w:rsidRPr="00D07A6D" w:rsidRDefault="00F86E83" w:rsidP="00D07A6D">
      <w:pPr>
        <w:rPr>
          <w:b/>
        </w:rPr>
      </w:pPr>
      <w:bookmarkStart w:id="6" w:name="_Toc73027921"/>
      <w:r w:rsidRPr="00D07A6D">
        <w:rPr>
          <w:b/>
        </w:rPr>
        <w:t>Расчет затрат на электроэнергию</w:t>
      </w:r>
      <w:bookmarkEnd w:id="6"/>
    </w:p>
    <w:p w14:paraId="4F5983C8" w14:textId="6C3CCDE7" w:rsidR="00F86E83" w:rsidRPr="00A076E4" w:rsidRDefault="00D07A6D" w:rsidP="00F86E83">
      <w:r>
        <w:t>П</w:t>
      </w:r>
      <w:r w:rsidR="00F86E83" w:rsidRPr="00A076E4">
        <w:t xml:space="preserve">отребляемая </w:t>
      </w:r>
      <w:r>
        <w:t xml:space="preserve">рассматриваемым ноутбуком </w:t>
      </w:r>
      <w:r w:rsidR="00F86E83" w:rsidRPr="00A076E4">
        <w:t>мощность составляет 0,</w:t>
      </w:r>
      <w:r>
        <w:t>3</w:t>
      </w:r>
      <w:r w:rsidR="00F86E83" w:rsidRPr="00A076E4">
        <w:t xml:space="preserve"> кВт в час</w:t>
      </w:r>
      <w:r>
        <w:t>, согласно технической документации</w:t>
      </w:r>
      <w:r w:rsidR="00F86E83" w:rsidRPr="00A076E4">
        <w:t xml:space="preserve">. </w:t>
      </w:r>
      <w:r>
        <w:t xml:space="preserve">Согласно данным сайта </w:t>
      </w:r>
      <w:r w:rsidRPr="00D07A6D">
        <w:t xml:space="preserve">energo-24.ru, </w:t>
      </w:r>
      <w:proofErr w:type="gramStart"/>
      <w:r>
        <w:rPr>
          <w:lang w:val="en-US"/>
        </w:rPr>
        <w:t>c</w:t>
      </w:r>
      <w:proofErr w:type="gramEnd"/>
      <w:r w:rsidRPr="00A076E4">
        <w:t>стоимость</w:t>
      </w:r>
      <w:r w:rsidR="00F86E83" w:rsidRPr="00A076E4">
        <w:t xml:space="preserve"> электроэнергии в Хабаровском крае составляет 4.73 </w:t>
      </w:r>
      <w:proofErr w:type="spellStart"/>
      <w:r w:rsidR="00F86E83" w:rsidRPr="00A076E4">
        <w:t>руб</w:t>
      </w:r>
      <w:proofErr w:type="spellEnd"/>
      <w:r w:rsidR="00F86E83" w:rsidRPr="00A076E4">
        <w:t>/кВт*ч</w:t>
      </w:r>
    </w:p>
    <w:p w14:paraId="38216646" w14:textId="52EBEC84" w:rsidR="00F86E83" w:rsidRPr="00A076E4" w:rsidRDefault="00D07A6D" w:rsidP="00F86E83">
      <w:proofErr w:type="gramStart"/>
      <w:r>
        <w:t>Э</w:t>
      </w:r>
      <w:r w:rsidR="00F86E83" w:rsidRPr="00A076E4">
        <w:t xml:space="preserve">лектроэнергию, использованную </w:t>
      </w:r>
      <w:r>
        <w:t>ноутбуком</w:t>
      </w:r>
      <w:r w:rsidR="00F86E83" w:rsidRPr="00A076E4">
        <w:t xml:space="preserve"> </w:t>
      </w:r>
      <w:r>
        <w:t>во</w:t>
      </w:r>
      <w:r w:rsidR="00F86E83" w:rsidRPr="00A076E4">
        <w:t xml:space="preserve"> время разработки </w:t>
      </w:r>
      <w:r>
        <w:t>ра</w:t>
      </w:r>
      <w:r>
        <w:t>с</w:t>
      </w:r>
      <w:r>
        <w:t>считаем</w:t>
      </w:r>
      <w:proofErr w:type="gramEnd"/>
      <w:r>
        <w:t xml:space="preserve"> по </w:t>
      </w:r>
      <w:r w:rsidR="00F86E83" w:rsidRPr="00A076E4">
        <w:t>форму</w:t>
      </w:r>
      <w:r>
        <w:t>ле</w:t>
      </w:r>
      <w:r w:rsidR="00F86E83" w:rsidRPr="00A076E4">
        <w:t>:</w:t>
      </w:r>
    </w:p>
    <w:p w14:paraId="745D645E" w14:textId="77777777" w:rsidR="00F86E83" w:rsidRPr="0094260E" w:rsidRDefault="00F86E83" w:rsidP="00F86E83">
      <w:pPr>
        <w:jc w:val="center"/>
      </w:pPr>
      <w:r w:rsidRPr="00A076E4">
        <w:t>З</w:t>
      </w:r>
      <w:r w:rsidRPr="00A076E4">
        <w:rPr>
          <w:vertAlign w:val="subscript"/>
        </w:rPr>
        <w:t xml:space="preserve">э </w:t>
      </w:r>
      <w:r w:rsidRPr="00A076E4">
        <w:t xml:space="preserve">= </w:t>
      </w:r>
      <w:proofErr w:type="gramStart"/>
      <w:r w:rsidRPr="00A076E4">
        <w:t>Р</w:t>
      </w:r>
      <w:proofErr w:type="gramEnd"/>
      <w:r w:rsidRPr="0094260E">
        <w:t xml:space="preserve"> * </w:t>
      </w:r>
      <w:r w:rsidRPr="00A076E4">
        <w:rPr>
          <w:lang w:val="en-US"/>
        </w:rPr>
        <w:t>t</w:t>
      </w:r>
      <w:r w:rsidRPr="0094260E">
        <w:t xml:space="preserve"> * </w:t>
      </w:r>
      <w:r w:rsidRPr="00A076E4">
        <w:rPr>
          <w:lang w:val="en-US"/>
        </w:rPr>
        <w:t>C</w:t>
      </w:r>
      <w:r w:rsidRPr="0094260E">
        <w:t>,</w:t>
      </w:r>
    </w:p>
    <w:p w14:paraId="3DE05B4A" w14:textId="77777777" w:rsidR="00F86E83" w:rsidRPr="00A076E4" w:rsidRDefault="00F86E83" w:rsidP="00F86E83">
      <w:r w:rsidRPr="00A076E4">
        <w:t xml:space="preserve">Где </w:t>
      </w:r>
      <w:proofErr w:type="gramStart"/>
      <w:r w:rsidRPr="00A076E4">
        <w:t>Р</w:t>
      </w:r>
      <w:proofErr w:type="gramEnd"/>
      <w:r w:rsidRPr="00A076E4">
        <w:t xml:space="preserve"> – мощность оборудования, кВт, </w:t>
      </w:r>
      <w:r w:rsidRPr="00A076E4">
        <w:rPr>
          <w:lang w:val="en-US"/>
        </w:rPr>
        <w:t>t</w:t>
      </w:r>
      <w:r w:rsidRPr="00A076E4">
        <w:t xml:space="preserve"> </w:t>
      </w:r>
      <w:r w:rsidRPr="00DD344B">
        <w:t>– время разработки проекта, час</w:t>
      </w:r>
      <w:r w:rsidRPr="00A076E4">
        <w:t xml:space="preserve">, С </w:t>
      </w:r>
      <w:r w:rsidRPr="00DD344B">
        <w:t>– тариф на электрическую энергию, руб./кВт</w:t>
      </w:r>
      <w:r w:rsidRPr="00A076E4">
        <w:t>*</w:t>
      </w:r>
      <w:r w:rsidRPr="00DD344B">
        <w:t>ч.</w:t>
      </w:r>
    </w:p>
    <w:p w14:paraId="631B0A82" w14:textId="3CA3FD40" w:rsidR="00F86E83" w:rsidRPr="00A076E4" w:rsidRDefault="00F86E83" w:rsidP="00F86E83">
      <w:pPr>
        <w:jc w:val="center"/>
      </w:pPr>
      <w:r w:rsidRPr="00A076E4">
        <w:t>З</w:t>
      </w:r>
      <w:r w:rsidRPr="00A076E4">
        <w:rPr>
          <w:vertAlign w:val="subscript"/>
        </w:rPr>
        <w:t xml:space="preserve">э </w:t>
      </w:r>
      <w:r w:rsidRPr="00A076E4">
        <w:t>= 0,</w:t>
      </w:r>
      <w:r w:rsidR="00D07A6D">
        <w:t>3</w:t>
      </w:r>
      <w:r w:rsidRPr="00A076E4">
        <w:t xml:space="preserve"> * </w:t>
      </w:r>
      <w:r w:rsidR="00D07A6D">
        <w:t>1005</w:t>
      </w:r>
      <w:r w:rsidR="00D07A6D">
        <w:t xml:space="preserve"> </w:t>
      </w:r>
      <w:r w:rsidRPr="00A076E4">
        <w:t xml:space="preserve">* 4,73 = </w:t>
      </w:r>
      <w:r w:rsidR="00D07A6D">
        <w:t>1398</w:t>
      </w:r>
      <w:r w:rsidRPr="00A076E4">
        <w:t xml:space="preserve"> рубл</w:t>
      </w:r>
      <w:r w:rsidR="00D07A6D">
        <w:t>ей</w:t>
      </w:r>
      <w:r w:rsidRPr="00A076E4">
        <w:t>.</w:t>
      </w:r>
    </w:p>
    <w:p w14:paraId="1F6F1B42" w14:textId="77777777" w:rsidR="00F86E83" w:rsidRPr="00A076E4" w:rsidRDefault="00F86E83" w:rsidP="00C65F6A">
      <w:pPr>
        <w:pStyle w:val="2"/>
      </w:pPr>
      <w:bookmarkStart w:id="7" w:name="_Toc73027922"/>
      <w:r w:rsidRPr="00A076E4">
        <w:t xml:space="preserve">Расчет затрат на </w:t>
      </w:r>
      <w:r w:rsidRPr="00297C82">
        <w:t>материалы и комплектующие изделия</w:t>
      </w:r>
      <w:bookmarkEnd w:id="7"/>
    </w:p>
    <w:p w14:paraId="04757A63" w14:textId="77777777" w:rsidR="00F86E83" w:rsidRPr="00297C82" w:rsidRDefault="00F86E83" w:rsidP="00F86E83">
      <w:r w:rsidRPr="00297C82">
        <w:t xml:space="preserve">Затраты на </w:t>
      </w:r>
      <w:r w:rsidRPr="00A076E4">
        <w:t>дополнительные материалы</w:t>
      </w:r>
      <w:r w:rsidRPr="00297C82">
        <w:t xml:space="preserve"> складываются из затрат на бумагу для печати и заправки картриджа для принтера.</w:t>
      </w:r>
    </w:p>
    <w:p w14:paraId="29E4DF6A" w14:textId="77777777" w:rsidR="00F86E83" w:rsidRPr="00297C82" w:rsidRDefault="00F86E83" w:rsidP="00F86E83">
      <w:r w:rsidRPr="00297C82">
        <w:t>Стоимость пачки бумаги из 500 листов составляет 300 руб. Пачки бумаги в количестве 1 шт. достаточно.</w:t>
      </w:r>
    </w:p>
    <w:p w14:paraId="736A31CC" w14:textId="395574C0" w:rsidR="00F86E83" w:rsidRPr="00A076E4" w:rsidRDefault="00F86E83" w:rsidP="00C65F6A">
      <w:r w:rsidRPr="00297C82">
        <w:lastRenderedPageBreak/>
        <w:t>Стоимость заправки картриджа для черно-белой печати на лазерном принтере равна 300 рублей. Ресурс картриджа составляет 1000 страниц. З</w:t>
      </w:r>
      <w:r w:rsidRPr="00297C82">
        <w:t>а</w:t>
      </w:r>
      <w:r w:rsidRPr="00297C82">
        <w:t>правки картриджа в количестве 1 шт. достаточно.</w:t>
      </w:r>
      <w:r w:rsidR="00C65F6A">
        <w:t xml:space="preserve"> </w:t>
      </w:r>
      <w:r w:rsidRPr="00297C82">
        <w:t>Затраты на материалы и комплектующие изделия составляют:</w:t>
      </w:r>
      <w:r w:rsidRPr="00A076E4">
        <w:t xml:space="preserve"> </w:t>
      </w:r>
    </w:p>
    <w:p w14:paraId="4C05678E" w14:textId="77777777" w:rsidR="00F86E83" w:rsidRPr="00A076E4" w:rsidRDefault="00F86E83" w:rsidP="00F86E83">
      <w:pPr>
        <w:jc w:val="center"/>
      </w:pPr>
      <w:proofErr w:type="spellStart"/>
      <w:r w:rsidRPr="00A076E4">
        <w:t>З</w:t>
      </w:r>
      <w:r w:rsidRPr="00A076E4">
        <w:rPr>
          <w:vertAlign w:val="subscript"/>
        </w:rPr>
        <w:t>к</w:t>
      </w:r>
      <w:proofErr w:type="spellEnd"/>
      <w:r w:rsidRPr="00A076E4">
        <w:rPr>
          <w:vertAlign w:val="subscript"/>
        </w:rPr>
        <w:t xml:space="preserve"> </w:t>
      </w:r>
      <w:r w:rsidRPr="00A076E4">
        <w:t>= 300 + 300 = 600 руб.</w:t>
      </w:r>
    </w:p>
    <w:p w14:paraId="06628396" w14:textId="5D7FDB67" w:rsidR="00F86E83" w:rsidRDefault="00C65F6A" w:rsidP="00F86E83">
      <w:r>
        <w:t>С</w:t>
      </w:r>
      <w:r w:rsidR="00F86E83" w:rsidRPr="00A076E4">
        <w:t xml:space="preserve">уммарные затраты на разработку </w:t>
      </w:r>
      <w:r w:rsidR="00D07A6D">
        <w:t>программного комплекса составляет</w:t>
      </w:r>
      <w:bookmarkStart w:id="8" w:name="_GoBack"/>
      <w:bookmarkEnd w:id="8"/>
      <w:r w:rsidR="00F86E83">
        <w:t>:</w:t>
      </w:r>
    </w:p>
    <w:p w14:paraId="0C5ED289" w14:textId="77777777" w:rsidR="00F86E83" w:rsidRPr="00A076E4" w:rsidRDefault="00F86E83" w:rsidP="00F86E83">
      <w:pPr>
        <w:jc w:val="left"/>
      </w:pPr>
      <w:r w:rsidRPr="00A076E4">
        <w:t xml:space="preserve">Таблица </w:t>
      </w:r>
      <w:r>
        <w:t>3</w:t>
      </w:r>
      <w:r w:rsidRPr="00A076E4">
        <w:t xml:space="preserve"> – </w:t>
      </w:r>
      <w:r>
        <w:t>С</w:t>
      </w:r>
      <w:r w:rsidRPr="00A076E4">
        <w:t>уммарные затраты.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7437"/>
        <w:gridCol w:w="2135"/>
      </w:tblGrid>
      <w:tr w:rsidR="00F86E83" w:rsidRPr="00A076E4" w14:paraId="6B458924" w14:textId="77777777" w:rsidTr="00EF523A">
        <w:trPr>
          <w:trHeight w:val="290"/>
        </w:trPr>
        <w:tc>
          <w:tcPr>
            <w:tcW w:w="3885" w:type="pct"/>
            <w:shd w:val="clear" w:color="auto" w:fill="auto"/>
            <w:noWrap/>
            <w:hideMark/>
          </w:tcPr>
          <w:p w14:paraId="2CBF785C" w14:textId="77777777" w:rsidR="00F86E83" w:rsidRPr="00A076E4" w:rsidRDefault="00F86E83" w:rsidP="00EF523A">
            <w:pPr>
              <w:jc w:val="center"/>
              <w:rPr>
                <w:b/>
                <w:bCs/>
              </w:rPr>
            </w:pPr>
            <w:r w:rsidRPr="00A076E4">
              <w:rPr>
                <w:b/>
                <w:bCs/>
              </w:rPr>
              <w:t>Показатель</w:t>
            </w:r>
          </w:p>
        </w:tc>
        <w:tc>
          <w:tcPr>
            <w:tcW w:w="1115" w:type="pct"/>
            <w:shd w:val="clear" w:color="auto" w:fill="auto"/>
            <w:noWrap/>
            <w:hideMark/>
          </w:tcPr>
          <w:p w14:paraId="487929CD" w14:textId="77777777" w:rsidR="00F86E83" w:rsidRPr="00A076E4" w:rsidRDefault="00F86E83" w:rsidP="00EF523A">
            <w:pPr>
              <w:jc w:val="center"/>
              <w:rPr>
                <w:b/>
                <w:bCs/>
              </w:rPr>
            </w:pPr>
            <w:r w:rsidRPr="00A076E4">
              <w:rPr>
                <w:b/>
                <w:bCs/>
              </w:rPr>
              <w:t>Значение</w:t>
            </w:r>
          </w:p>
        </w:tc>
      </w:tr>
      <w:tr w:rsidR="00F86E83" w:rsidRPr="00A076E4" w14:paraId="5BA1A06B" w14:textId="77777777" w:rsidTr="00EF523A">
        <w:trPr>
          <w:trHeight w:val="290"/>
        </w:trPr>
        <w:tc>
          <w:tcPr>
            <w:tcW w:w="3885" w:type="pct"/>
            <w:shd w:val="clear" w:color="auto" w:fill="auto"/>
            <w:noWrap/>
            <w:hideMark/>
          </w:tcPr>
          <w:p w14:paraId="65AB2AF4" w14:textId="77777777" w:rsidR="00F86E83" w:rsidRPr="00A076E4" w:rsidRDefault="00F86E83" w:rsidP="00EF523A">
            <w:r w:rsidRPr="00A076E4">
              <w:t>Заработная плата специалиста с учетом НДФЛ</w:t>
            </w:r>
          </w:p>
        </w:tc>
        <w:tc>
          <w:tcPr>
            <w:tcW w:w="1115" w:type="pct"/>
            <w:shd w:val="clear" w:color="auto" w:fill="auto"/>
            <w:noWrap/>
            <w:hideMark/>
          </w:tcPr>
          <w:p w14:paraId="729BBCA9" w14:textId="77777777" w:rsidR="00F86E83" w:rsidRPr="00A076E4" w:rsidRDefault="00F86E83" w:rsidP="00EF523A">
            <w:r w:rsidRPr="00A076E4">
              <w:t>167 142,7 руб.</w:t>
            </w:r>
          </w:p>
        </w:tc>
      </w:tr>
      <w:tr w:rsidR="00F86E83" w:rsidRPr="00A076E4" w14:paraId="1CF4279A" w14:textId="77777777" w:rsidTr="00EF523A">
        <w:trPr>
          <w:trHeight w:val="290"/>
        </w:trPr>
        <w:tc>
          <w:tcPr>
            <w:tcW w:w="3885" w:type="pct"/>
            <w:shd w:val="clear" w:color="auto" w:fill="auto"/>
            <w:noWrap/>
            <w:hideMark/>
          </w:tcPr>
          <w:p w14:paraId="629420FB" w14:textId="77777777" w:rsidR="00F86E83" w:rsidRPr="00A076E4" w:rsidRDefault="00F86E83" w:rsidP="00EF523A">
            <w:r w:rsidRPr="00A076E4">
              <w:t>Амортизационные отчисления</w:t>
            </w:r>
          </w:p>
        </w:tc>
        <w:tc>
          <w:tcPr>
            <w:tcW w:w="1115" w:type="pct"/>
            <w:shd w:val="clear" w:color="auto" w:fill="auto"/>
            <w:noWrap/>
            <w:hideMark/>
          </w:tcPr>
          <w:p w14:paraId="67C21D8A" w14:textId="77777777" w:rsidR="00F86E83" w:rsidRPr="00A076E4" w:rsidRDefault="00F86E83" w:rsidP="00EF523A">
            <w:r w:rsidRPr="00A076E4">
              <w:t xml:space="preserve">3 765 руб. </w:t>
            </w:r>
          </w:p>
        </w:tc>
      </w:tr>
      <w:tr w:rsidR="00F86E83" w:rsidRPr="00A076E4" w14:paraId="2175B5B3" w14:textId="77777777" w:rsidTr="00EF523A">
        <w:trPr>
          <w:trHeight w:val="290"/>
        </w:trPr>
        <w:tc>
          <w:tcPr>
            <w:tcW w:w="3885" w:type="pct"/>
            <w:shd w:val="clear" w:color="auto" w:fill="auto"/>
            <w:noWrap/>
            <w:hideMark/>
          </w:tcPr>
          <w:p w14:paraId="5DA00B12" w14:textId="77777777" w:rsidR="00F86E83" w:rsidRPr="00A076E4" w:rsidRDefault="00F86E83" w:rsidP="00C65F6A">
            <w:r w:rsidRPr="00A076E4">
              <w:t>Затраты на электроэнергию</w:t>
            </w:r>
          </w:p>
        </w:tc>
        <w:tc>
          <w:tcPr>
            <w:tcW w:w="1115" w:type="pct"/>
            <w:shd w:val="clear" w:color="auto" w:fill="auto"/>
            <w:noWrap/>
            <w:hideMark/>
          </w:tcPr>
          <w:p w14:paraId="5FD5A05B" w14:textId="77777777" w:rsidR="00F86E83" w:rsidRPr="00A076E4" w:rsidRDefault="00F86E83" w:rsidP="00C65F6A">
            <w:r w:rsidRPr="00A076E4">
              <w:t>464 руб.</w:t>
            </w:r>
          </w:p>
        </w:tc>
      </w:tr>
      <w:tr w:rsidR="00F86E83" w:rsidRPr="00A076E4" w14:paraId="3D4AAF35" w14:textId="77777777" w:rsidTr="00EF523A">
        <w:trPr>
          <w:trHeight w:val="290"/>
        </w:trPr>
        <w:tc>
          <w:tcPr>
            <w:tcW w:w="3885" w:type="pct"/>
            <w:shd w:val="clear" w:color="auto" w:fill="auto"/>
            <w:noWrap/>
            <w:hideMark/>
          </w:tcPr>
          <w:p w14:paraId="3BC86A6C" w14:textId="77777777" w:rsidR="00F86E83" w:rsidRPr="00A076E4" w:rsidRDefault="00F86E83" w:rsidP="00C65F6A">
            <w:r w:rsidRPr="00A076E4">
              <w:t>Затраты на материалы и комплектующие изделия</w:t>
            </w:r>
          </w:p>
        </w:tc>
        <w:tc>
          <w:tcPr>
            <w:tcW w:w="1115" w:type="pct"/>
            <w:shd w:val="clear" w:color="auto" w:fill="auto"/>
            <w:noWrap/>
            <w:hideMark/>
          </w:tcPr>
          <w:p w14:paraId="12A77546" w14:textId="77777777" w:rsidR="00F86E83" w:rsidRPr="00A076E4" w:rsidRDefault="00F86E83" w:rsidP="00C65F6A">
            <w:r w:rsidRPr="00A076E4">
              <w:t>600 руб.</w:t>
            </w:r>
          </w:p>
        </w:tc>
      </w:tr>
      <w:tr w:rsidR="00F86E83" w:rsidRPr="00A076E4" w14:paraId="6F1CADE7" w14:textId="77777777" w:rsidTr="00EF523A">
        <w:trPr>
          <w:trHeight w:val="290"/>
        </w:trPr>
        <w:tc>
          <w:tcPr>
            <w:tcW w:w="3885" w:type="pct"/>
            <w:shd w:val="clear" w:color="auto" w:fill="auto"/>
            <w:noWrap/>
            <w:hideMark/>
          </w:tcPr>
          <w:p w14:paraId="7530679B" w14:textId="77777777" w:rsidR="00F86E83" w:rsidRPr="00A076E4" w:rsidRDefault="00F86E83" w:rsidP="00C65F6A">
            <w:r w:rsidRPr="00A076E4">
              <w:t>Итого</w:t>
            </w:r>
          </w:p>
        </w:tc>
        <w:tc>
          <w:tcPr>
            <w:tcW w:w="1115" w:type="pct"/>
            <w:shd w:val="clear" w:color="auto" w:fill="auto"/>
            <w:noWrap/>
            <w:hideMark/>
          </w:tcPr>
          <w:p w14:paraId="5D039FF7" w14:textId="77777777" w:rsidR="00F86E83" w:rsidRPr="00A076E4" w:rsidRDefault="00F86E83" w:rsidP="00C65F6A">
            <w:r w:rsidRPr="00A076E4">
              <w:t>171 971,7 руб.</w:t>
            </w:r>
          </w:p>
        </w:tc>
      </w:tr>
    </w:tbl>
    <w:p w14:paraId="09BE0A0C" w14:textId="5FD23752" w:rsidR="00F86E83" w:rsidRPr="00A076E4" w:rsidRDefault="00F86E83" w:rsidP="00F86E83">
      <w:pPr>
        <w:pStyle w:val="1"/>
      </w:pPr>
      <w:bookmarkStart w:id="9" w:name="_Toc73027923"/>
      <w:r w:rsidRPr="00A076E4">
        <w:lastRenderedPageBreak/>
        <w:t>Расчет экономическо</w:t>
      </w:r>
      <w:r w:rsidR="00C65F6A">
        <w:t>го эффекта</w:t>
      </w:r>
      <w:bookmarkEnd w:id="9"/>
    </w:p>
    <w:p w14:paraId="5A94328B" w14:textId="77777777" w:rsidR="00F86E83" w:rsidRPr="00A076E4" w:rsidRDefault="00F86E83" w:rsidP="00F86E83">
      <w:pPr>
        <w:pStyle w:val="GOST"/>
      </w:pPr>
      <w:r w:rsidRPr="00A076E4">
        <w:t>Экономическую эффективность измеряют такими показателями, как срок окупаемости произведённых затрат, доходность инвестиций и др. Однако экономический эффект от разработки и внедрения методических рекоменд</w:t>
      </w:r>
      <w:r w:rsidRPr="00A076E4">
        <w:t>а</w:t>
      </w:r>
      <w:r w:rsidRPr="00A076E4">
        <w:t>ций организации управления доступом субъектов к объектам доступа к с</w:t>
      </w:r>
      <w:r w:rsidRPr="00A076E4">
        <w:t>и</w:t>
      </w:r>
      <w:r w:rsidRPr="00A076E4">
        <w:t>стемам и ресурсам информационной системы не представляется возможным, эффект может лишь быть косвенным. Методические рекомендации являются лишь вспомогательным средством для сокращения времени, которое специ</w:t>
      </w:r>
      <w:r w:rsidRPr="00A076E4">
        <w:t>а</w:t>
      </w:r>
      <w:r w:rsidRPr="00A076E4">
        <w:t xml:space="preserve">листы по защите информации тратят на составления собственных методик, подходов, правил и процедур. </w:t>
      </w:r>
    </w:p>
    <w:p w14:paraId="2F72A552" w14:textId="5C3D0F9B" w:rsidR="00F86E83" w:rsidRPr="00F86E83" w:rsidRDefault="00F86E83" w:rsidP="00F86E83">
      <w:pPr>
        <w:pStyle w:val="GOST"/>
        <w:rPr>
          <w:rFonts w:eastAsiaTheme="minorHAnsi" w:cstheme="minorBidi"/>
          <w:szCs w:val="22"/>
        </w:rPr>
      </w:pPr>
      <w:r w:rsidRPr="00F86E83">
        <w:rPr>
          <w:rFonts w:eastAsiaTheme="minorHAnsi" w:cstheme="minorBidi"/>
          <w:szCs w:val="22"/>
        </w:rPr>
        <w:t>Затраты на создание методических рекомендаций составляют 171 972 рубля. Эта сумма несоизмеримо мала с потерями предприятия в случае н</w:t>
      </w:r>
      <w:r w:rsidRPr="00F86E83">
        <w:rPr>
          <w:rFonts w:eastAsiaTheme="minorHAnsi" w:cstheme="minorBidi"/>
          <w:szCs w:val="22"/>
        </w:rPr>
        <w:t>е</w:t>
      </w:r>
      <w:r w:rsidRPr="00F86E83">
        <w:rPr>
          <w:rFonts w:eastAsiaTheme="minorHAnsi" w:cstheme="minorBidi"/>
          <w:szCs w:val="22"/>
        </w:rPr>
        <w:t>санкционированного доступа к конфиденциальной информации или бизнес-процессам. Последствия утечки настолько важной информации может прив</w:t>
      </w:r>
      <w:r w:rsidRPr="00F86E83">
        <w:rPr>
          <w:rFonts w:eastAsiaTheme="minorHAnsi" w:cstheme="minorBidi"/>
          <w:szCs w:val="22"/>
        </w:rPr>
        <w:t>е</w:t>
      </w:r>
      <w:r w:rsidRPr="00F86E83">
        <w:rPr>
          <w:rFonts w:eastAsiaTheme="minorHAnsi" w:cstheme="minorBidi"/>
          <w:szCs w:val="22"/>
        </w:rPr>
        <w:t>сти к упущенной выгоде, прямым финансовым убыткам, потере конкурен</w:t>
      </w:r>
      <w:r w:rsidRPr="00F86E83">
        <w:rPr>
          <w:rFonts w:eastAsiaTheme="minorHAnsi" w:cstheme="minorBidi"/>
          <w:szCs w:val="22"/>
        </w:rPr>
        <w:t>т</w:t>
      </w:r>
      <w:r w:rsidRPr="00F86E83">
        <w:rPr>
          <w:rFonts w:eastAsiaTheme="minorHAnsi" w:cstheme="minorBidi"/>
          <w:szCs w:val="22"/>
        </w:rPr>
        <w:t>ных преимуществ и репутации, это все может быть губительно для организ</w:t>
      </w:r>
      <w:r w:rsidRPr="00F86E83">
        <w:rPr>
          <w:rFonts w:eastAsiaTheme="minorHAnsi" w:cstheme="minorBidi"/>
          <w:szCs w:val="22"/>
        </w:rPr>
        <w:t>а</w:t>
      </w:r>
      <w:r w:rsidRPr="00F86E83">
        <w:rPr>
          <w:rFonts w:eastAsiaTheme="minorHAnsi" w:cstheme="minorBidi"/>
          <w:szCs w:val="22"/>
        </w:rPr>
        <w:t>ции. Выгода данного проекта косвенная, но разработанные методические р</w:t>
      </w:r>
      <w:r w:rsidRPr="00F86E83">
        <w:rPr>
          <w:rFonts w:eastAsiaTheme="minorHAnsi" w:cstheme="minorBidi"/>
          <w:szCs w:val="22"/>
        </w:rPr>
        <w:t>е</w:t>
      </w:r>
      <w:r w:rsidRPr="00F86E83">
        <w:rPr>
          <w:rFonts w:eastAsiaTheme="minorHAnsi" w:cstheme="minorBidi"/>
          <w:szCs w:val="22"/>
        </w:rPr>
        <w:t>комендации позволят огромному количеству компаний существенно снизить возможный ущерб из-за потери данных, помогут защитить компании от множества финансовых и нефинансовых потерь.</w:t>
      </w:r>
    </w:p>
    <w:p w14:paraId="0263E394" w14:textId="77777777" w:rsidR="00F86E83" w:rsidRPr="00A076E4" w:rsidRDefault="00F86E83" w:rsidP="00F86E83">
      <w:pPr>
        <w:rPr>
          <w:lang w:eastAsia="ru-RU"/>
        </w:rPr>
      </w:pPr>
    </w:p>
    <w:p w14:paraId="4EB53512" w14:textId="3AF7EF27" w:rsidR="000B1427" w:rsidRDefault="00300516" w:rsidP="00F86E83">
      <w:pPr>
        <w:pStyle w:val="1"/>
        <w:numPr>
          <w:ilvl w:val="0"/>
          <w:numId w:val="0"/>
        </w:numPr>
        <w:spacing w:before="0" w:after="0"/>
        <w:ind w:firstLine="425"/>
      </w:pPr>
      <w:bookmarkStart w:id="10" w:name="_Toc73027924"/>
      <w:r>
        <w:lastRenderedPageBreak/>
        <w:t>Список использованных источников</w:t>
      </w:r>
      <w:bookmarkEnd w:id="10"/>
    </w:p>
    <w:p w14:paraId="160F4687" w14:textId="77777777" w:rsidR="00F86E83" w:rsidRPr="00F86E83" w:rsidRDefault="00F86E83" w:rsidP="00F86E83"/>
    <w:p w14:paraId="0490EDB6" w14:textId="0EA15524" w:rsidR="00F86E83" w:rsidRPr="00F86E83" w:rsidRDefault="00F86E83" w:rsidP="00F86E83">
      <w:pPr>
        <w:numPr>
          <w:ilvl w:val="0"/>
          <w:numId w:val="3"/>
        </w:numPr>
        <w:ind w:left="0" w:firstLine="425"/>
      </w:pPr>
      <w:proofErr w:type="spellStart"/>
      <w:r w:rsidRPr="00F86E83">
        <w:t>Рыжко</w:t>
      </w:r>
      <w:proofErr w:type="spellEnd"/>
      <w:r w:rsidRPr="00F86E83">
        <w:t xml:space="preserve"> А.Л., Лобанова Н.М., </w:t>
      </w:r>
      <w:proofErr w:type="spellStart"/>
      <w:r w:rsidRPr="00F86E83">
        <w:t>Рыжко</w:t>
      </w:r>
      <w:proofErr w:type="spellEnd"/>
      <w:r w:rsidRPr="00F86E83">
        <w:t xml:space="preserve"> Н.А., </w:t>
      </w:r>
      <w:proofErr w:type="spellStart"/>
      <w:r w:rsidRPr="00F86E83">
        <w:t>Кучинская</w:t>
      </w:r>
      <w:proofErr w:type="spellEnd"/>
      <w:r w:rsidRPr="00F86E83">
        <w:t xml:space="preserve"> Е.О. Экономика информационных систем: учебное пособие. – М.: Финансовый университет, 2014. – 204 с. http://elib.fa.ru/fbook/ryzko.pdf/download/ryzko.pdf</w:t>
      </w:r>
    </w:p>
    <w:p w14:paraId="46FC0555" w14:textId="1ECC135B" w:rsidR="00F86E83" w:rsidRPr="00F86E83" w:rsidRDefault="00F86E83" w:rsidP="00F86E83">
      <w:pPr>
        <w:numPr>
          <w:ilvl w:val="0"/>
          <w:numId w:val="3"/>
        </w:numPr>
        <w:ind w:left="0" w:firstLine="425"/>
      </w:pPr>
      <w:r w:rsidRPr="00F86E83">
        <w:t xml:space="preserve">Экономическая эффективность технических решений : учеб </w:t>
      </w:r>
      <w:proofErr w:type="spellStart"/>
      <w:r w:rsidRPr="00F86E83">
        <w:t>ное</w:t>
      </w:r>
      <w:proofErr w:type="spellEnd"/>
      <w:r w:rsidRPr="00F86E83">
        <w:t xml:space="preserve"> пос</w:t>
      </w:r>
      <w:r w:rsidRPr="00F86E83">
        <w:t>о</w:t>
      </w:r>
      <w:r w:rsidRPr="00F86E83">
        <w:t xml:space="preserve">бие / С.Г. </w:t>
      </w:r>
      <w:proofErr w:type="spellStart"/>
      <w:r w:rsidRPr="00F86E83">
        <w:t>Баранчикова</w:t>
      </w:r>
      <w:proofErr w:type="spellEnd"/>
      <w:r w:rsidRPr="00F86E83">
        <w:t xml:space="preserve"> [и др.] ; под общ</w:t>
      </w:r>
      <w:proofErr w:type="gramStart"/>
      <w:r w:rsidRPr="00F86E83">
        <w:t>.</w:t>
      </w:r>
      <w:proofErr w:type="gramEnd"/>
      <w:r w:rsidRPr="00F86E83">
        <w:t xml:space="preserve"> </w:t>
      </w:r>
      <w:proofErr w:type="gramStart"/>
      <w:r w:rsidRPr="00F86E83">
        <w:t>р</w:t>
      </w:r>
      <w:proofErr w:type="gramEnd"/>
      <w:r w:rsidRPr="00F86E83">
        <w:t>ед. проф. И. В. Ершовой.— Екат</w:t>
      </w:r>
      <w:r w:rsidRPr="00F86E83">
        <w:t>е</w:t>
      </w:r>
      <w:r>
        <w:t>ринбург</w:t>
      </w:r>
      <w:r w:rsidRPr="00F86E83">
        <w:t>: Изд-во Урал</w:t>
      </w:r>
      <w:proofErr w:type="gramStart"/>
      <w:r w:rsidRPr="00F86E83">
        <w:t>.</w:t>
      </w:r>
      <w:proofErr w:type="gramEnd"/>
      <w:r w:rsidRPr="00F86E83">
        <w:t xml:space="preserve"> </w:t>
      </w:r>
      <w:proofErr w:type="gramStart"/>
      <w:r w:rsidRPr="00F86E83">
        <w:t>у</w:t>
      </w:r>
      <w:proofErr w:type="gramEnd"/>
      <w:r w:rsidRPr="00F86E83">
        <w:t>н-та, 2016.— 140 с http://elar.urfu.ru/bitstream/10995/42416/1/978-5-7996-1835-3_2016.pdf</w:t>
      </w:r>
    </w:p>
    <w:p w14:paraId="4D6559C8" w14:textId="5E4BFDAC" w:rsidR="00F86E83" w:rsidRDefault="00F86E83" w:rsidP="00F86E83">
      <w:pPr>
        <w:numPr>
          <w:ilvl w:val="0"/>
          <w:numId w:val="3"/>
        </w:numPr>
        <w:ind w:left="0" w:firstLine="425"/>
      </w:pPr>
      <w:r w:rsidRPr="00F86E83">
        <w:t>Пример расчета экономической эффективности  ПО  https://docplayer.ru/30954428-Primer-2-raschet-ekonomicheskoy-effektivnosti-programmnogo-obespecheniya-po-ekonomyashchego-mashinnoe-vremya.html</w:t>
      </w:r>
    </w:p>
    <w:p w14:paraId="20D3BF47" w14:textId="77777777" w:rsidR="00630962" w:rsidRPr="00630962" w:rsidRDefault="00630962" w:rsidP="00FB7170"/>
    <w:sectPr w:rsidR="00630962" w:rsidRPr="00630962" w:rsidSect="00FD3B72">
      <w:footerReference w:type="default" r:id="rId9"/>
      <w:pgSz w:w="11906" w:h="16838"/>
      <w:pgMar w:top="1134" w:right="849" w:bottom="1134" w:left="1701" w:header="0" w:footer="0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C84309" w14:textId="77777777" w:rsidR="00F86B2E" w:rsidRDefault="00F86B2E">
      <w:pPr>
        <w:spacing w:line="240" w:lineRule="auto"/>
      </w:pPr>
      <w:r>
        <w:separator/>
      </w:r>
    </w:p>
  </w:endnote>
  <w:endnote w:type="continuationSeparator" w:id="0">
    <w:p w14:paraId="18BD899A" w14:textId="77777777" w:rsidR="00F86B2E" w:rsidRDefault="00F86B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6991707"/>
      <w:docPartObj>
        <w:docPartGallery w:val="Page Numbers (Bottom of Page)"/>
        <w:docPartUnique/>
      </w:docPartObj>
    </w:sdtPr>
    <w:sdtContent>
      <w:p w14:paraId="28131CF9" w14:textId="5C9798DB" w:rsidR="00EF523A" w:rsidRDefault="00EF523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7A6D">
          <w:rPr>
            <w:noProof/>
          </w:rPr>
          <w:t>11</w:t>
        </w:r>
        <w:r>
          <w:fldChar w:fldCharType="end"/>
        </w:r>
      </w:p>
    </w:sdtContent>
  </w:sdt>
  <w:p w14:paraId="004B3661" w14:textId="77777777" w:rsidR="00EF523A" w:rsidRDefault="00EF523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DF12F9" w14:textId="77777777" w:rsidR="00F86B2E" w:rsidRDefault="00F86B2E">
      <w:pPr>
        <w:spacing w:line="240" w:lineRule="auto"/>
      </w:pPr>
      <w:r>
        <w:separator/>
      </w:r>
    </w:p>
  </w:footnote>
  <w:footnote w:type="continuationSeparator" w:id="0">
    <w:p w14:paraId="7C00A9B8" w14:textId="77777777" w:rsidR="00F86B2E" w:rsidRDefault="00F86B2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C7E36"/>
    <w:multiLevelType w:val="hybridMultilevel"/>
    <w:tmpl w:val="CB4CB988"/>
    <w:lvl w:ilvl="0" w:tplc="2E30505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F295551"/>
    <w:multiLevelType w:val="hybridMultilevel"/>
    <w:tmpl w:val="3F121D74"/>
    <w:lvl w:ilvl="0" w:tplc="2E3050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3A2BF3"/>
    <w:multiLevelType w:val="hybridMultilevel"/>
    <w:tmpl w:val="78026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E61A39"/>
    <w:multiLevelType w:val="hybridMultilevel"/>
    <w:tmpl w:val="09F8EECC"/>
    <w:lvl w:ilvl="0" w:tplc="2E305054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>
    <w:nsid w:val="20604411"/>
    <w:multiLevelType w:val="hybridMultilevel"/>
    <w:tmpl w:val="76CAC7A2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2D9C0227"/>
    <w:multiLevelType w:val="hybridMultilevel"/>
    <w:tmpl w:val="CFB25B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6B2AE6"/>
    <w:multiLevelType w:val="hybridMultilevel"/>
    <w:tmpl w:val="4FD043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368D723F"/>
    <w:multiLevelType w:val="hybridMultilevel"/>
    <w:tmpl w:val="97E6C3EA"/>
    <w:lvl w:ilvl="0" w:tplc="706EAB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B2386C"/>
    <w:multiLevelType w:val="hybridMultilevel"/>
    <w:tmpl w:val="7E02882E"/>
    <w:lvl w:ilvl="0" w:tplc="2E3050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DF4FEB"/>
    <w:multiLevelType w:val="hybridMultilevel"/>
    <w:tmpl w:val="DB667100"/>
    <w:lvl w:ilvl="0" w:tplc="2E3050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C26687"/>
    <w:multiLevelType w:val="multilevel"/>
    <w:tmpl w:val="BB6E0AFE"/>
    <w:lvl w:ilvl="0">
      <w:start w:val="1"/>
      <w:numFmt w:val="decimal"/>
      <w:pStyle w:val="1"/>
      <w:lvlText w:val="%1"/>
      <w:lvlJc w:val="left"/>
      <w:pPr>
        <w:ind w:left="0" w:firstLine="425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07" w:hanging="482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425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425"/>
      </w:pPr>
      <w:rPr>
        <w:rFonts w:hint="default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42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425"/>
      </w:pPr>
      <w:rPr>
        <w:rFonts w:hint="default"/>
      </w:rPr>
    </w:lvl>
    <w:lvl w:ilvl="6">
      <w:start w:val="1"/>
      <w:numFmt w:val="decimal"/>
      <w:isLgl/>
      <w:suff w:val="space"/>
      <w:lvlText w:val="%1.%2.%3.%4.%5.%6.%7"/>
      <w:lvlJc w:val="left"/>
      <w:pPr>
        <w:ind w:left="0" w:firstLine="425"/>
      </w:pPr>
      <w:rPr>
        <w:rFonts w:hint="default"/>
      </w:rPr>
    </w:lvl>
    <w:lvl w:ilvl="7">
      <w:start w:val="1"/>
      <w:numFmt w:val="decimal"/>
      <w:isLgl/>
      <w:suff w:val="space"/>
      <w:lvlText w:val="%1.%2.%3.%4.%5.%6.%7.%8"/>
      <w:lvlJc w:val="left"/>
      <w:pPr>
        <w:ind w:left="0" w:firstLine="425"/>
      </w:pPr>
      <w:rPr>
        <w:rFonts w:hint="default"/>
      </w:rPr>
    </w:lvl>
    <w:lvl w:ilvl="8">
      <w:start w:val="1"/>
      <w:numFmt w:val="decimal"/>
      <w:isLgl/>
      <w:suff w:val="space"/>
      <w:lvlText w:val="%1.%2.%3.%4.%5.%6.%7.%8.%9"/>
      <w:lvlJc w:val="left"/>
      <w:pPr>
        <w:ind w:left="0" w:firstLine="425"/>
      </w:pPr>
      <w:rPr>
        <w:rFonts w:hint="default"/>
      </w:rPr>
    </w:lvl>
  </w:abstractNum>
  <w:abstractNum w:abstractNumId="11">
    <w:nsid w:val="69301308"/>
    <w:multiLevelType w:val="hybridMultilevel"/>
    <w:tmpl w:val="AC7A63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7A04CA"/>
    <w:multiLevelType w:val="hybridMultilevel"/>
    <w:tmpl w:val="E520B9F6"/>
    <w:lvl w:ilvl="0" w:tplc="2E3050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207CF7"/>
    <w:multiLevelType w:val="hybridMultilevel"/>
    <w:tmpl w:val="F53A5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3E1D9D"/>
    <w:multiLevelType w:val="hybridMultilevel"/>
    <w:tmpl w:val="69682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8"/>
  </w:num>
  <w:num w:numId="8">
    <w:abstractNumId w:val="9"/>
  </w:num>
  <w:num w:numId="9">
    <w:abstractNumId w:val="5"/>
  </w:num>
  <w:num w:numId="10">
    <w:abstractNumId w:val="12"/>
  </w:num>
  <w:num w:numId="11">
    <w:abstractNumId w:val="13"/>
  </w:num>
  <w:num w:numId="12">
    <w:abstractNumId w:val="2"/>
  </w:num>
  <w:num w:numId="13">
    <w:abstractNumId w:val="14"/>
  </w:num>
  <w:num w:numId="14">
    <w:abstractNumId w:val="11"/>
  </w:num>
  <w:num w:numId="15">
    <w:abstractNumId w:val="7"/>
  </w:num>
  <w:num w:numId="16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92F"/>
    <w:rsid w:val="00000779"/>
    <w:rsid w:val="00010F1F"/>
    <w:rsid w:val="00012075"/>
    <w:rsid w:val="00013659"/>
    <w:rsid w:val="00013873"/>
    <w:rsid w:val="000138D7"/>
    <w:rsid w:val="00015E01"/>
    <w:rsid w:val="000230CE"/>
    <w:rsid w:val="00025E9B"/>
    <w:rsid w:val="000270A0"/>
    <w:rsid w:val="00027AE4"/>
    <w:rsid w:val="00030409"/>
    <w:rsid w:val="00044B33"/>
    <w:rsid w:val="0005095B"/>
    <w:rsid w:val="0005127B"/>
    <w:rsid w:val="00051DA9"/>
    <w:rsid w:val="0007753F"/>
    <w:rsid w:val="0009056A"/>
    <w:rsid w:val="0009195C"/>
    <w:rsid w:val="000A01A2"/>
    <w:rsid w:val="000A77F2"/>
    <w:rsid w:val="000B1427"/>
    <w:rsid w:val="000B59A8"/>
    <w:rsid w:val="000C02E4"/>
    <w:rsid w:val="000C3737"/>
    <w:rsid w:val="000C3E94"/>
    <w:rsid w:val="000D11AD"/>
    <w:rsid w:val="000D7E19"/>
    <w:rsid w:val="000E07F2"/>
    <w:rsid w:val="000F1202"/>
    <w:rsid w:val="000F2A27"/>
    <w:rsid w:val="00100CFC"/>
    <w:rsid w:val="00104BAF"/>
    <w:rsid w:val="00114286"/>
    <w:rsid w:val="001207CD"/>
    <w:rsid w:val="00130CE5"/>
    <w:rsid w:val="001377E7"/>
    <w:rsid w:val="001442F5"/>
    <w:rsid w:val="00151D4A"/>
    <w:rsid w:val="0015273C"/>
    <w:rsid w:val="00163131"/>
    <w:rsid w:val="00180766"/>
    <w:rsid w:val="00181E31"/>
    <w:rsid w:val="001972B3"/>
    <w:rsid w:val="001A6BFA"/>
    <w:rsid w:val="001B4F82"/>
    <w:rsid w:val="001B7D6A"/>
    <w:rsid w:val="001D2E66"/>
    <w:rsid w:val="001D4BAA"/>
    <w:rsid w:val="001E582C"/>
    <w:rsid w:val="001F0725"/>
    <w:rsid w:val="001F208D"/>
    <w:rsid w:val="002133B5"/>
    <w:rsid w:val="0022483E"/>
    <w:rsid w:val="00225173"/>
    <w:rsid w:val="00225725"/>
    <w:rsid w:val="00232A7B"/>
    <w:rsid w:val="00242E58"/>
    <w:rsid w:val="00244F1E"/>
    <w:rsid w:val="00261945"/>
    <w:rsid w:val="00262E1C"/>
    <w:rsid w:val="00262F6D"/>
    <w:rsid w:val="0027014E"/>
    <w:rsid w:val="00275389"/>
    <w:rsid w:val="00284861"/>
    <w:rsid w:val="002919A5"/>
    <w:rsid w:val="00293579"/>
    <w:rsid w:val="00294ABE"/>
    <w:rsid w:val="002A6378"/>
    <w:rsid w:val="002B165A"/>
    <w:rsid w:val="002B5265"/>
    <w:rsid w:val="002C03AA"/>
    <w:rsid w:val="002C13AB"/>
    <w:rsid w:val="002C1C01"/>
    <w:rsid w:val="002E4CF3"/>
    <w:rsid w:val="002E573A"/>
    <w:rsid w:val="002E67C4"/>
    <w:rsid w:val="002E7EF8"/>
    <w:rsid w:val="002F07FA"/>
    <w:rsid w:val="00300516"/>
    <w:rsid w:val="00300544"/>
    <w:rsid w:val="00301A8F"/>
    <w:rsid w:val="0031706D"/>
    <w:rsid w:val="00322A4E"/>
    <w:rsid w:val="003261A8"/>
    <w:rsid w:val="00326641"/>
    <w:rsid w:val="0032792F"/>
    <w:rsid w:val="003319CE"/>
    <w:rsid w:val="00340748"/>
    <w:rsid w:val="003457D6"/>
    <w:rsid w:val="003507A3"/>
    <w:rsid w:val="003525F6"/>
    <w:rsid w:val="00353FFD"/>
    <w:rsid w:val="00371B59"/>
    <w:rsid w:val="00386E45"/>
    <w:rsid w:val="00393E06"/>
    <w:rsid w:val="0039468A"/>
    <w:rsid w:val="003A1EAC"/>
    <w:rsid w:val="003A5832"/>
    <w:rsid w:val="003B6103"/>
    <w:rsid w:val="003C26C9"/>
    <w:rsid w:val="003C29CD"/>
    <w:rsid w:val="003C44EB"/>
    <w:rsid w:val="003D0B0D"/>
    <w:rsid w:val="003D4FB2"/>
    <w:rsid w:val="003D6EA3"/>
    <w:rsid w:val="003E27C2"/>
    <w:rsid w:val="003F1A2A"/>
    <w:rsid w:val="003F42DB"/>
    <w:rsid w:val="0040595E"/>
    <w:rsid w:val="00420F16"/>
    <w:rsid w:val="00421630"/>
    <w:rsid w:val="004427CF"/>
    <w:rsid w:val="00444851"/>
    <w:rsid w:val="004466F1"/>
    <w:rsid w:val="00452FF4"/>
    <w:rsid w:val="00456C26"/>
    <w:rsid w:val="004644E2"/>
    <w:rsid w:val="004672D0"/>
    <w:rsid w:val="004673D0"/>
    <w:rsid w:val="00470645"/>
    <w:rsid w:val="00484C7D"/>
    <w:rsid w:val="00494C1F"/>
    <w:rsid w:val="004A13FB"/>
    <w:rsid w:val="004A7AF8"/>
    <w:rsid w:val="004C0803"/>
    <w:rsid w:val="004D1F2F"/>
    <w:rsid w:val="004D28A9"/>
    <w:rsid w:val="004D45A5"/>
    <w:rsid w:val="004E2CBD"/>
    <w:rsid w:val="004E4ABD"/>
    <w:rsid w:val="004E7245"/>
    <w:rsid w:val="00510C12"/>
    <w:rsid w:val="00510DBF"/>
    <w:rsid w:val="00512B82"/>
    <w:rsid w:val="00514DA7"/>
    <w:rsid w:val="00534A9A"/>
    <w:rsid w:val="00551719"/>
    <w:rsid w:val="00557297"/>
    <w:rsid w:val="005619D9"/>
    <w:rsid w:val="00567DEA"/>
    <w:rsid w:val="00570915"/>
    <w:rsid w:val="00590150"/>
    <w:rsid w:val="00590B8F"/>
    <w:rsid w:val="00595B3F"/>
    <w:rsid w:val="005A0C2F"/>
    <w:rsid w:val="005A12AF"/>
    <w:rsid w:val="005B48BB"/>
    <w:rsid w:val="005C6AFC"/>
    <w:rsid w:val="005C6EBA"/>
    <w:rsid w:val="005D5885"/>
    <w:rsid w:val="005D6BF1"/>
    <w:rsid w:val="005E4A53"/>
    <w:rsid w:val="005F3E4D"/>
    <w:rsid w:val="005F41FB"/>
    <w:rsid w:val="0060237E"/>
    <w:rsid w:val="00602FED"/>
    <w:rsid w:val="006166F4"/>
    <w:rsid w:val="006220FA"/>
    <w:rsid w:val="006237A4"/>
    <w:rsid w:val="00630962"/>
    <w:rsid w:val="00633F16"/>
    <w:rsid w:val="00641E3F"/>
    <w:rsid w:val="006528DC"/>
    <w:rsid w:val="00657168"/>
    <w:rsid w:val="00660918"/>
    <w:rsid w:val="00661B06"/>
    <w:rsid w:val="006808C6"/>
    <w:rsid w:val="00680D2F"/>
    <w:rsid w:val="00697716"/>
    <w:rsid w:val="006C46A0"/>
    <w:rsid w:val="006C6025"/>
    <w:rsid w:val="006D16F7"/>
    <w:rsid w:val="006D3221"/>
    <w:rsid w:val="006E0793"/>
    <w:rsid w:val="006E3E6B"/>
    <w:rsid w:val="006E5025"/>
    <w:rsid w:val="006E52F6"/>
    <w:rsid w:val="007036DC"/>
    <w:rsid w:val="00716027"/>
    <w:rsid w:val="007175F3"/>
    <w:rsid w:val="0072092B"/>
    <w:rsid w:val="00722D4E"/>
    <w:rsid w:val="0072396B"/>
    <w:rsid w:val="00726544"/>
    <w:rsid w:val="00733345"/>
    <w:rsid w:val="0074351F"/>
    <w:rsid w:val="00750E38"/>
    <w:rsid w:val="00752223"/>
    <w:rsid w:val="007565D1"/>
    <w:rsid w:val="0076011F"/>
    <w:rsid w:val="00766ED6"/>
    <w:rsid w:val="007673BA"/>
    <w:rsid w:val="0076759C"/>
    <w:rsid w:val="00776C58"/>
    <w:rsid w:val="007807EA"/>
    <w:rsid w:val="007818B2"/>
    <w:rsid w:val="00782657"/>
    <w:rsid w:val="007B2071"/>
    <w:rsid w:val="007C0994"/>
    <w:rsid w:val="007D6164"/>
    <w:rsid w:val="007D7A63"/>
    <w:rsid w:val="007E3BE5"/>
    <w:rsid w:val="007E72B4"/>
    <w:rsid w:val="007F710C"/>
    <w:rsid w:val="00800052"/>
    <w:rsid w:val="0080342E"/>
    <w:rsid w:val="00805926"/>
    <w:rsid w:val="008131F7"/>
    <w:rsid w:val="0081642A"/>
    <w:rsid w:val="00821215"/>
    <w:rsid w:val="008230D2"/>
    <w:rsid w:val="008231A7"/>
    <w:rsid w:val="00826005"/>
    <w:rsid w:val="00827134"/>
    <w:rsid w:val="00831B10"/>
    <w:rsid w:val="008329C3"/>
    <w:rsid w:val="008347AC"/>
    <w:rsid w:val="00834962"/>
    <w:rsid w:val="00840316"/>
    <w:rsid w:val="008455C9"/>
    <w:rsid w:val="00851BE3"/>
    <w:rsid w:val="0086702C"/>
    <w:rsid w:val="0086755E"/>
    <w:rsid w:val="00871DBF"/>
    <w:rsid w:val="00873EE8"/>
    <w:rsid w:val="0087520B"/>
    <w:rsid w:val="00876086"/>
    <w:rsid w:val="00880121"/>
    <w:rsid w:val="00881120"/>
    <w:rsid w:val="00881614"/>
    <w:rsid w:val="008874D9"/>
    <w:rsid w:val="00893362"/>
    <w:rsid w:val="008B5E6C"/>
    <w:rsid w:val="008C0D51"/>
    <w:rsid w:val="008F0B47"/>
    <w:rsid w:val="008F1628"/>
    <w:rsid w:val="008F1ECB"/>
    <w:rsid w:val="008F556A"/>
    <w:rsid w:val="00912BAF"/>
    <w:rsid w:val="0092013C"/>
    <w:rsid w:val="0092160A"/>
    <w:rsid w:val="00921CD9"/>
    <w:rsid w:val="009249DC"/>
    <w:rsid w:val="009272A5"/>
    <w:rsid w:val="009312BA"/>
    <w:rsid w:val="009323A9"/>
    <w:rsid w:val="0093563B"/>
    <w:rsid w:val="0094151C"/>
    <w:rsid w:val="00950248"/>
    <w:rsid w:val="009516E4"/>
    <w:rsid w:val="0095196D"/>
    <w:rsid w:val="00952497"/>
    <w:rsid w:val="00970321"/>
    <w:rsid w:val="00972097"/>
    <w:rsid w:val="0097455D"/>
    <w:rsid w:val="00985918"/>
    <w:rsid w:val="00993628"/>
    <w:rsid w:val="009A4CD5"/>
    <w:rsid w:val="009B63D5"/>
    <w:rsid w:val="009D0207"/>
    <w:rsid w:val="009E1315"/>
    <w:rsid w:val="00A049B3"/>
    <w:rsid w:val="00A17E4F"/>
    <w:rsid w:val="00A2691F"/>
    <w:rsid w:val="00A305D2"/>
    <w:rsid w:val="00A41D0B"/>
    <w:rsid w:val="00A429A2"/>
    <w:rsid w:val="00A438DD"/>
    <w:rsid w:val="00A46873"/>
    <w:rsid w:val="00A70039"/>
    <w:rsid w:val="00A843F8"/>
    <w:rsid w:val="00A9084B"/>
    <w:rsid w:val="00A922EF"/>
    <w:rsid w:val="00A9500E"/>
    <w:rsid w:val="00AA1058"/>
    <w:rsid w:val="00AA2A3A"/>
    <w:rsid w:val="00AB4B6D"/>
    <w:rsid w:val="00AB58A1"/>
    <w:rsid w:val="00AC09D4"/>
    <w:rsid w:val="00AC49E6"/>
    <w:rsid w:val="00AC7B19"/>
    <w:rsid w:val="00AD10E4"/>
    <w:rsid w:val="00AE1886"/>
    <w:rsid w:val="00AE1AB0"/>
    <w:rsid w:val="00AE33A1"/>
    <w:rsid w:val="00AE5C64"/>
    <w:rsid w:val="00AF00A5"/>
    <w:rsid w:val="00AF50C7"/>
    <w:rsid w:val="00B067FF"/>
    <w:rsid w:val="00B22B8A"/>
    <w:rsid w:val="00B3179C"/>
    <w:rsid w:val="00B463DE"/>
    <w:rsid w:val="00B56142"/>
    <w:rsid w:val="00B6013B"/>
    <w:rsid w:val="00B6322B"/>
    <w:rsid w:val="00B669D0"/>
    <w:rsid w:val="00B722A6"/>
    <w:rsid w:val="00B8122C"/>
    <w:rsid w:val="00B84C1A"/>
    <w:rsid w:val="00B955C3"/>
    <w:rsid w:val="00BA050A"/>
    <w:rsid w:val="00BA057C"/>
    <w:rsid w:val="00BB3672"/>
    <w:rsid w:val="00BB413A"/>
    <w:rsid w:val="00BB6160"/>
    <w:rsid w:val="00BC42BC"/>
    <w:rsid w:val="00BD3AE8"/>
    <w:rsid w:val="00BE1B07"/>
    <w:rsid w:val="00BE6177"/>
    <w:rsid w:val="00BF40A1"/>
    <w:rsid w:val="00BF5460"/>
    <w:rsid w:val="00C10C42"/>
    <w:rsid w:val="00C16415"/>
    <w:rsid w:val="00C21D7B"/>
    <w:rsid w:val="00C3109D"/>
    <w:rsid w:val="00C32342"/>
    <w:rsid w:val="00C35351"/>
    <w:rsid w:val="00C367D5"/>
    <w:rsid w:val="00C37E30"/>
    <w:rsid w:val="00C424B3"/>
    <w:rsid w:val="00C4574E"/>
    <w:rsid w:val="00C50E6F"/>
    <w:rsid w:val="00C5426A"/>
    <w:rsid w:val="00C56037"/>
    <w:rsid w:val="00C573C9"/>
    <w:rsid w:val="00C61F0C"/>
    <w:rsid w:val="00C65F6A"/>
    <w:rsid w:val="00C663C3"/>
    <w:rsid w:val="00C71138"/>
    <w:rsid w:val="00C8340C"/>
    <w:rsid w:val="00C85E50"/>
    <w:rsid w:val="00C86670"/>
    <w:rsid w:val="00C866A2"/>
    <w:rsid w:val="00C94B28"/>
    <w:rsid w:val="00CA47AE"/>
    <w:rsid w:val="00CB4A4A"/>
    <w:rsid w:val="00CB5BB8"/>
    <w:rsid w:val="00CB7349"/>
    <w:rsid w:val="00CC1B0F"/>
    <w:rsid w:val="00CD1C58"/>
    <w:rsid w:val="00CD32A6"/>
    <w:rsid w:val="00CE66FB"/>
    <w:rsid w:val="00CF1840"/>
    <w:rsid w:val="00CF3E55"/>
    <w:rsid w:val="00D02971"/>
    <w:rsid w:val="00D02AE8"/>
    <w:rsid w:val="00D03F39"/>
    <w:rsid w:val="00D05284"/>
    <w:rsid w:val="00D064D2"/>
    <w:rsid w:val="00D07A59"/>
    <w:rsid w:val="00D07A6D"/>
    <w:rsid w:val="00D14B2B"/>
    <w:rsid w:val="00D33575"/>
    <w:rsid w:val="00D50A48"/>
    <w:rsid w:val="00D51FCA"/>
    <w:rsid w:val="00D53E86"/>
    <w:rsid w:val="00D55EBC"/>
    <w:rsid w:val="00D758AA"/>
    <w:rsid w:val="00D840F9"/>
    <w:rsid w:val="00D95CC9"/>
    <w:rsid w:val="00DA61BF"/>
    <w:rsid w:val="00DA68A4"/>
    <w:rsid w:val="00DB39A5"/>
    <w:rsid w:val="00DB4689"/>
    <w:rsid w:val="00DC07C9"/>
    <w:rsid w:val="00DD3883"/>
    <w:rsid w:val="00DD75A7"/>
    <w:rsid w:val="00DE2992"/>
    <w:rsid w:val="00DE42AF"/>
    <w:rsid w:val="00DE77D5"/>
    <w:rsid w:val="00DE78C1"/>
    <w:rsid w:val="00E02D7B"/>
    <w:rsid w:val="00E03BA3"/>
    <w:rsid w:val="00E06407"/>
    <w:rsid w:val="00E14BCE"/>
    <w:rsid w:val="00E2469B"/>
    <w:rsid w:val="00E2756C"/>
    <w:rsid w:val="00E31859"/>
    <w:rsid w:val="00E36FF8"/>
    <w:rsid w:val="00E448FC"/>
    <w:rsid w:val="00E47EBC"/>
    <w:rsid w:val="00E64FA6"/>
    <w:rsid w:val="00E65289"/>
    <w:rsid w:val="00E7203A"/>
    <w:rsid w:val="00E72B83"/>
    <w:rsid w:val="00E8152F"/>
    <w:rsid w:val="00E923E7"/>
    <w:rsid w:val="00E93507"/>
    <w:rsid w:val="00EA6BC4"/>
    <w:rsid w:val="00EB0940"/>
    <w:rsid w:val="00EB14B9"/>
    <w:rsid w:val="00EB6FF1"/>
    <w:rsid w:val="00EC440F"/>
    <w:rsid w:val="00EC48EC"/>
    <w:rsid w:val="00EC6E20"/>
    <w:rsid w:val="00ED1023"/>
    <w:rsid w:val="00ED56CD"/>
    <w:rsid w:val="00ED72B6"/>
    <w:rsid w:val="00EE1BAB"/>
    <w:rsid w:val="00EE337B"/>
    <w:rsid w:val="00EE50A4"/>
    <w:rsid w:val="00EF523A"/>
    <w:rsid w:val="00EF6D6D"/>
    <w:rsid w:val="00EF6F72"/>
    <w:rsid w:val="00F0123A"/>
    <w:rsid w:val="00F03D7D"/>
    <w:rsid w:val="00F04355"/>
    <w:rsid w:val="00F07BA7"/>
    <w:rsid w:val="00F11D78"/>
    <w:rsid w:val="00F14FA9"/>
    <w:rsid w:val="00F20FE7"/>
    <w:rsid w:val="00F222F8"/>
    <w:rsid w:val="00F34B84"/>
    <w:rsid w:val="00F3525D"/>
    <w:rsid w:val="00F41918"/>
    <w:rsid w:val="00F42207"/>
    <w:rsid w:val="00F51F7A"/>
    <w:rsid w:val="00F60896"/>
    <w:rsid w:val="00F62D0E"/>
    <w:rsid w:val="00F84123"/>
    <w:rsid w:val="00F86B2E"/>
    <w:rsid w:val="00F86E83"/>
    <w:rsid w:val="00F93229"/>
    <w:rsid w:val="00F975DD"/>
    <w:rsid w:val="00FA149A"/>
    <w:rsid w:val="00FB062B"/>
    <w:rsid w:val="00FB7170"/>
    <w:rsid w:val="00FD0C0C"/>
    <w:rsid w:val="00FD3B72"/>
    <w:rsid w:val="00FE2081"/>
    <w:rsid w:val="00FE4144"/>
    <w:rsid w:val="00FF3425"/>
    <w:rsid w:val="00FF59E2"/>
    <w:rsid w:val="00FF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835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42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D6D"/>
  </w:style>
  <w:style w:type="paragraph" w:styleId="1">
    <w:name w:val="heading 1"/>
    <w:aliases w:val="Заг 1,Главный Заголовок"/>
    <w:basedOn w:val="a"/>
    <w:next w:val="a"/>
    <w:link w:val="10"/>
    <w:autoRedefine/>
    <w:uiPriority w:val="9"/>
    <w:qFormat/>
    <w:rsid w:val="00A438DD"/>
    <w:pPr>
      <w:keepNext/>
      <w:keepLines/>
      <w:pageBreakBefore/>
      <w:numPr>
        <w:numId w:val="2"/>
      </w:numPr>
      <w:spacing w:before="360" w:after="360"/>
      <w:outlineLvl w:val="0"/>
    </w:pPr>
    <w:rPr>
      <w:rFonts w:eastAsiaTheme="majorEastAsia" w:cs="Times New Roman"/>
      <w:szCs w:val="32"/>
    </w:rPr>
  </w:style>
  <w:style w:type="paragraph" w:styleId="2">
    <w:name w:val="heading 2"/>
    <w:aliases w:val="Заг 2"/>
    <w:basedOn w:val="a"/>
    <w:next w:val="a"/>
    <w:link w:val="20"/>
    <w:autoRedefine/>
    <w:uiPriority w:val="9"/>
    <w:unhideWhenUsed/>
    <w:qFormat/>
    <w:rsid w:val="00A70039"/>
    <w:pPr>
      <w:keepNext/>
      <w:keepLines/>
      <w:numPr>
        <w:ilvl w:val="1"/>
        <w:numId w:val="1"/>
      </w:numPr>
      <w:spacing w:before="360" w:after="360"/>
      <w:jc w:val="left"/>
      <w:outlineLvl w:val="1"/>
    </w:pPr>
    <w:rPr>
      <w:rFonts w:eastAsiaTheme="majorEastAsia" w:cstheme="majorBidi"/>
      <w:szCs w:val="26"/>
    </w:rPr>
  </w:style>
  <w:style w:type="paragraph" w:styleId="3">
    <w:name w:val="heading 3"/>
    <w:aliases w:val="Заг 3"/>
    <w:basedOn w:val="a"/>
    <w:next w:val="a"/>
    <w:link w:val="30"/>
    <w:autoRedefine/>
    <w:uiPriority w:val="9"/>
    <w:unhideWhenUsed/>
    <w:qFormat/>
    <w:rsid w:val="004427CF"/>
    <w:pPr>
      <w:keepNext/>
      <w:keepLines/>
      <w:numPr>
        <w:ilvl w:val="2"/>
        <w:numId w:val="2"/>
      </w:numPr>
      <w:spacing w:before="360" w:after="360"/>
      <w:contextualSpacing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Заг 2 Знак"/>
    <w:basedOn w:val="a0"/>
    <w:link w:val="2"/>
    <w:uiPriority w:val="9"/>
    <w:rsid w:val="00A70039"/>
    <w:rPr>
      <w:rFonts w:eastAsiaTheme="majorEastAsia" w:cstheme="majorBidi"/>
      <w:szCs w:val="26"/>
    </w:rPr>
  </w:style>
  <w:style w:type="character" w:customStyle="1" w:styleId="10">
    <w:name w:val="Заголовок 1 Знак"/>
    <w:aliases w:val="Заг 1 Знак,Главный Заголовок Знак"/>
    <w:basedOn w:val="a0"/>
    <w:link w:val="1"/>
    <w:uiPriority w:val="9"/>
    <w:rsid w:val="00A438DD"/>
    <w:rPr>
      <w:rFonts w:eastAsiaTheme="majorEastAsia" w:cs="Times New Roman"/>
      <w:szCs w:val="32"/>
    </w:rPr>
  </w:style>
  <w:style w:type="paragraph" w:styleId="a3">
    <w:name w:val="caption"/>
    <w:basedOn w:val="a"/>
    <w:next w:val="a"/>
    <w:autoRedefine/>
    <w:uiPriority w:val="35"/>
    <w:unhideWhenUsed/>
    <w:qFormat/>
    <w:rsid w:val="00EF523A"/>
    <w:pPr>
      <w:keepNext/>
      <w:spacing w:after="200" w:line="240" w:lineRule="auto"/>
      <w:ind w:firstLine="426"/>
      <w:jc w:val="center"/>
    </w:pPr>
    <w:rPr>
      <w:szCs w:val="18"/>
    </w:rPr>
  </w:style>
  <w:style w:type="character" w:customStyle="1" w:styleId="30">
    <w:name w:val="Заголовок 3 Знак"/>
    <w:aliases w:val="Заг 3 Знак"/>
    <w:basedOn w:val="a0"/>
    <w:link w:val="3"/>
    <w:uiPriority w:val="9"/>
    <w:rsid w:val="004427CF"/>
    <w:rPr>
      <w:rFonts w:eastAsiaTheme="majorEastAsia" w:cstheme="majorBidi"/>
      <w:szCs w:val="24"/>
    </w:rPr>
  </w:style>
  <w:style w:type="character" w:styleId="a4">
    <w:name w:val="Emphasis"/>
    <w:basedOn w:val="a0"/>
    <w:uiPriority w:val="20"/>
    <w:qFormat/>
    <w:rsid w:val="0032792F"/>
    <w:rPr>
      <w:i/>
      <w:iCs/>
    </w:rPr>
  </w:style>
  <w:style w:type="table" w:styleId="a5">
    <w:name w:val="Table Grid"/>
    <w:basedOn w:val="a1"/>
    <w:uiPriority w:val="59"/>
    <w:rsid w:val="0032792F"/>
    <w:pPr>
      <w:spacing w:line="240" w:lineRule="auto"/>
    </w:pPr>
    <w:rPr>
      <w:rFonts w:cs="Times New Roman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a7"/>
    <w:uiPriority w:val="99"/>
    <w:unhideWhenUsed/>
    <w:rsid w:val="0032792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2792F"/>
  </w:style>
  <w:style w:type="paragraph" w:styleId="a8">
    <w:name w:val="List Paragraph"/>
    <w:basedOn w:val="a"/>
    <w:uiPriority w:val="34"/>
    <w:qFormat/>
    <w:rsid w:val="002B5265"/>
    <w:pPr>
      <w:ind w:left="720"/>
      <w:contextualSpacing/>
    </w:pPr>
  </w:style>
  <w:style w:type="table" w:customStyle="1" w:styleId="11">
    <w:name w:val="Сетка таблицы1"/>
    <w:basedOn w:val="a1"/>
    <w:next w:val="a5"/>
    <w:uiPriority w:val="39"/>
    <w:rsid w:val="00776C58"/>
    <w:pPr>
      <w:spacing w:line="240" w:lineRule="auto"/>
      <w:ind w:firstLine="0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5"/>
    <w:uiPriority w:val="39"/>
    <w:rsid w:val="00F60896"/>
    <w:pPr>
      <w:spacing w:line="240" w:lineRule="auto"/>
      <w:ind w:firstLine="0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5"/>
    <w:uiPriority w:val="39"/>
    <w:rsid w:val="007036DC"/>
    <w:pPr>
      <w:spacing w:line="240" w:lineRule="auto"/>
      <w:ind w:firstLine="0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5"/>
    <w:uiPriority w:val="39"/>
    <w:rsid w:val="003319CE"/>
    <w:pPr>
      <w:spacing w:line="240" w:lineRule="auto"/>
      <w:ind w:firstLine="0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EF6F72"/>
    <w:pPr>
      <w:spacing w:line="240" w:lineRule="auto"/>
    </w:pPr>
  </w:style>
  <w:style w:type="paragraph" w:customStyle="1" w:styleId="TableParagraph">
    <w:name w:val="Table Paragraph"/>
    <w:basedOn w:val="a"/>
    <w:uiPriority w:val="1"/>
    <w:qFormat/>
    <w:rsid w:val="00EF6F72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2"/>
      <w:lang w:eastAsia="ru-RU" w:bidi="ru-RU"/>
    </w:rPr>
  </w:style>
  <w:style w:type="paragraph" w:styleId="aa">
    <w:name w:val="Body Text"/>
    <w:basedOn w:val="a"/>
    <w:link w:val="ab"/>
    <w:uiPriority w:val="1"/>
    <w:qFormat/>
    <w:rsid w:val="003D4FB2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7"/>
      <w:szCs w:val="27"/>
      <w:lang w:eastAsia="ru-RU" w:bidi="ru-RU"/>
    </w:rPr>
  </w:style>
  <w:style w:type="character" w:customStyle="1" w:styleId="ab">
    <w:name w:val="Основной текст Знак"/>
    <w:basedOn w:val="a0"/>
    <w:link w:val="aa"/>
    <w:uiPriority w:val="1"/>
    <w:rsid w:val="003D4FB2"/>
    <w:rPr>
      <w:rFonts w:eastAsia="Times New Roman" w:cs="Times New Roman"/>
      <w:sz w:val="27"/>
      <w:szCs w:val="27"/>
      <w:lang w:eastAsia="ru-RU" w:bidi="ru-RU"/>
    </w:rPr>
  </w:style>
  <w:style w:type="table" w:customStyle="1" w:styleId="TableNormal1">
    <w:name w:val="Table Normal1"/>
    <w:uiPriority w:val="2"/>
    <w:semiHidden/>
    <w:unhideWhenUsed/>
    <w:qFormat/>
    <w:rsid w:val="00726544"/>
    <w:pPr>
      <w:widowControl w:val="0"/>
      <w:autoSpaceDE w:val="0"/>
      <w:autoSpaceDN w:val="0"/>
      <w:spacing w:line="240" w:lineRule="auto"/>
      <w:ind w:firstLine="0"/>
      <w:jc w:val="left"/>
    </w:pPr>
    <w:rPr>
      <w:rFonts w:ascii="Calibri" w:hAnsi="Calibri"/>
      <w:sz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2A6378"/>
    <w:pPr>
      <w:widowControl w:val="0"/>
      <w:autoSpaceDE w:val="0"/>
      <w:autoSpaceDN w:val="0"/>
      <w:spacing w:line="240" w:lineRule="auto"/>
      <w:ind w:firstLine="0"/>
      <w:jc w:val="left"/>
    </w:pPr>
    <w:rPr>
      <w:rFonts w:ascii="Calibri" w:hAnsi="Calibri"/>
      <w:sz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657168"/>
    <w:pPr>
      <w:widowControl w:val="0"/>
      <w:autoSpaceDE w:val="0"/>
      <w:autoSpaceDN w:val="0"/>
      <w:spacing w:line="240" w:lineRule="auto"/>
      <w:ind w:firstLine="0"/>
      <w:jc w:val="left"/>
    </w:pPr>
    <w:rPr>
      <w:rFonts w:asciiTheme="minorHAnsi" w:hAnsiTheme="minorHAnsi"/>
      <w:sz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5">
    <w:name w:val="Сетка таблицы5"/>
    <w:basedOn w:val="a1"/>
    <w:next w:val="a5"/>
    <w:uiPriority w:val="39"/>
    <w:rsid w:val="00C5426A"/>
    <w:pPr>
      <w:spacing w:line="240" w:lineRule="auto"/>
      <w:ind w:firstLine="0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B22B8A"/>
    <w:rPr>
      <w:color w:val="0563C1" w:themeColor="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D840F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840F9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D840F9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840F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D840F9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D840F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D840F9"/>
    <w:rPr>
      <w:rFonts w:ascii="Segoe UI" w:hAnsi="Segoe UI" w:cs="Segoe UI"/>
      <w:sz w:val="18"/>
      <w:szCs w:val="18"/>
    </w:rPr>
  </w:style>
  <w:style w:type="paragraph" w:styleId="af4">
    <w:name w:val="TOC Heading"/>
    <w:basedOn w:val="1"/>
    <w:next w:val="a"/>
    <w:autoRedefine/>
    <w:uiPriority w:val="39"/>
    <w:unhideWhenUsed/>
    <w:qFormat/>
    <w:rsid w:val="00F07BA7"/>
    <w:pPr>
      <w:pageBreakBefore w:val="0"/>
      <w:numPr>
        <w:numId w:val="0"/>
      </w:numPr>
      <w:spacing w:before="0" w:after="0" w:line="259" w:lineRule="auto"/>
      <w:ind w:firstLine="426"/>
      <w:jc w:val="center"/>
      <w:outlineLvl w:val="9"/>
    </w:pPr>
    <w:rPr>
      <w:rFonts w:cstheme="majorBidi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F07BA7"/>
    <w:pPr>
      <w:tabs>
        <w:tab w:val="left" w:pos="567"/>
        <w:tab w:val="right" w:leader="dot" w:pos="9356"/>
      </w:tabs>
      <w:ind w:firstLine="0"/>
    </w:pPr>
  </w:style>
  <w:style w:type="paragraph" w:styleId="22">
    <w:name w:val="toc 2"/>
    <w:basedOn w:val="a"/>
    <w:next w:val="a"/>
    <w:autoRedefine/>
    <w:uiPriority w:val="39"/>
    <w:unhideWhenUsed/>
    <w:rsid w:val="0087520B"/>
    <w:pPr>
      <w:ind w:left="280"/>
    </w:pPr>
  </w:style>
  <w:style w:type="paragraph" w:styleId="32">
    <w:name w:val="toc 3"/>
    <w:basedOn w:val="a"/>
    <w:next w:val="a"/>
    <w:autoRedefine/>
    <w:uiPriority w:val="39"/>
    <w:unhideWhenUsed/>
    <w:rsid w:val="0087520B"/>
    <w:pPr>
      <w:ind w:left="560"/>
    </w:pPr>
  </w:style>
  <w:style w:type="paragraph" w:customStyle="1" w:styleId="GOST">
    <w:name w:val="GOST"/>
    <w:basedOn w:val="a"/>
    <w:link w:val="GOST0"/>
    <w:qFormat/>
    <w:rsid w:val="00630962"/>
    <w:pPr>
      <w:ind w:firstLine="426"/>
      <w:contextualSpacing/>
    </w:pPr>
    <w:rPr>
      <w:rFonts w:eastAsia="Times New Roman" w:cs="Times New Roman"/>
      <w:szCs w:val="28"/>
      <w:lang w:eastAsia="ru-RU"/>
    </w:rPr>
  </w:style>
  <w:style w:type="character" w:customStyle="1" w:styleId="GOST0">
    <w:name w:val="GOST Знак"/>
    <w:basedOn w:val="a0"/>
    <w:link w:val="GOST"/>
    <w:rsid w:val="00630962"/>
    <w:rPr>
      <w:rFonts w:eastAsia="Times New Roman" w:cs="Times New Roman"/>
      <w:szCs w:val="28"/>
      <w:lang w:eastAsia="ru-RU"/>
    </w:rPr>
  </w:style>
  <w:style w:type="paragraph" w:styleId="af5">
    <w:name w:val="header"/>
    <w:basedOn w:val="a"/>
    <w:link w:val="af6"/>
    <w:uiPriority w:val="99"/>
    <w:unhideWhenUsed/>
    <w:rsid w:val="00EC48EC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EC48EC"/>
  </w:style>
  <w:style w:type="character" w:styleId="af7">
    <w:name w:val="Strong"/>
    <w:basedOn w:val="a0"/>
    <w:uiPriority w:val="22"/>
    <w:qFormat/>
    <w:rsid w:val="00EE337B"/>
    <w:rPr>
      <w:b/>
      <w:bCs/>
    </w:rPr>
  </w:style>
  <w:style w:type="paragraph" w:styleId="af8">
    <w:name w:val="Normal (Web)"/>
    <w:basedOn w:val="a"/>
    <w:uiPriority w:val="99"/>
    <w:semiHidden/>
    <w:unhideWhenUsed/>
    <w:rsid w:val="009B63D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42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D6D"/>
  </w:style>
  <w:style w:type="paragraph" w:styleId="1">
    <w:name w:val="heading 1"/>
    <w:aliases w:val="Заг 1,Главный Заголовок"/>
    <w:basedOn w:val="a"/>
    <w:next w:val="a"/>
    <w:link w:val="10"/>
    <w:autoRedefine/>
    <w:uiPriority w:val="9"/>
    <w:qFormat/>
    <w:rsid w:val="00A438DD"/>
    <w:pPr>
      <w:keepNext/>
      <w:keepLines/>
      <w:pageBreakBefore/>
      <w:numPr>
        <w:numId w:val="2"/>
      </w:numPr>
      <w:spacing w:before="360" w:after="360"/>
      <w:outlineLvl w:val="0"/>
    </w:pPr>
    <w:rPr>
      <w:rFonts w:eastAsiaTheme="majorEastAsia" w:cs="Times New Roman"/>
      <w:szCs w:val="32"/>
    </w:rPr>
  </w:style>
  <w:style w:type="paragraph" w:styleId="2">
    <w:name w:val="heading 2"/>
    <w:aliases w:val="Заг 2"/>
    <w:basedOn w:val="a"/>
    <w:next w:val="a"/>
    <w:link w:val="20"/>
    <w:autoRedefine/>
    <w:uiPriority w:val="9"/>
    <w:unhideWhenUsed/>
    <w:qFormat/>
    <w:rsid w:val="00A70039"/>
    <w:pPr>
      <w:keepNext/>
      <w:keepLines/>
      <w:numPr>
        <w:ilvl w:val="1"/>
        <w:numId w:val="1"/>
      </w:numPr>
      <w:spacing w:before="360" w:after="360"/>
      <w:jc w:val="left"/>
      <w:outlineLvl w:val="1"/>
    </w:pPr>
    <w:rPr>
      <w:rFonts w:eastAsiaTheme="majorEastAsia" w:cstheme="majorBidi"/>
      <w:szCs w:val="26"/>
    </w:rPr>
  </w:style>
  <w:style w:type="paragraph" w:styleId="3">
    <w:name w:val="heading 3"/>
    <w:aliases w:val="Заг 3"/>
    <w:basedOn w:val="a"/>
    <w:next w:val="a"/>
    <w:link w:val="30"/>
    <w:autoRedefine/>
    <w:uiPriority w:val="9"/>
    <w:unhideWhenUsed/>
    <w:qFormat/>
    <w:rsid w:val="004427CF"/>
    <w:pPr>
      <w:keepNext/>
      <w:keepLines/>
      <w:numPr>
        <w:ilvl w:val="2"/>
        <w:numId w:val="2"/>
      </w:numPr>
      <w:spacing w:before="360" w:after="360"/>
      <w:contextualSpacing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Заг 2 Знак"/>
    <w:basedOn w:val="a0"/>
    <w:link w:val="2"/>
    <w:uiPriority w:val="9"/>
    <w:rsid w:val="00A70039"/>
    <w:rPr>
      <w:rFonts w:eastAsiaTheme="majorEastAsia" w:cstheme="majorBidi"/>
      <w:szCs w:val="26"/>
    </w:rPr>
  </w:style>
  <w:style w:type="character" w:customStyle="1" w:styleId="10">
    <w:name w:val="Заголовок 1 Знак"/>
    <w:aliases w:val="Заг 1 Знак,Главный Заголовок Знак"/>
    <w:basedOn w:val="a0"/>
    <w:link w:val="1"/>
    <w:uiPriority w:val="9"/>
    <w:rsid w:val="00A438DD"/>
    <w:rPr>
      <w:rFonts w:eastAsiaTheme="majorEastAsia" w:cs="Times New Roman"/>
      <w:szCs w:val="32"/>
    </w:rPr>
  </w:style>
  <w:style w:type="paragraph" w:styleId="a3">
    <w:name w:val="caption"/>
    <w:basedOn w:val="a"/>
    <w:next w:val="a"/>
    <w:autoRedefine/>
    <w:uiPriority w:val="35"/>
    <w:unhideWhenUsed/>
    <w:qFormat/>
    <w:rsid w:val="00EF523A"/>
    <w:pPr>
      <w:keepNext/>
      <w:spacing w:after="200" w:line="240" w:lineRule="auto"/>
      <w:ind w:firstLine="426"/>
      <w:jc w:val="center"/>
    </w:pPr>
    <w:rPr>
      <w:szCs w:val="18"/>
    </w:rPr>
  </w:style>
  <w:style w:type="character" w:customStyle="1" w:styleId="30">
    <w:name w:val="Заголовок 3 Знак"/>
    <w:aliases w:val="Заг 3 Знак"/>
    <w:basedOn w:val="a0"/>
    <w:link w:val="3"/>
    <w:uiPriority w:val="9"/>
    <w:rsid w:val="004427CF"/>
    <w:rPr>
      <w:rFonts w:eastAsiaTheme="majorEastAsia" w:cstheme="majorBidi"/>
      <w:szCs w:val="24"/>
    </w:rPr>
  </w:style>
  <w:style w:type="character" w:styleId="a4">
    <w:name w:val="Emphasis"/>
    <w:basedOn w:val="a0"/>
    <w:uiPriority w:val="20"/>
    <w:qFormat/>
    <w:rsid w:val="0032792F"/>
    <w:rPr>
      <w:i/>
      <w:iCs/>
    </w:rPr>
  </w:style>
  <w:style w:type="table" w:styleId="a5">
    <w:name w:val="Table Grid"/>
    <w:basedOn w:val="a1"/>
    <w:uiPriority w:val="59"/>
    <w:rsid w:val="0032792F"/>
    <w:pPr>
      <w:spacing w:line="240" w:lineRule="auto"/>
    </w:pPr>
    <w:rPr>
      <w:rFonts w:cs="Times New Roman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a7"/>
    <w:uiPriority w:val="99"/>
    <w:unhideWhenUsed/>
    <w:rsid w:val="0032792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2792F"/>
  </w:style>
  <w:style w:type="paragraph" w:styleId="a8">
    <w:name w:val="List Paragraph"/>
    <w:basedOn w:val="a"/>
    <w:uiPriority w:val="34"/>
    <w:qFormat/>
    <w:rsid w:val="002B5265"/>
    <w:pPr>
      <w:ind w:left="720"/>
      <w:contextualSpacing/>
    </w:pPr>
  </w:style>
  <w:style w:type="table" w:customStyle="1" w:styleId="11">
    <w:name w:val="Сетка таблицы1"/>
    <w:basedOn w:val="a1"/>
    <w:next w:val="a5"/>
    <w:uiPriority w:val="39"/>
    <w:rsid w:val="00776C58"/>
    <w:pPr>
      <w:spacing w:line="240" w:lineRule="auto"/>
      <w:ind w:firstLine="0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5"/>
    <w:uiPriority w:val="39"/>
    <w:rsid w:val="00F60896"/>
    <w:pPr>
      <w:spacing w:line="240" w:lineRule="auto"/>
      <w:ind w:firstLine="0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5"/>
    <w:uiPriority w:val="39"/>
    <w:rsid w:val="007036DC"/>
    <w:pPr>
      <w:spacing w:line="240" w:lineRule="auto"/>
      <w:ind w:firstLine="0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5"/>
    <w:uiPriority w:val="39"/>
    <w:rsid w:val="003319CE"/>
    <w:pPr>
      <w:spacing w:line="240" w:lineRule="auto"/>
      <w:ind w:firstLine="0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EF6F72"/>
    <w:pPr>
      <w:spacing w:line="240" w:lineRule="auto"/>
    </w:pPr>
  </w:style>
  <w:style w:type="paragraph" w:customStyle="1" w:styleId="TableParagraph">
    <w:name w:val="Table Paragraph"/>
    <w:basedOn w:val="a"/>
    <w:uiPriority w:val="1"/>
    <w:qFormat/>
    <w:rsid w:val="00EF6F72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2"/>
      <w:lang w:eastAsia="ru-RU" w:bidi="ru-RU"/>
    </w:rPr>
  </w:style>
  <w:style w:type="paragraph" w:styleId="aa">
    <w:name w:val="Body Text"/>
    <w:basedOn w:val="a"/>
    <w:link w:val="ab"/>
    <w:uiPriority w:val="1"/>
    <w:qFormat/>
    <w:rsid w:val="003D4FB2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7"/>
      <w:szCs w:val="27"/>
      <w:lang w:eastAsia="ru-RU" w:bidi="ru-RU"/>
    </w:rPr>
  </w:style>
  <w:style w:type="character" w:customStyle="1" w:styleId="ab">
    <w:name w:val="Основной текст Знак"/>
    <w:basedOn w:val="a0"/>
    <w:link w:val="aa"/>
    <w:uiPriority w:val="1"/>
    <w:rsid w:val="003D4FB2"/>
    <w:rPr>
      <w:rFonts w:eastAsia="Times New Roman" w:cs="Times New Roman"/>
      <w:sz w:val="27"/>
      <w:szCs w:val="27"/>
      <w:lang w:eastAsia="ru-RU" w:bidi="ru-RU"/>
    </w:rPr>
  </w:style>
  <w:style w:type="table" w:customStyle="1" w:styleId="TableNormal1">
    <w:name w:val="Table Normal1"/>
    <w:uiPriority w:val="2"/>
    <w:semiHidden/>
    <w:unhideWhenUsed/>
    <w:qFormat/>
    <w:rsid w:val="00726544"/>
    <w:pPr>
      <w:widowControl w:val="0"/>
      <w:autoSpaceDE w:val="0"/>
      <w:autoSpaceDN w:val="0"/>
      <w:spacing w:line="240" w:lineRule="auto"/>
      <w:ind w:firstLine="0"/>
      <w:jc w:val="left"/>
    </w:pPr>
    <w:rPr>
      <w:rFonts w:ascii="Calibri" w:hAnsi="Calibri"/>
      <w:sz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2A6378"/>
    <w:pPr>
      <w:widowControl w:val="0"/>
      <w:autoSpaceDE w:val="0"/>
      <w:autoSpaceDN w:val="0"/>
      <w:spacing w:line="240" w:lineRule="auto"/>
      <w:ind w:firstLine="0"/>
      <w:jc w:val="left"/>
    </w:pPr>
    <w:rPr>
      <w:rFonts w:ascii="Calibri" w:hAnsi="Calibri"/>
      <w:sz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657168"/>
    <w:pPr>
      <w:widowControl w:val="0"/>
      <w:autoSpaceDE w:val="0"/>
      <w:autoSpaceDN w:val="0"/>
      <w:spacing w:line="240" w:lineRule="auto"/>
      <w:ind w:firstLine="0"/>
      <w:jc w:val="left"/>
    </w:pPr>
    <w:rPr>
      <w:rFonts w:asciiTheme="minorHAnsi" w:hAnsiTheme="minorHAnsi"/>
      <w:sz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5">
    <w:name w:val="Сетка таблицы5"/>
    <w:basedOn w:val="a1"/>
    <w:next w:val="a5"/>
    <w:uiPriority w:val="39"/>
    <w:rsid w:val="00C5426A"/>
    <w:pPr>
      <w:spacing w:line="240" w:lineRule="auto"/>
      <w:ind w:firstLine="0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B22B8A"/>
    <w:rPr>
      <w:color w:val="0563C1" w:themeColor="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D840F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840F9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D840F9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840F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D840F9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D840F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D840F9"/>
    <w:rPr>
      <w:rFonts w:ascii="Segoe UI" w:hAnsi="Segoe UI" w:cs="Segoe UI"/>
      <w:sz w:val="18"/>
      <w:szCs w:val="18"/>
    </w:rPr>
  </w:style>
  <w:style w:type="paragraph" w:styleId="af4">
    <w:name w:val="TOC Heading"/>
    <w:basedOn w:val="1"/>
    <w:next w:val="a"/>
    <w:autoRedefine/>
    <w:uiPriority w:val="39"/>
    <w:unhideWhenUsed/>
    <w:qFormat/>
    <w:rsid w:val="00F07BA7"/>
    <w:pPr>
      <w:pageBreakBefore w:val="0"/>
      <w:numPr>
        <w:numId w:val="0"/>
      </w:numPr>
      <w:spacing w:before="0" w:after="0" w:line="259" w:lineRule="auto"/>
      <w:ind w:firstLine="426"/>
      <w:jc w:val="center"/>
      <w:outlineLvl w:val="9"/>
    </w:pPr>
    <w:rPr>
      <w:rFonts w:cstheme="majorBidi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F07BA7"/>
    <w:pPr>
      <w:tabs>
        <w:tab w:val="left" w:pos="567"/>
        <w:tab w:val="right" w:leader="dot" w:pos="9356"/>
      </w:tabs>
      <w:ind w:firstLine="0"/>
    </w:pPr>
  </w:style>
  <w:style w:type="paragraph" w:styleId="22">
    <w:name w:val="toc 2"/>
    <w:basedOn w:val="a"/>
    <w:next w:val="a"/>
    <w:autoRedefine/>
    <w:uiPriority w:val="39"/>
    <w:unhideWhenUsed/>
    <w:rsid w:val="0087520B"/>
    <w:pPr>
      <w:ind w:left="280"/>
    </w:pPr>
  </w:style>
  <w:style w:type="paragraph" w:styleId="32">
    <w:name w:val="toc 3"/>
    <w:basedOn w:val="a"/>
    <w:next w:val="a"/>
    <w:autoRedefine/>
    <w:uiPriority w:val="39"/>
    <w:unhideWhenUsed/>
    <w:rsid w:val="0087520B"/>
    <w:pPr>
      <w:ind w:left="560"/>
    </w:pPr>
  </w:style>
  <w:style w:type="paragraph" w:customStyle="1" w:styleId="GOST">
    <w:name w:val="GOST"/>
    <w:basedOn w:val="a"/>
    <w:link w:val="GOST0"/>
    <w:qFormat/>
    <w:rsid w:val="00630962"/>
    <w:pPr>
      <w:ind w:firstLine="426"/>
      <w:contextualSpacing/>
    </w:pPr>
    <w:rPr>
      <w:rFonts w:eastAsia="Times New Roman" w:cs="Times New Roman"/>
      <w:szCs w:val="28"/>
      <w:lang w:eastAsia="ru-RU"/>
    </w:rPr>
  </w:style>
  <w:style w:type="character" w:customStyle="1" w:styleId="GOST0">
    <w:name w:val="GOST Знак"/>
    <w:basedOn w:val="a0"/>
    <w:link w:val="GOST"/>
    <w:rsid w:val="00630962"/>
    <w:rPr>
      <w:rFonts w:eastAsia="Times New Roman" w:cs="Times New Roman"/>
      <w:szCs w:val="28"/>
      <w:lang w:eastAsia="ru-RU"/>
    </w:rPr>
  </w:style>
  <w:style w:type="paragraph" w:styleId="af5">
    <w:name w:val="header"/>
    <w:basedOn w:val="a"/>
    <w:link w:val="af6"/>
    <w:uiPriority w:val="99"/>
    <w:unhideWhenUsed/>
    <w:rsid w:val="00EC48EC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EC48EC"/>
  </w:style>
  <w:style w:type="character" w:styleId="af7">
    <w:name w:val="Strong"/>
    <w:basedOn w:val="a0"/>
    <w:uiPriority w:val="22"/>
    <w:qFormat/>
    <w:rsid w:val="00EE337B"/>
    <w:rPr>
      <w:b/>
      <w:bCs/>
    </w:rPr>
  </w:style>
  <w:style w:type="paragraph" w:styleId="af8">
    <w:name w:val="Normal (Web)"/>
    <w:basedOn w:val="a"/>
    <w:uiPriority w:val="99"/>
    <w:semiHidden/>
    <w:unhideWhenUsed/>
    <w:rsid w:val="009B63D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2156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04C9E-827A-4FA1-8029-0CED49A7D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13</Pages>
  <Words>2147</Words>
  <Characters>12239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Админ</cp:lastModifiedBy>
  <cp:revision>30</cp:revision>
  <cp:lastPrinted>2020-06-22T09:05:00Z</cp:lastPrinted>
  <dcterms:created xsi:type="dcterms:W3CDTF">2020-06-20T04:35:00Z</dcterms:created>
  <dcterms:modified xsi:type="dcterms:W3CDTF">2021-05-28T06:14:00Z</dcterms:modified>
</cp:coreProperties>
</file>