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1C183" w14:textId="6CF26F1E" w:rsidR="00597C95" w:rsidRPr="000832AF" w:rsidRDefault="00597C95" w:rsidP="000832A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</w:t>
      </w:r>
    </w:p>
    <w:p w14:paraId="549949CF" w14:textId="4E4496A7" w:rsidR="007B0B04" w:rsidRDefault="007B0B04" w:rsidP="0043316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Защита информации </w:t>
      </w:r>
      <w:r w:rsidR="00A05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и </w:t>
      </w:r>
      <w:r w:rsidR="00A05A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актуальной ввиду ее важности в различных сферах жизни человека, начиная от желания защитить свои личные тайны, заканчивая </w:t>
      </w:r>
      <w:r w:rsidR="004331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необходимостью защиты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</w:t>
      </w:r>
      <w:r w:rsidR="0043316E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целого государства.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1A0A8FF" w14:textId="50F26B59" w:rsidR="00A3211D" w:rsidRDefault="007B0B04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первых шифрующих устройств можно считать сциталу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появилась в описании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древнегреческого </w:t>
      </w:r>
      <w:r w:rsidR="00A3211D" w:rsidRPr="00EE74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поэта Арх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>илоха, жившего в 7 веке до н. 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Сцитала представляет собой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устройство, 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состоящее 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двух одинаков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>ых по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толщин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палок, которые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назывались сциталами и находились у 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собеседников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, желающих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защитить свою переписку от посторонних глаз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5F2811" w14:textId="4C564231" w:rsidR="00E27701" w:rsidRDefault="00E27701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чтобы воспользоваться сциталой, необходимо было плотно намотать на нее узкую полосу папируса, а затем нанести на нее текст сообщения.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полосу снимали и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другому собеседнику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 свою очередь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наматывал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полоску на аналогичную сциталу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Секретным в этом случае считается диаметр сциталы, так как он обеспечивает невозможность прочтения сообщения в обычном виде.</w:t>
      </w:r>
      <w:commentRangeEnd w:id="0"/>
      <w:r w:rsidR="00173EED">
        <w:rPr>
          <w:rStyle w:val="a3"/>
        </w:rPr>
        <w:commentReference w:id="0"/>
      </w:r>
    </w:p>
    <w:p w14:paraId="243633BC" w14:textId="7E683B7B" w:rsidR="00B655D7" w:rsidRDefault="00B655D7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вместе с методами защиты информации параллельно разрабатывались и методы для ее обхода. Так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древнегреческий философ Аристотель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придумал, как можно обойти защиту сциталы. Он предложил наматывать перехваченный пергамент с зашифрованным сообщением на длинный конус. Таким образом, в определенном месте текст сообщения начинал приобретать смысл, тем самым можно было определить секретный ключ – диаметр сциталы, а </w:t>
      </w:r>
      <w:r w:rsidR="006C391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расшифровать секретное послание.</w:t>
      </w:r>
    </w:p>
    <w:p w14:paraId="656C3BD1" w14:textId="588D1C5C" w:rsidR="00597C95" w:rsidRPr="00597C95" w:rsidRDefault="00B655D7" w:rsidP="00855F6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Очевидно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со временем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уровнем развития технологий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способы защиты информации меняются. </w:t>
      </w:r>
      <w:r w:rsidR="00855F68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Большим толчком к этому послужило п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оявление компьютеров</w:t>
      </w:r>
      <w:r w:rsidR="00855F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Удобство в использовании и многозадачность этого вида техники привело к тому, что большая часть людей и предприятий предпочитают хранить свою информацию в электронном виде, вследствие чего возникла потребность в защите этой информации. </w:t>
      </w:r>
    </w:p>
    <w:p w14:paraId="043FAF73" w14:textId="547A0B08" w:rsidR="00597C95" w:rsidRPr="00597C95" w:rsidRDefault="00855F68" w:rsidP="00E24A3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сегодняшний день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может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только помочь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навредить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Повсеместное использование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локальных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компьютерных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объединение их в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глобальные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сети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несанкционированного использования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страны мира каждый день сталкиваются с постоянным потоком 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преступлений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привл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внимания и сил для организации борьбы с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видом преступлений. 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Основываясь на отчетах и прогнозах 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“Group-IB”, специализирующ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ейся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предотвращении кибератак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сделать вывод о том, что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существенный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размах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компьютерные преступления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получили в автоматизированных банковских системах.</w:t>
      </w:r>
    </w:p>
    <w:p w14:paraId="1A3A7F2F" w14:textId="74A13683" w:rsidR="00597C95" w:rsidRPr="00597C95" w:rsidRDefault="00706C28" w:rsidP="000832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Повсеместная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увеличивает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хранимой в электронном виде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появлением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локальных и глобальных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сетей даже отсутствие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непосредственного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физического доступа к компьютеру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гарантирует сохранность хранящихся на нем ресурсов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влечет за собой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257F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>се больше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количества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специализированных средств защиты информации, которые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правило, ориентированы на решение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одной задачи обеспечения безопасности системы. Так, организациям, чтобы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защиту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"компьютерных" преступлений приходится реализовывать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мер. </w:t>
      </w:r>
      <w:commentRangeStart w:id="1"/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набор в Российской Федерации устанавливают </w:t>
      </w:r>
      <w:r w:rsidR="00EA2443" w:rsidRP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Государственные органы на основании </w:t>
      </w:r>
      <w:r w:rsidR="00EA2443" w:rsidRPr="00F9560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Федеральных законов (ссылка) и подзаконных нормативных правовых актов (ссылки)</w:t>
      </w:r>
      <w:r w:rsidR="00E24A3A" w:rsidRPr="00F9560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  <w:commentRangeEnd w:id="1"/>
      <w:r w:rsidR="00173EED">
        <w:rPr>
          <w:rStyle w:val="a3"/>
        </w:rPr>
        <w:commentReference w:id="1"/>
      </w:r>
    </w:p>
    <w:p w14:paraId="512DEE96" w14:textId="7CE1F976" w:rsidR="00597C95" w:rsidRPr="00597C95" w:rsidRDefault="00597C95" w:rsidP="000832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сбой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отклонение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компьютерной сети это не только "моральный" ущерб для работников предприятия и сетевых администраторов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</w:t>
      </w:r>
      <w:r w:rsidR="00AE366B" w:rsidRPr="00AE3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угроза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прекращения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целых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сегментов банковских систем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привести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ощутимым материальным потерям.</w:t>
      </w:r>
    </w:p>
    <w:p w14:paraId="6A26D964" w14:textId="77777777" w:rsidR="00181549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уменьшения ущерба нужно грамотно выбирать меры и средства обеспечения защиты информации от кражи, умышленного разрушения, несанкционированного доступ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порчи, чтения и копирования. </w:t>
      </w:r>
    </w:p>
    <w:p w14:paraId="6F6EB68E" w14:textId="1D41F6C1" w:rsidR="00597C95" w:rsidRPr="00597C95" w:rsidRDefault="00AE366B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ерехваченное сообщение о сбое или отклонении в работе системы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может быть использовано злоумышленниками с целью нанесения вреда предприятию или получению собственной выгоды. </w:t>
      </w:r>
    </w:p>
    <w:p w14:paraId="055E4EA4" w14:textId="7915DCEB" w:rsid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темы моей выпускной квалификационной работы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обусловлена необходимостью защитить информацию</w:t>
      </w:r>
      <w:r w:rsid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 инцидентах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передаваемую в рамках рабочего процесса </w:t>
      </w:r>
      <w:r w:rsid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A2443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2443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"Интернет"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ввиду важности быстроты реакции на нее,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каналам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 с повышенным риском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ее перехвата. </w:t>
      </w:r>
      <w:r w:rsidR="004A6B36" w:rsidRPr="000832A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Не смотря на то, что защита технологической информации не закреплена ни в одном нормативном документе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использование ее лицами, для которых она не предназначена, влечет за собой как репутационные, так и потенциальные финансовые риски.</w:t>
      </w:r>
    </w:p>
    <w:p w14:paraId="06D68A01" w14:textId="5953ECE4" w:rsidR="00501EC5" w:rsidRPr="000E497C" w:rsidRDefault="000E497C" w:rsidP="000E497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пример.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системе произош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ел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критическ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ий инцидент</w:t>
      </w:r>
      <w:r w:rsidR="00F40A87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перестали вычитываться заявки на получения кредитов. И</w:t>
      </w:r>
      <w:r w:rsidR="00F40A87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справление,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внести требует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согласование с начальником отдела сопровождения. Из-за того, что важная информация не может быть передана безопасно на личный телефон, приходится использовать рабочий или домашний компьютер, на котором организовано удаленное подключение. </w:t>
      </w:r>
      <w:r w:rsidR="00F2622F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этим устройствам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начальник имеет далеко не всегда. Допустим, он отошел в магазин, за это время произош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ел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инцидент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, о котором начальник узнает только когда вернется из магазина и получит доступ к компьютеру, за это время может произойти влияние на клиента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(наберется критическая масса нерассмотренных заявок)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52353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повлечет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репетиционный и финансовый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ущерб для всего банка. </w:t>
      </w:r>
    </w:p>
    <w:p w14:paraId="4B9F75A9" w14:textId="4BECE246" w:rsidR="00597C95" w:rsidRPr="002F1128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целью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выпускной квалификационной работы является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оптимального варианта решения проблемы</w:t>
      </w:r>
      <w:r w:rsidR="00F40A87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передача важной информации в общедоступной сети.</w:t>
      </w:r>
    </w:p>
    <w:p w14:paraId="3F71AF0F" w14:textId="7BFFF236" w:rsidR="00597C95" w:rsidRPr="00597C95" w:rsidRDefault="009562B3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остижения указанной цели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7C95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 ряд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определенных</w:t>
      </w:r>
      <w:r w:rsidR="00597C95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задач.</w:t>
      </w:r>
    </w:p>
    <w:p w14:paraId="0755A40D" w14:textId="2E5649D2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Во-первых,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варианты</w:t>
      </w:r>
      <w:r w:rsidR="004A6B36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основной цели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во-вторых, 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</w:t>
      </w:r>
      <w:r w:rsidR="009562B3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средств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 информации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и, в-третьих,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рассмотреть </w:t>
      </w:r>
      <w:r w:rsidR="00C55F0F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 информации в отдельной корпоративной сети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примере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Публичного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акционерно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обществ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"Сбербанк России"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 качестве отправной точки для исследования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поставленных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мною использовались материалы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общедоступных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публикаций </w:t>
      </w:r>
      <w:r w:rsidR="00C55F0F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"Интернет"</w:t>
      </w:r>
      <w:r w:rsid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8332C7" w14:textId="77777777" w:rsidR="00D13253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написании второй главы мною была использована работа, написанная во время прохождения практики в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ПАО 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2" w:name="_GoBack"/>
      <w:bookmarkEnd w:id="2"/>
    </w:p>
    <w:sectPr w:rsidR="00D13253" w:rsidRPr="00597C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Пользователь Windows" w:date="2021-04-14T13:39:00Z" w:initials="ПW">
    <w:p w14:paraId="73227264" w14:textId="6CC70564" w:rsidR="00173EED" w:rsidRDefault="00173EED">
      <w:pPr>
        <w:pStyle w:val="a4"/>
      </w:pPr>
      <w:r>
        <w:rPr>
          <w:rStyle w:val="a3"/>
        </w:rPr>
        <w:annotationRef/>
      </w:r>
      <w:r>
        <w:t xml:space="preserve">Сингх </w:t>
      </w:r>
      <w:r w:rsidRPr="00173EED">
        <w:t>“</w:t>
      </w:r>
      <w:r>
        <w:t>книга Шифров</w:t>
      </w:r>
      <w:r w:rsidRPr="00173EED">
        <w:t>”</w:t>
      </w:r>
    </w:p>
    <w:p w14:paraId="5EA1D242" w14:textId="2DDE49C6" w:rsidR="00173EED" w:rsidRPr="00173EED" w:rsidRDefault="00173EED">
      <w:pPr>
        <w:pStyle w:val="a4"/>
      </w:pPr>
      <w:proofErr w:type="spellStart"/>
      <w:r>
        <w:t>Добвыить</w:t>
      </w:r>
      <w:proofErr w:type="spellEnd"/>
      <w:r>
        <w:t xml:space="preserve"> больше инфы про шифрование</w:t>
      </w:r>
    </w:p>
  </w:comment>
  <w:comment w:id="1" w:author="Пользователь Windows" w:date="2021-04-14T13:42:00Z" w:initials="ПW">
    <w:p w14:paraId="5CDF5769" w14:textId="3CCC5C48" w:rsidR="00173EED" w:rsidRDefault="00173EED">
      <w:pPr>
        <w:pStyle w:val="a4"/>
      </w:pPr>
      <w:r>
        <w:rPr>
          <w:rStyle w:val="a3"/>
        </w:rPr>
        <w:annotationRef/>
      </w:r>
      <w:proofErr w:type="spellStart"/>
      <w:r>
        <w:t>Зн</w:t>
      </w:r>
      <w:proofErr w:type="spellEnd"/>
      <w:r>
        <w:t xml:space="preserve"> 149 152 187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BE1277" w15:done="0"/>
  <w15:commentEx w15:paraId="48D757A4" w15:done="0"/>
  <w15:commentEx w15:paraId="084A0473" w15:done="0"/>
  <w15:commentEx w15:paraId="1A996966" w15:done="0"/>
  <w15:commentEx w15:paraId="1B9762F2" w15:done="0"/>
  <w15:commentEx w15:paraId="19BBA480" w15:done="0"/>
  <w15:commentEx w15:paraId="4EA27A05" w15:done="0"/>
  <w15:commentEx w15:paraId="4A300282" w15:done="0"/>
  <w15:commentEx w15:paraId="2EDD1643" w15:done="0"/>
  <w15:commentEx w15:paraId="72ABC46E" w15:done="0"/>
  <w15:commentEx w15:paraId="429BA3BA" w15:done="0"/>
  <w15:commentEx w15:paraId="67E4E278" w15:done="0"/>
  <w15:commentEx w15:paraId="52D115DF" w15:done="0"/>
  <w15:commentEx w15:paraId="3A40E4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743BE" w14:textId="77777777" w:rsidR="00EF2305" w:rsidRDefault="00EF2305" w:rsidP="00597C95">
      <w:pPr>
        <w:spacing w:after="0" w:line="240" w:lineRule="auto"/>
      </w:pPr>
      <w:r>
        <w:separator/>
      </w:r>
    </w:p>
  </w:endnote>
  <w:endnote w:type="continuationSeparator" w:id="0">
    <w:p w14:paraId="6F028391" w14:textId="77777777" w:rsidR="00EF2305" w:rsidRDefault="00EF2305" w:rsidP="0059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36916" w14:textId="77777777" w:rsidR="00597C95" w:rsidRDefault="00597C9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8FE67" w14:textId="77777777" w:rsidR="00597C95" w:rsidRDefault="00597C9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ECA83" w14:textId="77777777" w:rsidR="00597C95" w:rsidRDefault="00597C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ED986" w14:textId="77777777" w:rsidR="00EF2305" w:rsidRDefault="00EF2305" w:rsidP="00597C95">
      <w:pPr>
        <w:spacing w:after="0" w:line="240" w:lineRule="auto"/>
      </w:pPr>
      <w:r>
        <w:separator/>
      </w:r>
    </w:p>
  </w:footnote>
  <w:footnote w:type="continuationSeparator" w:id="0">
    <w:p w14:paraId="212E4C54" w14:textId="77777777" w:rsidR="00EF2305" w:rsidRDefault="00EF2305" w:rsidP="0059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2B935" w14:textId="77777777" w:rsidR="00597C95" w:rsidRDefault="00597C9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C476C" w14:textId="77777777" w:rsidR="00597C95" w:rsidRDefault="00597C9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0AAED" w14:textId="77777777" w:rsidR="00597C95" w:rsidRDefault="00597C95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ов Роман">
    <w15:presenceInfo w15:providerId="None" w15:userId="Антонов 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AC"/>
    <w:rsid w:val="000507D7"/>
    <w:rsid w:val="000832AF"/>
    <w:rsid w:val="000A4068"/>
    <w:rsid w:val="000B634C"/>
    <w:rsid w:val="000E497C"/>
    <w:rsid w:val="00173EED"/>
    <w:rsid w:val="00181549"/>
    <w:rsid w:val="001C1D79"/>
    <w:rsid w:val="001F257F"/>
    <w:rsid w:val="002E78AC"/>
    <w:rsid w:val="002F1128"/>
    <w:rsid w:val="003E5784"/>
    <w:rsid w:val="003F1D56"/>
    <w:rsid w:val="0043316E"/>
    <w:rsid w:val="004A6B36"/>
    <w:rsid w:val="00501EC5"/>
    <w:rsid w:val="00523535"/>
    <w:rsid w:val="00597C95"/>
    <w:rsid w:val="00664E79"/>
    <w:rsid w:val="006C391F"/>
    <w:rsid w:val="00706C28"/>
    <w:rsid w:val="007B0B04"/>
    <w:rsid w:val="007E7E2A"/>
    <w:rsid w:val="00836725"/>
    <w:rsid w:val="00855F68"/>
    <w:rsid w:val="00884678"/>
    <w:rsid w:val="00911516"/>
    <w:rsid w:val="009562B3"/>
    <w:rsid w:val="00A05A59"/>
    <w:rsid w:val="00A06517"/>
    <w:rsid w:val="00A3211D"/>
    <w:rsid w:val="00A848DD"/>
    <w:rsid w:val="00AE366B"/>
    <w:rsid w:val="00B655D7"/>
    <w:rsid w:val="00BC55AC"/>
    <w:rsid w:val="00C55F0F"/>
    <w:rsid w:val="00D07EAC"/>
    <w:rsid w:val="00D13253"/>
    <w:rsid w:val="00D23247"/>
    <w:rsid w:val="00E22D5F"/>
    <w:rsid w:val="00E24A3A"/>
    <w:rsid w:val="00E27701"/>
    <w:rsid w:val="00E6336D"/>
    <w:rsid w:val="00EA2282"/>
    <w:rsid w:val="00EA2443"/>
    <w:rsid w:val="00EE7426"/>
    <w:rsid w:val="00EF2305"/>
    <w:rsid w:val="00F2622F"/>
    <w:rsid w:val="00F40A87"/>
    <w:rsid w:val="00F9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D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D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2D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2D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2D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2D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2D5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22D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D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2D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2D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2D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2D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2D5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22D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17" Type="http://schemas.microsoft.com/office/2011/relationships/people" Target="people.xml"/><Relationship Id="rId2" Type="http://schemas.microsoft.com/office/2007/relationships/stylesWithEffects" Target="stylesWithEffects.xml"/><Relationship Id="rId16" Type="http://schemas.microsoft.com/office/2011/relationships/commentsExtended" Target="commentsExtended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2021-04-12T14:18:00Z</dcterms:created>
  <dcterms:modified xsi:type="dcterms:W3CDTF">2021-04-14T11:02:00Z</dcterms:modified>
</cp:coreProperties>
</file>