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1C183" w14:textId="6CF26F1E" w:rsidR="00597C95" w:rsidRPr="000832AF" w:rsidRDefault="00597C95" w:rsidP="000832A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</w:p>
    <w:p w14:paraId="1CB911C9" w14:textId="06D75CA5" w:rsidR="00D73659" w:rsidRPr="00C452E5" w:rsidRDefault="007B0B04" w:rsidP="00D7365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Защита информации </w:t>
      </w:r>
      <w:r w:rsidR="00A05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и </w:t>
      </w:r>
      <w:r w:rsidR="00A05A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актуальной ввиду ее важности в различных сферах жизни человека, начиная от желания защитить свои личные тайны, заканчивая </w:t>
      </w:r>
      <w:r w:rsidR="004331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необходимостью защиты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</w:t>
      </w:r>
      <w:r w:rsidR="0043316E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целого государст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ва.</w:t>
      </w:r>
    </w:p>
    <w:p w14:paraId="34F903DE" w14:textId="4D6AA528" w:rsidR="00E34B0B" w:rsidRPr="00C452E5" w:rsidRDefault="00C452E5" w:rsidP="0043316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 времена главной опорой для действующей власти и успехом в ведении войн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надежная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эффективно действующ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ая связь. В то же время все, кто был заинтересован в этой самой связи, 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осознавали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произойдет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передаваемая информация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 те руки, 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враждебному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станут известны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важные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секреты.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менно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беспокойство за 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недоброжелатели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перехватят сообщение, послужило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толчком к активному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шифрования как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крытия содержания сообщения таким образом, чтобы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нему мог иметь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тот, кому оно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C17087" w14:textId="3CB931B1" w:rsidR="00B171C9" w:rsidRDefault="00E34B0B" w:rsidP="00B171C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Шифрование —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="0032318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из основных методов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</w:t>
      </w:r>
      <w:r w:rsidR="0032318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</w:t>
      </w:r>
      <w:r w:rsidR="0032318E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</w:t>
      </w:r>
      <w:r w:rsidR="0032318E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</w:t>
      </w:r>
      <w:r w:rsidR="0032318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гаранти</w:t>
      </w:r>
      <w:r w:rsidR="0032318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  <w:r w:rsidR="0032318E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функционировани</w:t>
      </w:r>
      <w:r w:rsidR="0032318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цифрового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рынка. Искусство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связи,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известное как криптография,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дает вам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замки и ключи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век информационных технологий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Правда в том, что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растущая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общества в криптографии вступает в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противовес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 органов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 государства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вступ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лением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двадцать первый век,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защитники гражданских прав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добиваются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массового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использования криптографии для защиты прав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человека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неприкосновенность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Вместе с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представители бизнеса, которым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необходима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стойкая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защита, обеспечивающая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проводимых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сделок,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повсеместно </w:t>
      </w:r>
      <w:r w:rsidR="00C45F06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яются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стремительно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развивающемся мире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экономики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Вместе с этим представители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правопорядка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различных стран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оказывают давление на правительства,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добиваясь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 на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пользование криптографи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Из-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этого 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возникает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 выбора между правом на личную жиз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нь и эффективно действующей полицией, так как достижение компромисса в этой проблеме 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крайне сложно.</w:t>
      </w:r>
    </w:p>
    <w:p w14:paraId="7D3664C8" w14:textId="77777777" w:rsidR="009D7151" w:rsidRDefault="00B171C9" w:rsidP="00B171C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Вместе с тем, что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криптография оказывает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влияние на действия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простых людей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нельзя не сказать и 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военная криптография остается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приоритетным и важным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вопросом.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хочется добавить и 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Первая мировая война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считается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войной химиков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из-за того, 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были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впервые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такие вещества как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иприт и хлор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Вторая мировая война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 называется 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войной физиков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рывом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атомн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бомб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же образом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считают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третья мировая война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называться 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войной математиков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математики будут контролировать важнейшее оружие нашего времени 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— информаци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E8FA0C0" w14:textId="6C658FE7" w:rsidR="009D7151" w:rsidRDefault="00DC658D" w:rsidP="00B171C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Саймон Сингх в своем произведении </w:t>
      </w:r>
      <w:r w:rsidRPr="00DC658D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Шифров</w:t>
      </w:r>
      <w:r w:rsidRPr="00DC658D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говорил о том, что</w:t>
      </w:r>
      <w:r w:rsidR="009D71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именно математиками создаются шифры, которые в дальнейшем используются в военных целях, эти же математики играют главную роль, когда дело доходит до взлома уже вражеских шифров.</w:t>
      </w:r>
    </w:p>
    <w:p w14:paraId="243633BC" w14:textId="0A8909FC" w:rsidR="00B655D7" w:rsidRDefault="009D7151" w:rsidP="00091DF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Говоря о начале применения 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первых шифрующих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устройств,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стоит упомянуть 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сциталу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впервые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появилась в описании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древнегреческого </w:t>
      </w:r>
      <w:r w:rsidR="00A3211D" w:rsidRPr="00EE74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поэта Арх</w:t>
      </w:r>
      <w:r w:rsidR="00766F02">
        <w:rPr>
          <w:rFonts w:ascii="Times New Roman" w:eastAsia="Times New Roman" w:hAnsi="Times New Roman" w:cs="Times New Roman"/>
          <w:sz w:val="28"/>
          <w:szCs w:val="28"/>
          <w:lang w:eastAsia="ru-RU"/>
        </w:rPr>
        <w:t>илоха, жившего в 7 веке до н.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Сцитала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устройство,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состоящее 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двух одинаков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по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толщин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палок, которые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назывались сциталами и находились у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собеседников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использования сциталы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было плотно намотать на нее узкую полосу папируса, а затем нанести на нее текст сообщения.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полосу снимали и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передавали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другому собеседнику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которому оставалось только намотать папирус на сциталу и прочитать текст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Однако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древнегреческим</w:t>
      </w:r>
      <w:r w:rsidR="00B655D7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философ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B655D7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Аристотел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 был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ан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обхода защиты сциталы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091DF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илософ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предложил наматывать перехваченный пергамент на длинный конус. Таким образом, в определенном месте текст сообщения начинал приобретать смысл, тем самым можно было определить секретный ключ – диаметр сциталы, а </w:t>
      </w:r>
      <w:r w:rsidR="006C391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значит,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расшифровать секретное послание.</w:t>
      </w:r>
    </w:p>
    <w:p w14:paraId="11096D4F" w14:textId="77777777" w:rsidR="001C1F4A" w:rsidRDefault="00766F02" w:rsidP="00747A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известным и близким</w:t>
      </w:r>
      <w:r w:rsidR="00091DFD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современности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следующий</w:t>
      </w:r>
      <w:r w:rsidR="00091DFD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91DFD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шифровальная машина “Энигма”, которая получила широкую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известность из-за использования ее во время Второй мировой войны </w:t>
      </w:r>
      <w:r w:rsidR="0085332B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силами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tooltip="Гитлеровская Германия" w:history="1">
        <w:r w:rsidRPr="0085332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гитлеровской Германии</w:t>
        </w:r>
      </w:hyperlink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аналогии с другими роторными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машины, «Энигма» состояла из комбинации механических и электрических систем.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ее работы был в том, что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каждом нажатии на </w:t>
      </w:r>
      <w:r w:rsidR="00C142B9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клавиатуру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самый правый ротор сдвигается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одну позицию, но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выполнении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определённых условиях сдвига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лись также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 роторы. Движение роторов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приводило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различным криптографическим преобразованиям при каждом следующем наж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атии на клавишу клавиатуры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142B9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ля расшифровки сообщений, з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ашифрованных с помощью “Энигмы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”, 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создана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математической теории и методов обратной разработки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специальная 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машина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. Взлом принципа шифрования “Энигмы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 влияние на ход истории в целом и Второй мировой войны в частности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66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AD0A711" w14:textId="0A2B556C" w:rsidR="00766F02" w:rsidRPr="00766F02" w:rsidRDefault="001C1F4A" w:rsidP="00747A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протяжении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 времени существования криптографии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создатели шифров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прилагали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свои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усилия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того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сохранить секреты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своих шифров в тайне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дешифровальщики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 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старались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все возможное, чтобы 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секреты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Между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двумя этими сторонами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шло острое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противостояние. С приходом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криптографии с открытым ключом и политически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 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вокруг использования стойкой криптографии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наводит на мысли что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сегодняшнему дню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этом противостоянии, несомненно,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побеждают криптографы.</w:t>
      </w:r>
    </w:p>
    <w:p w14:paraId="656C3BD1" w14:textId="588D1C5C" w:rsidR="00597C95" w:rsidRPr="00597C95" w:rsidRDefault="00B655D7" w:rsidP="00855F6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Очевидно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 временем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уровнем развития технологий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способы защиты информации меняются. </w:t>
      </w:r>
      <w:r w:rsidR="00855F6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Большим толчком к этому послужило п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оявление компьютеров</w:t>
      </w:r>
      <w:r w:rsidR="00855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Удобство в использовании и многозадачность этого вида техники привело к тому, что большая часть людей и предприятий предпочитают хранить свою информацию в электронном виде, вследствие чего возникла потребность в защите этой информации. </w:t>
      </w:r>
    </w:p>
    <w:p w14:paraId="043FAF73" w14:textId="547A0B08" w:rsidR="00597C95" w:rsidRPr="00597C95" w:rsidRDefault="00855F68" w:rsidP="00E24A3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сегодняшний день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может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только помочь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навредить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Повсеместное использование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локальных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компьютерных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объединение их в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глобальные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сети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несанкционированного использования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страны мира каждый день сталкиваются с постоянным потоком 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преступлений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привл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внимания и сил для организации борьбы с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видом преступлений. 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Основываясь на отчетах и прогнозах 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“Group-IB”, специализирующ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ейся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предотвращении кибератак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сделать вывод о том, что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существенный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размах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компьютерные преступления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получили в автоматизированных банковских системах.</w:t>
      </w:r>
    </w:p>
    <w:p w14:paraId="1A3A7F2F" w14:textId="391A5ED2" w:rsidR="00597C95" w:rsidRPr="000577D0" w:rsidRDefault="00706C28" w:rsidP="000832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Повсеместная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увеличивает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хранимой в электронном виде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появлением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локальных и глобальных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сетей даже отсутствие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непосредственного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физического доступа к компьютеру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гарантирует сохранность хранящихся на нем ресурсов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влечет за собой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257F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>се больше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количества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специализированных средств защиты информации, которые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правило, ориентированы на решение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одной задачи обеспечения безопасности системы. Так, организациям, чтобы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защиту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"компьютерных" преступлений приходится реализовывать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мер</w:t>
      </w:r>
      <w:r w:rsidR="00DC6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информационных систем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набор в Российской Федерации устанавливают </w:t>
      </w:r>
      <w:r w:rsidR="00EA2443" w:rsidRP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Государственные органы на основании 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Федеральных законов </w:t>
      </w:r>
      <w:r w:rsidR="00EA2443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подзаконных нор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мативных правовых актов</w:t>
      </w:r>
      <w:r w:rsidR="00E24A3A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046F53" w14:textId="447F49EA" w:rsidR="000577D0" w:rsidRPr="000577D0" w:rsidRDefault="003B390A" w:rsidP="000577D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0577D0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едеральн</w:t>
      </w:r>
      <w:r w:rsidR="00C3210D">
        <w:rPr>
          <w:rFonts w:ascii="Times New Roman" w:eastAsia="Times New Roman" w:hAnsi="Times New Roman" w:cs="Times New Roman"/>
          <w:sz w:val="28"/>
          <w:szCs w:val="28"/>
          <w:lang w:eastAsia="ru-RU"/>
        </w:rPr>
        <w:t>ый закон от 27.07.2006 N 149-ФЗ</w:t>
      </w:r>
      <w:r w:rsidR="000577D0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"Об информации, информационных технологиях и о защите информации" (с изм. и доп., вступ. в силу с 20.03.2021)</w:t>
      </w:r>
      <w:r w:rsid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одним из центральных документов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сферы информационной безопасности</w:t>
      </w:r>
      <w:r w:rsid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 с тем, что он ре</w:t>
      </w:r>
      <w:r w:rsidR="000577D0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гул</w:t>
      </w:r>
      <w:r w:rsid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ирует отношения, возникающие</w:t>
      </w:r>
      <w:r w:rsidR="000577D0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65E04E" w14:textId="6CE6111D" w:rsidR="000577D0" w:rsidRPr="000577D0" w:rsidRDefault="000577D0" w:rsidP="000577D0">
      <w:pPr>
        <w:pStyle w:val="ab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осуществлении права на поиск, получение, передачу, производство и распространение информации;</w:t>
      </w:r>
    </w:p>
    <w:p w14:paraId="6C659BEF" w14:textId="0E600DDB" w:rsidR="000577D0" w:rsidRPr="000577D0" w:rsidRDefault="000577D0" w:rsidP="000577D0">
      <w:pPr>
        <w:pStyle w:val="ab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100011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применении информационных технологий;</w:t>
      </w:r>
      <w:bookmarkStart w:id="2" w:name="100012"/>
      <w:bookmarkEnd w:id="2"/>
    </w:p>
    <w:p w14:paraId="58584338" w14:textId="16003E90" w:rsidR="000577D0" w:rsidRPr="000577D0" w:rsidRDefault="000577D0" w:rsidP="000577D0">
      <w:pPr>
        <w:pStyle w:val="ab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обеспечении защиты информации.</w:t>
      </w:r>
    </w:p>
    <w:p w14:paraId="39C56A28" w14:textId="172F43DC" w:rsidR="003B390A" w:rsidRPr="003B390A" w:rsidRDefault="003B390A" w:rsidP="003B390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 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"О персональных данных" от 27.07.20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06 N 152-ФЗ регулируют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отношения, связанные с обработкой 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персональных данных, осуществляемой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всеми 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федеральными органами государственной власти, органами местного самоуправления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юридическими и физическими лицами с использованием средств автоматизации.</w:t>
      </w:r>
    </w:p>
    <w:p w14:paraId="084A9BF2" w14:textId="1A32034B" w:rsidR="00066ED1" w:rsidRPr="00066ED1" w:rsidRDefault="00066ED1" w:rsidP="00066ED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"О безопасности критической информационной инфраструктуры Российской Федерации" от 26.07.2017 N 187-ФЗ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регулирует отношения в области обеспечения безопасности критической информационной инфр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аструктуры Российской Федерации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целях ее устойчивого функционирования при проведении в отношении ее компьютерных атак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определяет основные понятия, связанные со сферой деятельности этого закона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6BE36E" w14:textId="5ED350F3" w:rsidR="000577D0" w:rsidRPr="00597C95" w:rsidRDefault="00066ED1" w:rsidP="00066ED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 всего вышеперечисленного можно понять, что вся сфера информационной безопасности юридически регулируется и требует постоянных изменений в связи с изменениями и появлением новых механизмов и средств совершения преступлений в с</w:t>
      </w:r>
      <w:r w:rsidR="00C3210D">
        <w:rPr>
          <w:rFonts w:ascii="Times New Roman" w:eastAsia="Times New Roman" w:hAnsi="Times New Roman" w:cs="Times New Roman"/>
          <w:sz w:val="28"/>
          <w:szCs w:val="28"/>
          <w:lang w:eastAsia="ru-RU"/>
        </w:rPr>
        <w:t>фере информационных технологий.</w:t>
      </w:r>
    </w:p>
    <w:p w14:paraId="512DEE96" w14:textId="7CE1F976" w:rsidR="00597C95" w:rsidRPr="00597C95" w:rsidRDefault="00597C95" w:rsidP="000832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сбой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отклонение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компьютерной сети это не только "моральный" ущерб для работников предприятия и сетевых администраторов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</w:t>
      </w:r>
      <w:r w:rsidR="00AE366B" w:rsidRPr="00AE3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угроза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прекращения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целых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сегментов банковских систем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привести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ощутимым материальным потерям.</w:t>
      </w:r>
    </w:p>
    <w:p w14:paraId="6A26D964" w14:textId="77777777" w:rsidR="00181549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уменьшения ущерба нужно грамотно выбирать меры и средства обеспечения защиты информации от кражи, умышленного разрушения, несанкционированного доступ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порчи, чтения и копирования. </w:t>
      </w:r>
    </w:p>
    <w:p w14:paraId="6F6EB68E" w14:textId="1D41F6C1" w:rsidR="00597C95" w:rsidRPr="00597C95" w:rsidRDefault="00AE366B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ерехваченное сообщение о сбое или отклонении в работе системы может быть использовано злоумышленниками с целью нанесения вреда предприятию или получению собственной выгоды. </w:t>
      </w:r>
    </w:p>
    <w:p w14:paraId="3899B934" w14:textId="37ADE5E9" w:rsidR="00655595" w:rsidRPr="00A85E3C" w:rsidRDefault="00597C95" w:rsidP="006555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моей выпускной квалификационной работы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обусловлена необходимостью защитить информацию</w:t>
      </w:r>
      <w:r w:rsid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 инцидентах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передаваемую в рамках рабочего процесса </w:t>
      </w:r>
      <w:r w:rsid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A2443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2443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"Интернет"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ввиду важности быстроты реакции на нее,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каналам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 с повышенным риском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из-за</w:t>
      </w:r>
      <w:r w:rsidR="00C32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ее перехвата</w:t>
      </w:r>
      <w:r w:rsidR="00472652" w:rsidRPr="00C321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72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2652" w:rsidRPr="00472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Иногда возникает ситуация, при которой передаваемая информация не </w:t>
      </w:r>
      <w:r w:rsidR="00472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относится 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 к одному из типов информации, которые регулируют нормативные документы. Однако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 информации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лицами, для которых она не предназначена, 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повлечь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собой как репутационные, так и потенциальные финансовые риски.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предположим, в банковской системе передается информация о произошедших инцидентах. Пример типового сообщения</w:t>
      </w:r>
      <w:r w:rsidR="00A85E3C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2197C78" w14:textId="77777777" w:rsidR="00655595" w:rsidRPr="00655595" w:rsidRDefault="00655595" w:rsidP="006555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5C3B9" w14:textId="77777777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Zabbix</w:t>
      </w:r>
      <w:proofErr w:type="spellEnd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ЗиС</w:t>
      </w:r>
      <w:proofErr w:type="spellEnd"/>
    </w:p>
    <w:p w14:paraId="0D028792" w14:textId="7CB171B0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Инцидент по проблеме: Проверка потока </w:t>
      </w:r>
      <w:r w:rsidR="009D4084"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заявок</w:t>
      </w: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RBS</w:t>
      </w:r>
    </w:p>
    <w:p w14:paraId="3517AD27" w14:textId="67FDADEF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необходимо войти в </w:t>
      </w:r>
      <w:proofErr w:type="gramStart"/>
      <w:r w:rsidR="00A85E3C"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экстренную</w:t>
      </w:r>
      <w:proofErr w:type="gramEnd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ТКС АС ЕФС. Ваше присутствие необходимо для оперативного решения инцидента. </w:t>
      </w:r>
    </w:p>
    <w:p w14:paraId="685A8516" w14:textId="51113F27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Инцидент создан автоматически 06:03:37 от 2021.04.04</w:t>
      </w:r>
    </w:p>
    <w:p w14:paraId="73B0879D" w14:textId="77777777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Критичность: </w:t>
      </w:r>
      <w:proofErr w:type="spellStart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Disaster</w:t>
      </w:r>
      <w:proofErr w:type="spellEnd"/>
    </w:p>
    <w:p w14:paraId="564F7E15" w14:textId="77777777" w:rsidR="00655595" w:rsidRPr="00893EC6" w:rsidRDefault="00655595" w:rsidP="006555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7A1274" w14:textId="42A4C2C5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Код: efs7_cbp_0202</w:t>
      </w:r>
    </w:p>
    <w:p w14:paraId="10AE8463" w14:textId="308228C0" w:rsidR="00655595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B0ACD6" w14:textId="35D85428" w:rsidR="00655595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сообщение не передается 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которая могла бы относиться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коммерческой тайне (на основании </w:t>
      </w:r>
      <w:hyperlink r:id="rId9" w:history="1">
        <w:r w:rsidR="00A85E3C" w:rsidRPr="00A85E3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Федераль</w:t>
        </w:r>
        <w:r w:rsidR="00A85E3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ный закон от 29.07.2004 N 98-ФЗ</w:t>
        </w:r>
        <w:r w:rsidR="00A85E3C" w:rsidRPr="00A85E3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"О коммерческой тайне"</w:t>
        </w:r>
      </w:hyperlink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с</w:t>
      </w:r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екрет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производства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ГК РФ Статья 1465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), или</w:t>
      </w:r>
      <w:r w:rsidR="00DC6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сведеньям конфиденциального характера (Указ Президента РФ №188), или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какому-либо другому виду информации, подлежащему защите. </w:t>
      </w:r>
    </w:p>
    <w:p w14:paraId="06D68A01" w14:textId="43F80B72" w:rsidR="00501EC5" w:rsidRPr="000E497C" w:rsidRDefault="000E497C" w:rsidP="000E497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пример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ситуации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системе произош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ел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критическ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ий инцидент</w:t>
      </w:r>
      <w:r w:rsidR="00F40A87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перестали вычитываться заявки на получения кредитов. И</w:t>
      </w:r>
      <w:r w:rsidR="00F40A87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справление,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внести требует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согласование с начальником отдела сопровождения. Из-за того, что важная информация не может быть передана безопасно на личный телефон, приходится использовать рабочий или домашний компьютер, на котором организовано удаленное подключение. </w:t>
      </w:r>
      <w:r w:rsidR="00F2622F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этим устройствам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начальник имеет далеко не всегда. Допустим, он отошел в магазин, за это время произош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ел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инцидент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 котором начальник узнает только когда вернется из магазина и получит доступ к компьютеру, за это время может произойти влияние на клиента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(наберется критическая масса нерассмотренных заявок)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52353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повлечет</w:t>
      </w:r>
      <w:r w:rsidR="009D40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репутационный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D40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потенциальный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финансовый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ущерб для всего банка. </w:t>
      </w:r>
    </w:p>
    <w:p w14:paraId="4B9F75A9" w14:textId="4BECE246" w:rsidR="00597C95" w:rsidRPr="002F1128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целью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выпускной квалификационной работы является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оптимального варианта решения проблемы</w:t>
      </w:r>
      <w:r w:rsidR="00F40A87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передача важной информации в общедоступной сети.</w:t>
      </w:r>
    </w:p>
    <w:p w14:paraId="3F71AF0F" w14:textId="7BFFF236" w:rsidR="00597C95" w:rsidRPr="00597C95" w:rsidRDefault="009562B3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остижения указанной цели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7C95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ряд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определенных</w:t>
      </w:r>
      <w:r w:rsidR="00597C95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задач.</w:t>
      </w:r>
    </w:p>
    <w:p w14:paraId="0755A40D" w14:textId="2E5649D2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варианты</w:t>
      </w:r>
      <w:r w:rsidR="004A6B36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основной цели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во-вторых, 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</w:t>
      </w:r>
      <w:r w:rsidR="009562B3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средств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и, в-третьих,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рассмотреть </w:t>
      </w:r>
      <w:r w:rsidR="00C55F0F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информации в отдельной корпоративной сети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примере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Публичного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акционерно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обществ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"Сбербанк России"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качестве отправной точки для исследования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поставленных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мною использовались материалы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общедоступных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публикаций </w:t>
      </w:r>
      <w:r w:rsidR="00C55F0F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"Интернет"</w:t>
      </w:r>
      <w:r w:rsid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8332C7" w14:textId="77777777" w:rsidR="00D13253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написании второй главы мною была использована работа, написанная во время прохождения практики в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ПАО 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0"/>
    </w:p>
    <w:sectPr w:rsidR="00D13253" w:rsidRPr="00597C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BE1277" w15:done="0"/>
  <w15:commentEx w15:paraId="48D757A4" w15:done="0"/>
  <w15:commentEx w15:paraId="084A0473" w15:done="0"/>
  <w15:commentEx w15:paraId="1A996966" w15:done="0"/>
  <w15:commentEx w15:paraId="1B9762F2" w15:done="0"/>
  <w15:commentEx w15:paraId="19BBA480" w15:done="0"/>
  <w15:commentEx w15:paraId="4EA27A05" w15:done="0"/>
  <w15:commentEx w15:paraId="4A300282" w15:done="0"/>
  <w15:commentEx w15:paraId="2EDD1643" w15:done="0"/>
  <w15:commentEx w15:paraId="72ABC46E" w15:done="0"/>
  <w15:commentEx w15:paraId="429BA3BA" w15:done="0"/>
  <w15:commentEx w15:paraId="67E4E278" w15:done="0"/>
  <w15:commentEx w15:paraId="52D115DF" w15:done="0"/>
  <w15:commentEx w15:paraId="3A40E4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EA071" w14:textId="77777777" w:rsidR="00DD7F74" w:rsidRDefault="00DD7F74" w:rsidP="00597C95">
      <w:pPr>
        <w:spacing w:after="0" w:line="240" w:lineRule="auto"/>
      </w:pPr>
      <w:r>
        <w:separator/>
      </w:r>
    </w:p>
  </w:endnote>
  <w:endnote w:type="continuationSeparator" w:id="0">
    <w:p w14:paraId="3D2E4692" w14:textId="77777777" w:rsidR="00DD7F74" w:rsidRDefault="00DD7F74" w:rsidP="0059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36916" w14:textId="77777777" w:rsidR="00597C95" w:rsidRDefault="00597C9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8FE67" w14:textId="77777777" w:rsidR="00597C95" w:rsidRDefault="00597C9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ECA83" w14:textId="77777777" w:rsidR="00597C95" w:rsidRDefault="00597C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65BAA" w14:textId="77777777" w:rsidR="00DD7F74" w:rsidRDefault="00DD7F74" w:rsidP="00597C95">
      <w:pPr>
        <w:spacing w:after="0" w:line="240" w:lineRule="auto"/>
      </w:pPr>
      <w:r>
        <w:separator/>
      </w:r>
    </w:p>
  </w:footnote>
  <w:footnote w:type="continuationSeparator" w:id="0">
    <w:p w14:paraId="1954BABC" w14:textId="77777777" w:rsidR="00DD7F74" w:rsidRDefault="00DD7F74" w:rsidP="0059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2B935" w14:textId="77777777" w:rsidR="00597C95" w:rsidRDefault="00597C9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C476C" w14:textId="77777777" w:rsidR="00597C95" w:rsidRDefault="00597C9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0AAED" w14:textId="77777777" w:rsidR="00597C95" w:rsidRDefault="00597C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E14B9"/>
    <w:multiLevelType w:val="hybridMultilevel"/>
    <w:tmpl w:val="D6227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68A221A"/>
    <w:multiLevelType w:val="hybridMultilevel"/>
    <w:tmpl w:val="0AB2C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ов Роман">
    <w15:presenceInfo w15:providerId="None" w15:userId="Антонов 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AC"/>
    <w:rsid w:val="000507D7"/>
    <w:rsid w:val="000577D0"/>
    <w:rsid w:val="00066ED1"/>
    <w:rsid w:val="000729E7"/>
    <w:rsid w:val="000832AF"/>
    <w:rsid w:val="00091DFD"/>
    <w:rsid w:val="000A4068"/>
    <w:rsid w:val="000B634C"/>
    <w:rsid w:val="000E497C"/>
    <w:rsid w:val="00173EED"/>
    <w:rsid w:val="00181549"/>
    <w:rsid w:val="001B3F2A"/>
    <w:rsid w:val="001C1D79"/>
    <w:rsid w:val="001C1F4A"/>
    <w:rsid w:val="001F257F"/>
    <w:rsid w:val="002D483B"/>
    <w:rsid w:val="002E78AC"/>
    <w:rsid w:val="002F1128"/>
    <w:rsid w:val="0032318E"/>
    <w:rsid w:val="003B390A"/>
    <w:rsid w:val="003E5784"/>
    <w:rsid w:val="003F1D56"/>
    <w:rsid w:val="0043316E"/>
    <w:rsid w:val="00472652"/>
    <w:rsid w:val="004A6B36"/>
    <w:rsid w:val="00501EC5"/>
    <w:rsid w:val="00523535"/>
    <w:rsid w:val="00597C95"/>
    <w:rsid w:val="00652DDD"/>
    <w:rsid w:val="00655595"/>
    <w:rsid w:val="00664E79"/>
    <w:rsid w:val="006C391F"/>
    <w:rsid w:val="00706C28"/>
    <w:rsid w:val="00747A96"/>
    <w:rsid w:val="00766F02"/>
    <w:rsid w:val="00781CD9"/>
    <w:rsid w:val="007B0B04"/>
    <w:rsid w:val="007E7E2A"/>
    <w:rsid w:val="00835823"/>
    <w:rsid w:val="00836725"/>
    <w:rsid w:val="0085332B"/>
    <w:rsid w:val="00855F68"/>
    <w:rsid w:val="0085652F"/>
    <w:rsid w:val="00884678"/>
    <w:rsid w:val="00893EC6"/>
    <w:rsid w:val="008E5D8B"/>
    <w:rsid w:val="00911516"/>
    <w:rsid w:val="009562B3"/>
    <w:rsid w:val="009D4084"/>
    <w:rsid w:val="009D7151"/>
    <w:rsid w:val="00A05A59"/>
    <w:rsid w:val="00A06517"/>
    <w:rsid w:val="00A3211D"/>
    <w:rsid w:val="00A848DD"/>
    <w:rsid w:val="00A85E3C"/>
    <w:rsid w:val="00AB6672"/>
    <w:rsid w:val="00AD74FC"/>
    <w:rsid w:val="00AE366B"/>
    <w:rsid w:val="00B171C9"/>
    <w:rsid w:val="00B655D7"/>
    <w:rsid w:val="00BC55AC"/>
    <w:rsid w:val="00C142B9"/>
    <w:rsid w:val="00C3210D"/>
    <w:rsid w:val="00C452E5"/>
    <w:rsid w:val="00C45F06"/>
    <w:rsid w:val="00C55F0F"/>
    <w:rsid w:val="00D07EAC"/>
    <w:rsid w:val="00D13253"/>
    <w:rsid w:val="00D23247"/>
    <w:rsid w:val="00D73659"/>
    <w:rsid w:val="00DC658D"/>
    <w:rsid w:val="00DD69D8"/>
    <w:rsid w:val="00DD7F74"/>
    <w:rsid w:val="00E22D5F"/>
    <w:rsid w:val="00E24A3A"/>
    <w:rsid w:val="00E27701"/>
    <w:rsid w:val="00E34B0B"/>
    <w:rsid w:val="00E6336D"/>
    <w:rsid w:val="00EA2282"/>
    <w:rsid w:val="00EA2443"/>
    <w:rsid w:val="00EE7426"/>
    <w:rsid w:val="00EF2305"/>
    <w:rsid w:val="00F1386D"/>
    <w:rsid w:val="00F2622F"/>
    <w:rsid w:val="00F40A87"/>
    <w:rsid w:val="00F41493"/>
    <w:rsid w:val="00F9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D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77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both">
    <w:name w:val="pboth"/>
    <w:basedOn w:val="a"/>
    <w:rsid w:val="0005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577D0"/>
    <w:pPr>
      <w:ind w:left="720"/>
      <w:contextualSpacing/>
    </w:pPr>
  </w:style>
  <w:style w:type="character" w:customStyle="1" w:styleId="hl">
    <w:name w:val="hl"/>
    <w:basedOn w:val="a0"/>
    <w:rsid w:val="00A85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77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both">
    <w:name w:val="pboth"/>
    <w:basedOn w:val="a"/>
    <w:rsid w:val="0005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577D0"/>
    <w:pPr>
      <w:ind w:left="720"/>
      <w:contextualSpacing/>
    </w:pPr>
  </w:style>
  <w:style w:type="character" w:customStyle="1" w:styleId="hl">
    <w:name w:val="hl"/>
    <w:basedOn w:val="a0"/>
    <w:rsid w:val="00A8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8%D1%82%D0%BB%D0%B5%D1%80%D0%BE%D0%B2%D1%81%D0%BA%D0%B0%D1%8F_%D0%93%D0%B5%D1%80%D0%BC%D0%B0%D0%BD%D0%B8%D1%8F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48699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22</cp:revision>
  <dcterms:created xsi:type="dcterms:W3CDTF">2021-04-12T14:18:00Z</dcterms:created>
  <dcterms:modified xsi:type="dcterms:W3CDTF">2021-05-26T10:09:00Z</dcterms:modified>
</cp:coreProperties>
</file>