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Types of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Systems are classified in different ways: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Physical or abstract systems.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Open or closed systems.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'Man-made' information systems.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Formal information systems.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Informal information systems.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Computer-based information systems.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Real-time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Physical systems are tangible entities that may be static or dynamic in operation.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An open system has many interfaces with its environment. i.e. system that interacts freely with its environment, taking input and returning output. It permits interaction across its boundary; it receives inputs from and delivers outputs to the outside. A closed system does not interact with the environment; changes in the environment and adaptability are not issues for closed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