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val="0"/>
          <w:i w:val="0"/>
        </w:rPr>
      </w:r>
    </w:p>
    <w:p>
      <w:pPr>
        <w:jc w:val="center"/>
      </w:pPr>
      <w:r>
        <w:rPr>
          <w:b/>
          <w:i w:val="0"/>
          <w:sz w:val="32"/>
        </w:rPr>
        <w:t>TOOTHWISE</w:t>
      </w:r>
    </w:p>
    <w:p>
      <w:pPr>
        <w:jc w:val="center"/>
      </w:pPr>
      <w:r>
        <w:rPr>
          <w:b w:val="0"/>
          <w:i w:val="0"/>
          <w:sz w:val="26"/>
        </w:rPr>
        <w:t>Teeth Cavity Detection with Recommendation System Using YOLOv12</w:t>
      </w:r>
    </w:p>
    <w:p>
      <w:pPr>
        <w:jc w:val="center"/>
      </w:pPr>
      <w:r>
        <w:rPr>
          <w:b w:val="0"/>
          <w:i w:val="0"/>
          <w:sz w:val="26"/>
        </w:rPr>
        <w:t>for CodiSmile Dental Clinic</w:t>
      </w:r>
    </w:p>
    <w:p>
      <w:pPr>
        <w:jc w:val="center"/>
      </w:pPr>
      <w:r>
        <w:rPr>
          <w:b w:val="0"/>
          <w:i w:val="0"/>
          <w:sz w:val="26"/>
        </w:rPr>
        <w:t>USER MANUAL</w:t>
      </w:r>
    </w:p>
    <w:p>
      <w:pPr>
        <w:jc w:val="center"/>
      </w:pPr>
      <w:r>
        <w:rPr>
          <w:b w:val="0"/>
          <w:i w:val="0"/>
          <w:sz w:val="26"/>
        </w:rPr>
        <w:t>Version 1.0</w:t>
      </w:r>
    </w:p>
    <w:p>
      <w:pPr>
        <w:jc w:val="center"/>
      </w:pPr>
      <w:r>
        <w:rPr>
          <w:b w:val="0"/>
          <w:i w:val="0"/>
          <w:sz w:val="26"/>
        </w:rPr>
        <w:t>Prepared for: CodiSmile Dental Clinic</w:t>
      </w:r>
    </w:p>
    <w:p>
      <w:pPr>
        <w:jc w:val="center"/>
      </w:pPr>
      <w:r>
        <w:rPr>
          <w:b w:val="0"/>
          <w:i w:val="0"/>
          <w:sz w:val="26"/>
        </w:rPr>
        <w:t>Universidad de Manila</w:t>
      </w:r>
    </w:p>
    <w:p/>
    <w:p>
      <w:pPr>
        <w:jc w:val="center"/>
      </w:pPr>
      <w:r>
        <w:rPr>
          <w:b/>
          <w:i w:val="0"/>
          <w:sz w:val="26"/>
        </w:rPr>
        <w:t>Appendix D</w:t>
      </w:r>
    </w:p>
    <w:p>
      <w:r>
        <w:br w:type="page"/>
      </w:r>
    </w:p>
    <w:p>
      <w:r>
        <w:rPr>
          <w:b/>
          <w:i w:val="0"/>
          <w:sz w:val="28"/>
        </w:rPr>
        <w:t>Table of Contents</w:t>
      </w:r>
    </w:p>
    <w:p>
      <w:r>
        <w:fldChar w:fldCharType="begin" w:dirty="true"/>
        <w:instrText xml:space="preserve">TOC \o "1-3" \h \z \u</w:instrText>
        <w:fldChar w:fldCharType="separate"/>
        <w:t>Right-click and choose "Update Field" to generate the table of contents.</w:t>
        <w:fldChar w:fldCharType="end"/>
      </w:r>
    </w:p>
    <w:p>
      <w:r>
        <w:br w:type="page"/>
      </w:r>
    </w:p>
    <w:p>
      <w:pPr>
        <w:pStyle w:val="Heading1"/>
      </w:pPr>
      <w:r>
        <w:t>1  Introduction</w:t>
      </w:r>
    </w:p>
    <w:p>
      <w:pPr>
        <w:pStyle w:val="Heading2"/>
      </w:pPr>
      <w:r>
        <w:t>1.1  Purpose of This Manual</w:t>
      </w:r>
    </w:p>
    <w:p>
      <w:r>
        <w:rPr>
          <w:b w:val="0"/>
          <w:i w:val="0"/>
        </w:rPr>
        <w:t>This manual explains how to operate the ToothWise system, from signing in and registering a patient to running an AI-assisted dental screening and producing a clinical report. It is written for CodiSmile Dental Clinic staff and for patients who use the patient portal.</w:t>
      </w:r>
    </w:p>
    <w:p>
      <w:pPr>
        <w:pStyle w:val="Heading2"/>
      </w:pPr>
      <w:r>
        <w:t>1.2  About ToothWise</w:t>
      </w:r>
    </w:p>
    <w:p>
      <w:r>
        <w:rPr>
          <w:b w:val="0"/>
          <w:i w:val="0"/>
        </w:rPr>
        <w:t>ToothWise is a web-based dental screening system that uses a YOLOv12 object detection model to identify common dental conditions from an intraoral photograph, computes a rule-based clinical risk score, and generates a prevention plan together with a downloadable PDF report. Detection results are intended to assist, not replace, an in-person examination by a licensed dentist.</w:t>
      </w:r>
    </w:p>
    <w:p>
      <w:pPr>
        <w:pStyle w:val="Heading2"/>
      </w:pPr>
      <w:r>
        <w:t>1.3  Intended Users and Roles</w:t>
      </w:r>
    </w:p>
    <w:p>
      <w:pPr>
        <w:pStyle w:val="ListBullet"/>
      </w:pPr>
      <w:r>
        <w:t>Clinic staff (dentist). Registers patients, runs screenings, reviews results, records notes, and downloads reports.</w:t>
      </w:r>
    </w:p>
    <w:p>
      <w:pPr>
        <w:pStyle w:val="ListBullet"/>
      </w:pPr>
      <w:r>
        <w:t>Administrator. Performs all staff functions and, in addition, manages staff accounts and reviews the audit trail.</w:t>
      </w:r>
    </w:p>
    <w:p>
      <w:pPr>
        <w:pStyle w:val="ListBullet"/>
      </w:pPr>
      <w:r>
        <w:t>Patient. Uses the patient portal to register, sign in, and review personal screening history and results.</w:t>
      </w:r>
    </w:p>
    <w:p>
      <w:pPr>
        <w:pStyle w:val="Heading2"/>
      </w:pPr>
      <w:r>
        <w:t>1.4  System Requirements</w:t>
      </w:r>
    </w:p>
    <w:p>
      <w:pPr>
        <w:pStyle w:val="ListBullet"/>
      </w:pPr>
      <w:r>
        <w:t>A modern web browser such as Google Chrome, Microsoft Edge, or Mozilla Firefox, updated to a recent version.</w:t>
      </w:r>
    </w:p>
    <w:p>
      <w:pPr>
        <w:pStyle w:val="ListBullet"/>
      </w:pPr>
      <w:r>
        <w:t>A stable internet connection to reach the hosted application.</w:t>
      </w:r>
    </w:p>
    <w:p>
      <w:pPr>
        <w:pStyle w:val="ListBullet"/>
      </w:pPr>
      <w:r>
        <w:t>An intraoral dental photograph in a common image format (JPG or PNG). The upload limit is 15 MB per image.</w:t>
      </w:r>
    </w:p>
    <w:p>
      <w:pPr>
        <w:pStyle w:val="ListBullet"/>
      </w:pPr>
      <w:r>
        <w:t>A screen resolution of at least 1024 x 768 pixels. The interface adapts to mobile screens, but a desktop or tablet is recommended for screening.</w:t>
      </w:r>
    </w:p>
    <w:p>
      <w:pPr>
        <w:pStyle w:val="Heading2"/>
      </w:pPr>
      <w:r>
        <w:t>1.5  Glossary of Terms</w:t>
      </w:r>
    </w:p>
    <w:p>
      <w:r>
        <w:rPr>
          <w:b/>
        </w:rPr>
        <w:t xml:space="preserve">Screening: </w:t>
      </w:r>
      <w:r>
        <w:t>A single AI-assisted analysis of one dental image for one patient.</w:t>
      </w:r>
    </w:p>
    <w:p>
      <w:r>
        <w:rPr>
          <w:b/>
        </w:rPr>
        <w:t xml:space="preserve">Detection: </w:t>
      </w:r>
      <w:r>
        <w:t>A single condition found in an image, reported with a label and a confidence value.</w:t>
      </w:r>
    </w:p>
    <w:p>
      <w:r>
        <w:rPr>
          <w:b/>
        </w:rPr>
        <w:t xml:space="preserve">Risk score: </w:t>
      </w:r>
      <w:r>
        <w:t>A clinical risk value from 0 to 100 derived from the findings.</w:t>
      </w:r>
    </w:p>
    <w:p>
      <w:r>
        <w:rPr>
          <w:b/>
        </w:rPr>
        <w:t xml:space="preserve">Risk level: </w:t>
      </w:r>
      <w:r>
        <w:t>The category of the risk score, shown as LOW, MEDIUM, or HIGH.</w:t>
      </w:r>
    </w:p>
    <w:p>
      <w:r>
        <w:rPr>
          <w:b/>
        </w:rPr>
        <w:t xml:space="preserve">Fused detection: </w:t>
      </w:r>
      <w:r>
        <w:t>The combined clinical result used across the application, shown in reports and summaries.</w:t>
      </w:r>
    </w:p>
    <w:p>
      <w:pPr>
        <w:pStyle w:val="Heading1"/>
      </w:pPr>
      <w:r>
        <w:t>2  Getting Started</w:t>
      </w:r>
    </w:p>
    <w:p>
      <w:pPr>
        <w:pStyle w:val="Heading2"/>
      </w:pPr>
      <w:r>
        <w:t>2.1  Accessing the System</w:t>
      </w:r>
    </w:p>
    <w:p>
      <w:r>
        <w:rPr>
          <w:b w:val="0"/>
          <w:i w:val="0"/>
        </w:rPr>
        <w:t>ToothWise is accessed through a web browser. Open the clinic-provided address in the browser. The landing page presents two entry points: Staff Sign-In for clinic personnel and a Patient Portal for patients. The landing page also lists the clinic services and contact details.</w:t>
      </w:r>
    </w:p>
    <w:p>
      <w:pPr>
        <w:pStyle w:val="Heading2"/>
      </w:pPr>
      <w:r>
        <w:t>2.2  Staff Sign-In</w:t>
      </w:r>
    </w:p>
    <w:p>
      <w:pPr>
        <w:pStyle w:val="ListNumber"/>
      </w:pPr>
      <w:r>
        <w:t>Open the landing page and choose Staff Sign-In.</w:t>
      </w:r>
    </w:p>
    <w:p>
      <w:pPr>
        <w:pStyle w:val="ListNumber"/>
      </w:pPr>
      <w:r>
        <w:t>Enter the registered staff email address and password.</w:t>
      </w:r>
    </w:p>
    <w:p>
      <w:pPr>
        <w:pStyle w:val="ListNumber"/>
      </w:pPr>
      <w:r>
        <w:t>Choose Sign In. A successful sign-in opens the workspace dashboard.</w:t>
      </w:r>
    </w:p>
    <w:p>
      <w:r>
        <w:rPr>
          <w:b w:val="0"/>
          <w:i w:val="0"/>
        </w:rPr>
        <w:t>If the email address or password is incorrect, a message advises the user to check the credentials. Repeated failed attempts are rate-limited for security.</w:t>
      </w:r>
    </w:p>
    <w:p>
      <w:pPr>
        <w:pStyle w:val="Heading2"/>
      </w:pPr>
      <w:r>
        <w:t>2.3  Patient Portal Sign-In</w:t>
      </w:r>
    </w:p>
    <w:p>
      <w:r>
        <w:rPr>
          <w:b w:val="0"/>
          <w:i w:val="0"/>
        </w:rPr>
        <w:t>Patients sign in through the Patient Portal using the email address and password created during registration. A new patient creates an account first; see Section 6.</w:t>
      </w:r>
    </w:p>
    <w:p>
      <w:pPr>
        <w:pStyle w:val="Heading2"/>
      </w:pPr>
      <w:r>
        <w:t>2.4  Understanding the Workspace</w:t>
      </w:r>
    </w:p>
    <w:p>
      <w:r>
        <w:rPr>
          <w:b w:val="0"/>
          <w:i w:val="0"/>
        </w:rPr>
        <w:t>The workspace has a navigation sidebar on the left and a top bar. The sidebar contains Overview, Patients, and, for administrators, Staff and Audit trail. The bottom of the sidebar shows the signed-in staff member and the Sign Out control. A button collapses the sidebar to a narrow icon rail, which is useful on smaller screens.</w:t>
      </w:r>
    </w:p>
    <w:p>
      <w:r>
        <w:rPr>
          <w:b w:val="0"/>
          <w:i w:val="0"/>
        </w:rPr>
        <w:t>The top bar contains the notification bell, the global patient search, and the theme toggle. Breadcrumbs below the top bar show the current location, for example Patients / Screening.</w:t>
      </w:r>
    </w:p>
    <w:p>
      <w:pPr>
        <w:pStyle w:val="Heading2"/>
      </w:pPr>
      <w:r>
        <w:t>2.5  Light and Dark Mode</w:t>
      </w:r>
    </w:p>
    <w:p>
      <w:r>
        <w:rPr>
          <w:b w:val="0"/>
          <w:i w:val="0"/>
        </w:rPr>
        <w:t>Choose the moon or sun icon in the top bar to switch between light and dark mode. The selected theme is remembered on the device.</w:t>
      </w:r>
    </w:p>
    <w:p>
      <w:pPr>
        <w:pStyle w:val="Heading2"/>
      </w:pPr>
      <w:r>
        <w:t>2.6  Signing Out</w:t>
      </w:r>
    </w:p>
    <w:p>
      <w:r>
        <w:rPr>
          <w:b w:val="0"/>
          <w:i w:val="0"/>
        </w:rPr>
        <w:t>Choose Sign Out at the bottom of the sidebar to end the session. The system returns to the sign-in page, and the saved pages are cleared so that clinical data is not left visible on a shared computer.</w:t>
      </w:r>
    </w:p>
    <w:p>
      <w:pPr>
        <w:pStyle w:val="Heading1"/>
      </w:pPr>
      <w:r>
        <w:t>3  Dashboard Overview</w:t>
      </w:r>
    </w:p>
    <w:p>
      <w:pPr>
        <w:pStyle w:val="Heading2"/>
      </w:pPr>
      <w:r>
        <w:t>3.1  Summary Cards</w:t>
      </w:r>
    </w:p>
    <w:p>
      <w:r>
        <w:rPr>
          <w:b w:val="0"/>
          <w:i w:val="0"/>
        </w:rPr>
        <w:t>The Overview page opens with summary cards that show key clinic figures, including the total number of patients, screenings recorded today, and the number of high-risk cases that require attention.</w:t>
      </w:r>
    </w:p>
    <w:p>
      <w:pPr>
        <w:pStyle w:val="Heading2"/>
      </w:pPr>
      <w:r>
        <w:t>3.2  Charts and Activity</w:t>
      </w:r>
    </w:p>
    <w:p>
      <w:r>
        <w:rPr>
          <w:b w:val="0"/>
          <w:i w:val="0"/>
        </w:rPr>
        <w:t>Below the cards, charts summarize screening activity and the distribution of findings over time. These views provide a quick picture of clinic workload and of recurring conditions.</w:t>
      </w:r>
    </w:p>
    <w:p>
      <w:pPr>
        <w:pStyle w:val="Heading2"/>
      </w:pPr>
      <w:r>
        <w:t>3.3  Global Search</w:t>
      </w:r>
    </w:p>
    <w:p>
      <w:r>
        <w:rPr>
          <w:b w:val="0"/>
          <w:i w:val="0"/>
        </w:rPr>
        <w:t>Choose the search icon in the top bar and type a name, patient ID, email address, or contact number. Matching patient records appear as a list; selecting a result opens that patient record directly.</w:t>
      </w:r>
    </w:p>
    <w:p>
      <w:pPr>
        <w:pStyle w:val="Heading2"/>
      </w:pPr>
      <w:r>
        <w:t>3.4  Notifications</w:t>
      </w:r>
    </w:p>
    <w:p>
      <w:r>
        <w:rPr>
          <w:b w:val="0"/>
          <w:i w:val="0"/>
        </w:rPr>
        <w:t>Choose the bell icon to view clinic activity, such as new high-risk cases or screenings recorded today. A dot on the bell indicates unread notifications.</w:t>
      </w:r>
    </w:p>
    <w:p>
      <w:pPr>
        <w:pStyle w:val="Heading2"/>
      </w:pPr>
      <w:r>
        <w:t>3.5  Quick Actions</w:t>
      </w:r>
    </w:p>
    <w:p>
      <w:r>
        <w:rPr>
          <w:b w:val="0"/>
          <w:i w:val="0"/>
        </w:rPr>
        <w:t>Common tasks, such as opening the patient directory or starting a new screening, are reachable from the Overview page and from the Patients page.</w:t>
      </w:r>
    </w:p>
    <w:p>
      <w:pPr>
        <w:pStyle w:val="Heading1"/>
      </w:pPr>
      <w:r>
        <w:t>4  Patient Management</w:t>
      </w:r>
    </w:p>
    <w:p>
      <w:pPr>
        <w:pStyle w:val="Heading2"/>
      </w:pPr>
      <w:r>
        <w:t>4.1  Viewing the Patient Directory</w:t>
      </w:r>
    </w:p>
    <w:p>
      <w:r>
        <w:rPr>
          <w:b w:val="0"/>
          <w:i w:val="0"/>
        </w:rPr>
        <w:t>Choose Patients in the sidebar to open the patient directory. The directory lists each patient with identifying details, the number of screenings on record, and the most recent risk level.</w:t>
      </w:r>
    </w:p>
    <w:p>
      <w:pPr>
        <w:pStyle w:val="Heading2"/>
      </w:pPr>
      <w:r>
        <w:t>4.2  Registering a New Patient</w:t>
      </w:r>
    </w:p>
    <w:p>
      <w:pPr>
        <w:pStyle w:val="ListNumber"/>
      </w:pPr>
      <w:r>
        <w:t>On the Patients page, choose the option to add a new patient.</w:t>
      </w:r>
    </w:p>
    <w:p>
      <w:pPr>
        <w:pStyle w:val="ListNumber"/>
      </w:pPr>
      <w:r>
        <w:t>Enter the patient first name, middle name, and last name.</w:t>
      </w:r>
    </w:p>
    <w:p>
      <w:pPr>
        <w:pStyle w:val="ListNumber"/>
      </w:pPr>
      <w:r>
        <w:t>Enter the age, gender, contact number, and email address.</w:t>
      </w:r>
    </w:p>
    <w:p>
      <w:pPr>
        <w:pStyle w:val="ListNumber"/>
      </w:pPr>
      <w:r>
        <w:t>Choose Save. The new patient appears in the directory and the action is written to the audit trail.</w:t>
      </w:r>
    </w:p>
    <w:p>
      <w:pPr>
        <w:pStyle w:val="Heading2"/>
      </w:pPr>
      <w:r>
        <w:t>4.3  Searching and Filtering Patients</w:t>
      </w:r>
    </w:p>
    <w:p>
      <w:r>
        <w:rPr>
          <w:b w:val="0"/>
          <w:i w:val="0"/>
        </w:rPr>
        <w:t>Use the search box on the Patients page, or the global search in the top bar, to find a patient by name, patient ID, email address, or contact number.</w:t>
      </w:r>
    </w:p>
    <w:p>
      <w:pPr>
        <w:pStyle w:val="Heading2"/>
      </w:pPr>
      <w:r>
        <w:t>4.4  Opening a Patient Record</w:t>
      </w:r>
    </w:p>
    <w:p>
      <w:r>
        <w:rPr>
          <w:b w:val="0"/>
          <w:i w:val="0"/>
        </w:rPr>
        <w:t>Select a patient row to open the patient record. The record shows the patient details, the screening history, and a risk-trend chart that plots the risk score across screenings over time.</w:t>
      </w:r>
    </w:p>
    <w:p>
      <w:pPr>
        <w:pStyle w:val="Heading2"/>
      </w:pPr>
      <w:r>
        <w:t>4.5  Editing a Patient Record</w:t>
      </w:r>
    </w:p>
    <w:p>
      <w:r>
        <w:rPr>
          <w:b w:val="0"/>
          <w:i w:val="0"/>
        </w:rPr>
        <w:t>Open the patient record and choose Edit. Update the required fields and choose Save. Changes to the name fields update the displayed full name automatically.</w:t>
      </w:r>
    </w:p>
    <w:p>
      <w:pPr>
        <w:pStyle w:val="Heading2"/>
      </w:pPr>
      <w:r>
        <w:t>4.6  Deleting a Patient Record</w:t>
      </w:r>
    </w:p>
    <w:p>
      <w:r>
        <w:rPr>
          <w:b w:val="0"/>
          <w:i w:val="0"/>
        </w:rPr>
        <w:t>Open the patient record and choose Delete. A confirmation is required before the record is removed. Deleted records are recorded in the audit trail. Deletion is restricted because the action is permanent.</w:t>
      </w:r>
    </w:p>
    <w:p>
      <w:pPr>
        <w:pStyle w:val="Heading2"/>
      </w:pPr>
      <w:r>
        <w:t>4.7  Appointment Confirmation Email</w:t>
      </w:r>
    </w:p>
    <w:p>
      <w:r>
        <w:rPr>
          <w:b w:val="0"/>
          <w:i w:val="0"/>
        </w:rPr>
        <w:t>When the clinic configures mail delivery, the system sends an appointment confirmation message to the patient. When mail delivery is not configured, the message is written to the application log instead, and no email is sent.</w:t>
      </w:r>
    </w:p>
    <w:p>
      <w:pPr>
        <w:pStyle w:val="Heading1"/>
      </w:pPr>
      <w:r>
        <w:t>5  Dental Screening Workflow</w:t>
      </w:r>
    </w:p>
    <w:p>
      <w:pPr>
        <w:pStyle w:val="Heading2"/>
      </w:pPr>
      <w:r>
        <w:t>5.1  Starting a Screening</w:t>
      </w:r>
    </w:p>
    <w:p>
      <w:r>
        <w:rPr>
          <w:b w:val="0"/>
          <w:i w:val="0"/>
        </w:rPr>
        <w:t>A screening always belongs to one patient. Open the patient record, choose the option to start a new screening, or start one from the Patients page for the selected patient.</w:t>
      </w:r>
    </w:p>
    <w:p>
      <w:pPr>
        <w:pStyle w:val="Heading2"/>
      </w:pPr>
      <w:r>
        <w:t>5.2  Step 1 - Uploading a Dental Image</w:t>
      </w:r>
    </w:p>
    <w:p>
      <w:pPr>
        <w:pStyle w:val="ListNumber"/>
      </w:pPr>
      <w:r>
        <w:t>Accept the on-screen guidance on image quality and consent.</w:t>
      </w:r>
    </w:p>
    <w:p>
      <w:pPr>
        <w:pStyle w:val="ListNumber"/>
      </w:pPr>
      <w:r>
        <w:t>Choose the upload area, or drag and drop an intraoral photograph into it.</w:t>
      </w:r>
    </w:p>
    <w:p>
      <w:pPr>
        <w:pStyle w:val="ListNumber"/>
      </w:pPr>
      <w:r>
        <w:t>Confirm that the uploaded image is correct.</w:t>
      </w:r>
    </w:p>
    <w:p>
      <w:r>
        <w:rPr>
          <w:b w:val="0"/>
          <w:i w:val="0"/>
        </w:rPr>
        <w:t>Use a clear, well-lit, close-up photograph of the teeth. The maximum file size is 15 MB. Images in JPG or PNG format are supported.</w:t>
      </w:r>
    </w:p>
    <w:p>
      <w:pPr>
        <w:pStyle w:val="Heading2"/>
      </w:pPr>
      <w:r>
        <w:t>5.3  Step 2 - Previewing and Confirming</w:t>
      </w:r>
    </w:p>
    <w:p>
      <w:r>
        <w:rPr>
          <w:b w:val="0"/>
          <w:i w:val="0"/>
        </w:rPr>
        <w:t>The uploaded image is displayed for review. Confirm the image, or replace it, before running detection. This step prevents analysis of the wrong photograph.</w:t>
      </w:r>
    </w:p>
    <w:p>
      <w:pPr>
        <w:pStyle w:val="Heading2"/>
      </w:pPr>
      <w:r>
        <w:t>5.4  Step 3 - Running AI Detection</w:t>
      </w:r>
    </w:p>
    <w:p>
      <w:r>
        <w:rPr>
          <w:b w:val="0"/>
          <w:i w:val="0"/>
        </w:rPr>
        <w:t>Choose Run Detection. The system processes the image and then shows the results. Processing may take a few seconds. If AI detection is turned off by the clinic administrator, the system shows a message that screening is temporarily unavailable.</w:t>
      </w:r>
    </w:p>
    <w:p>
      <w:pPr>
        <w:pStyle w:val="Heading2"/>
      </w:pPr>
      <w:r>
        <w:t>5.5  Reading the Results</w:t>
      </w:r>
    </w:p>
    <w:p>
      <w:r>
        <w:rPr>
          <w:b w:val="0"/>
          <w:i w:val="0"/>
        </w:rPr>
        <w:t>The results view shows the annotated image with labelled bounding boxes, the risk summary, a breakdown of findings, and the prevention plan.</w:t>
      </w:r>
    </w:p>
    <w:p>
      <w:pPr>
        <w:pStyle w:val="ListBullet"/>
      </w:pPr>
      <w:r>
        <w:t>The risk panel shows the risk level and the risk score, for example RISK LEVEL: HIGH - Score: 100/100.</w:t>
      </w:r>
    </w:p>
    <w:p>
      <w:pPr>
        <w:pStyle w:val="ListBullet"/>
      </w:pPr>
      <w:r>
        <w:t>The finding list shows each detected condition with its confidence percentage.</w:t>
      </w:r>
    </w:p>
    <w:p>
      <w:pPr>
        <w:pStyle w:val="ListBullet"/>
      </w:pPr>
      <w:r>
        <w:t>The annotated image shows each finding within a colour-coded box.</w:t>
      </w:r>
    </w:p>
    <w:p>
      <w:pPr>
        <w:pStyle w:val="Heading2"/>
      </w:pPr>
      <w:r>
        <w:t>5.6  Understanding the Risk Score</w:t>
      </w:r>
    </w:p>
    <w:p>
      <w:r>
        <w:rPr>
          <w:b w:val="0"/>
          <w:i w:val="0"/>
        </w:rPr>
        <w:t>The risk score ranges from 0 to 100. It is derived from the most severe finding in the image, weighted by the confidence of the detection, with a small increase for each additional finding. The score is mapped to a risk level:</w:t>
      </w:r>
    </w:p>
    <w:p>
      <w:r>
        <w:rPr>
          <w:b/>
        </w:rPr>
        <w:t xml:space="preserve">LOW: </w:t>
      </w:r>
      <w:r>
        <w:t>a score below 35.</w:t>
      </w:r>
    </w:p>
    <w:p>
      <w:r>
        <w:rPr>
          <w:b/>
        </w:rPr>
        <w:t xml:space="preserve">MEDIUM: </w:t>
      </w:r>
      <w:r>
        <w:t>a score from 35 up to 69.</w:t>
      </w:r>
    </w:p>
    <w:p>
      <w:r>
        <w:rPr>
          <w:b/>
        </w:rPr>
        <w:t xml:space="preserve">HIGH: </w:t>
      </w:r>
      <w:r>
        <w:t>a score of 70 or above.</w:t>
      </w:r>
    </w:p>
    <w:p>
      <w:r>
        <w:rPr>
          <w:b w:val="0"/>
          <w:i w:val="0"/>
        </w:rPr>
        <w:t>A score of zero with the LOW level means that no concerning findings were detected on the image.</w:t>
      </w:r>
    </w:p>
    <w:p>
      <w:pPr>
        <w:pStyle w:val="Heading2"/>
      </w:pPr>
      <w:r>
        <w:t>5.7  Detection Classes and Colour Legend</w:t>
      </w:r>
    </w:p>
    <w:p>
      <w:r>
        <w:rPr>
          <w:b w:val="0"/>
          <w:i w:val="0"/>
        </w:rPr>
        <w:t>The system recognizes five classes. Each class has a fixed colour used in the bounding-box overlay:</w:t>
      </w:r>
    </w:p>
    <w:p>
      <w:r>
        <w:rPr>
          <w:b/>
        </w:rPr>
        <w:t xml:space="preserve">Healthy tooth (green): </w:t>
      </w:r>
      <w:r>
        <w:t>no issue detected on the tooth.</w:t>
      </w:r>
    </w:p>
    <w:p>
      <w:r>
        <w:rPr>
          <w:b/>
        </w:rPr>
        <w:t xml:space="preserve">Plaque (amber): </w:t>
      </w:r>
      <w:r>
        <w:t>soft deposit requiring improved oral hygiene.</w:t>
      </w:r>
    </w:p>
    <w:p>
      <w:r>
        <w:rPr>
          <w:b/>
        </w:rPr>
        <w:t xml:space="preserve">Tartar (dark amber): </w:t>
      </w:r>
      <w:r>
        <w:t>hardened deposit requiring professional scaling.</w:t>
      </w:r>
    </w:p>
    <w:p>
      <w:r>
        <w:rPr>
          <w:b/>
        </w:rPr>
        <w:t xml:space="preserve">Gum inflammation (pink): </w:t>
      </w:r>
      <w:r>
        <w:t>inflamed gum tissue requiring assessment.</w:t>
      </w:r>
    </w:p>
    <w:p>
      <w:r>
        <w:rPr>
          <w:b/>
        </w:rPr>
        <w:t xml:space="preserve">Cavity (red): </w:t>
      </w:r>
      <w:r>
        <w:t>tooth decay requiring dental treatment.</w:t>
      </w:r>
    </w:p>
    <w:p>
      <w:pPr>
        <w:pStyle w:val="Heading2"/>
      </w:pPr>
      <w:r>
        <w:t>5.8  Prevention Plan</w:t>
      </w:r>
    </w:p>
    <w:p>
      <w:r>
        <w:rPr>
          <w:b w:val="0"/>
          <w:i w:val="0"/>
        </w:rPr>
        <w:t>The system produces a prevention plan tailored to the detected findings. Recommendations of higher urgency are marked as URGENT at the start of the line. General oral-health guidance accompanies the finding-specific advice.</w:t>
      </w:r>
    </w:p>
    <w:p>
      <w:pPr>
        <w:pStyle w:val="Heading2"/>
      </w:pPr>
      <w:r>
        <w:t>5.9  Adding Clinical Notes</w:t>
      </w:r>
    </w:p>
    <w:p>
      <w:r>
        <w:rPr>
          <w:b w:val="0"/>
          <w:i w:val="0"/>
        </w:rPr>
        <w:t>On the screening result, add clinical notes to record observations or follow-up actions. Notes are saved with the screening and are included in the PDF report. Each note is stamped with the date and time it was added.</w:t>
      </w:r>
    </w:p>
    <w:p>
      <w:pPr>
        <w:pStyle w:val="Heading2"/>
      </w:pPr>
      <w:r>
        <w:t>5.10  Downloading the PDF Report</w:t>
      </w:r>
    </w:p>
    <w:p>
      <w:r>
        <w:rPr>
          <w:b w:val="0"/>
          <w:i w:val="0"/>
        </w:rPr>
        <w:t>Choose the download option to produce a PDF clinical report for the screening. The report contains the patient details, the screening date and identifier, the risk summary, the screening image, a table of detected findings with confidence values, the prevention plan, and any clinical notes. A disclaimer states that the report is generated by an AI-assisted tool and is not a substitute for an in-person examination.</w:t>
      </w:r>
    </w:p>
    <w:p>
      <w:pPr>
        <w:pStyle w:val="Heading2"/>
      </w:pPr>
      <w:r>
        <w:t>5.11  Screening History and Risk Trend</w:t>
      </w:r>
    </w:p>
    <w:p>
      <w:r>
        <w:rPr>
          <w:b w:val="0"/>
          <w:i w:val="0"/>
        </w:rPr>
        <w:t>Every screening is saved to the patient record. The patient record lists all screenings in date order and displays a risk-trend chart, which helps the dentist observe whether the patient condition is improving or worsening over time.</w:t>
      </w:r>
    </w:p>
    <w:p>
      <w:pPr>
        <w:pStyle w:val="Heading1"/>
      </w:pPr>
      <w:r>
        <w:t>6  Patient Portal</w:t>
      </w:r>
    </w:p>
    <w:p>
      <w:pPr>
        <w:pStyle w:val="Heading2"/>
      </w:pPr>
      <w:r>
        <w:t>6.1  Creating a Patient Account</w:t>
      </w:r>
    </w:p>
    <w:p>
      <w:pPr>
        <w:pStyle w:val="ListNumber"/>
      </w:pPr>
      <w:r>
        <w:t>On the landing page, open the Patient Portal.</w:t>
      </w:r>
    </w:p>
    <w:p>
      <w:pPr>
        <w:pStyle w:val="ListNumber"/>
      </w:pPr>
      <w:r>
        <w:t>Choose the option to register a new account.</w:t>
      </w:r>
    </w:p>
    <w:p>
      <w:pPr>
        <w:pStyle w:val="ListNumber"/>
      </w:pPr>
      <w:r>
        <w:t>Enter the required personal details, an email address, and a password.</w:t>
      </w:r>
    </w:p>
    <w:p>
      <w:pPr>
        <w:pStyle w:val="ListNumber"/>
      </w:pPr>
      <w:r>
        <w:t>Submit the registration. The account is then ready for sign-in.</w:t>
      </w:r>
    </w:p>
    <w:p>
      <w:pPr>
        <w:pStyle w:val="Heading2"/>
      </w:pPr>
      <w:r>
        <w:t>6.2  Signing In to the Portal</w:t>
      </w:r>
    </w:p>
    <w:p>
      <w:r>
        <w:rPr>
          <w:b w:val="0"/>
          <w:i w:val="0"/>
        </w:rPr>
        <w:t>Enter the registered email address and password, then choose Sign In. The portal shows the patient personal screening history.</w:t>
      </w:r>
    </w:p>
    <w:p>
      <w:pPr>
        <w:pStyle w:val="Heading2"/>
      </w:pPr>
      <w:r>
        <w:t>6.3  Viewing Screening History</w:t>
      </w:r>
    </w:p>
    <w:p>
      <w:r>
        <w:rPr>
          <w:b w:val="0"/>
          <w:i w:val="0"/>
        </w:rPr>
        <w:t>The portal lists each screening with its date, risk level, and risk score, most recent first.</w:t>
      </w:r>
    </w:p>
    <w:p>
      <w:pPr>
        <w:pStyle w:val="Heading2"/>
      </w:pPr>
      <w:r>
        <w:t>6.4  Viewing a Screening Result</w:t>
      </w:r>
    </w:p>
    <w:p>
      <w:r>
        <w:rPr>
          <w:b w:val="0"/>
          <w:i w:val="0"/>
        </w:rPr>
        <w:t>Select a screening to view its details, including the annotated image, the detected findings, and the prevention plan. Patients can review results at any time.</w:t>
      </w:r>
    </w:p>
    <w:p>
      <w:pPr>
        <w:pStyle w:val="Heading2"/>
      </w:pPr>
      <w:r>
        <w:t>6.5  Using the AI Assistant</w:t>
      </w:r>
    </w:p>
    <w:p>
      <w:r>
        <w:rPr>
          <w:b w:val="0"/>
          <w:i w:val="0"/>
        </w:rPr>
        <w:t>An AI assistant is available from the chat button. The assistant answers general questions about oral health and about using the portal, and it does not replace professional dental advice.</w:t>
      </w:r>
    </w:p>
    <w:p>
      <w:pPr>
        <w:pStyle w:val="Heading1"/>
      </w:pPr>
      <w:r>
        <w:t>7  Administrative Functions</w:t>
      </w:r>
    </w:p>
    <w:p>
      <w:r>
        <w:rPr>
          <w:b w:val="0"/>
          <w:i w:val="0"/>
        </w:rPr>
        <w:t>The functions in this section are available only to accounts with the administrator role.</w:t>
      </w:r>
    </w:p>
    <w:p>
      <w:pPr>
        <w:pStyle w:val="Heading2"/>
      </w:pPr>
      <w:r>
        <w:t>7.1  Managing Staff Accounts</w:t>
      </w:r>
    </w:p>
    <w:p>
      <w:r>
        <w:rPr>
          <w:b w:val="0"/>
          <w:i w:val="0"/>
        </w:rPr>
        <w:t>Choose Staff in the sidebar to view clinic staff accounts. From this page, an administrator adds new staff, assigns the role, and updates or removes accounts. Every change is recorded in the audit trail.</w:t>
      </w:r>
    </w:p>
    <w:p>
      <w:pPr>
        <w:pStyle w:val="Heading2"/>
      </w:pPr>
      <w:r>
        <w:t>7.2  Audit Trail</w:t>
      </w:r>
    </w:p>
    <w:p>
      <w:r>
        <w:rPr>
          <w:b w:val="0"/>
          <w:i w:val="0"/>
        </w:rPr>
        <w:t>Choose Audit trail in the sidebar to review a record of sensitive actions, including sign-ins, patient changes, staff changes, and screening activity. Each entry shows who performed the action, what was done, and when. The audit trail supports accountability and privacy compliance.</w:t>
      </w:r>
    </w:p>
    <w:p>
      <w:pPr>
        <w:pStyle w:val="Heading2"/>
      </w:pPr>
      <w:r>
        <w:t>7.3  Roles and Permissions</w:t>
      </w:r>
    </w:p>
    <w:p>
      <w:r>
        <w:rPr>
          <w:b/>
        </w:rPr>
        <w:t xml:space="preserve">Staff: </w:t>
      </w:r>
      <w:r>
        <w:t>patient management and screenings.</w:t>
      </w:r>
    </w:p>
    <w:p>
      <w:r>
        <w:rPr>
          <w:b/>
        </w:rPr>
        <w:t xml:space="preserve">Administrator: </w:t>
      </w:r>
      <w:r>
        <w:t>all staff functions, plus staff management and the audit trail.</w:t>
      </w:r>
    </w:p>
    <w:p>
      <w:r>
        <w:rPr>
          <w:b w:val="0"/>
          <w:i w:val="0"/>
        </w:rPr>
        <w:t>Restricted pages are hidden from accounts that do not hold the required role, and access is also enforced by the server.</w:t>
      </w:r>
    </w:p>
    <w:p>
      <w:pPr>
        <w:pStyle w:val="Heading1"/>
      </w:pPr>
      <w:r>
        <w:t>8  AI Assistant</w:t>
      </w:r>
    </w:p>
    <w:p>
      <w:pPr>
        <w:pStyle w:val="Heading2"/>
      </w:pPr>
      <w:r>
        <w:t>8.1  What the Assistant Does</w:t>
      </w:r>
    </w:p>
    <w:p>
      <w:r>
        <w:rPr>
          <w:b w:val="0"/>
          <w:i w:val="0"/>
        </w:rPr>
        <w:t>The AI assistant is a chat helper that answers general questions about oral health and about using ToothWise. It is designed for guidance only and does not provide a diagnosis.</w:t>
      </w:r>
    </w:p>
    <w:p>
      <w:pPr>
        <w:pStyle w:val="Heading2"/>
      </w:pPr>
      <w:r>
        <w:t>8.2  How to Use the Assistant</w:t>
      </w:r>
    </w:p>
    <w:p>
      <w:pPr>
        <w:pStyle w:val="ListNumber"/>
      </w:pPr>
      <w:r>
        <w:t>Choose the chat button in the corner of the screen.</w:t>
      </w:r>
    </w:p>
    <w:p>
      <w:pPr>
        <w:pStyle w:val="ListNumber"/>
      </w:pPr>
      <w:r>
        <w:t>Type a question in the message box and send it.</w:t>
      </w:r>
    </w:p>
    <w:p>
      <w:pPr>
        <w:pStyle w:val="ListNumber"/>
      </w:pPr>
      <w:r>
        <w:t>Read the reply and continue the conversation as needed.</w:t>
      </w:r>
    </w:p>
    <w:p>
      <w:pPr>
        <w:pStyle w:val="Heading1"/>
      </w:pPr>
      <w:r>
        <w:t>9  Data Privacy and Security</w:t>
      </w:r>
    </w:p>
    <w:p>
      <w:pPr>
        <w:pStyle w:val="Heading2"/>
      </w:pPr>
      <w:r>
        <w:t>9.1  Personal Data Protection</w:t>
      </w:r>
    </w:p>
    <w:p>
      <w:r>
        <w:rPr>
          <w:b w:val="0"/>
          <w:i w:val="0"/>
        </w:rPr>
        <w:t>ToothWise processes personal and health information. The system is operated in accordance with the Data Privacy Act of 2012 (Republic Act No. 10173) and its implementing rules. The clinic collects only the data required for screening and record keeping.</w:t>
      </w:r>
    </w:p>
    <w:p>
      <w:pPr>
        <w:pStyle w:val="Heading2"/>
      </w:pPr>
      <w:r>
        <w:t>9.2  Access Control</w:t>
      </w:r>
    </w:p>
    <w:p>
      <w:r>
        <w:rPr>
          <w:b w:val="0"/>
          <w:i w:val="0"/>
        </w:rPr>
        <w:t>Access to patient data requires a valid sign-in. Passwords are stored in hashed form and are never displayed. Restricted functions require the appropriate role.</w:t>
      </w:r>
    </w:p>
    <w:p>
      <w:pPr>
        <w:pStyle w:val="Heading2"/>
      </w:pPr>
      <w:r>
        <w:t>9.3  Records and Monitoring</w:t>
      </w:r>
    </w:p>
    <w:p>
      <w:r>
        <w:rPr>
          <w:b w:val="0"/>
          <w:i w:val="0"/>
        </w:rPr>
        <w:t>Sensitive actions are recorded in the audit trail, and clinical data is not stored in the browser cache, so that patient information is not left visible on a shared computer.</w:t>
      </w:r>
    </w:p>
    <w:p>
      <w:pPr>
        <w:pStyle w:val="Heading1"/>
      </w:pPr>
      <w:r>
        <w:t>10  Troubleshooting and Frequently Asked Questions</w:t>
      </w:r>
    </w:p>
    <w:p>
      <w:pPr>
        <w:pStyle w:val="Heading2"/>
      </w:pPr>
      <w:r>
        <w:t>10.1  General Troubleshooting</w:t>
      </w:r>
    </w:p>
    <w:p>
      <w:r>
        <w:rPr>
          <w:b/>
        </w:rPr>
        <w:t xml:space="preserve">The sign-in fails: </w:t>
      </w:r>
      <w:r>
        <w:t>confirm the email address and password. After several failed attempts, the system briefly limits further attempts; wait a moment and try again.</w:t>
      </w:r>
    </w:p>
    <w:p>
      <w:r>
        <w:rPr>
          <w:b/>
        </w:rPr>
        <w:t xml:space="preserve">The screening shows that detection is unavailable: </w:t>
      </w:r>
      <w:r>
        <w:t>AI detection has been turned off by the administrator. Contact the clinic administrator.</w:t>
      </w:r>
    </w:p>
    <w:p>
      <w:r>
        <w:rPr>
          <w:b/>
        </w:rPr>
        <w:t xml:space="preserve">The image does not upload: </w:t>
      </w:r>
      <w:r>
        <w:t>confirm that the file is a JPG or PNG image and that it is no larger than 15 MB.</w:t>
      </w:r>
    </w:p>
    <w:p>
      <w:r>
        <w:rPr>
          <w:b/>
        </w:rPr>
        <w:t xml:space="preserve">The results do not appear: </w:t>
      </w:r>
      <w:r>
        <w:t>wait a few seconds and try again. If the problem continues, confirm the internet connection.</w:t>
      </w:r>
    </w:p>
    <w:p>
      <w:r>
        <w:rPr>
          <w:b/>
        </w:rPr>
        <w:t xml:space="preserve">A page appears blank after signing in: </w:t>
      </w:r>
      <w:r>
        <w:t>reload the page. Saved pages are cleared for privacy, so the session may need to be re-opened.</w:t>
      </w:r>
    </w:p>
    <w:p>
      <w:pPr>
        <w:pStyle w:val="Heading2"/>
      </w:pPr>
      <w:r>
        <w:t>10.2  Frequently Asked Questions</w:t>
      </w:r>
    </w:p>
    <w:p>
      <w:r>
        <w:rPr>
          <w:b/>
        </w:rPr>
        <w:t xml:space="preserve">Is ToothWise a replacement for a dentist?: </w:t>
      </w:r>
      <w:r>
        <w:t>No. ToothWise assists screening. A licensed dentist confirms every result.</w:t>
      </w:r>
    </w:p>
    <w:p>
      <w:r>
        <w:rPr>
          <w:b/>
        </w:rPr>
        <w:t xml:space="preserve">Which image works best?: </w:t>
      </w:r>
      <w:r>
        <w:t>A clear, well-lit, close-up intraoral photograph works best.</w:t>
      </w:r>
    </w:p>
    <w:p>
      <w:r>
        <w:rPr>
          <w:b/>
        </w:rPr>
        <w:t xml:space="preserve">Can a patient see the result immediately?: </w:t>
      </w:r>
      <w:r>
        <w:t>Yes. A patient can review results through the patient portal after screening.</w:t>
      </w:r>
    </w:p>
    <w:p>
      <w:r>
        <w:rPr>
          <w:b/>
        </w:rPr>
        <w:t xml:space="preserve">Where is the report saved?: </w:t>
      </w:r>
      <w:r>
        <w:t>The report is downloaded as a PDF file, and the screening is stored in the patient record.</w:t>
      </w:r>
    </w:p>
    <w:p>
      <w:r>
        <w:rPr>
          <w:b/>
        </w:rPr>
        <w:t xml:space="preserve">Who can delete a patient record?: </w:t>
      </w:r>
      <w:r>
        <w:t>Clinic staff can delete a record, and every deletion is recorded in the audit trail.</w:t>
      </w:r>
    </w:p>
    <w:p>
      <w:pPr>
        <w:pStyle w:val="Heading1"/>
      </w:pPr>
      <w:r>
        <w:t>11  Support and Contact Information</w:t>
      </w:r>
    </w:p>
    <w:p>
      <w:r>
        <w:rPr>
          <w:b w:val="0"/>
          <w:i w:val="0"/>
        </w:rPr>
        <w:t>For assistance with ToothWise, contact CodiSmile Dental Clinic:</w:t>
      </w:r>
    </w:p>
    <w:p>
      <w:r>
        <w:rPr>
          <w:b/>
        </w:rPr>
        <w:t xml:space="preserve">Clinic: </w:t>
      </w:r>
      <w:r>
        <w:t>CodiSmile Dental Clinic</w:t>
      </w:r>
    </w:p>
    <w:p>
      <w:r>
        <w:rPr>
          <w:b/>
        </w:rPr>
        <w:t xml:space="preserve">Email: </w:t>
      </w:r>
      <w:r>
        <w:t>support@codismile.com</w:t>
      </w:r>
    </w:p>
    <w:p>
      <w:r>
        <w:rPr>
          <w:b/>
        </w:rPr>
        <w:t xml:space="preserve">Support hours: </w:t>
      </w:r>
      <w:r>
        <w:t>Monday to Friday, 9:00 AM to 5:00 PM</w:t>
      </w:r>
    </w:p>
    <w:p>
      <w:r>
        <w:rPr>
          <w:b w:val="0"/>
          <w:i w:val="0"/>
        </w:rPr>
        <w:t>When reporting an issue, include the patient identifier or screening identifier, the page in use, and a short description of what happened.</w:t>
      </w:r>
    </w:p>
    <w:sectPr w:rsidR="00FC693F" w:rsidRPr="0006063C" w:rsidSect="00034616">
      <w:footerReference w:type="default" r:id="rId9"/>
      <w:pgSz w:w="12240" w:h="15840"/>
      <w:pgMar w:top="216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Book Antiqua" w:hAnsi="Book Antiqua" w:eastAsia="Book Antiqua" w:cs="Book Antiqu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ahoma" w:hAnsi="Tahoma" w:eastAsia="Tahoma" w:cs="Tahoma"/>
      <w:b/>
      <w:bCs/>
      <w:color w:val="5C2D4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Book Antiqua" w:hAnsi="Book Antiqua" w:eastAsia="Book Antiqua" w:cs="Book Antiqua"/>
      <w:b/>
      <w:bCs/>
      <w:color w:val="5C2D4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Book Antiqua" w:hAnsi="Book Antiqua" w:eastAsia="Book Antiqua" w:cs="Book Antiqua"/>
      <w:b/>
      <w:bCs/>
      <w:color w:val="5C2D4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Book Antiqua" w:hAnsi="Book Antiqua" w:eastAsia="Book Antiqua" w:cs="Book Antiqua"/>
      <w:b/>
      <w:bCs/>
      <w:i/>
      <w:iCs/>
      <w:color w:val="5C2D4E"/>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