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Title</w:t>
      </w:r>
    </w:p>
    <w:p>
      <w:r>
        <w:t>A 360 response  Econocom Skip to main content    FranaisEnglish Belgium France Germany Spain Italia Luxembourg Netherlands Poland United Kingdom United States Econocom HomeCartographyPillar 1The impact of our solutionsA 360 responseCircularity is the solutionEasi, the universal impactProduct Care, proof of sustainabilityGreen  Energy, the dual transitionThe vital imperativeReducing CO2 acting quickly and decisivelyThe utility of virtueSaving the planetRefurbishing is the future Certifications and labelsQuality requirementsISO 14001 the universal referenceAll articlesPillar 2The wealth of our commitmentsA marker of our differenceDiversity is a source of prideMeasure of excellenceIn synch with citizensWorking intelligentlyKnow your potentialLifelong learningInclude all willsWellmeasured fairness Removing obstaclesTraining for impact Solidarity obliges usSupportive, useful and effectiveSupporting emancipationCivic sponsorshipAll articlesPillar 3LandmarksStudies weak signals, strong currentsWhat we learn...Secondhand becomes first choiceTimelineAll articles got a project? join us Econocom follow us got a project? Equipment All equipment EndUser Computing Mobility Audiovisual Infrastructure Product Care Services All services User environments Cloud, infrastructure and hybridisation Applications and data Cybersecurity financing All our financing solutions Technological, industrial and energy financing For immediate cash flow Financing partner sales Managing and coordinating assets A platform for reselling assets to employees Collecting, recycling and reusing assets Optimising and financing the energy transition Measuring, reducing and offsetting your carbon footprint Manage your environmental performance Refurbished equipment leased Audiovisual Comprehensive solutions Digitalise your workplace Enhance your business mobility Enhance digital learning Microsoft comprehensive solution Develop responsible and circular digital technology get to know us The Econocom Group Governance CSR Commitments Ethics and compliance Econocom Impact Homepage The impact of our solutions The wealth of our commitments Landmarks Careers Job opportunities Become a sales agent! Employee testimonials Our jobs Working at Econocom Investors Financial results Financial calendar Key figures Regulated information Share General meetings Financial reports Newsroom Latest articles Press releases News Events Case studies Contact Econocom Econocom ImpactThe impact of our solutionsA 360 response A 360 response Summary Circularity is the solution The principle of the circular revolution Easi, the universal impact A global offer for companies. Product Care, proof of sustainability Increase the quality of life. Green  Energy, the dual transition The digital transition is enabling the energy transition Circularity is the solution Click on this infographic to view the fields of action Easi, the universal impact At the heart of our services for the responsible economy, Easi is a comprehensive offer providing a coherent response to the various needs of companies.Easi is Econocom asaservice solutions for Impact. Our focus is on asaservice, which enables companies of all sizes to control their cash outflows very precisely. Easi is therefore a payasyougo solution finely adapted to the needs of each client company, with personalised support from Econocom teams, by a single person in charge and for a single fee. The Econocom Impact podcast Galle Masson  Marketing and Development Director Easi  Econocom As a Service for Impact Easi is helping to rapidly reduce environmental impact, but the solution is also helping to transform usage and behaviour by integrating the solidarity economy into the hardware's life cycle, allowing buyback for private use and providing access to carbon offsets. The solution is generating economic, environmental and societal impact. Within EASI, a number of independent offers can be selected according to the specific needs of our customers  such as Product Care. Product Care, proof of sustainability Crdit  Jeanne Cassard  Le Parisien. Article in Le Parisien fr Product Care is responsible for user incidents, relieving the IT Department of administrative and technical tasks, with service continuity and terminal fleet supervision.The service contributes to the virtuous circle of the circular economy by extending the lifespan of hardware, maximising its value and reducing the environmental footprint of digital technology. The Product Care service centre is the premium multibrand aftersales service for mobility, with 1 million mobile devices under management. almost 1 million mobiles under management Product Care has been awarded the QualiRpar label. Based on rigorous criteria, this distinction attests to the quality and reliability of the operations carried out in the service centre as well as the expertise of the teams. Green  Energy, the dual transition The digital transition is enabling the energy transition Green  Energy is a Group business unit whose mission is to provide consulting, financing and implementation solutions for the energy transition. The BU's experts work with our customers on their strategy in order to reduce the environmental footprint of their activities while optimising their costs. An energy audit of the installations is a prerequisite for consultancy, since it identifies potential areas for savings. However, our services cover the entire process Energy diagnosis process Project management assistance, Project management, Automated management of energy bills, Supervision of consumption, Financing facilities and works, Validation of Energy Savings Certificates, Centralisation and analysis of energy and asset data Like all Econocom services, we aim to keep the financial impact as low as possible. This is why we offer a single fee, largely selffinanced by the energy savings generated.Green  Energy has contributed 70m to the financing of virtuous projects for the energy transition of companies. In 6 years, the saving is 58,000 CO EQT Share info Green  Energy publishes a newsletter several times a year. Its a summary of the regulatory and geopolitical context of renewable energies, intended for our partners and customers as well as our teams, with examples of concrete solutions proposed by the Business Unit. Ones perspective... Frdric Louguet Director and founder of the BU Green and Energy A global response to multiple imperatives "Our customers expect specific technical and financial expertise. We offer turnkey solutions for the energy transition which preserve cashout. This enables innovative, highquality projects to be completed on time and ahead of the regulations. Financing is a powerful lever for accelerating technological and energy transitions. Frdric, why is there a specific business unit called Green  Energy? What do clients expect? What progress, obstacles and results can we see today?Solutions in energy efficiency require specific technical and financial expertise, so the business unit has developed technical areas of expertise for Econocom that are innovative. These include BMS 1 methods, solar photovoltaics 2, LED lighting 3, heat recovery 4, HVAC 5, electricvehicle charging stations and a platform for tracking energy consumption. At the same time, weve developed specially adapted models of financing specific durations depending on the assets, calculations of the economic and environmental effects of projects, access to green funds, subsidies, ESCs 6, etc..Clients expect turnkey technical and financial solutions that help speed up their energy transition, while keeping their cash flow positive with highquality projects, all with respect for deadlines and regulations.Technological disruptions and regulations are conducive to business development these regulations include Frances servicesector decree 7, its BACS decree 8, its LOM law 9 and its law for speeding up renewables. Weve been profitable ever since the business unit was created in 2017, but the two years of Covid considerably slowed down projects with our clients and prospects in a phase of launching a new activity. These projects require a sales and execution process thats much longer than in conventional digital technology. The energy crisis gave a fresh boost to the market at the start of 2022 with ever greater imperatives for energy restraint. We had to quickly adapt to the markets of BMS methods and solar photovoltaics, which drive our main projects today. The main obstacles are access to decisionmakers, legislation thats not always explicit about the responsibilities of owners and tenants, and public administrative workings that are slow and cumbersome.How do clients view your offer of services? How do they see the innovation and added value that they bring? Whats the priority in their decisionmaking process?Our clients are highly satisfied with our turnkey services and the economic results combined with an environmental impact that our solutions bring. Innovation drives the energy transition. And mastery of new impact technologies, regulation and diversified models of financing ESCs, green funds, leasing with adapted durations, a search for subsidies, etc. are all unique major assets for our clients and prospects.The priorities of our B2B clients are a search for savings in a context of sharply rising energy costs, energy restraint, projects with an environmental impact, and respect for regulations.Expectations are high. What sales trend should we be focussing on in the coming years? What is the business unit aiming for in the next three years?Expectations are indeed very high for firms when you consider everything from the CSRD, stakeholder relations and CSR policies to cost reductions, control over energy consumption and respect for regulations.For us, the trends are clearly steering towards solar photovoltaics for private consumption, BMS Building Management System methods and the installation of electricvehicle charging stations to encourage green mobility, most often in the form of turnkey solutions that include ESCs, subsidises and, if need be, a remaining amount financed by the savings made.The business units aims for the next three years are to actively take part in the development of leasing offers with an increasingly technical and financial dimension that matches the groups DNA better.But we especially aim to go from a new offer to an offer strongly rooted in the group. In terms of sales, we aim to reach 30m in recurring revenue and to take part in the new strategic plan. To support our growth in ESCs, we plan to develop partnerships with solar EPC contracts and energy services, like we did in 2018 with our acquisition of 20 of the capital of Clever Energies, in order to get more quickly involved in the market of LED lighting in firms.Were aiming to have the best possible social and environmental impact. Are we going about this well? How can we do this better?The Green  Energy business units offer is completely in line with this aim of a better environmental impact for Econocom. We offer our expertise in this field, putting it to good use in our clients energy transition. Like in all technological disruption, financing is a great driver for speeding up transitions in technology, digital services and energy today.Intrapreneurship is a strong value in the group and this has helped bring about the Green  Energy offer in France. In the space of seven years, weve gained a lot of experience and enjoyed success in sales. All this has strengthened us for growth in France. Weve opened an equivalent business unit for Benelux. And we might launch this offer in all our other countries. The decarbonisation market is global and we can contribute to it much more.Glossary of technical terms BMS 1 Building Management System. This term usually denotes the different technical and engineering aspects involved in managing and using a building. It covers a wide range of activities carried out to maintain, monitor and optimise a buildings technical systems, such as its heating, ventilation, and air conditioning HVAC, its electrical systems, and its plumbing. In the context of managing installations and real estate, a Building Management System can include upkeep and repairs for ensuring that all a buildings technical systems are well maintained and repaired quickly in the event of problems. Solar photovoltaics 2 Photovoltaic solar energy is a source of renewable energy that uses sunlight to generate electricity. It is based on use of photovoltaic cells electronic devices that can convert sunlight into electricity. LED lighting 3 The acronym LED stands for LightEmitting Diode. It is a form of lighting technology based on use of electroluminescent diodes to produce light. This lighting technology has gained popularity in recent years as it offers many advantages over more traditional forms of lighting, such as incandescent light bulbs and fluorescent lamps. Here are a few of its key advantages1. Energy efficiency  LEDs are highly energyefficient. They convert a high amount of electrical energy into light alone, which reduces energy consumption compared to other forms of lighting. 2. Lifespan  LEDs have far longer lifespans than traditional bulbs. They can last for tens of thousands of hours, which means that bulbs are replaced less often and there is less waste.3. Durability  LEDs are robust and shockproof and they resist vibration and changes in temperature, making them ideal for a range of environments.  Heat recovery 4 Heat recovery, also known as residual waste heat recovery, is a process that aims to recover and reuse heat that would otherwise be lost during different industrial activities, production operations or heating processes. This practice improves energy efficiency it reduces useless heat loss by repurposing this waste heat. HVAC 5 is an acronym for heating, ventilation, and air conditioning. This term denotes a group of systems and machines used in buildings such as houses and apartment blocks and that regulate the buildings indoor temperature and air quality to ensure a certain level of comfort. ESC 6 Energy Savings Certificates. The Energy Savings Certificates ESC scheme was set up to finance the energy transition. The scheme compels energy suppliers in gas, fuel oil and electricity to incite firms to make energy savings during given periods through energy transition renovation that includes, for example, BMS methods, LEDs and heat recovery. Frances servicesector decree 7 As part of Frances ELAN law to reform housing in France, after the countrys Grenelle II law for the environment, Frances servicesector decree obliges lessors and occupants of buildings with a floor area of over 1,000m used for servicesector activities to reduce their energy consumption by at least 40 by 2030, 50 by 2040 and 60 by 2050. Frances BACS decree 8 Frances BACS Building Automation and Control Systems decree 20 July 2020 determines the methods that can be used to reach the aims to reduce consumption set by Frances servicesector decree. Existing servicesector buildings are concerned by the BACS decree where the power of systems providing heating or air conditioning or a combination of both systems with ventilation is greater than 290kW. Frances LOM law 9 Frances LOM law for transport and mobility is a French law that was passed in 2019. Its purpose is to transform mobility in France through significant reforms in different fields of transport and sustainable mobility. Among its key points, the LOM law aims to encourage more sustainable modes of transport, such as public transport, carsharing, cycling, walking and electricvehicle charging stations. CSRD 10 Corporate Sustainability Reporting Directive The CSRD is a new directive that the European Commission introduced to require nonfinancial reporting from firms in regard to sustainable development and to supervise such reports better. Solar EPC contracts 11 An Engineering, Procurement and Construction EPC contract is a type of contract that is widely used in largescale building and engineering projects. An EPC contract is a method for carrying out a project that incorporates design, engineering, supplies of materials, and construction. Read more circular economy Boldness Back to pillar Explore Studies weak signals, strong currents Timeline In the same pillar The vital imperative The utility of virtue Certifications and labels EquipmentServicesfinancingAudiovisualComprehensive solutions The Hub.Paris 11 square Lon Blum 92800, Puteaux France 33 1 41 67 30 00 Registered office Place du Champ de Mars, 5 B14 1050 Brussels quick access the econocom group job opportunities econocom impact newsroom client area blog got a project? follow us One digital company Terms of use Cookies policy Credits Data protection policy 2024 ECONOCOM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