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Title</w:t>
      </w:r>
    </w:p>
    <w:p>
      <w:r>
        <w:t>Innovative and ambitious  Econocom Skip to main content    FranaisEnglish Belgium France Germany Spain Italia Luxembourg Netherlands Poland United Kingdom United States Econocom HomeCartographyPillar 1The impact of our solutionsA 360 responseCircularity is the solutionEasi, the universal impactProduct Care, proof of sustainabilityGreen  Energy, the dual transitionThe vital imperativeReducing CO2 acting quickly and decisivelyThe utility of virtueSaving the planetRefurbishing is the future Certifications and labelsQuality requirementsISO 14001 the universal referenceAll articlesPillar 2The wealth of our commitmentsA marker of our differenceDiversity is a source of prideMeasure of excellenceIn synch with citizensWorking intelligentlyKnow your potentialLifelong learningInclude all willsWellmeasured fairness Removing obstaclesTraining for impact Solidarity obliges usSupportive, useful and effectiveSupporting emancipationCivic sponsorshipAll articlesPillar 3LandmarksStudies weak signals, strong currentsWhat we learn...Secondhand becomes first choiceTimelineAll articles got a project? join us Econocom follow us got a project? Equipment All equipment EndUser Computing Mobility Audiovisual Infrastructure Product Care Services All services User environments Cloud, infrastructure and hybridisation Applications and data Cybersecurity financing All our financing solutions Technological, industrial and energy financing For immediate cash flow Financing partner sales Managing and coordinating assets A platform for reselling assets to employees Collecting, recycling and reusing assets Optimising and financing the energy transition Measuring, reducing and offsetting your carbon footprint Manage your environmental performance Refurbished equipment leased Audiovisual Comprehensive solutions Digitalise your workplace Enhance your business mobility Enhance digital learning Microsoft comprehensive solution Develop responsible and circular digital technology get to know us The Econocom Group Governance CSR Commitments Ethics and compliance Econocom Impact Homepage The impact of our solutions The wealth of our commitments Landmarks Careers Job opportunities Become a sales agent! Employee testimonials Our jobs Working at Econocom Investors Financial results Financial calendar Key figures Regulated information Share General meetings Financial reports Newsroom Latest articles Press releases News Events Case studies Contact Econocom Econocom ImpactCartographyInnovative and ambitious Innovative and ambitious Patrick van den Berg and Angel Benguigui Diaz General Managers Impact at the heart of our growth Our approach is resolutely forwardlooking innovation meets audacity and every initiative is guided by an ambitious vision of growth with impact. With innovation and ambition as the cornerstones of responsible growth, were building a dynamic world where these two concepts pave the way for growth which goes beyond conventional boundaries.This year, the expansion of our extrafinancial KPIs gives us a clearer picture of our progress. Weve defined clear CSR objectives in line with the IPCC recommendations and the principles of the UN World Compact. This has resulted in a significant reduction in our carbon emissions. Solidarity within the Group has been strengthened on a daily basis thanks to innovative partnerships which enable a wide range of people to receive training and find employment. Our teams have also provided local support for causes close to their hearts, and weve demonstrated our commitment by resolutely including people with disabilities at all levels of responsibility. The success of our innovative services  which are designed for a constantly evolving circular economy  is the best recognition of the effectiveness and impact of our actions by our customers.The results of the impact strategy defined five years ago are therefore positive. Were halfway towards achieving our objectives, and over the next five years we must persevere and aspire to do ever better in order to fully assume our corporate responsibility. This is the path mapped out by our One Econocom strategic plan, which was announced in November 2023. Choosing to be ambitious means actively working to reduce our environmental footprint by 60 for scopes 1 and 2 by 2028. Group purchases representing more than 85 of our emissions will be made from SBTicertified suppliers, aiming to reduce our Scope 3 emissions by 50. also means attracting as many people as possible and creating the desire to contribute to this collective adventure, all the while developing new skills and expertise to serve this mission. We firmly believe in the relevance of our agile innovation model and are investing in tools which will significantly accelerate our growth in the circular economy. At the same time, were speeding up innovation by working directly with our customers and involving our entire ecosystem in order to rapidly transform our business.Our ambition in terms of impact and growth is therefore realistic. Its based on solid foundations and reflects our collective determination to become a major player in the responsible economy. Our contribution to decarbonizing the economy signed letters Editorial circular economy Digital responsibility Back to map Explore Studies weak signals, strong currents A 360 response In the same pillar Responsible A useful assessment Strategic and responsible Boldness Good Faith Responsiveness The reality of the figures EquipmentServicesfinancingAudiovisualComprehensive solutions The Hub.Paris 11 square Lon Blum 92800, Puteaux France 33 1 41 67 30 00 Registered office Place du Champ de Mars, 5 B14 1050 Brussels quick access the econocom group job opportunities econocom impact newsroom client area blog got a project? follow us One digital company Terms of use Cookies policy Credits Data protection policy 2024 ECONOCOM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