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Title</w:t>
      </w:r>
    </w:p>
    <w:p>
      <w:r>
        <w:t>Solidarity obliges us  Econocom Skip to main content    FranaisEnglish Belgium France Germany Spain Italia Luxembourg Netherlands Poland United Kingdom United States Econocom HomeCartographyPillar 1The impact of our solutionsA 360 responseCircularity is the solutionEasi, the universal impactProduct Care, proof of sustainabilityGreen  Energy, the dual transitionThe vital imperativeReducing CO2 acting quickly and decisivelyThe utility of virtueSaving the planetRefurbishing is the future Certifications and labelsQuality requirementsISO 14001 the universal referenceAll articlesPillar 2The wealth of our commitmentsA marker of our differenceDiversity is a source of prideMeasure of excellenceIn synch with citizensWorking intelligentlyKnow your potentialLifelong learningInclude all willsWellmeasured fairness Removing obstaclesTraining for impact Solidarity obliges usSupportive, useful and effectiveSupporting emancipationCivic sponsorshipAll articlesPillar 3LandmarksStudies weak signals, strong currentsWhat we learn...Secondhand becomes first choiceTimelineAll articles got a project? join us Econocom follow us got a project? Equipment All equipment EndUser Computing Mobility Audiovisual Infrastructure Product Care Services All services User environments Cloud, infrastructure and hybridisation Applications and data Cybersecurity financing All our financing solutions Technological, industrial and energy financing For immediate cash flow Financing partner sales Managing and coordinating assets A platform for reselling assets to employees Collecting, recycling and reusing assets Optimising and financing the energy transition Measuring, reducing and offsetting your carbon footprint Manage your environmental performance Refurbished equipment leased Audiovisual Comprehensive solutions Digitalise your workplace Enhance your business mobility Enhance digital learning Microsoft comprehensive solution Develop responsible and circular digital technology get to know us The Econocom Group Governance CSR Commitments Ethics and compliance Econocom Impact Homepage The impact of our solutions The wealth of our commitments Landmarks Careers Job opportunities Become a sales agent! Employee testimonials Our jobs Working at Econocom Investors Financial results Financial calendar Key figures Regulated information Share General meetings Financial reports Newsroom Latest articles Press releases News Events Case studies Contact Econocom Econocom ImpactThe wealth of our commitmentsSolidarity obliges us Solidarity obliges us Summary Supportive, useful and effective refurbishing generates social impact. True solidarity is forged by working together for a long time on common tasks. Supporting emancipation Machines for learning donations of refurbished hardware to solidarity and education organisations. Civic sponsorship Econocom supports community projects such as Dmos, Maison de l'Amiti, Esprances Banlieues and Tlvie. Supportive, useful and effective We have been working for years with companies in the social economy and the adapted sector, such as Ateliers sans Frontires and ATF Gaia. Ateliers sans Frontires This is a social integration project specialising in the reuse and recycling of WEEE, which takes in more than 110 vulnerable young people and adults each year, helping them to build a stable and dignified life. Today, Econocom and ASF process 60,000 devices a year with a team of 15 people. Since 2011, 30 jobs have been created at ASF and more than 100 people have received training and found outside employment thanks to this supportive and sustainable partnership, whose impact is real and measurable. ATF Gaia A disabilityfriendly company another example of a successful longterm partnership. We've been working together for over 15 years. A disabilityfriendly company must employ more than 55 of people with disabilities. The figure is 68 for ATF Gaia. The company's 81 employees are involved in buying back hardware, refurbishing, resale and recycling. Other services are also being strengthened, such as data or hardware processing and security, inventories or migrations, configuration and or onsite installations. Re Tech Life Onlus in Italy At the international level, were also working in a spirit of solidarity on refurbishing BDF Italy, one of the Group's companies, has a longstanding and solid partnership with Re Tech Life Onlus, an organisation which provides training in IT refurbishing and recycling for people who are far removed from employment. This collaboration with BDF generates work for three people. Supporting emancipation In 2022 and 2023, we donated more than 900 refurbished computers to trusted organisations, mainly to combat the digital divide. Some of these initiatives have been initiated by the company, while others have been carried out by individuals working on local community projects. Here are a few examples Computers for integration Together with 4 of our customers, including EdF, we organised the donation of more than 500 computers to Emmas Connect. The aim was to help refugee families some from the Ukraine to take online training courses so that they could work. This hardware was upgraded by Ateliers Sans Frontires and its rapid availability had an immediate impact. This is further proof of our responsiveness to the social economy.Operations were carried out with our customer Spirax Sarco Italy to donate hardware to various humanitarian associations working for children, vulnerable people and refugees Breaking down barriers to support education ZUPdeCO has been reducing academic failure since 2005, providing tutoring to 35,000 pupils this year, with more than 80 partner colleges and 20,000 volunteers. ZUPs Zones  Urbaniser en Priorit  Priority Zones to be Urbanised date back to the 1960s, and although they are now highly urbanised, they remain disadvantaged. To make equal access to education a reality for as many people as possible, this year we donated 60 machines to this association which promotes online tutoring and knows how to deal with logistical difficulties and frequent cultural barriers. Civic sponsorship We support a number of causes which are important to us, through digital devices or financial support. Dmos France Dmos offers classical music lessons to children aged 7 to 12 who dont have access to instruments or music conservatories, often in rural or outlying areas. Almost 10,000 children and over 50 orchestras have benefited from the scheme since 2010,. Econocom has been a patron of the Dmos project since 2012 and supports the digital system. Esprances Banlieues France Esprances Banlieues Suburban Spaces works on access to education and culture. We have been working alongside them for the past 3 years with significant donations of computers.As well as supplying hardware, we also run educational workshops on learning to code for educators. Esprance Banlieues has teamed up with COLORI to train its pupils in digital technology without screens. Econocom helped train 7 teachers to deploy COLORI in schools in Reims, Poissy, SaintEtienne and Roubaix.Between 2022 and 2023, 84 students benefited from the training, with 14 hours of training followed by the teachers. Televie Belgium The aim of this initiative is to raise funds for research into childhood and adult cancer and leukaemia. It has been run by the RTLTVI group in Frenchspeaking Belgium and the Grand Duchy of Luxembourg since 1989. Since its creation, Tlvie has funded some 3,000 scientists and 2,700 research projects. These results are the fruit of the ongoing efforts of tens of thousands of people and the support of our partners.As logistical support for the association, Econocom Belux has equipped the donation pledge centre every year since 2011 every year, around ten employees install around 200 refurbished computers for a weekend. Econocom provides technical support throughout the event. Solidarity inclusion Good faith Back to pillar Explore A marker of our difference Include all wills In the same pillar A marker of our difference Working intelligently Include all wills EquipmentServicesfinancingAudiovisualComprehensive solutions The Hub.Paris 11 square Lon Blum 92800, Puteaux France 33 1 41 67 30 00 Registered office Place du Champ de Mars, 5 B14 1050 Brussels quick access the econocom group job opportunities econocom impact newsroom client area blog got a project? follow us One digital company Terms of use Cookies policy Credits Data protection policy 2024 ECONOCOM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