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Document Title</w:t>
      </w:r>
    </w:p>
    <w:p>
      <w:r>
        <w:t>Timeline  Econocom Skip to main content    FranaisEnglish Belgium France Germany Spain Italia Luxembourg Netherlands Poland United Kingdom United States Econocom HomeCartographyPillar 1The impact of our solutionsA 360 responseCircularity is the solutionEasi, the universal impactProduct Care, proof of sustainabilityGreen  Energy, the dual transitionThe vital imperativeReducing CO2 acting quickly and decisivelyThe utility of virtueSaving the planetRefurbishing is the future Certifications and labelsQuality requirementsISO 14001 the universal referenceAll articlesPillar 2The wealth of our commitmentsA marker of our differenceDiversity is a source of prideMeasure of excellenceIn synch with citizensWorking intelligentlyKnow your potentialLifelong learningInclude all willsWellmeasured fairness Removing obstaclesTraining for impact Solidarity obliges usSupportive, useful and effectiveSupporting emancipationCivic sponsorshipAll articlesPillar 3LandmarksStudies weak signals, strong currentsWhat we learn...Secondhand becomes first choiceTimelineAll articles got a project? join us Econocom follow us got a project? Equipment All equipment EndUser Computing Mobility Audiovisual Infrastructure Product Care Services All services User environments Cloud, infrastructure and hybridisation Applications and data Cybersecurity financing All our financing solutions Technological, industrial and energy financing For immediate cash flow Financing partner sales Managing and coordinating assets A platform for reselling assets to employees Collecting, recycling and reusing assets Optimising and financing the energy transition Measuring, reducing and offsetting your carbon footprint Manage your environmental performance Refurbished equipment leased Audiovisual Comprehensive solutions Digitalise your workplace Enhance your business mobility Enhance digital learning Microsoft comprehensive solution Develop responsible and circular digital technology get to know us The Econocom Group Governance CSR Commitments Ethics and compliance Econocom Impact Homepage The impact of our solutions The wealth of our commitments Landmarks Careers Job opportunities Become a sales agent! Employee testimonials Our jobs Working at Econocom Investors Financial results Financial calendar Key figures Regulated information Share General meetings Financial reports Newsroom Latest articles Press releases News Events Case studies Contact Econocom Econocom ImpactLandmarksTimeline Timeline Daring before others Econocom was founded in the early 1970s, at the start of the electronics industry boom. Jean Louis Bouchard ended the systemic waste of resources by buying secondhand servers and reselling or renting them to companies at affordable prices. Econocom saw the birth of Microsoft, then Apple, and finally Google...who are still our partners. Many other digital companies who were famous in their day have disappeared. The web has emerged, and immersive, VR and AI are everywhere, along with smartphones. New ways of perceiving the world have emerged. Econocom's entire history has been built around a global awareness of the intrinsic fragility of our ecosystem. 1970 First Earth Day the symbol of recycling is adopted the Mbius strip 1973 First microcomputer The Micral France First HTW electronic recycling help through work experience centres GESAT First nature protection laws in Belgium Founding of Econocom and first sales of secondhand computers 1984 Apple launches the first Macintosh 1985 Microsoft releases the first version of Windows 1986 Second stock market Econocom joins the second stock market in Brussels 1990 Crdits  ITU Pictures invention of the World Wide Web Today 6 billion people are connected, using 10 of the energy consumed on Earth Circular economy Pearce  Turner's Economics of natural resources founded the concept Invention of the search engine Archie  Mc Gill First IPCC report 199697 First stock market Econocom joins the first stock market in Brussels 1997 First smartphone since then, 10 billion smartphones have been manufactured for 70kg of materials extracted per phone 2002 Econocom 1 billion turnover and 2,000 employees SARS First pandemic of the century Start of the Euro The euro becomes the common currency of the European Union 2015 Inclusion in the Tech 40 index a benchmark for European IT stocks. Econocom becomes a European Company SE Paris Climate Agreements 2016 Credits  Monteregina Nicole Econocom Launches its first Green offers including one to measure the carbon footprint of digital content. 400 mark The global average of ppm of CO2 in the atmosphere exceeds the reference value 2022 Econocom becomes an industrial player in refurbishing with the acquisition of Econocom Factory 2023 Europe is the best recycler, with over 50 recycling Launch of the One Econocom 20242028 strategic plan focused on responsible digital and the circular economy 2030 The revenues of the circular economy By this date, the Davos Forum estimates that the revenues will have reached 4,500 billion dollars Boldness Responsiveness Decarbonation Back to pillar Explore Studies weak signals, strong currents Working intelligently In the same pillar Studies weak signals, strong currents EquipmentServicesfinancingAudiovisualComprehensive solutions The Hub.Paris 11 square Lon Blum 92800, Puteaux France 33 1 41 67 30 00 Registered office Place du Champ de Mars, 5 B14 1050 Brussels quick access the econocom group job opportunities econocom impact newsroom client area blog got a project? follow us One digital company Terms of use Cookies policy Credits Data protection policy 2024 ECONOCOM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