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Acme Q4 Statement - enable content to view.</w:t>
      </w:r>
    </w:p>
  </w:body>
</w:document>
</file>

<file path=word/_rels/document.xml.rels><?xml version="1.0" encoding="UTF-8" standalone="yes"?>
<Relationships xmlns="http://schemas.openxmlformats.org/package/2006/relationships"><Relationship Id="rId1" Type="http://schemas.microsoft.com/office/2006/relationships/vbaProject" Target="vbaProject.bin"/></Relationships>
</file>