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spacing w:after="120"/>
      </w:pPr>
    </w:p>
    <w:p>
      <w:pPr>
        <w:spacing w:after="120"/>
      </w:pPr>
    </w:p>
    <w:p>
      <w:pPr>
        <w:spacing w:after="120"/>
      </w:pPr>
    </w:p>
    <w:p>
      <w:pPr>
        <w:pBdr>
          <w:bottom w:val="single" w:color="2E75B6" w:sz="6" w:space="8"/>
        </w:pBdr>
        <w:spacing w:after="100"/>
        <w:jc w:val="center"/>
      </w:pPr>
      <w:r>
        <w:rPr>
          <w:rFonts w:ascii="Arial" w:cs="Arial" w:eastAsia="Arial" w:hAnsi="Arial"/>
          <w:color w:val="666666"/>
          <w:spacing w:val="160"/>
          <w:sz w:val="20"/>
          <w:szCs w:val="20"/>
        </w:rPr>
        <w:t xml:space="preserve">RAPPORT COMPLÉMENTAIRE — VERSION ENRICHIE</w:t>
      </w:r>
    </w:p>
    <w:p>
      <w:pPr>
        <w:spacing w:after="120"/>
      </w:pPr>
    </w:p>
    <w:p>
      <w:pPr>
        <w:spacing w:after="200"/>
        <w:jc w:val="center"/>
      </w:pPr>
      <w:r>
        <w:rPr>
          <w:rFonts w:ascii="Arial" w:cs="Arial" w:eastAsia="Arial" w:hAnsi="Arial"/>
          <w:b/>
          <w:bCs/>
          <w:color w:val="1F3864"/>
          <w:sz w:val="48"/>
          <w:szCs w:val="48"/>
        </w:rPr>
        <w:t xml:space="preserve">Réseaux approfondis &amp; Cercles juppéistes</w:t>
      </w:r>
    </w:p>
    <w:p>
      <w:pPr>
        <w:spacing w:after="100"/>
        <w:jc w:val="center"/>
      </w:pPr>
      <w:r>
        <w:rPr>
          <w:rFonts w:ascii="Arial" w:cs="Arial" w:eastAsia="Arial" w:hAnsi="Arial"/>
          <w:color w:val="2E75B6"/>
          <w:sz w:val="32"/>
          <w:szCs w:val="32"/>
        </w:rPr>
        <w:t xml:space="preserve">Raffarin • Villepin • Juppé • La Juppéie</w:t>
      </w:r>
    </w:p>
    <w:p>
      <w:pPr>
        <w:spacing w:after="80"/>
        <w:jc w:val="center"/>
      </w:pPr>
      <w:r>
        <w:rPr>
          <w:rFonts w:ascii="Arial" w:cs="Arial" w:eastAsia="Arial" w:hAnsi="Arial"/>
          <w:i/>
          <w:iCs/>
          <w:color w:val="666666"/>
          <w:sz w:val="24"/>
          <w:szCs w:val="24"/>
        </w:rPr>
        <w:t xml:space="preserve">Cartographie des réseaux d’influence, pouvoir actuel et filiation vers Horizons</w:t>
      </w:r>
    </w:p>
    <w:p>
      <w:pPr>
        <w:spacing w:after="120"/>
      </w:pPr>
    </w:p>
    <w:p>
      <w:pPr>
        <w:spacing w:after="120"/>
      </w:pPr>
    </w:p>
    <w:p>
      <w:pPr>
        <w:spacing w:after="120"/>
      </w:pPr>
    </w:p>
    <w:p>
      <w:pPr>
        <w:spacing w:after="120"/>
      </w:pPr>
    </w:p>
    <w:p>
      <w:pPr>
        <w:spacing w:after="120"/>
      </w:pPr>
    </w:p>
    <w:p>
      <w:pPr>
        <w:spacing w:after="120"/>
      </w:pPr>
    </w:p>
    <w:p>
      <w:pPr>
        <w:spacing w:after="120"/>
      </w:pPr>
    </w:p>
    <w:p>
      <w:pPr>
        <w:spacing w:after="120"/>
      </w:pPr>
    </w:p>
    <w:p>
      <w:pPr>
        <w:pBdr>
          <w:top w:val="single" w:color="2E75B6" w:sz="2" w:space="8"/>
        </w:pBdr>
        <w:spacing w:after="100" w:before="200"/>
        <w:jc w:val="center"/>
      </w:pPr>
      <w:r>
        <w:rPr>
          <w:rFonts w:ascii="Arial" w:cs="Arial" w:eastAsia="Arial" w:hAnsi="Arial"/>
          <w:b/>
          <w:bCs/>
          <w:color w:val="1F3864"/>
          <w:sz w:val="20"/>
          <w:szCs w:val="20"/>
        </w:rPr>
        <w:t xml:space="preserve">DOCUMENT CONFIDENTIEL</w:t>
      </w:r>
    </w:p>
    <w:p>
      <w:pPr>
        <w:spacing w:after="60"/>
        <w:jc w:val="center"/>
      </w:pPr>
      <w:r>
        <w:rPr>
          <w:rFonts w:ascii="Arial" w:cs="Arial" w:eastAsia="Arial" w:hAnsi="Arial"/>
          <w:color w:val="666666"/>
          <w:sz w:val="22"/>
          <w:szCs w:val="22"/>
        </w:rPr>
        <w:t xml:space="preserve">28 mars 2026 — Complément au rapport principal</w:t>
      </w:r>
    </w:p>
    <w:p>
      <w:pPr>
        <w:jc w:val="center"/>
      </w:pPr>
      <w:r>
        <w:rPr>
          <w:rFonts w:ascii="Arial" w:cs="Arial" w:eastAsia="Arial" w:hAnsi="Arial"/>
          <w:color w:val="666666"/>
          <w:sz w:val="16"/>
          <w:szCs w:val="16"/>
        </w:rPr>
        <w:t xml:space="preserve">Sources : Wikipedia, Radio France, Le JDD, Europe 1, Le Temps, Mediapart, Causeur, Intelligence Online, Conseil constitutionnel, Vie-publique.fr, Rue89 Bordeaux, Cercle Orion</w:t>
      </w:r>
    </w:p>
    <w:p>
      <w:pPr>
        <w:sectPr>
          <w:pgSz w:w="11906" w:h="16838" w:orient="portrait"/>
          <w:pgMar w:top="1440" w:right="1440" w:bottom="1440" w:left="1440" w:header="708" w:footer="708" w:gutter="0"/>
          <w:pgNumType/>
          <w:docGrid w:linePitch="360"/>
        </w:sectPr>
      </w:pPr>
    </w:p>
    <w:p>
      <w:pPr>
        <w:pStyle w:val="Heading1"/>
      </w:pPr>
      <w:r>
        <w:t xml:space="preserve">Partie I — Jean-Pierre Raffarin : l’architecte institutionnel du réseau sino-français</w:t>
      </w:r>
    </w:p>
    <w:p>
      <w:pPr>
        <w:pStyle w:val="Heading2"/>
      </w:pPr>
      <w:r>
        <w:t xml:space="preserve">1.1 Positions et mandats chinois</w:t>
      </w:r>
    </w:p>
    <w:p>
      <w:pPr>
        <w:spacing w:after="200"/>
      </w:pPr>
      <w:r>
        <w:rPr>
          <w:rFonts w:ascii="Arial" w:cs="Arial" w:eastAsia="Arial" w:hAnsi="Arial"/>
          <w:sz w:val="22"/>
          <w:szCs w:val="22"/>
        </w:rPr>
        <w:t xml:space="preserve">Raffarin cumule un nombre sans équivalent de positions institutionnelles liées à la Chine :</w:t>
      </w:r>
    </w:p>
    <w:p>
      <w:pPr>
        <w:pStyle w:val="ListParagraph"/>
        <w:numPr>
          <w:ilvl w:val="0"/>
          <w:numId w:val="2"/>
        </w:numPr>
        <w:spacing w:after="100"/>
      </w:pPr>
      <w:r>
        <w:rPr>
          <w:rFonts w:ascii="Arial" w:cs="Arial" w:eastAsia="Arial" w:hAnsi="Arial"/>
          <w:sz w:val="22"/>
          <w:szCs w:val="22"/>
        </w:rPr>
        <w:t xml:space="preserve">Membre du « council of advisors » du Forum de Bo’ao (le « Davos asiatique »)</w:t>
      </w:r>
    </w:p>
    <w:p>
      <w:pPr>
        <w:pStyle w:val="ListParagraph"/>
        <w:numPr>
          <w:ilvl w:val="0"/>
          <w:numId w:val="2"/>
        </w:numPr>
        <w:spacing w:after="100"/>
      </w:pPr>
      <w:r>
        <w:rPr>
          <w:rFonts w:ascii="Arial" w:cs="Arial" w:eastAsia="Arial" w:hAnsi="Arial"/>
          <w:sz w:val="22"/>
          <w:szCs w:val="22"/>
        </w:rPr>
        <w:t xml:space="preserve">Membre de l’« advisory council » du Belt &amp; Road Forum (Nouvelles Routes de la Soie)</w:t>
      </w:r>
    </w:p>
    <w:p>
      <w:pPr>
        <w:pStyle w:val="ListParagraph"/>
        <w:numPr>
          <w:ilvl w:val="0"/>
          <w:numId w:val="2"/>
        </w:numPr>
        <w:spacing w:after="100"/>
      </w:pPr>
      <w:r>
        <w:rPr>
          <w:rFonts w:ascii="Arial" w:cs="Arial" w:eastAsia="Arial" w:hAnsi="Arial"/>
          <w:sz w:val="22"/>
          <w:szCs w:val="22"/>
        </w:rPr>
        <w:t xml:space="preserve">Administrateur de la China Europe International Business School (CEIBS) de Shanghai</w:t>
      </w:r>
    </w:p>
    <w:p>
      <w:pPr>
        <w:pStyle w:val="ListParagraph"/>
        <w:numPr>
          <w:ilvl w:val="0"/>
          <w:numId w:val="2"/>
        </w:numPr>
        <w:spacing w:after="100"/>
      </w:pPr>
      <w:r>
        <w:rPr>
          <w:rFonts w:ascii="Arial" w:cs="Arial" w:eastAsia="Arial" w:hAnsi="Arial"/>
          <w:sz w:val="22"/>
          <w:szCs w:val="22"/>
        </w:rPr>
        <w:t xml:space="preserve">Co-président de la Sino-International Entrepreneurs Federation et de l’International Capital Conference</w:t>
      </w:r>
    </w:p>
    <w:p>
      <w:pPr>
        <w:pStyle w:val="ListParagraph"/>
        <w:numPr>
          <w:ilvl w:val="0"/>
          <w:numId w:val="2"/>
        </w:numPr>
        <w:spacing w:after="100"/>
      </w:pPr>
      <w:r>
        <w:rPr>
          <w:rFonts w:ascii="Arial" w:cs="Arial" w:eastAsia="Arial" w:hAnsi="Arial"/>
          <w:sz w:val="22"/>
          <w:szCs w:val="22"/>
        </w:rPr>
        <w:t xml:space="preserve">Président du colloque économique franco-chinois du Comité France-Chine</w:t>
      </w:r>
    </w:p>
    <w:p>
      <w:pPr>
        <w:pStyle w:val="ListParagraph"/>
        <w:numPr>
          <w:ilvl w:val="0"/>
          <w:numId w:val="2"/>
        </w:numPr>
        <w:spacing w:after="100"/>
      </w:pPr>
      <w:r>
        <w:rPr>
          <w:rFonts w:ascii="Arial" w:cs="Arial" w:eastAsia="Arial" w:hAnsi="Arial"/>
          <w:sz w:val="22"/>
          <w:szCs w:val="22"/>
        </w:rPr>
        <w:t xml:space="preserve">Présentateur d’émission sur la CGTN, chaîne de télévision publique chinoise</w:t>
      </w:r>
    </w:p>
    <w:p>
      <w:pPr>
        <w:pStyle w:val="ListParagraph"/>
        <w:numPr>
          <w:ilvl w:val="0"/>
          <w:numId w:val="2"/>
        </w:numPr>
        <w:spacing w:after="100"/>
      </w:pPr>
      <w:r>
        <w:rPr>
          <w:rFonts w:ascii="Arial" w:cs="Arial" w:eastAsia="Arial" w:hAnsi="Arial"/>
          <w:sz w:val="22"/>
          <w:szCs w:val="22"/>
        </w:rPr>
        <w:t xml:space="preserve">Représentant spécial du gouvernement français pour la Chine (depuis 2018)</w:t>
      </w:r>
    </w:p>
    <w:p>
      <w:pPr>
        <w:pStyle w:val="ListParagraph"/>
        <w:numPr>
          <w:ilvl w:val="0"/>
          <w:numId w:val="2"/>
        </w:numPr>
        <w:spacing w:after="100"/>
      </w:pPr>
      <w:r>
        <w:rPr>
          <w:rFonts w:ascii="Arial" w:cs="Arial" w:eastAsia="Arial" w:hAnsi="Arial"/>
          <w:sz w:val="22"/>
          <w:szCs w:val="22"/>
        </w:rPr>
        <w:t xml:space="preserve">Co-parrain du Conseil stratégique de la France China Foundation</w:t>
      </w:r>
    </w:p>
    <w:p>
      <w:pPr>
        <w:pStyle w:val="ListParagraph"/>
        <w:numPr>
          <w:ilvl w:val="0"/>
          <w:numId w:val="2"/>
        </w:numPr>
        <w:spacing w:after="100"/>
      </w:pPr>
      <w:r>
        <w:rPr>
          <w:rFonts w:ascii="Arial" w:cs="Arial" w:eastAsia="Arial" w:hAnsi="Arial"/>
          <w:sz w:val="22"/>
          <w:szCs w:val="22"/>
        </w:rPr>
        <w:t xml:space="preserve">Membre du parti Horizons d’Édouard Philippe (depuis 2022)</w:t>
      </w:r>
    </w:p>
    <w:p>
      <w:pPr>
        <w:pStyle w:val="Heading2"/>
      </w:pPr>
      <w:r>
        <w:t xml:space="preserve">1.2 La Fondation Prospective et Innovation</w:t>
      </w:r>
    </w:p>
    <w:p>
      <w:pPr>
        <w:spacing w:after="200"/>
      </w:pPr>
      <w:r>
        <w:rPr>
          <w:rFonts w:ascii="Arial" w:cs="Arial" w:eastAsia="Arial" w:hAnsi="Arial"/>
          <w:sz w:val="22"/>
          <w:szCs w:val="22"/>
        </w:rPr>
        <w:t xml:space="preserve">Raffarin a reconfiguré la FPI pour en faire un véhicule de relations franco-chinoises. Budget de 3,5 M€ financé par une trentaine d’entreprises (Carrefour, Kering, L’Oréal, LVMH) à 15 000 €/an. La fondation reçoit également des dons de personnalités chinoises (85 000 € de l’ancien ambassadeur Wu Jianmin).</w:t>
      </w:r>
    </w:p>
    <w:p>
      <w:pPr>
        <w:pStyle w:val="Heading2"/>
      </w:pPr>
      <w:r>
        <w:t xml:space="preserve">1.3 Médaille de l’Amitié et alerte DGSI</w:t>
      </w:r>
    </w:p>
    <w:p>
      <w:pPr>
        <w:spacing w:after="200"/>
      </w:pPr>
      <w:r>
        <w:rPr>
          <w:rFonts w:ascii="Arial" w:cs="Arial" w:eastAsia="Arial" w:hAnsi="Arial"/>
          <w:sz w:val="22"/>
          <w:szCs w:val="22"/>
        </w:rPr>
        <w:t xml:space="preserve">Le 29 septembre 2019, Raffarin a reçu de Xi Jinping la médaille de l’ordre de l’Amitié, plus haute distinction chinoise pour un étranger — partagée avec Poutine et Castro. La DGSI l’a convoqué à un « entretien de sensibilisation » à l’été 2018 pour sa fréquentation d’hommes d’affaires chinois considérés comme agents du Parti.</w:t>
      </w:r>
    </w:p>
    <w:p>
      <w:pPr>
        <w:pStyle w:val="Heading2"/>
      </w:pPr>
      <w:r>
        <w:t xml:space="preserve">1.4 Le lien organique Raffarin–Philippe–Horizons</w:t>
      </w:r>
    </w:p>
    <w:p>
      <w:pPr>
        <w:spacing w:after="200"/>
      </w:pPr>
      <w:r>
        <w:rPr>
          <w:rFonts w:ascii="Arial" w:cs="Arial" w:eastAsia="Arial" w:hAnsi="Arial"/>
          <w:sz w:val="22"/>
          <w:szCs w:val="22"/>
        </w:rPr>
        <w:t xml:space="preserve">En 2022, Raffarin rejoint Horizons. Il siège au Conseil stratégique de la FCF aux côtés de Philippe, Attali, Fabius et Villani. Sa double casquette — représentant officiel pour la Chine ET membre d’Horizons — est sans équivalent.</w:t>
      </w:r>
    </w:p>
    <w:p>
      <w:r>
        <w:br w:type="page"/>
      </w:r>
    </w:p>
    <w:p>
      <w:pPr>
        <w:pStyle w:val="Heading1"/>
      </w:pPr>
      <w:r>
        <w:t xml:space="preserve">Partie II — Dominique de Villepin : le réseau privé multipolaire</w:t>
      </w:r>
    </w:p>
    <w:p>
      <w:pPr>
        <w:pStyle w:val="Heading2"/>
      </w:pPr>
      <w:r>
        <w:t xml:space="preserve">2.1 Villepin International : structure et opacité</w:t>
      </w:r>
    </w:p>
    <w:p>
      <w:pPr>
        <w:spacing w:after="200"/>
      </w:pPr>
      <w:r>
        <w:rPr>
          <w:rFonts w:ascii="Arial" w:cs="Arial" w:eastAsia="Arial" w:hAnsi="Arial"/>
          <w:sz w:val="22"/>
          <w:szCs w:val="22"/>
        </w:rPr>
        <w:t xml:space="preserve">Comptes non déposés depuis 2015. Deux sociétés créées à Hong Kong la même année, une troisième (Villepin Group Limited) ensuite, avec des flux financiers importants. Activités : conseil, analyse des risques politiques, intermédiation, conférences.</w:t>
      </w:r>
    </w:p>
    <w:p>
      <w:pPr>
        <w:pStyle w:val="Heading2"/>
      </w:pPr>
      <w:r>
        <w:t xml:space="preserve">2.2 Le nœud Djouhri</w:t>
      </w:r>
    </w:p>
    <w:p>
      <w:pPr>
        <w:pStyle w:val="ListParagraph"/>
        <w:numPr>
          <w:ilvl w:val="0"/>
          <w:numId w:val="2"/>
        </w:numPr>
        <w:spacing w:after="100"/>
      </w:pPr>
      <w:r>
        <w:rPr>
          <w:rFonts w:ascii="Arial" w:cs="Arial" w:eastAsia="Arial" w:hAnsi="Arial"/>
          <w:sz w:val="22"/>
          <w:szCs w:val="22"/>
        </w:rPr>
        <w:t xml:space="preserve">Intime depuis les années 1990. Djouhri condamné à 6 ans de prison (financements libyens, septembre 2025)</w:t>
      </w:r>
    </w:p>
    <w:p>
      <w:pPr>
        <w:pStyle w:val="ListParagraph"/>
        <w:numPr>
          <w:ilvl w:val="0"/>
          <w:numId w:val="2"/>
        </w:numPr>
        <w:spacing w:after="100"/>
      </w:pPr>
      <w:r>
        <w:rPr>
          <w:rFonts w:ascii="Arial" w:cs="Arial" w:eastAsia="Arial" w:hAnsi="Arial"/>
          <w:sz w:val="22"/>
          <w:szCs w:val="22"/>
        </w:rPr>
        <w:t xml:space="preserve">800 000 €/an du groupe saoudien Bugshan (2008–2010) — argent provenant d’une société panaméenne liée à Djouhri</w:t>
      </w:r>
    </w:p>
    <w:p>
      <w:pPr>
        <w:pStyle w:val="ListParagraph"/>
        <w:numPr>
          <w:ilvl w:val="0"/>
          <w:numId w:val="2"/>
        </w:numPr>
        <w:spacing w:after="100"/>
      </w:pPr>
      <w:r>
        <w:rPr>
          <w:rFonts w:ascii="Arial" w:cs="Arial" w:eastAsia="Arial" w:hAnsi="Arial"/>
          <w:sz w:val="22"/>
          <w:szCs w:val="22"/>
        </w:rPr>
        <w:t xml:space="preserve">Enregistrés comme « vice-présidents » de Veolia au forum de Saint-Pétersbourg — démenti par le groupe</w:t>
      </w:r>
    </w:p>
    <w:p>
      <w:pPr>
        <w:pStyle w:val="ListParagraph"/>
        <w:numPr>
          <w:ilvl w:val="0"/>
          <w:numId w:val="2"/>
        </w:numPr>
        <w:spacing w:after="100"/>
      </w:pPr>
      <w:r>
        <w:rPr>
          <w:rFonts w:ascii="Arial" w:cs="Arial" w:eastAsia="Arial" w:hAnsi="Arial"/>
          <w:sz w:val="22"/>
          <w:szCs w:val="22"/>
        </w:rPr>
        <w:t xml:space="preserve">En 2015, Djouhri appelle Sarkozy (sur écoute) depuis Moscou où il est avec Villepin</w:t>
      </w:r>
    </w:p>
    <w:p>
      <w:pPr>
        <w:pStyle w:val="Heading2"/>
      </w:pPr>
      <w:r>
        <w:t xml:space="preserve">2.3 Réseau qatari, russe et international</w:t>
      </w:r>
    </w:p>
    <w:p>
      <w:pPr>
        <w:spacing w:after="200"/>
      </w:pPr>
      <w:r>
        <w:rPr>
          <w:rFonts w:ascii="Arial" w:cs="Arial" w:eastAsia="Arial" w:hAnsi="Arial"/>
          <w:sz w:val="22"/>
          <w:szCs w:val="22"/>
        </w:rPr>
        <w:t xml:space="preserve">Ami de la famille Al-Thani. Poste à l’Autorité des musées du Qatar. Tribune partagée avec Poutine à Valdaï (2014). Contrat Veolia de 17 ans via Henri Proglio. Réseau en Iran, Venezuela, Arménie, Azerbaïdjan, Afrique.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3613"/>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Activités</w:t>
            </w:r>
          </w:p>
        </w:tc>
        <w:tc>
          <w:tcPr>
            <w:tcW w:type="dxa" w:w="3613"/>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Interlocuteurs</w:t>
            </w:r>
          </w:p>
        </w:tc>
      </w:tr>
      <w:tr>
        <w:tc>
          <w:tcPr>
            <w:tcW w:type="dxa" w:w="18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20"/>
                <w:szCs w:val="20"/>
              </w:rPr>
              <w:t xml:space="preserve">Chine</w:t>
            </w:r>
          </w:p>
        </w:tc>
        <w:tc>
          <w:tcPr>
            <w:tcW w:type="dxa" w:w="361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~50 conférences, présidence IMTA, sociétés HK, galerie d’art</w:t>
            </w:r>
          </w:p>
        </w:tc>
        <w:tc>
          <w:tcPr>
            <w:tcW w:type="dxa" w:w="361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Xi Jinping, Général Quénot</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Qatar</w:t>
            </w:r>
          </w:p>
        </w:tc>
        <w:tc>
          <w:tcPr>
            <w:tcW w:type="dxa" w:w="36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Autorité des musées, conseil</w:t>
            </w:r>
          </w:p>
        </w:tc>
        <w:tc>
          <w:tcPr>
            <w:tcW w:type="dxa" w:w="36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Famille Al-Thani, cheikha Mozah</w:t>
            </w:r>
          </w:p>
        </w:tc>
      </w:tr>
      <w:tr>
        <w:tc>
          <w:tcPr>
            <w:tcW w:type="dxa" w:w="18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20"/>
                <w:szCs w:val="20"/>
              </w:rPr>
              <w:t xml:space="preserve">Arabie S.</w:t>
            </w:r>
          </w:p>
        </w:tc>
        <w:tc>
          <w:tcPr>
            <w:tcW w:type="dxa" w:w="361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Conseil Bugshan (800 K€/an, 2008–2010)</w:t>
            </w:r>
          </w:p>
        </w:tc>
        <w:tc>
          <w:tcPr>
            <w:tcW w:type="dxa" w:w="361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Famille Bugshan, via Djouhri</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Russie</w:t>
            </w:r>
          </w:p>
        </w:tc>
        <w:tc>
          <w:tcPr>
            <w:tcW w:type="dxa" w:w="36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Valdaï, Saint-Pétersbourg, conférences</w:t>
            </w:r>
          </w:p>
        </w:tc>
        <w:tc>
          <w:tcPr>
            <w:tcW w:type="dxa" w:w="36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Poutine, via Djouhri</w:t>
            </w:r>
          </w:p>
        </w:tc>
      </w:tr>
      <w:tr>
        <w:tc>
          <w:tcPr>
            <w:tcW w:type="dxa" w:w="18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20"/>
                <w:szCs w:val="20"/>
              </w:rPr>
              <w:t xml:space="preserve">France</w:t>
            </w:r>
          </w:p>
        </w:tc>
        <w:tc>
          <w:tcPr>
            <w:tcW w:type="dxa" w:w="361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Contrat Veolia (17 ans), Villepin Int.</w:t>
            </w:r>
          </w:p>
        </w:tc>
        <w:tc>
          <w:tcPr>
            <w:tcW w:type="dxa" w:w="361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Henri Proglio, Djouhri</w:t>
            </w:r>
          </w:p>
        </w:tc>
      </w:tr>
      <w:tr>
        <w:tc>
          <w:tcPr>
            <w:tcW w:type="dxa" w:w="18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Autres</w:t>
            </w:r>
          </w:p>
        </w:tc>
        <w:tc>
          <w:tcPr>
            <w:tcW w:type="dxa" w:w="36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Iran, Venezuela, Arménie, Azerbaïdjan</w:t>
            </w:r>
          </w:p>
        </w:tc>
        <w:tc>
          <w:tcPr>
            <w:tcW w:type="dxa" w:w="36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Rafsandjani, Aliyev</w:t>
            </w:r>
          </w:p>
        </w:tc>
      </w:tr>
    </w:tbl>
    <w:p>
      <w:pPr>
        <w:spacing w:after="120"/>
      </w:pPr>
    </w:p>
    <w:p>
      <w:r>
        <w:br w:type="page"/>
      </w:r>
    </w:p>
    <w:p>
      <w:pPr>
        <w:pStyle w:val="Heading1"/>
      </w:pPr>
      <w:r>
        <w:t xml:space="preserve">Partie III — Alain Juppé : le parrain neutralisé</w:t>
      </w:r>
    </w:p>
    <w:p>
      <w:pPr>
        <w:pStyle w:val="Heading2"/>
      </w:pPr>
      <w:r>
        <w:t xml:space="preserve">3.1 Pouvoir institutionnel actuel</w:t>
      </w:r>
    </w:p>
    <w:p>
      <w:pPr>
        <w:spacing w:after="200"/>
      </w:pPr>
      <w:r>
        <w:rPr>
          <w:rFonts w:ascii="Arial" w:cs="Arial" w:eastAsia="Arial" w:hAnsi="Arial"/>
          <w:sz w:val="22"/>
          <w:szCs w:val="22"/>
        </w:rPr>
        <w:t xml:space="preserve">Membre du Conseil constitutionnel depuis le 12 mars 2019 (mandat jusqu’en mars 2028). Président de l’Institut Georges-Pompidou depuis février 2025. Publication de L’heure du choix (Tallandier, 2025) sur l’indépendance européenne.</w:t>
      </w:r>
    </w:p>
    <w:p>
      <w:pPr>
        <w:pStyle w:val="Heading2"/>
      </w:pPr>
      <w:r>
        <w:t xml:space="preserve">3.2 Les contraintes du CC</w:t>
      </w:r>
    </w:p>
    <w:p>
      <w:pPr>
        <w:pStyle w:val="ListParagraph"/>
        <w:numPr>
          <w:ilvl w:val="0"/>
          <w:numId w:val="2"/>
        </w:numPr>
        <w:spacing w:after="100"/>
      </w:pPr>
      <w:r>
        <w:rPr>
          <w:rFonts w:ascii="Arial" w:cs="Arial" w:eastAsia="Arial" w:hAnsi="Arial"/>
          <w:sz w:val="22"/>
          <w:szCs w:val="22"/>
        </w:rPr>
        <w:t xml:space="preserve">Devoir de réserve : aucune position publique possible</w:t>
      </w:r>
    </w:p>
    <w:p>
      <w:pPr>
        <w:pStyle w:val="ListParagraph"/>
        <w:numPr>
          <w:ilvl w:val="0"/>
          <w:numId w:val="2"/>
        </w:numPr>
        <w:spacing w:after="100"/>
      </w:pPr>
      <w:r>
        <w:rPr>
          <w:rFonts w:ascii="Arial" w:cs="Arial" w:eastAsia="Arial" w:hAnsi="Arial"/>
          <w:sz w:val="22"/>
          <w:szCs w:val="22"/>
        </w:rPr>
        <w:t xml:space="preserve">Interdiction de toute responsabilité dans un parti politique</w:t>
      </w:r>
    </w:p>
    <w:p>
      <w:pPr>
        <w:pStyle w:val="ListParagraph"/>
        <w:numPr>
          <w:ilvl w:val="0"/>
          <w:numId w:val="2"/>
        </w:numPr>
        <w:spacing w:after="100"/>
      </w:pPr>
      <w:r>
        <w:rPr>
          <w:rFonts w:ascii="Arial" w:cs="Arial" w:eastAsia="Arial" w:hAnsi="Arial"/>
          <w:sz w:val="22"/>
          <w:szCs w:val="22"/>
        </w:rPr>
        <w:t xml:space="preserve">Incompatibilité avec tout mandat électif et toute fonction gouvernementale</w:t>
      </w:r>
    </w:p>
    <w:p>
      <w:pPr>
        <w:pStyle w:val="ListParagraph"/>
        <w:numPr>
          <w:ilvl w:val="0"/>
          <w:numId w:val="2"/>
        </w:numPr>
        <w:spacing w:after="100"/>
      </w:pPr>
      <w:r>
        <w:rPr>
          <w:rFonts w:ascii="Arial" w:cs="Arial" w:eastAsia="Arial" w:hAnsi="Arial"/>
          <w:sz w:val="22"/>
          <w:szCs w:val="22"/>
        </w:rPr>
        <w:t xml:space="preserve">Depuis 2013, interdiction de toute activité professionnelle cumulée</w:t>
      </w:r>
    </w:p>
    <w:p>
      <w:pPr>
        <w:spacing w:after="200"/>
      </w:pPr>
      <w:r>
        <w:rPr>
          <w:rFonts w:ascii="Arial" w:cs="Arial" w:eastAsia="Arial" w:hAnsi="Arial"/>
          <w:sz w:val="22"/>
          <w:szCs w:val="22"/>
        </w:rPr>
        <w:t xml:space="preserve">Juppé ne peut ni soutenir Philippe, ni s’exprimer sur les sujets politiques, ni exercer de rôle dans Horizons.</w:t>
      </w:r>
    </w:p>
    <w:p>
      <w:pPr>
        <w:pStyle w:val="Heading2"/>
      </w:pPr>
      <w:r>
        <w:t xml:space="preserve">3.3 Pouvoir résiduel : réseau, symbole, institution</w:t>
      </w:r>
    </w:p>
    <w:p>
      <w:pPr>
        <w:spacing w:after="200"/>
      </w:pPr>
      <w:r>
        <w:rPr>
          <w:rFonts w:ascii="Arial" w:cs="Arial" w:eastAsia="Arial" w:hAnsi="Arial"/>
          <w:b/>
          <w:bCs/>
          <w:sz w:val="22"/>
          <w:szCs w:val="22"/>
        </w:rPr>
        <w:t xml:space="preserve">a) Institutionnel : </w:t>
      </w:r>
      <w:r>
        <w:rPr>
          <w:rFonts w:ascii="Arial" w:cs="Arial" w:eastAsia="Arial" w:hAnsi="Arial"/>
          <w:sz w:val="22"/>
          <w:szCs w:val="22"/>
        </w:rPr>
        <w:t xml:space="preserve">Il participe aux décisions constitutionnelles. Il siège avec Richard Ferrand (YL FAF 2005, ancien ministre de Philippe).</w:t>
      </w:r>
    </w:p>
    <w:p>
      <w:pPr>
        <w:spacing w:after="200"/>
      </w:pPr>
      <w:r>
        <w:rPr>
          <w:rFonts w:ascii="Arial" w:cs="Arial" w:eastAsia="Arial" w:hAnsi="Arial"/>
          <w:b/>
          <w:bCs/>
          <w:sz w:val="22"/>
          <w:szCs w:val="22"/>
        </w:rPr>
        <w:t xml:space="preserve">b) Symbolique : </w:t>
      </w:r>
      <w:r>
        <w:rPr>
          <w:rFonts w:ascii="Arial" w:cs="Arial" w:eastAsia="Arial" w:hAnsi="Arial"/>
          <w:sz w:val="22"/>
          <w:szCs w:val="22"/>
        </w:rPr>
        <w:t xml:space="preserve">Mentor historique de Philippe. Son héritage irrigue Horizons : pragmatisme, européisme, libéralisme tempéré.</w:t>
      </w:r>
    </w:p>
    <w:p>
      <w:pPr>
        <w:spacing w:after="200"/>
      </w:pPr>
      <w:r>
        <w:rPr>
          <w:rFonts w:ascii="Arial" w:cs="Arial" w:eastAsia="Arial" w:hAnsi="Arial"/>
          <w:b/>
          <w:bCs/>
          <w:sz w:val="22"/>
          <w:szCs w:val="22"/>
        </w:rPr>
        <w:t xml:space="preserve">c) Réseau : </w:t>
      </w:r>
      <w:r>
        <w:rPr>
          <w:rFonts w:ascii="Arial" w:cs="Arial" w:eastAsia="Arial" w:hAnsi="Arial"/>
          <w:sz w:val="22"/>
          <w:szCs w:val="22"/>
        </w:rPr>
        <w:t xml:space="preserve">La « Juppéie » forme l’épine dorsale d’Horizons. Raffarin a rejoint le parti en 2022.</w:t>
      </w:r>
    </w:p>
    <w:p>
      <w:pPr>
        <w:pStyle w:val="Heading2"/>
      </w:pPr>
      <w:r>
        <w:t xml:space="preserve">3.4 YL FAF 1982 : le sommet de la pyramide transatlantique</w:t>
      </w:r>
    </w:p>
    <w:p>
      <w:pPr>
        <w:spacing w:after="200"/>
      </w:pPr>
      <w:r>
        <w:rPr>
          <w:rFonts w:ascii="Arial" w:cs="Arial" w:eastAsia="Arial" w:hAnsi="Arial"/>
          <w:sz w:val="22"/>
          <w:szCs w:val="22"/>
        </w:rPr>
        <w:t xml:space="preserve">Juppé appartient à la promotion fondatrice des Young Leaders FAF (1982). Séquence : Juppé (YL 1982) → Philippe (YL 2011) → Macron (YL 2012). Trois générations en filiation directe aboutissant à la tête de l’État.</w:t>
      </w:r>
    </w:p>
    <w:p>
      <w:r>
        <w:br w:type="page"/>
      </w:r>
    </w:p>
    <w:p>
      <w:pPr>
        <w:pStyle w:val="Heading1"/>
      </w:pPr>
      <w:r>
        <w:t xml:space="preserve">Partie IV — Les cercles juppéistes : anatomie de la « Juppéie »</w:t>
      </w:r>
    </w:p>
    <w:p>
      <w:pPr>
        <w:pStyle w:val="Heading2"/>
      </w:pPr>
      <w:r>
        <w:t xml:space="preserve">4.1 Définition et génèse</w:t>
      </w:r>
    </w:p>
    <w:p>
      <w:pPr>
        <w:spacing w:after="200"/>
      </w:pPr>
      <w:r>
        <w:rPr>
          <w:rFonts w:ascii="Arial" w:cs="Arial" w:eastAsia="Arial" w:hAnsi="Arial"/>
          <w:sz w:val="22"/>
          <w:szCs w:val="22"/>
        </w:rPr>
        <w:t xml:space="preserve">La « Juppéie » désigne le réseau informel de fidèles d’Alain Juppé, constitué progressivement depuis la création du RPR (1976), renforcé lors de la fondation de l’UMP (2002), et dont les membres se sont retrouvés au cœur du pouvoir lorsque Philippe a été nommé Premier ministre (2017). Ce réseau fonctionne comme une confrérie politique fondée sur la loyauté personnelle à Juppé, la proximité idéologique (centre-droit réformiste, européiste) et la cooptation croisée entre cabinets ministériels, collectivités locales et structures partisanes.</w:t>
      </w:r>
    </w:p>
    <w:p>
      <w:pPr>
        <w:pStyle w:val="Heading2"/>
      </w:pPr>
      <w:r>
        <w:t xml:space="preserve">4.2 Le premier cercle : les intimes</w:t>
      </w:r>
    </w:p>
    <w:p>
      <w:pPr>
        <w:pStyle w:val="Heading3"/>
      </w:pPr>
      <w:r>
        <w:t xml:space="preserve">Gilles Boyer — l’alter ego</w:t>
      </w:r>
    </w:p>
    <w:p>
      <w:pPr>
        <w:spacing w:after="200"/>
      </w:pPr>
      <w:r>
        <w:rPr>
          <w:rFonts w:ascii="Arial" w:cs="Arial" w:eastAsia="Arial" w:hAnsi="Arial"/>
          <w:sz w:val="22"/>
          <w:szCs w:val="22"/>
        </w:rPr>
        <w:t xml:space="preserve">Directeur de cabinet de Juppé à la mairie de Bordeaux (2002–2004, 2006–2010), puis directeur de campagne de Juppé à la primaire 2016. Co-auteur avec Philippe de deux romans politiques (L’heure de vérité, 2007 ; Dans l’ombre, 2011). Conseiller spécial de Philippe à Matignon (2017–2019). Aujourd’hui eurodéputé Renaissance. Un sarkozyste les surnommait « Plic et Ploc » (Boyer et Philippe) tant leur tandem était indissociable.</w:t>
      </w:r>
    </w:p>
    <w:p>
      <w:pPr>
        <w:pStyle w:val="Heading3"/>
      </w:pPr>
      <w:r>
        <w:t xml:space="preserve">Benoît Ribadeau-Dumas — le directeur de cabinet</w:t>
      </w:r>
    </w:p>
    <w:p>
      <w:pPr>
        <w:spacing w:after="200"/>
      </w:pPr>
      <w:r>
        <w:rPr>
          <w:rFonts w:ascii="Arial" w:cs="Arial" w:eastAsia="Arial" w:hAnsi="Arial"/>
          <w:sz w:val="22"/>
          <w:szCs w:val="22"/>
        </w:rPr>
        <w:t xml:space="preserve">Major de la promotion Marc-Bloch de l’ENA (1997), condisciple de Philippe. Directeur de cabinet de Philippe à Matignon, choisi contre la volonté de Macron (qui voulait imposer Nicolas Revel). Surnommé « Le Vatican » pour sa rigidité. Après Matignon, rejoint Exor (family office Elkann/Agnelli), administrateur de Stellantis et Iveco. Young Leader FCF 2013 avec Philippe et Macron.</w:t>
      </w:r>
    </w:p>
    <w:p>
      <w:pPr>
        <w:pStyle w:val="Heading3"/>
      </w:pPr>
      <w:r>
        <w:t xml:space="preserve">Charles Hufnagel — la communication</w:t>
      </w:r>
    </w:p>
    <w:p>
      <w:pPr>
        <w:spacing w:after="200"/>
      </w:pPr>
      <w:r>
        <w:rPr>
          <w:rFonts w:ascii="Arial" w:cs="Arial" w:eastAsia="Arial" w:hAnsi="Arial"/>
          <w:sz w:val="22"/>
          <w:szCs w:val="22"/>
        </w:rPr>
        <w:t xml:space="preserve">Conseiller en communication de Juppé, croisé chez Areva dans les années 2000. Porte-parole de Philippe à Matignon. Jugé par les journalistes politiques comme « bien plus fiable » que son homologue de l’Élysée, selon Le Temps.</w:t>
      </w:r>
    </w:p>
    <w:p>
      <w:pPr>
        <w:pStyle w:val="Heading3"/>
      </w:pPr>
      <w:r>
        <w:t xml:space="preserve">Benoist Apparu — le porte-parole</w:t>
      </w:r>
    </w:p>
    <w:p>
      <w:pPr>
        <w:spacing w:after="200"/>
      </w:pPr>
      <w:r>
        <w:rPr>
          <w:rFonts w:ascii="Arial" w:cs="Arial" w:eastAsia="Arial" w:hAnsi="Arial"/>
          <w:sz w:val="22"/>
          <w:szCs w:val="22"/>
        </w:rPr>
        <w:t xml:space="preserve">Co-porte-parole de la campagne Juppé 2016 avec Philippe. Ancien secrétaire d’État au Logement sous Sarkozy. Intègre l’équipe de campagne Fillon après la défaite de Juppé à la primaire.</w:t>
      </w:r>
    </w:p>
    <w:p>
      <w:pPr>
        <w:pStyle w:val="Heading2"/>
      </w:pPr>
      <w:r>
        <w:t xml:space="preserve">4.3 Le deuxième cercle : les bébés Juppé</w:t>
      </w:r>
    </w:p>
    <w:p>
      <w:pPr>
        <w:spacing w:after="200"/>
      </w:pPr>
      <w:r>
        <w:rPr>
          <w:rFonts w:ascii="Arial" w:cs="Arial" w:eastAsia="Arial" w:hAnsi="Arial"/>
          <w:sz w:val="22"/>
          <w:szCs w:val="22"/>
        </w:rPr>
        <w:t xml:space="preserve">Selon le JDD, une trentaine de jeunes juppéistes, anciens de la campagne de la primaire 2016, se sont structurés en réseau informel après la défaite de leur mentor. Organisés par Julien Miro et Guillaume Pfister, ils se réunissaient tous les deux mois pour des dîners avec des personnalités amies (Boyer, Gaymard, Keller, Bournazel). Leur objectif déclaré : « entretenir la flamme juppéiste » et « préparer l’après-Juppé ».</w:t>
      </w:r>
    </w:p>
    <w:p>
      <w:pPr>
        <w:spacing w:after="200"/>
      </w:pPr>
      <w:r>
        <w:rPr>
          <w:rFonts w:ascii="Arial" w:cs="Arial" w:eastAsia="Arial" w:hAnsi="Arial"/>
          <w:b/>
          <w:bCs/>
          <w:color w:val="1F3864"/>
          <w:sz w:val="22"/>
          <w:szCs w:val="22"/>
        </w:rPr>
        <w:t xml:space="preserve">Fait révélateur : </w:t>
      </w:r>
      <w:r>
        <w:rPr>
          <w:rFonts w:ascii="Arial" w:cs="Arial" w:eastAsia="Arial" w:hAnsi="Arial"/>
          <w:sz w:val="22"/>
          <w:szCs w:val="22"/>
        </w:rPr>
        <w:t xml:space="preserve">« Alain Juppé a perdu mais les juppéistes ont gagné : ils sont partout dans les cabinets ministériels », se félicitait Julien Miro. Conseillers à Matignon, au Quai d’Orsay, aux ministères de l’Économie, de la Transition écologique, de la Culture — les bébés Juppé étaient aux manettes des réformes de la Macronie sans s’y fondre.</w:t>
      </w:r>
    </w:p>
    <w:p>
      <w:pPr>
        <w:pStyle w:val="Heading2"/>
      </w:pPr>
      <w:r>
        <w:t xml:space="preserve">4.4 Le troisième cercle : les alliés de la campagne Juppé passés chez Macron</w:t>
      </w:r>
    </w:p>
    <w:p>
      <w:pPr>
        <w:spacing w:after="200"/>
      </w:pPr>
      <w:r>
        <w:rPr>
          <w:rFonts w:ascii="Arial" w:cs="Arial" w:eastAsia="Arial" w:hAnsi="Arial"/>
          <w:sz w:val="22"/>
          <w:szCs w:val="22"/>
        </w:rPr>
        <w:t xml:space="preserve">Après la défaite de Juppé à la primaire (novembre 2016), les juppéistes se sont dispersés en trois groupes :</w:t>
      </w:r>
    </w:p>
    <w:p>
      <w:pPr>
        <w:pStyle w:val="ListParagraph"/>
        <w:numPr>
          <w:ilvl w:val="0"/>
          <w:numId w:val="2"/>
        </w:numPr>
        <w:spacing w:after="100"/>
      </w:pPr>
      <w:r>
        <w:rPr>
          <w:rFonts w:ascii="Arial" w:cs="Arial" w:eastAsia="Arial" w:hAnsi="Arial"/>
          <w:sz w:val="22"/>
          <w:szCs w:val="22"/>
        </w:rPr>
        <w:t xml:space="preserve">Les marcheurs : ralliement à Macron (Boyer, Philippe, Hufnagel, Aurèle Bergé, Jean-Baptiste Lemoyne, Nathalie Loiseau)</w:t>
      </w:r>
    </w:p>
    <w:p>
      <w:pPr>
        <w:pStyle w:val="ListParagraph"/>
        <w:numPr>
          <w:ilvl w:val="0"/>
          <w:numId w:val="2"/>
        </w:numPr>
        <w:spacing w:after="100"/>
      </w:pPr>
      <w:r>
        <w:rPr>
          <w:rFonts w:ascii="Arial" w:cs="Arial" w:eastAsia="Arial" w:hAnsi="Arial"/>
          <w:sz w:val="22"/>
          <w:szCs w:val="22"/>
        </w:rPr>
        <w:t xml:space="preserve">Les héritiers LR : Maël de Calan, Fabienne Keller, Dominique Bussereau — tentés de maintenir une ligne modérée au sein de LR</w:t>
      </w:r>
    </w:p>
    <w:p>
      <w:pPr>
        <w:pStyle w:val="ListParagraph"/>
        <w:numPr>
          <w:ilvl w:val="0"/>
          <w:numId w:val="2"/>
        </w:numPr>
        <w:spacing w:after="100"/>
      </w:pPr>
      <w:r>
        <w:rPr>
          <w:rFonts w:ascii="Arial" w:cs="Arial" w:eastAsia="Arial" w:hAnsi="Arial"/>
          <w:sz w:val="22"/>
          <w:szCs w:val="22"/>
        </w:rPr>
        <w:t xml:space="preserve">Les néo-droitiers : Virginie Calmels, ralliée à Laurent Wauquiez via le mouvement DroiteLib</w:t>
      </w:r>
    </w:p>
    <w:p>
      <w:pPr>
        <w:spacing w:after="200"/>
      </w:pPr>
      <w:r>
        <w:rPr>
          <w:rFonts w:ascii="Arial" w:cs="Arial" w:eastAsia="Arial" w:hAnsi="Arial"/>
          <w:sz w:val="22"/>
          <w:szCs w:val="22"/>
        </w:rPr>
        <w:t xml:space="preserve">Le groupe majoritaire — les marcheurs — a formé le noyau dur du cabinet Philippe à Matignon, puis la colonne vertébrale d’Horizons.</w:t>
      </w:r>
    </w:p>
    <w:p>
      <w:pPr>
        <w:pStyle w:val="Heading2"/>
      </w:pPr>
      <w:r>
        <w:t xml:space="preserve">4.5 Le cabinet Matignon comme matrice de la Juppéie au pouvoir</w:t>
      </w:r>
    </w:p>
    <w:p>
      <w:pPr>
        <w:spacing w:after="200"/>
      </w:pPr>
      <w:r>
        <w:rPr>
          <w:rFonts w:ascii="Arial" w:cs="Arial" w:eastAsia="Arial" w:hAnsi="Arial"/>
          <w:sz w:val="22"/>
          <w:szCs w:val="22"/>
        </w:rPr>
        <w:t xml:space="preserve">Le JDD recensait en juin 2017 la composition du premier cercle philippiste à Matignon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c>
          <w:tcPr>
            <w:tcW w:type="dxa" w:w="2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Nom</w:t>
            </w:r>
          </w:p>
        </w:tc>
        <w:tc>
          <w:tcPr>
            <w:tcW w:type="dxa" w:w="3263"/>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Fonction à Matignon</w:t>
            </w:r>
          </w:p>
        </w:tc>
        <w:tc>
          <w:tcPr>
            <w:tcW w:type="dxa" w:w="3263"/>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Lien Juppé</w:t>
            </w:r>
          </w:p>
        </w:tc>
      </w:tr>
      <w:tr>
        <w:tc>
          <w:tcPr>
            <w:tcW w:type="dxa" w:w="25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20"/>
                <w:szCs w:val="20"/>
              </w:rPr>
              <w:t xml:space="preserve">Gilles Boyer</w:t>
            </w:r>
          </w:p>
        </w:tc>
        <w:tc>
          <w:tcPr>
            <w:tcW w:type="dxa" w:w="326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Conseiller spécial (2017–2019)</w:t>
            </w:r>
          </w:p>
        </w:tc>
        <w:tc>
          <w:tcPr>
            <w:tcW w:type="dxa" w:w="326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Directeur de cabinet à Bordeaux, directeur campagne 2016</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Benoît Ribadeau-Dumas</w:t>
            </w:r>
          </w:p>
        </w:tc>
        <w:tc>
          <w:tcPr>
            <w:tcW w:type="dxa" w:w="326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Directeur de cabinet</w:t>
            </w:r>
          </w:p>
        </w:tc>
        <w:tc>
          <w:tcPr>
            <w:tcW w:type="dxa" w:w="326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Condisciple ENA Marc-Bloch, YL FCF 2013</w:t>
            </w:r>
          </w:p>
        </w:tc>
      </w:tr>
      <w:tr>
        <w:tc>
          <w:tcPr>
            <w:tcW w:type="dxa" w:w="25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20"/>
                <w:szCs w:val="20"/>
              </w:rPr>
              <w:t xml:space="preserve">Charles Hufnagel</w:t>
            </w:r>
          </w:p>
        </w:tc>
        <w:tc>
          <w:tcPr>
            <w:tcW w:type="dxa" w:w="326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Conseiller communication</w:t>
            </w:r>
          </w:p>
        </w:tc>
        <w:tc>
          <w:tcPr>
            <w:tcW w:type="dxa" w:w="326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Proche Juppé chez Areva</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Anne Clerc</w:t>
            </w:r>
          </w:p>
        </w:tc>
        <w:tc>
          <w:tcPr>
            <w:tcW w:type="dxa" w:w="326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Directrice de cabinet</w:t>
            </w:r>
          </w:p>
        </w:tc>
        <w:tc>
          <w:tcPr>
            <w:tcW w:type="dxa" w:w="326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Ancienne équipe Raffarin à Matignon</w:t>
            </w:r>
          </w:p>
        </w:tc>
      </w:tr>
      <w:tr>
        <w:tc>
          <w:tcPr>
            <w:tcW w:type="dxa" w:w="25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20"/>
                <w:szCs w:val="20"/>
              </w:rPr>
              <w:t xml:space="preserve">Xavier Chinaud</w:t>
            </w:r>
          </w:p>
        </w:tc>
        <w:tc>
          <w:tcPr>
            <w:tcW w:type="dxa" w:w="326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Conseiller relations élus</w:t>
            </w:r>
          </w:p>
        </w:tc>
        <w:tc>
          <w:tcPr>
            <w:tcW w:type="dxa" w:w="326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Ancien « études politiques » Matignon sous Raffarin</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b/>
                <w:bCs/>
                <w:sz w:val="20"/>
                <w:szCs w:val="20"/>
              </w:rPr>
              <w:t xml:space="preserve">Thomas Fatome</w:t>
            </w:r>
          </w:p>
        </w:tc>
        <w:tc>
          <w:tcPr>
            <w:tcW w:type="dxa" w:w="326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Directeur de cabinet adjoint</w:t>
            </w:r>
          </w:p>
        </w:tc>
        <w:tc>
          <w:tcPr>
            <w:tcW w:type="dxa" w:w="326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Ex-conseiller santé Sarkozy à l’Élysée, réseau ENA</w:t>
            </w:r>
          </w:p>
        </w:tc>
      </w:tr>
      <w:tr>
        <w:tc>
          <w:tcPr>
            <w:tcW w:type="dxa" w:w="2500"/>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b/>
                <w:bCs/>
                <w:sz w:val="20"/>
                <w:szCs w:val="20"/>
              </w:rPr>
              <w:t xml:space="preserve">Emmanuel Lenain</w:t>
            </w:r>
          </w:p>
        </w:tc>
        <w:tc>
          <w:tcPr>
            <w:tcW w:type="dxa" w:w="326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Conseiller diplomatique</w:t>
            </w:r>
          </w:p>
        </w:tc>
        <w:tc>
          <w:tcPr>
            <w:tcW w:type="dxa" w:w="3263"/>
            <w:tcBorders>
              <w:top w:val="single" w:color="BBBBBB" w:sz="1"/>
              <w:left w:val="single" w:color="BBBBBB" w:sz="1"/>
              <w:bottom w:val="single" w:color="BBBBBB" w:sz="1"/>
              <w:right w:val="single" w:color="BBBBBB" w:sz="1"/>
            </w:tcBorders>
            <w:shd w:fill="EDF2F9" w:val="clear"/>
            <w:tcMar>
              <w:top w:type="dxa" w:w="80"/>
              <w:left w:type="dxa" w:w="120"/>
              <w:bottom w:type="dxa" w:w="80"/>
              <w:right w:type="dxa" w:w="120"/>
            </w:tcMar>
          </w:tcPr>
          <w:p>
            <w:r>
              <w:rPr>
                <w:rFonts w:ascii="Arial" w:cs="Arial" w:eastAsia="Arial" w:hAnsi="Arial"/>
                <w:sz w:val="20"/>
                <w:szCs w:val="20"/>
              </w:rPr>
              <w:t xml:space="preserve">Fondateur FCF, ENA Marc-Bloch</w:t>
            </w:r>
          </w:p>
        </w:tc>
      </w:tr>
    </w:tbl>
    <w:p>
      <w:pPr>
        <w:spacing w:after="120"/>
      </w:pPr>
    </w:p>
    <w:p>
      <w:pPr>
        <w:spacing w:after="200"/>
      </w:pPr>
      <w:r>
        <w:rPr>
          <w:rFonts w:ascii="Arial" w:cs="Arial" w:eastAsia="Arial" w:hAnsi="Arial"/>
          <w:sz w:val="22"/>
          <w:szCs w:val="22"/>
        </w:rPr>
        <w:t xml:space="preserve">Selon Mediapart, la plupart des membres du cabinet Philippe étaient issus du cercle d’intimes ayant travaillé au sein des équipes Juppé. Fait inédit sous la Ve République, l’Élysée et Matignon partageaient une dizaine de conseillers, analysé comme un moyen pour Macron de conserver une présence directe dans le cabinet de son Premier ministre.</w:t>
      </w:r>
    </w:p>
    <w:p>
      <w:pPr>
        <w:pStyle w:val="Heading2"/>
      </w:pPr>
      <w:r>
        <w:t xml:space="preserve">4.6 De la Juppéie à Horizons : la filiation organique</w:t>
      </w:r>
    </w:p>
    <w:p>
      <w:pPr>
        <w:spacing w:after="200"/>
      </w:pPr>
      <w:r>
        <w:rPr>
          <w:rFonts w:ascii="Arial" w:cs="Arial" w:eastAsia="Arial" w:hAnsi="Arial"/>
          <w:sz w:val="22"/>
          <w:szCs w:val="22"/>
        </w:rPr>
        <w:t xml:space="preserve">Le parti Horizons, fondé en octobre 2021, constitue la cristallisation partisane de la Juppéie. L’ADN du parti est celui du réseau Juppé :</w:t>
      </w:r>
    </w:p>
    <w:p>
      <w:pPr>
        <w:pStyle w:val="ListParagraph"/>
        <w:numPr>
          <w:ilvl w:val="0"/>
          <w:numId w:val="2"/>
        </w:numPr>
        <w:spacing w:after="100"/>
      </w:pPr>
      <w:r>
        <w:rPr>
          <w:rFonts w:ascii="Arial" w:cs="Arial" w:eastAsia="Arial" w:hAnsi="Arial"/>
          <w:sz w:val="22"/>
          <w:szCs w:val="22"/>
        </w:rPr>
        <w:t xml:space="preserve">Président : Édouard Philippe — lieutenant de Juppé depuis 2001</w:t>
      </w:r>
    </w:p>
    <w:p>
      <w:pPr>
        <w:pStyle w:val="ListParagraph"/>
        <w:numPr>
          <w:ilvl w:val="0"/>
          <w:numId w:val="2"/>
        </w:numPr>
        <w:spacing w:after="100"/>
      </w:pPr>
      <w:r>
        <w:rPr>
          <w:rFonts w:ascii="Arial" w:cs="Arial" w:eastAsia="Arial" w:hAnsi="Arial"/>
          <w:sz w:val="22"/>
          <w:szCs w:val="22"/>
        </w:rPr>
        <w:t xml:space="preserve">Secrétaire général : Christophe Béchu — ancien ministre, maire d’Angers</w:t>
      </w:r>
    </w:p>
    <w:p>
      <w:pPr>
        <w:pStyle w:val="ListParagraph"/>
        <w:numPr>
          <w:ilvl w:val="0"/>
          <w:numId w:val="2"/>
        </w:numPr>
        <w:spacing w:after="100"/>
      </w:pPr>
      <w:r>
        <w:rPr>
          <w:rFonts w:ascii="Arial" w:cs="Arial" w:eastAsia="Arial" w:hAnsi="Arial"/>
          <w:sz w:val="22"/>
          <w:szCs w:val="22"/>
        </w:rPr>
        <w:t xml:space="preserve">Numéro 2 initial : Christian Estrosi — maire de Nice (battu en 2026)</w:t>
      </w:r>
    </w:p>
    <w:p>
      <w:pPr>
        <w:pStyle w:val="ListParagraph"/>
        <w:numPr>
          <w:ilvl w:val="0"/>
          <w:numId w:val="2"/>
        </w:numPr>
        <w:spacing w:after="100"/>
      </w:pPr>
      <w:r>
        <w:rPr>
          <w:rFonts w:ascii="Arial" w:cs="Arial" w:eastAsia="Arial" w:hAnsi="Arial"/>
          <w:sz w:val="22"/>
          <w:szCs w:val="22"/>
        </w:rPr>
        <w:t xml:space="preserve">Président du groupe à l’Assemblée : Laurent Marcangeli</w:t>
      </w:r>
    </w:p>
    <w:p>
      <w:pPr>
        <w:pStyle w:val="ListParagraph"/>
        <w:numPr>
          <w:ilvl w:val="0"/>
          <w:numId w:val="2"/>
        </w:numPr>
        <w:spacing w:after="100"/>
      </w:pPr>
      <w:r>
        <w:rPr>
          <w:rFonts w:ascii="Arial" w:cs="Arial" w:eastAsia="Arial" w:hAnsi="Arial"/>
          <w:sz w:val="22"/>
          <w:szCs w:val="22"/>
        </w:rPr>
        <w:t xml:space="preserve">Membre : Jean-Pierre Raffarin (rejoint en 2022) — lien direct avec le réseau chinois</w:t>
      </w:r>
    </w:p>
    <w:p>
      <w:pPr>
        <w:pStyle w:val="ListParagraph"/>
        <w:numPr>
          <w:ilvl w:val="0"/>
          <w:numId w:val="2"/>
        </w:numPr>
        <w:spacing w:after="100"/>
      </w:pPr>
      <w:r>
        <w:rPr>
          <w:rFonts w:ascii="Arial" w:cs="Arial" w:eastAsia="Arial" w:hAnsi="Arial"/>
          <w:sz w:val="22"/>
          <w:szCs w:val="22"/>
        </w:rPr>
        <w:t xml:space="preserve">Eurodéputé : Gilles Boyer — l’alter ego historique</w:t>
      </w:r>
    </w:p>
    <w:p>
      <w:pPr>
        <w:pStyle w:val="ListParagraph"/>
        <w:numPr>
          <w:ilvl w:val="0"/>
          <w:numId w:val="2"/>
        </w:numPr>
        <w:spacing w:after="100"/>
      </w:pPr>
      <w:r>
        <w:rPr>
          <w:rFonts w:ascii="Arial" w:cs="Arial" w:eastAsia="Arial" w:hAnsi="Arial"/>
          <w:sz w:val="22"/>
          <w:szCs w:val="22"/>
        </w:rPr>
        <w:t xml:space="preserve">Eurodéputée : Nathalie Loiseau — ancienne directrice de l’ENA, proche des juppéistes</w:t>
      </w:r>
    </w:p>
    <w:p>
      <w:pPr>
        <w:spacing w:after="200"/>
      </w:pPr>
      <w:r>
        <w:rPr>
          <w:rFonts w:ascii="Arial" w:cs="Arial" w:eastAsia="Arial" w:hAnsi="Arial"/>
          <w:sz w:val="22"/>
          <w:szCs w:val="22"/>
        </w:rPr>
        <w:t xml:space="preserve">Le parti revendique 465 maires élus après les municipales de 2026 et 38 000 adhérents en 2025. Quatre thèmes centraux : démographie, environnement, géopolitique et technologie.</w:t>
      </w:r>
    </w:p>
    <w:p>
      <w:pPr>
        <w:pStyle w:val="Heading2"/>
      </w:pPr>
      <w:r>
        <w:t xml:space="preserve">4.7 Les alliés extérieurs au gouvernement</w:t>
      </w:r>
    </w:p>
    <w:p>
      <w:pPr>
        <w:spacing w:after="200"/>
      </w:pPr>
      <w:r>
        <w:rPr>
          <w:rFonts w:ascii="Arial" w:cs="Arial" w:eastAsia="Arial" w:hAnsi="Arial"/>
          <w:sz w:val="22"/>
          <w:szCs w:val="22"/>
        </w:rPr>
        <w:t xml:space="preserve">Au sein de la majorité macroniste, le cercle philippiste peut compter sur plusieurs alliés stratégiques issus de la droite :</w:t>
      </w:r>
    </w:p>
    <w:p>
      <w:pPr>
        <w:pStyle w:val="ListParagraph"/>
        <w:numPr>
          <w:ilvl w:val="0"/>
          <w:numId w:val="2"/>
        </w:numPr>
        <w:spacing w:after="100"/>
      </w:pPr>
      <w:r>
        <w:rPr>
          <w:rFonts w:ascii="Arial" w:cs="Arial" w:eastAsia="Arial" w:hAnsi="Arial"/>
          <w:sz w:val="22"/>
          <w:szCs w:val="22"/>
        </w:rPr>
        <w:t xml:space="preserve">Gérald Darmanin — allié au gouvernement, lui aussi issu de la droite sarkozyste</w:t>
      </w:r>
    </w:p>
    <w:p>
      <w:pPr>
        <w:pStyle w:val="ListParagraph"/>
        <w:numPr>
          <w:ilvl w:val="0"/>
          <w:numId w:val="2"/>
        </w:numPr>
        <w:spacing w:after="100"/>
      </w:pPr>
      <w:r>
        <w:rPr>
          <w:rFonts w:ascii="Arial" w:cs="Arial" w:eastAsia="Arial" w:hAnsi="Arial"/>
          <w:sz w:val="22"/>
          <w:szCs w:val="22"/>
        </w:rPr>
        <w:t xml:space="preserve">Sébastien Lecornu — Premier ministre en exercice, relation de compétition-coopération (ancien lemairiste passé dans l’équipe Fillon avec les juppéistes)</w:t>
      </w:r>
    </w:p>
    <w:p>
      <w:pPr>
        <w:pStyle w:val="ListParagraph"/>
        <w:numPr>
          <w:ilvl w:val="0"/>
          <w:numId w:val="2"/>
        </w:numPr>
        <w:spacing w:after="100"/>
      </w:pPr>
      <w:r>
        <w:rPr>
          <w:rFonts w:ascii="Arial" w:cs="Arial" w:eastAsia="Arial" w:hAnsi="Arial"/>
          <w:sz w:val="22"/>
          <w:szCs w:val="22"/>
        </w:rPr>
        <w:t xml:space="preserve">Jean-Michel Blanquer — avait contribué au projet éducation de Juppé pendant la primaire</w:t>
      </w:r>
    </w:p>
    <w:p>
      <w:pPr>
        <w:pStyle w:val="ListParagraph"/>
        <w:numPr>
          <w:ilvl w:val="0"/>
          <w:numId w:val="2"/>
        </w:numPr>
        <w:spacing w:after="100"/>
      </w:pPr>
      <w:r>
        <w:rPr>
          <w:rFonts w:ascii="Arial" w:cs="Arial" w:eastAsia="Arial" w:hAnsi="Arial"/>
          <w:sz w:val="22"/>
          <w:szCs w:val="22"/>
        </w:rPr>
        <w:t xml:space="preserve">Arnaud Danjean — député européen LR, chargé de la doctrine stratégique</w:t>
      </w:r>
    </w:p>
    <w:p>
      <w:pPr>
        <w:pStyle w:val="Heading2"/>
      </w:pPr>
      <w:r>
        <w:t xml:space="preserve">4.8 Schéma structurel de la Juppéie</w:t>
      </w:r>
    </w:p>
    <w:p>
      <w:pPr>
        <w:spacing w:after="200"/>
      </w:pPr>
      <w:r>
        <w:rPr>
          <w:rFonts w:ascii="Arial" w:cs="Arial" w:eastAsia="Arial" w:hAnsi="Arial"/>
          <w:sz w:val="22"/>
          <w:szCs w:val="22"/>
        </w:rPr>
        <w:t xml:space="preserve">La cartographie de la Juppéie révèle un système concentrique :</w:t>
      </w:r>
    </w:p>
    <w:p>
      <w:pPr>
        <w:spacing w:after="200"/>
      </w:pPr>
      <w:r>
        <w:rPr>
          <w:rFonts w:ascii="Arial" w:cs="Arial" w:eastAsia="Arial" w:hAnsi="Arial"/>
          <w:b/>
          <w:bCs/>
          <w:color w:val="1F3864"/>
          <w:sz w:val="22"/>
          <w:szCs w:val="22"/>
        </w:rPr>
        <w:t xml:space="preserve">Noyau (1er cercle) : </w:t>
      </w:r>
      <w:r>
        <w:rPr>
          <w:rFonts w:ascii="Arial" w:cs="Arial" w:eastAsia="Arial" w:hAnsi="Arial"/>
          <w:sz w:val="22"/>
          <w:szCs w:val="22"/>
        </w:rPr>
        <w:t xml:space="preserve">Boyer, Ribadeau-Dumas, Hufnagel, Apparu — les intimes personnels de Juppé, devenus l’ossature du cabinet Philippe puis d’Horizons.</w:t>
      </w:r>
    </w:p>
    <w:p>
      <w:pPr>
        <w:spacing w:after="200"/>
      </w:pPr>
      <w:r>
        <w:rPr>
          <w:rFonts w:ascii="Arial" w:cs="Arial" w:eastAsia="Arial" w:hAnsi="Arial"/>
          <w:b/>
          <w:bCs/>
          <w:color w:val="1F3864"/>
          <w:sz w:val="22"/>
          <w:szCs w:val="22"/>
        </w:rPr>
        <w:t xml:space="preserve">Orbite interne (2e cercle) : </w:t>
      </w:r>
      <w:r>
        <w:rPr>
          <w:rFonts w:ascii="Arial" w:cs="Arial" w:eastAsia="Arial" w:hAnsi="Arial"/>
          <w:sz w:val="22"/>
          <w:szCs w:val="22"/>
        </w:rPr>
        <w:t xml:space="preserve">Les bébés Juppé — 35 trentenaires dans les cabinets ministériels, structurés par Miro et Pfister, prêts à soutenir Philippe le moment venu.</w:t>
      </w:r>
    </w:p>
    <w:p>
      <w:pPr>
        <w:spacing w:after="200"/>
      </w:pPr>
      <w:r>
        <w:rPr>
          <w:rFonts w:ascii="Arial" w:cs="Arial" w:eastAsia="Arial" w:hAnsi="Arial"/>
          <w:b/>
          <w:bCs/>
          <w:color w:val="1F3864"/>
          <w:sz w:val="22"/>
          <w:szCs w:val="22"/>
        </w:rPr>
        <w:t xml:space="preserve">Orbite externe (3e cercle) : </w:t>
      </w:r>
      <w:r>
        <w:rPr>
          <w:rFonts w:ascii="Arial" w:cs="Arial" w:eastAsia="Arial" w:hAnsi="Arial"/>
          <w:sz w:val="22"/>
          <w:szCs w:val="22"/>
        </w:rPr>
        <w:t xml:space="preserve">Les alliés institutionnels — Raffarin (lien chinois), Loiseau (lien européen), Darmanin/Lecornu (ancrage gouvernemental), Estrosi/Béchu (ancrage territorial).</w:t>
      </w:r>
    </w:p>
    <w:p>
      <w:pPr>
        <w:spacing w:after="200"/>
      </w:pPr>
      <w:r>
        <w:rPr>
          <w:rFonts w:ascii="Arial" w:cs="Arial" w:eastAsia="Arial" w:hAnsi="Arial"/>
          <w:b/>
          <w:bCs/>
          <w:color w:val="1F3864"/>
          <w:sz w:val="22"/>
          <w:szCs w:val="22"/>
        </w:rPr>
        <w:t xml:space="preserve">Surplomb (hors-jeu formel) : </w:t>
      </w:r>
      <w:r>
        <w:rPr>
          <w:rFonts w:ascii="Arial" w:cs="Arial" w:eastAsia="Arial" w:hAnsi="Arial"/>
          <w:sz w:val="22"/>
          <w:szCs w:val="22"/>
        </w:rPr>
        <w:t xml:space="preserve">Juppé lui-même, neutralisé au Conseil constitutionnel mais dont le parrainage symbolique et la filiation idéologique continuent de structurer l’ensemble.</w:t>
      </w:r>
    </w:p>
    <w:p>
      <w:r>
        <w:br w:type="page"/>
      </w:r>
    </w:p>
    <w:p>
      <w:pPr>
        <w:pStyle w:val="Heading1"/>
      </w:pPr>
      <w:r>
        <w:t xml:space="preserve">Partie V — Synthèse croisée et analyse structurelle</w:t>
      </w:r>
    </w:p>
    <w:p>
      <w:pPr>
        <w:pStyle w:val="Heading2"/>
      </w:pPr>
      <w:r>
        <w:t xml:space="preserve">5.1 Le système à trois étages</w:t>
      </w:r>
    </w:p>
    <w:p>
      <w:pPr>
        <w:spacing w:after="200"/>
      </w:pPr>
      <w:r>
        <w:rPr>
          <w:rFonts w:ascii="Arial" w:cs="Arial" w:eastAsia="Arial" w:hAnsi="Arial"/>
          <w:b/>
          <w:bCs/>
          <w:color w:val="1F3864"/>
          <w:sz w:val="22"/>
          <w:szCs w:val="22"/>
        </w:rPr>
        <w:t xml:space="preserve">1. Juppé </w:t>
      </w:r>
      <w:r>
        <w:rPr>
          <w:rFonts w:ascii="Arial" w:cs="Arial" w:eastAsia="Arial" w:hAnsi="Arial"/>
          <w:sz w:val="22"/>
          <w:szCs w:val="22"/>
        </w:rPr>
        <w:t xml:space="preserve">est le parrain neutralisé, dont l’héritage irrigue Horizons via la Juppéie.</w:t>
      </w:r>
    </w:p>
    <w:p>
      <w:pPr>
        <w:spacing w:after="200"/>
      </w:pPr>
      <w:r>
        <w:rPr>
          <w:rFonts w:ascii="Arial" w:cs="Arial" w:eastAsia="Arial" w:hAnsi="Arial"/>
          <w:b/>
          <w:bCs/>
          <w:color w:val="1F3864"/>
          <w:sz w:val="22"/>
          <w:szCs w:val="22"/>
        </w:rPr>
        <w:t xml:space="preserve">2. Raffarin </w:t>
      </w:r>
      <w:r>
        <w:rPr>
          <w:rFonts w:ascii="Arial" w:cs="Arial" w:eastAsia="Arial" w:hAnsi="Arial"/>
          <w:sz w:val="22"/>
          <w:szCs w:val="22"/>
        </w:rPr>
        <w:t xml:space="preserve">est la plaque tournante active : membre Horizons, représentant officiel pour la Chine, co-parrain FCF. Il fait le pont entre réseau chinois et candidature Philippe.</w:t>
      </w:r>
    </w:p>
    <w:p>
      <w:pPr>
        <w:spacing w:after="200"/>
      </w:pPr>
      <w:r>
        <w:rPr>
          <w:rFonts w:ascii="Arial" w:cs="Arial" w:eastAsia="Arial" w:hAnsi="Arial"/>
          <w:b/>
          <w:bCs/>
          <w:color w:val="1F3864"/>
          <w:sz w:val="22"/>
          <w:szCs w:val="22"/>
        </w:rPr>
        <w:t xml:space="preserve">3. Villepin </w:t>
      </w:r>
      <w:r>
        <w:rPr>
          <w:rFonts w:ascii="Arial" w:cs="Arial" w:eastAsia="Arial" w:hAnsi="Arial"/>
          <w:sz w:val="22"/>
          <w:szCs w:val="22"/>
        </w:rPr>
        <w:t xml:space="preserve">opère en parallèle, hors de toute structure partagée, via un réseau privé, multipolaire et opaque. Concurrent direct de Philippe pour 2027.</w:t>
      </w:r>
    </w:p>
    <w:p>
      <w:pPr>
        <w:pStyle w:val="Heading2"/>
      </w:pPr>
      <w:r>
        <w:t xml:space="preserve">5.2 Pistes d’approfondissement</w:t>
      </w:r>
    </w:p>
    <w:p>
      <w:pPr>
        <w:pStyle w:val="ListParagraph"/>
        <w:numPr>
          <w:ilvl w:val="0"/>
          <w:numId w:val="3"/>
        </w:numPr>
        <w:spacing w:after="100"/>
      </w:pPr>
      <w:r>
        <w:rPr>
          <w:rFonts w:ascii="Arial" w:cs="Arial" w:eastAsia="Arial" w:hAnsi="Arial"/>
          <w:sz w:val="22"/>
          <w:szCs w:val="22"/>
        </w:rPr>
        <w:t xml:space="preserve">Cartographier les flux financiers entre la FPI de Raffarin et les entités chinoises partenaires.</w:t>
      </w:r>
    </w:p>
    <w:p>
      <w:pPr>
        <w:pStyle w:val="ListParagraph"/>
        <w:numPr>
          <w:ilvl w:val="0"/>
          <w:numId w:val="3"/>
        </w:numPr>
        <w:spacing w:after="100"/>
      </w:pPr>
      <w:r>
        <w:rPr>
          <w:rFonts w:ascii="Arial" w:cs="Arial" w:eastAsia="Arial" w:hAnsi="Arial"/>
          <w:sz w:val="22"/>
          <w:szCs w:val="22"/>
        </w:rPr>
        <w:t xml:space="preserve">Vérifier si Raffarin et Villepin ont partagé des tribunes ou événements communs en Chine.</w:t>
      </w:r>
    </w:p>
    <w:p>
      <w:pPr>
        <w:pStyle w:val="ListParagraph"/>
        <w:numPr>
          <w:ilvl w:val="0"/>
          <w:numId w:val="3"/>
        </w:numPr>
        <w:spacing w:after="100"/>
      </w:pPr>
      <w:r>
        <w:rPr>
          <w:rFonts w:ascii="Arial" w:cs="Arial" w:eastAsia="Arial" w:hAnsi="Arial"/>
          <w:sz w:val="22"/>
          <w:szCs w:val="22"/>
        </w:rPr>
        <w:t xml:space="preserve">Analyser les décisions du CC auxquelles Juppé a participé et qui pourraient avoir des implications pour 2027.</w:t>
      </w:r>
    </w:p>
    <w:p>
      <w:pPr>
        <w:pStyle w:val="ListParagraph"/>
        <w:numPr>
          <w:ilvl w:val="0"/>
          <w:numId w:val="3"/>
        </w:numPr>
        <w:spacing w:after="100"/>
      </w:pPr>
      <w:r>
        <w:rPr>
          <w:rFonts w:ascii="Arial" w:cs="Arial" w:eastAsia="Arial" w:hAnsi="Arial"/>
          <w:sz w:val="22"/>
          <w:szCs w:val="22"/>
        </w:rPr>
        <w:t xml:space="preserve">Investiguer les contacts éventuels entre le réseau Veolia/Proglio/Djouhri et les structures Raffarin en Chine.</w:t>
      </w:r>
    </w:p>
    <w:p>
      <w:pPr>
        <w:pStyle w:val="ListParagraph"/>
        <w:numPr>
          <w:ilvl w:val="0"/>
          <w:numId w:val="3"/>
        </w:numPr>
        <w:spacing w:after="100"/>
      </w:pPr>
      <w:r>
        <w:rPr>
          <w:rFonts w:ascii="Arial" w:cs="Arial" w:eastAsia="Arial" w:hAnsi="Arial"/>
          <w:sz w:val="22"/>
          <w:szCs w:val="22"/>
        </w:rPr>
        <w:t xml:space="preserve">Recenser les bébés Juppé encore actifs dans les cabinets ministériels et identifier lesquels ont rejoint Horizons.</w:t>
      </w:r>
    </w:p>
    <w:p>
      <w:pPr>
        <w:pStyle w:val="ListParagraph"/>
        <w:numPr>
          <w:ilvl w:val="0"/>
          <w:numId w:val="3"/>
        </w:numPr>
        <w:spacing w:after="100"/>
      </w:pPr>
      <w:r>
        <w:rPr>
          <w:rFonts w:ascii="Arial" w:cs="Arial" w:eastAsia="Arial" w:hAnsi="Arial"/>
          <w:sz w:val="22"/>
          <w:szCs w:val="22"/>
        </w:rPr>
        <w:t xml:space="preserve">Suivre l’évolution de la Juppéie au sein d’Horizons : le parti est-il un véhicule philippiste ou un héritage juppéiste ?</w:t>
      </w:r>
    </w:p>
    <w:p>
      <w:r>
        <w:br w:type="page"/>
      </w:r>
    </w:p>
    <w:p>
      <w:pPr>
        <w:pStyle w:val="Heading1"/>
      </w:pPr>
      <w:r>
        <w:t xml:space="preserve">Sources</w:t>
      </w:r>
    </w:p>
    <w:p>
      <w:pPr>
        <w:pStyle w:val="Heading2"/>
      </w:pPr>
      <w:r>
        <w:t xml:space="preserve">Sur les cercles juppéistes</w:t>
      </w:r>
    </w:p>
    <w:p>
      <w:pPr>
        <w:pStyle w:val="ListParagraph"/>
        <w:numPr>
          <w:ilvl w:val="0"/>
          <w:numId w:val="2"/>
        </w:numPr>
        <w:spacing w:after="100"/>
      </w:pPr>
      <w:r>
        <w:rPr>
          <w:rFonts w:ascii="Arial" w:cs="Arial" w:eastAsia="Arial" w:hAnsi="Arial"/>
          <w:sz w:val="22"/>
          <w:szCs w:val="22"/>
        </w:rPr>
        <w:t xml:space="preserve">Le JDD — « Les destins contrastés des juppéistes » (2017) ; « Les bébés Juppé s’organisent » (2019) ; « Qui sont les hommes du Premier ministre ? » (2017)</w:t>
      </w:r>
    </w:p>
    <w:p>
      <w:pPr>
        <w:pStyle w:val="ListParagraph"/>
        <w:numPr>
          <w:ilvl w:val="0"/>
          <w:numId w:val="2"/>
        </w:numPr>
        <w:spacing w:after="100"/>
      </w:pPr>
      <w:r>
        <w:rPr>
          <w:rFonts w:ascii="Arial" w:cs="Arial" w:eastAsia="Arial" w:hAnsi="Arial"/>
          <w:sz w:val="22"/>
          <w:szCs w:val="22"/>
        </w:rPr>
        <w:t xml:space="preserve">Europe 1 — « Les juppéistes intègrent l’équipe de campagne de Fillon » (2016)</w:t>
      </w:r>
    </w:p>
    <w:p>
      <w:pPr>
        <w:pStyle w:val="ListParagraph"/>
        <w:numPr>
          <w:ilvl w:val="0"/>
          <w:numId w:val="2"/>
        </w:numPr>
        <w:spacing w:after="100"/>
      </w:pPr>
      <w:r>
        <w:rPr>
          <w:rFonts w:ascii="Arial" w:cs="Arial" w:eastAsia="Arial" w:hAnsi="Arial"/>
          <w:sz w:val="22"/>
          <w:szCs w:val="22"/>
        </w:rPr>
        <w:t xml:space="preserve">Rue89 Bordeaux — portrait de Gilles Boyer (2019)</w:t>
      </w:r>
    </w:p>
    <w:p>
      <w:pPr>
        <w:pStyle w:val="ListParagraph"/>
        <w:numPr>
          <w:ilvl w:val="0"/>
          <w:numId w:val="2"/>
        </w:numPr>
        <w:spacing w:after="100"/>
      </w:pPr>
      <w:r>
        <w:rPr>
          <w:rFonts w:ascii="Arial" w:cs="Arial" w:eastAsia="Arial" w:hAnsi="Arial"/>
          <w:sz w:val="22"/>
          <w:szCs w:val="22"/>
        </w:rPr>
        <w:t xml:space="preserve">Le Temps — « Édouard Philippe, l’alter ego de Jupiter » (2018)</w:t>
      </w:r>
    </w:p>
    <w:p>
      <w:pPr>
        <w:pStyle w:val="ListParagraph"/>
        <w:numPr>
          <w:ilvl w:val="0"/>
          <w:numId w:val="2"/>
        </w:numPr>
        <w:spacing w:after="100"/>
      </w:pPr>
      <w:r>
        <w:rPr>
          <w:rFonts w:ascii="Arial" w:cs="Arial" w:eastAsia="Arial" w:hAnsi="Arial"/>
          <w:sz w:val="22"/>
          <w:szCs w:val="22"/>
        </w:rPr>
        <w:t xml:space="preserve">Cercle Orion — analyse de la ligne Horizons (2021)</w:t>
      </w:r>
    </w:p>
    <w:p>
      <w:pPr>
        <w:pStyle w:val="ListParagraph"/>
        <w:numPr>
          <w:ilvl w:val="0"/>
          <w:numId w:val="2"/>
        </w:numPr>
        <w:spacing w:after="100"/>
      </w:pPr>
      <w:r>
        <w:rPr>
          <w:rFonts w:ascii="Arial" w:cs="Arial" w:eastAsia="Arial" w:hAnsi="Arial"/>
          <w:sz w:val="22"/>
          <w:szCs w:val="22"/>
        </w:rPr>
        <w:t xml:space="preserve">Atlantico — nomination de Boyer à Matignon (2017)</w:t>
      </w:r>
    </w:p>
    <w:p>
      <w:pPr>
        <w:pStyle w:val="ListParagraph"/>
        <w:numPr>
          <w:ilvl w:val="0"/>
          <w:numId w:val="2"/>
        </w:numPr>
        <w:spacing w:after="100"/>
      </w:pPr>
      <w:r>
        <w:rPr>
          <w:rFonts w:ascii="Arial" w:cs="Arial" w:eastAsia="Arial" w:hAnsi="Arial"/>
          <w:sz w:val="22"/>
          <w:szCs w:val="22"/>
        </w:rPr>
        <w:t xml:space="preserve">Mediapart — composition du cabinet Philippe, cercle d’intimes Juppé</w:t>
      </w:r>
    </w:p>
    <w:p>
      <w:pPr>
        <w:pStyle w:val="ListParagraph"/>
        <w:numPr>
          <w:ilvl w:val="0"/>
          <w:numId w:val="2"/>
        </w:numPr>
        <w:spacing w:after="100"/>
      </w:pPr>
      <w:r>
        <w:rPr>
          <w:rFonts w:ascii="Arial" w:cs="Arial" w:eastAsia="Arial" w:hAnsi="Arial"/>
          <w:sz w:val="22"/>
          <w:szCs w:val="22"/>
        </w:rPr>
        <w:t xml:space="preserve">Slate — « Juppé, du meilleur d’entre nous au mal aimé » (2018)</w:t>
      </w:r>
    </w:p>
    <w:p>
      <w:pPr>
        <w:pStyle w:val="Heading2"/>
      </w:pPr>
      <w:r>
        <w:t xml:space="preserve">Sur Raffarin, Villepin et Juppé</w:t>
      </w:r>
    </w:p>
    <w:p>
      <w:pPr>
        <w:pStyle w:val="ListParagraph"/>
        <w:numPr>
          <w:ilvl w:val="0"/>
          <w:numId w:val="2"/>
        </w:numPr>
        <w:spacing w:after="100"/>
      </w:pPr>
      <w:r>
        <w:rPr>
          <w:rFonts w:ascii="Arial" w:cs="Arial" w:eastAsia="Arial" w:hAnsi="Arial"/>
          <w:sz w:val="22"/>
          <w:szCs w:val="22"/>
        </w:rPr>
        <w:t xml:space="preserve">Wikipédia — articles Raffarin (positions chinoises, DGSI, FPI), Juppé (CC, Institut Pompidou)</w:t>
      </w:r>
    </w:p>
    <w:p>
      <w:pPr>
        <w:pStyle w:val="ListParagraph"/>
        <w:numPr>
          <w:ilvl w:val="0"/>
          <w:numId w:val="2"/>
        </w:numPr>
        <w:spacing w:after="100"/>
      </w:pPr>
      <w:r>
        <w:rPr>
          <w:rFonts w:ascii="Arial" w:cs="Arial" w:eastAsia="Arial" w:hAnsi="Arial"/>
          <w:sz w:val="22"/>
          <w:szCs w:val="22"/>
        </w:rPr>
        <w:t xml:space="preserve">Radio France — enquête Villepin activités chinoises et internationales (décembre 2025)</w:t>
      </w:r>
    </w:p>
    <w:p>
      <w:pPr>
        <w:pStyle w:val="ListParagraph"/>
        <w:numPr>
          <w:ilvl w:val="0"/>
          <w:numId w:val="2"/>
        </w:numPr>
        <w:spacing w:after="100"/>
      </w:pPr>
      <w:r>
        <w:rPr>
          <w:rFonts w:ascii="Arial" w:cs="Arial" w:eastAsia="Arial" w:hAnsi="Arial"/>
          <w:sz w:val="22"/>
          <w:szCs w:val="22"/>
        </w:rPr>
        <w:t xml:space="preserve">Causeur — affaires chinoises de Villepin (décembre 2025)</w:t>
      </w:r>
    </w:p>
    <w:p>
      <w:pPr>
        <w:pStyle w:val="ListParagraph"/>
        <w:numPr>
          <w:ilvl w:val="0"/>
          <w:numId w:val="2"/>
        </w:numPr>
        <w:spacing w:after="100"/>
      </w:pPr>
      <w:r>
        <w:rPr>
          <w:rFonts w:ascii="Arial" w:cs="Arial" w:eastAsia="Arial" w:hAnsi="Arial"/>
          <w:sz w:val="22"/>
          <w:szCs w:val="22"/>
        </w:rPr>
        <w:t xml:space="preserve">Intelligence Online — Villepin le poète des affaires ; business chinois de Raffarin</w:t>
      </w:r>
    </w:p>
    <w:p>
      <w:pPr>
        <w:pStyle w:val="ListParagraph"/>
        <w:numPr>
          <w:ilvl w:val="0"/>
          <w:numId w:val="2"/>
        </w:numPr>
        <w:spacing w:after="100"/>
      </w:pPr>
      <w:r>
        <w:rPr>
          <w:rFonts w:ascii="Arial" w:cs="Arial" w:eastAsia="Arial" w:hAnsi="Arial"/>
          <w:sz w:val="22"/>
          <w:szCs w:val="22"/>
        </w:rPr>
        <w:t xml:space="preserve">Conseil constitutionnel / Vie-publique.fr — statut des membres du CC</w:t>
      </w:r>
    </w:p>
    <w:p>
      <w:pPr>
        <w:pStyle w:val="ListParagraph"/>
        <w:numPr>
          <w:ilvl w:val="0"/>
          <w:numId w:val="2"/>
        </w:numPr>
        <w:spacing w:after="100"/>
      </w:pPr>
      <w:r>
        <w:rPr>
          <w:rFonts w:ascii="Arial" w:cs="Arial" w:eastAsia="Arial" w:hAnsi="Arial"/>
          <w:sz w:val="22"/>
          <w:szCs w:val="22"/>
        </w:rPr>
        <w:t xml:space="preserve">Public Sénat / Le JDD — nomination Juppé au CC et conséquences (2019)</w:t>
      </w:r>
    </w:p>
    <w:p>
      <w:pPr>
        <w:pStyle w:val="ListParagraph"/>
        <w:numPr>
          <w:ilvl w:val="0"/>
          <w:numId w:val="2"/>
        </w:numPr>
        <w:spacing w:after="100"/>
      </w:pPr>
      <w:r>
        <w:rPr>
          <w:rFonts w:ascii="Arial" w:cs="Arial" w:eastAsia="Arial" w:hAnsi="Arial"/>
          <w:sz w:val="22"/>
          <w:szCs w:val="22"/>
        </w:rPr>
        <w:t xml:space="preserve">IRIS — recension Chine, le grand paradoxe de Raffarin (2025)</w:t>
      </w:r>
    </w:p>
    <w:p>
      <w:pPr>
        <w:pStyle w:val="ListParagraph"/>
        <w:numPr>
          <w:ilvl w:val="0"/>
          <w:numId w:val="2"/>
        </w:numPr>
        <w:spacing w:after="100"/>
      </w:pPr>
      <w:r>
        <w:rPr>
          <w:rFonts w:ascii="Arial" w:cs="Arial" w:eastAsia="Arial" w:hAnsi="Arial"/>
          <w:sz w:val="22"/>
          <w:szCs w:val="22"/>
        </w:rPr>
        <w:t xml:space="preserve">The National (UAE) — enquête Djouhri-Villepin-Veolia</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666666"/>
        <w:sz w:val="16"/>
        <w:szCs w:val="16"/>
      </w:rPr>
      <w:t xml:space="preserve">Confidentiel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i/>
        <w:iCs/>
        <w:color w:val="666666"/>
        <w:sz w:val="16"/>
        <w:szCs w:val="16"/>
      </w:rPr>
      <w:t xml:space="preserve">Rapport complémentaire enrichi – Raffarin / Villepin / Juppé / Cercles juppéistes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4"/>
      </w:pBdr>
      <w:spacing w:before="36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2026-03-28T09:06:26.591Z</dcterms:created>
  <dcterms:modified xsi:type="dcterms:W3CDTF">2026-03-28T09:06:26.592Z</dcterms:modified>
</cp:coreProperties>
</file>

<file path=docProps/custom.xml><?xml version="1.0" encoding="utf-8"?>
<Properties xmlns="http://schemas.openxmlformats.org/officeDocument/2006/custom-properties" xmlns:vt="http://schemas.openxmlformats.org/officeDocument/2006/docPropsVTypes"/>
</file>