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2E75B6"/>
          <w:sz w:val="20"/>
          <w:szCs w:val="20"/>
        </w:rPr>
        <w:t xml:space="preserve">RAPPORT D’INVESTIGATION</w:t>
      </w:r>
    </w:p>
    <w:p>
      <w:pPr>
        <w:spacing w:after="100"/>
        <w:jc w:val="center"/>
      </w:pPr>
      <w:r>
        <w:rPr>
          <w:rFonts w:ascii="Arial" w:cs="Arial" w:eastAsia="Arial" w:hAnsi="Arial"/>
          <w:b/>
          <w:bCs/>
          <w:color w:val="1F3864"/>
          <w:sz w:val="52"/>
          <w:szCs w:val="52"/>
        </w:rPr>
        <w:t xml:space="preserve">Laurent Nuñez</w:t>
      </w:r>
    </w:p>
    <w:p>
      <w:pPr>
        <w:spacing w:after="100"/>
        <w:jc w:val="center"/>
      </w:pPr>
      <w:r>
        <w:rPr>
          <w:rFonts w:ascii="Arial" w:cs="Arial" w:eastAsia="Arial" w:hAnsi="Arial"/>
          <w:i/>
          <w:iCs/>
          <w:color w:val="2E75B6"/>
          <w:sz w:val="28"/>
          <w:szCs w:val="28"/>
        </w:rPr>
        <w:t xml:space="preserve">Le bras armé de la répression macroniste</w:t>
      </w:r>
    </w:p>
    <w:p>
      <w:pPr>
        <w:spacing w:after="600"/>
        <w:jc w:val="center"/>
      </w:pPr>
      <w:r>
        <w:rPr>
          <w:rFonts w:ascii="Arial" w:cs="Arial" w:eastAsia="Arial" w:hAnsi="Arial"/>
          <w:i/>
          <w:iCs/>
          <w:color w:val="2E75B6"/>
          <w:sz w:val="28"/>
          <w:szCs w:val="28"/>
        </w:rPr>
        <w:t xml:space="preserve">et ses connexions au réseau Philippe</w:t>
      </w:r>
    </w:p>
    <w:p>
      <w:pPr>
        <w:spacing w:after="100"/>
        <w:jc w:val="center"/>
      </w:pPr>
      <w:r>
        <w:rPr>
          <w:rFonts w:ascii="Arial" w:cs="Arial" w:eastAsia="Arial" w:hAnsi="Arial"/>
          <w:i/>
          <w:iCs/>
          <w:color w:val="2E75B6"/>
          <w:sz w:val="22"/>
          <w:szCs w:val="22"/>
        </w:rPr>
        <w:t xml:space="preserve">DGSI • Gilets jaunes • BRAV-M • JO 2024 • Lecornu II</w:t>
      </w:r>
    </w:p>
    <w:p>
      <w:pPr>
        <w:spacing w:after="600"/>
      </w:pPr>
    </w:p>
    <w:p>
      <w:pPr>
        <w:spacing w:after="200"/>
        <w:jc w:val="center"/>
      </w:pPr>
      <w:r>
        <w:rPr>
          <w:rFonts w:ascii="Arial" w:cs="Arial" w:eastAsia="Arial" w:hAnsi="Arial"/>
          <w:b/>
          <w:bCs/>
          <w:color w:val="C00000"/>
          <w:sz w:val="24"/>
          <w:szCs w:val="24"/>
        </w:rPr>
        <w:t xml:space="preserve">DOCUMENT CONFIDENTIEL</w:t>
      </w:r>
    </w:p>
    <w:p>
      <w:pPr>
        <w:spacing w:after="200"/>
        <w:jc w:val="center"/>
      </w:pPr>
      <w:r>
        <w:rPr>
          <w:rFonts w:ascii="Arial" w:cs="Arial" w:eastAsia="Arial" w:hAnsi="Arial"/>
          <w:i w:val="false"/>
          <w:iCs w:val="false"/>
          <w:color w:val="000000"/>
          <w:sz w:val="24"/>
          <w:szCs w:val="24"/>
        </w:rPr>
        <w:t xml:space="preserve">2 avril 2026</w:t>
      </w:r>
    </w:p>
    <w:p>
      <w:pPr>
        <w:spacing w:after="0"/>
        <w:jc w:val="center"/>
      </w:pPr>
      <w:r>
        <w:rPr>
          <w:rFonts w:ascii="Arial" w:cs="Arial" w:eastAsia="Arial" w:hAnsi="Arial"/>
          <w:i w:val="false"/>
          <w:iCs w:val="false"/>
          <w:color w:val="000000"/>
          <w:sz w:val="18"/>
          <w:szCs w:val="18"/>
        </w:rPr>
        <w:t xml:space="preserve">Sources : Wikipédia, Légifrance, Europe 1, Le JDD, France 24, FranceSoir, Révolution Permanente, Vie-publique.fr, Gendinfo</w:t>
      </w:r>
    </w:p>
    <w:p>
      <w:r>
        <w:br w:type="page"/>
      </w:r>
    </w:p>
    <w:p>
      <w:pPr>
        <w:pStyle w:val="Heading1"/>
      </w:pPr>
      <w:r>
        <w:rPr>
          <w:rFonts w:ascii="Arial" w:cs="Arial" w:eastAsia="Arial" w:hAnsi="Arial"/>
        </w:rPr>
        <w:t xml:space="preserve">Synthèse exécutive</w:t>
      </w:r>
    </w:p>
    <w:p>
      <w:pPr>
        <w:spacing w:after="160"/>
        <w:jc w:val="both"/>
      </w:pPr>
      <w:r>
        <w:rPr>
          <w:rFonts w:ascii="Arial" w:cs="Arial" w:eastAsia="Arial" w:hAnsi="Arial"/>
          <w:b/>
          <w:bCs/>
          <w:i w:val="false"/>
          <w:iCs w:val="false"/>
          <w:color w:val="000000"/>
          <w:sz w:val="24"/>
          <w:szCs w:val="24"/>
        </w:rPr>
        <w:t xml:space="preserve">Laurent Nuñez-Belda </w:t>
      </w:r>
      <w:r>
        <w:rPr>
          <w:rFonts w:ascii="Arial" w:cs="Arial" w:eastAsia="Arial" w:hAnsi="Arial"/>
          <w:b w:val="false"/>
          <w:bCs w:val="false"/>
          <w:i w:val="false"/>
          <w:iCs w:val="false"/>
          <w:color w:val="000000"/>
          <w:sz w:val="24"/>
          <w:szCs w:val="24"/>
        </w:rPr>
        <w:t xml:space="preserve">(né le 19 février 1964 à Bourges) est l’un des hauts fonctionnaires les plus influents de la sécurité intérieure française depuis deux décennies. Actuel ministre de l’Intérieur dans le gouvernement Lecornu II (depuis octobre 2025), il a occupé successivement tous les postes clés du dispositif policier et sécuritaire de la Macronie : directeur de la DGSI, secrétaire d’État à l’Intérieur dans le gouvernement Philippe, coordonnateur national du renseignement à l’Élysée, puis préfet de police de Paris.</w:t>
      </w:r>
    </w:p>
    <w:p>
      <w:pPr>
        <w:spacing w:after="160"/>
        <w:jc w:val="both"/>
      </w:pPr>
      <w:r>
        <w:rPr>
          <w:rFonts w:ascii="Arial" w:cs="Arial" w:eastAsia="Arial" w:hAnsi="Arial"/>
          <w:b/>
          <w:bCs/>
          <w:i w:val="false"/>
          <w:iCs w:val="false"/>
          <w:color w:val="000000"/>
          <w:sz w:val="24"/>
          <w:szCs w:val="24"/>
        </w:rPr>
        <w:t xml:space="preserve">Découverte majeure : </w:t>
      </w:r>
      <w:r>
        <w:rPr>
          <w:rFonts w:ascii="Arial" w:cs="Arial" w:eastAsia="Arial" w:hAnsi="Arial"/>
          <w:b w:val="false"/>
          <w:bCs w:val="false"/>
          <w:i w:val="false"/>
          <w:iCs w:val="false"/>
          <w:color w:val="000000"/>
          <w:sz w:val="24"/>
          <w:szCs w:val="24"/>
        </w:rPr>
        <w:t xml:space="preserve">Laurent Nuñez est issu de la promotion « Cyrano de Bergerac » de l’ENA (1997-1999), la même qu’Alexandre Bompard, actuel PDG du groupe Carrefour. Or, Bompard est marié à Charlotte Caubel, qui fut conseillère justice au cabinet d’Édouard Philippe à Matignon de 2017 à 2020, puis secrétaire d’État dans le gouvernement Borne, et membre du parti Horizons. Ce triangle Nuñez-Bompard-Caubel relie directement la promotion ENA de Nuñez au cœur du cabinet Philippe et au parti Horizons.</w:t>
      </w:r>
    </w:p>
    <w:p>
      <w:pPr>
        <w:spacing w:after="160"/>
        <w:jc w:val="both"/>
      </w:pPr>
      <w:r>
        <w:rPr>
          <w:rFonts w:ascii="Arial" w:cs="Arial" w:eastAsia="Arial" w:hAnsi="Arial"/>
          <w:b/>
          <w:bCs/>
          <w:i w:val="false"/>
          <w:iCs w:val="false"/>
          <w:color w:val="000000"/>
          <w:sz w:val="24"/>
          <w:szCs w:val="24"/>
        </w:rPr>
        <w:t xml:space="preserve">Connexion au réseau : </w:t>
      </w:r>
      <w:r>
        <w:rPr>
          <w:rFonts w:ascii="Arial" w:cs="Arial" w:eastAsia="Arial" w:hAnsi="Arial"/>
          <w:b w:val="false"/>
          <w:bCs w:val="false"/>
          <w:i w:val="false"/>
          <w:iCs w:val="false"/>
          <w:color w:val="000000"/>
          <w:sz w:val="24"/>
          <w:szCs w:val="24"/>
        </w:rPr>
        <w:t xml:space="preserve">Nuñez fut le véritable homme aux manettes de la répression des Gilets jaunes en tant que secrétaire d’État sous Philippe (octobre 2018 – juillet 2020). À ce poste, il défend publiquement l’usage des LBD, participe au limogeage du préfet Delpuech jugé trop laxiste, et assume la doctrine sécuritaire la plus musclée de la Ve République en matière de maintien de l’ordre. Il est le chaînon manquant entre la responsabilité politique de Philippe (documentée dans nos rapports précédents) et l’exécution opérationnelle de la répression.</w:t>
      </w:r>
    </w:p>
    <w:p>
      <w:r>
        <w:br w:type="page"/>
      </w:r>
    </w:p>
    <w:p>
      <w:pPr>
        <w:pStyle w:val="Heading1"/>
      </w:pPr>
      <w:r>
        <w:rPr>
          <w:rFonts w:ascii="Arial" w:cs="Arial" w:eastAsia="Arial" w:hAnsi="Arial"/>
        </w:rPr>
        <w:t xml:space="preserve">Partie I — Biographie et parcours</w:t>
      </w:r>
    </w:p>
    <w:p>
      <w:pPr>
        <w:pStyle w:val="Heading2"/>
      </w:pPr>
      <w:r>
        <w:rPr>
          <w:rFonts w:ascii="Arial" w:cs="Arial" w:eastAsia="Arial" w:hAnsi="Arial"/>
        </w:rPr>
        <w:t xml:space="preserve">1.1 Origines et formation</w:t>
      </w:r>
    </w:p>
    <w:p>
      <w:pPr>
        <w:spacing w:after="160"/>
        <w:jc w:val="both"/>
      </w:pPr>
      <w:r>
        <w:rPr>
          <w:rFonts w:ascii="Arial" w:cs="Arial" w:eastAsia="Arial" w:hAnsi="Arial"/>
          <w:i w:val="false"/>
          <w:iCs w:val="false"/>
          <w:color w:val="000000"/>
          <w:sz w:val="24"/>
          <w:szCs w:val="24"/>
        </w:rPr>
        <w:t xml:space="preserve">Laurent Marie Joseph Nuñez-Belda est issu d’une famille de pieds-noirs d’origine espagnole ayant quitté l’Andalousie à la fin du XIXe siècle pour s’installer dans la région d’Oran, en Algérie française. En 1962, deux ans avant sa naissance, ses parents sont rapatriés à Bourges. Sa mère est institutrice, son père Jean-Marie architecte. Il grandit avec une sœur jumelle et un frère cadet dans ce qu’il décrit comme une « enfance modeste et heureuse ».</w:t>
      </w:r>
    </w:p>
    <w:p>
      <w:pPr>
        <w:spacing w:after="160"/>
        <w:jc w:val="both"/>
      </w:pPr>
      <w:r>
        <w:rPr>
          <w:rFonts w:ascii="Arial" w:cs="Arial" w:eastAsia="Arial" w:hAnsi="Arial"/>
          <w:i w:val="false"/>
          <w:iCs w:val="false"/>
          <w:color w:val="000000"/>
          <w:sz w:val="24"/>
          <w:szCs w:val="24"/>
        </w:rPr>
        <w:t xml:space="preserve">Après un DESS en gestion des collectivités locales à l’université de Tours, il intègre le service économique du conseil général du Cher (1987), puis devient inspecteur des impôts à Bercy. C’est là qu’il rencontre sa future épouse, fonctionnaire de l’administration fiscale, originaire de Marseille. Il réussit le concours interne de l’ENA en 1997.</w:t>
      </w:r>
    </w:p>
    <w:p>
      <w:pPr>
        <w:pStyle w:val="Heading2"/>
      </w:pPr>
      <w:r>
        <w:rPr>
          <w:rFonts w:ascii="Arial" w:cs="Arial" w:eastAsia="Arial" w:hAnsi="Arial"/>
        </w:rPr>
        <w:t xml:space="preserve">1.2 La promotion Cyrano de Bergerac (1997-1999)</w:t>
      </w:r>
    </w:p>
    <w:p>
      <w:pPr>
        <w:spacing w:after="160"/>
        <w:jc w:val="both"/>
      </w:pPr>
      <w:r>
        <w:rPr>
          <w:rFonts w:ascii="Arial" w:cs="Arial" w:eastAsia="Arial" w:hAnsi="Arial"/>
          <w:i w:val="false"/>
          <w:iCs w:val="false"/>
          <w:color w:val="000000"/>
          <w:sz w:val="24"/>
          <w:szCs w:val="24"/>
        </w:rPr>
        <w:t xml:space="preserve">La promotion Cyrano de Bergerac de l’ENA est un vivier de futures figures du pouvoir. L’arrêté du 19 avril 1999 (Légifrance) confirme la présence simultanée de Laurent Nuñez et d’Alexandre Joubert-Bompard (futur PDG de Carrefour) dans cette promotion. S’y trouvent également Chantal Jouanno (future secrétaire d’État sous Sarkozy), Renaud Vedel (futur conseiller police de Manuel Valls) et Thomas Degos (futur directeur de cabinet de plusieurs ministres).</w:t>
      </w:r>
    </w:p>
    <w:p>
      <w:pPr>
        <w:spacing w:after="160"/>
        <w:jc w:val="both"/>
      </w:pPr>
      <w:r>
        <w:rPr>
          <w:rFonts w:ascii="Arial" w:cs="Arial" w:eastAsia="Arial" w:hAnsi="Arial"/>
          <w:b/>
          <w:bCs/>
          <w:i w:val="false"/>
          <w:iCs w:val="false"/>
          <w:color w:val="000000"/>
          <w:sz w:val="24"/>
          <w:szCs w:val="24"/>
        </w:rPr>
        <w:t xml:space="preserve">Fait structurant : </w:t>
      </w:r>
      <w:r>
        <w:rPr>
          <w:rFonts w:ascii="Arial" w:cs="Arial" w:eastAsia="Arial" w:hAnsi="Arial"/>
          <w:b w:val="false"/>
          <w:bCs w:val="false"/>
          <w:i w:val="false"/>
          <w:iCs w:val="false"/>
          <w:color w:val="000000"/>
          <w:sz w:val="24"/>
          <w:szCs w:val="24"/>
        </w:rPr>
        <w:t xml:space="preserve">Bompard sort 4e de la promotion et choisit l’Inspection générale des finances. Nuñez, entré par le concours interne (donc classé séparément), rejoint le ministère de l’Intérieur. Les deux hommes suivent des trajectoires parallèles qui convergent vingt ans plus tard dans l’écosystème Philippe-Macron.</w:t>
      </w:r>
    </w:p>
    <w:p>
      <w:pPr>
        <w:pStyle w:val="Heading2"/>
      </w:pPr>
      <w:r>
        <w:rPr>
          <w:rFonts w:ascii="Arial" w:cs="Arial" w:eastAsia="Arial" w:hAnsi="Arial"/>
        </w:rPr>
        <w:t xml:space="preserve">1.3 L’ascension préfectorale (1999-2017)</w:t>
      </w:r>
    </w:p>
    <w:p>
      <w:pPr>
        <w:spacing w:after="160"/>
        <w:jc w:val="both"/>
      </w:pPr>
      <w:r>
        <w:rPr>
          <w:rFonts w:ascii="Arial" w:cs="Arial" w:eastAsia="Arial" w:hAnsi="Arial"/>
          <w:i w:val="false"/>
          <w:iCs w:val="false"/>
          <w:color w:val="000000"/>
          <w:sz w:val="24"/>
          <w:szCs w:val="24"/>
        </w:rPr>
        <w:t xml:space="preserve">Nuñez intègre la DGCL en 1999, puis occupe une succession de postes préfectoraux qui le rapprochent progressivement du sommet de l’appareil sécuritaire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26"/>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Période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Poste</w:t>
            </w:r>
          </w:p>
        </w:tc>
        <w:tc>
          <w:tcPr>
            <w:tcW w:type="dxa" w:w="42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Événements clés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1999-2005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Administrateur civil, DGCL puis bureau du corps préfectoral</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Gestion des carrières préfectorales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2008-2010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Directeur de cabinet du préfet de Seine-Saint-Denis (Baland puis Lambert)</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Premier poste « sur la brèche », proximité poids lourds de la police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2010-2012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Sous-préfet de Bayonne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Affaires basques, lutte anti-ETA</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2012-2015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Directeur de cabinet du préfet de police de Paris (Bernard Boucault)</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Manif pour tous, attentats Charlie Hebdo/Hyper Cacher (janv. 2015)</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2015-2017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Préfet de police des Bouches-du-Rhône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Narcotrafic marseillais, répression loi El Khomri (Fos-sur-Mer, 2016)</w:t>
            </w:r>
          </w:p>
        </w:tc>
      </w:tr>
    </w:tbl>
    <w:p>
      <w:pPr>
        <w:spacing w:after="160"/>
        <w:jc w:val="both"/>
      </w:pPr>
      <w:r>
        <w:rPr>
          <w:rFonts w:ascii="Arial" w:cs="Arial" w:eastAsia="Arial" w:hAnsi="Arial"/>
          <w:i w:val="false"/>
          <w:iCs w:val="false"/>
          <w:color w:val="000000"/>
          <w:sz w:val="24"/>
          <w:szCs w:val="24"/>
        </w:rPr>
        <w:t xml:space="preserve"/>
      </w:r>
    </w:p>
    <w:p>
      <w:pPr>
        <w:spacing w:after="160"/>
        <w:jc w:val="both"/>
      </w:pPr>
      <w:r>
        <w:rPr>
          <w:rFonts w:ascii="Arial" w:cs="Arial" w:eastAsia="Arial" w:hAnsi="Arial"/>
          <w:i w:val="false"/>
          <w:iCs w:val="false"/>
          <w:color w:val="000000"/>
          <w:sz w:val="24"/>
          <w:szCs w:val="24"/>
        </w:rPr>
        <w:t xml:space="preserve">Chaque poste le place au cœur de crises majeures. Sa gestion du terminal pétrolier de Fos-sur-Mer en 2016 — charges de CRS, canon à eau, flash-ball contre des ouvriers grévistes — préfigure la doctrine qu’il appliquera aux Gilets jaunes deux ans plus tard.</w:t>
      </w:r>
    </w:p>
    <w:p>
      <w:r>
        <w:br w:type="page"/>
      </w:r>
    </w:p>
    <w:p>
      <w:pPr>
        <w:pStyle w:val="Heading1"/>
      </w:pPr>
      <w:r>
        <w:rPr>
          <w:rFonts w:ascii="Arial" w:cs="Arial" w:eastAsia="Arial" w:hAnsi="Arial"/>
        </w:rPr>
        <w:t xml:space="preserve">Partie II — Le dispositif sécuritaire macroniste</w:t>
      </w:r>
    </w:p>
    <w:p>
      <w:pPr>
        <w:pStyle w:val="Heading2"/>
      </w:pPr>
      <w:r>
        <w:rPr>
          <w:rFonts w:ascii="Arial" w:cs="Arial" w:eastAsia="Arial" w:hAnsi="Arial"/>
        </w:rPr>
        <w:t xml:space="preserve">2.1 Directeur de la DGSI (juin 2017 – octobre 2018)</w:t>
      </w:r>
    </w:p>
    <w:p>
      <w:pPr>
        <w:spacing w:after="160"/>
        <w:jc w:val="both"/>
      </w:pPr>
      <w:r>
        <w:rPr>
          <w:rFonts w:ascii="Arial" w:cs="Arial" w:eastAsia="Arial" w:hAnsi="Arial"/>
          <w:i w:val="false"/>
          <w:iCs w:val="false"/>
          <w:color w:val="000000"/>
          <w:sz w:val="24"/>
          <w:szCs w:val="24"/>
        </w:rPr>
        <w:t xml:space="preserve">Le 22 juin 2017, cinq semaines après la nomination de Philippe à Matignon, Macron nomme Nuñez à la tête de la Direction générale de la sécurité intérieure (DGSI). Il remplace Patrick Calvar. La simultanéité avec la formation du gouvernement Philippe n’est pas anodine : Macron réorganise l’ensemble du dispositif sécuritaire dès les premières semaines du quinquennat.</w:t>
      </w:r>
    </w:p>
    <w:p>
      <w:pPr>
        <w:spacing w:after="160"/>
        <w:jc w:val="both"/>
      </w:pPr>
      <w:r>
        <w:rPr>
          <w:rFonts w:ascii="Arial" w:cs="Arial" w:eastAsia="Arial" w:hAnsi="Arial"/>
          <w:i w:val="false"/>
          <w:iCs w:val="false"/>
          <w:color w:val="000000"/>
          <w:sz w:val="24"/>
          <w:szCs w:val="24"/>
        </w:rPr>
        <w:t xml:space="preserve">À la DGSI, Nuñez adopte une politique d’« ouverture » et de communication, tranchant avec le style fermé de son prédécesseur. Il n’y restera que seize mois avant d’être appelé au gouvernement.</w:t>
      </w:r>
    </w:p>
    <w:p>
      <w:pPr>
        <w:pStyle w:val="Heading2"/>
      </w:pPr>
      <w:r>
        <w:rPr>
          <w:rFonts w:ascii="Arial" w:cs="Arial" w:eastAsia="Arial" w:hAnsi="Arial"/>
        </w:rPr>
        <w:t xml:space="preserve">2.2 Secrétaire d’État à l’Intérieur sous Philippe (octobre 2018 – juillet 2020)</w:t>
      </w:r>
    </w:p>
    <w:p>
      <w:pPr>
        <w:spacing w:after="160"/>
        <w:jc w:val="both"/>
      </w:pPr>
      <w:r>
        <w:rPr>
          <w:rFonts w:ascii="Arial" w:cs="Arial" w:eastAsia="Arial" w:hAnsi="Arial"/>
          <w:i w:val="false"/>
          <w:iCs w:val="false"/>
          <w:color w:val="000000"/>
          <w:sz w:val="24"/>
          <w:szCs w:val="24"/>
        </w:rPr>
        <w:t xml:space="preserve">Le 16 octobre 2018, Nuñez entre au gouvernement Philippe II comme secrétaire d’État auprès du ministre de l’Intérieur Christophe Castaner. Le timing est critique : le mouvement des Gilets jaunes éclate un mois plus tard, le 17 novembre 2018.</w:t>
      </w:r>
    </w:p>
    <w:p>
      <w:pPr>
        <w:spacing w:after="160"/>
        <w:jc w:val="both"/>
      </w:pPr>
      <w:r>
        <w:rPr>
          <w:rFonts w:ascii="Arial" w:cs="Arial" w:eastAsia="Arial" w:hAnsi="Arial"/>
          <w:b/>
          <w:bCs/>
          <w:i w:val="false"/>
          <w:iCs w:val="false"/>
          <w:color w:val="000000"/>
          <w:sz w:val="24"/>
          <w:szCs w:val="24"/>
        </w:rPr>
        <w:t xml:space="preserve">Le tandem Castaner-Nuñez : </w:t>
      </w:r>
      <w:r>
        <w:rPr>
          <w:rFonts w:ascii="Arial" w:cs="Arial" w:eastAsia="Arial" w:hAnsi="Arial"/>
          <w:b w:val="false"/>
          <w:bCs w:val="false"/>
          <w:i w:val="false"/>
          <w:iCs w:val="false"/>
          <w:color w:val="000000"/>
          <w:sz w:val="24"/>
          <w:szCs w:val="24"/>
        </w:rPr>
        <w:t xml:space="preserve">Officiellement, Castaner est le ministre et Nuñez son adjoint. En réalité, le rapport de forces est inversé. Selon Libération et Le Monde, « c’est lui [Nuñez] qui est véritablement aux manettes » à Beauvau. Castaner assume le rôle politique et médiatique, tandis que Nuñez épluche les dossiers, annote les synthèses et prémâche le travail. Cette répartition fait de lui le véritable architecte opérationnel de la réponse sécuritaire.</w:t>
      </w:r>
    </w:p>
    <w:p>
      <w:pPr>
        <w:pStyle w:val="Heading2"/>
      </w:pPr>
      <w:r>
        <w:rPr>
          <w:rFonts w:ascii="Arial" w:cs="Arial" w:eastAsia="Arial" w:hAnsi="Arial"/>
        </w:rPr>
        <w:t xml:space="preserve">2.3 Le rôle dans la répression des Gilets jaunes</w:t>
      </w:r>
    </w:p>
    <w:p>
      <w:pPr>
        <w:spacing w:after="160"/>
        <w:jc w:val="both"/>
      </w:pPr>
      <w:r>
        <w:rPr>
          <w:rFonts w:ascii="Arial" w:cs="Arial" w:eastAsia="Arial" w:hAnsi="Arial"/>
          <w:i w:val="false"/>
          <w:iCs w:val="false"/>
          <w:color w:val="000000"/>
          <w:sz w:val="24"/>
          <w:szCs w:val="24"/>
        </w:rPr>
        <w:t xml:space="preserve">Nos rapports précédents documentent la responsabilité politique d’Édouard Philippe dans la répression des Gilets jaunes (2 500 blessés, 24 éborgnés, 5 mains arrachées). Laurent Nuñez en est l’exécutant opérationnel. Ses positions publiques sont sans ambiguïté :</w:t>
      </w:r>
    </w:p>
    <w:p>
      <w:pPr>
        <w:spacing w:after="160"/>
        <w:jc w:val="both"/>
      </w:pPr>
      <w:r>
        <w:rPr>
          <w:rFonts w:ascii="Arial" w:cs="Arial" w:eastAsia="Arial" w:hAnsi="Arial"/>
          <w:b/>
          <w:bCs/>
          <w:i w:val="false"/>
          <w:iCs w:val="false"/>
          <w:color w:val="000000"/>
          <w:sz w:val="24"/>
          <w:szCs w:val="24"/>
        </w:rPr>
        <w:t xml:space="preserve">Défense des LBD : </w:t>
      </w:r>
      <w:r>
        <w:rPr>
          <w:rFonts w:ascii="Arial" w:cs="Arial" w:eastAsia="Arial" w:hAnsi="Arial"/>
          <w:b w:val="false"/>
          <w:bCs w:val="false"/>
          <w:i w:val="false"/>
          <w:iCs w:val="false"/>
          <w:color w:val="000000"/>
          <w:sz w:val="24"/>
          <w:szCs w:val="24"/>
        </w:rPr>
        <w:t xml:space="preserve">En mars 2019 sur BFMTV, il déclare : « Sans le LBD, on est incapable d’interpeller des personnes dans des scènes de guérilla urbaine. » Il reproche publiquement au Défenseur des droits Jacques Toubon d’avoir fragillisé les policiers en demandant la restriction d’usage des LBD.</w:t>
      </w:r>
    </w:p>
    <w:p>
      <w:pPr>
        <w:spacing w:after="160"/>
        <w:jc w:val="both"/>
      </w:pPr>
      <w:r>
        <w:rPr>
          <w:rFonts w:ascii="Arial" w:cs="Arial" w:eastAsia="Arial" w:hAnsi="Arial"/>
          <w:b/>
          <w:bCs/>
          <w:i w:val="false"/>
          <w:iCs w:val="false"/>
          <w:color w:val="000000"/>
          <w:sz w:val="24"/>
          <w:szCs w:val="24"/>
        </w:rPr>
        <w:t xml:space="preserve">Limogeage du préfet Delpuech : </w:t>
      </w:r>
      <w:r>
        <w:rPr>
          <w:rFonts w:ascii="Arial" w:cs="Arial" w:eastAsia="Arial" w:hAnsi="Arial"/>
          <w:b w:val="false"/>
          <w:bCs w:val="false"/>
          <w:i w:val="false"/>
          <w:iCs w:val="false"/>
          <w:color w:val="000000"/>
          <w:sz w:val="24"/>
          <w:szCs w:val="24"/>
        </w:rPr>
        <w:t xml:space="preserve">Après le saccage de l’Arc de Triomphe (acte III, 1er décembre 2018), Nuñez constate « que le nombre de tirs [de LBD] était bien inférieur à celui que nous pratiquions d’habitude » et participe au limogeage du préfet Delpuech en mars 2019, jugé trop laxiste. Son remplacement par Didier Lallement inaugure la phase la plus dure de la répression.</w:t>
      </w:r>
    </w:p>
    <w:p>
      <w:pPr>
        <w:spacing w:after="160"/>
        <w:jc w:val="both"/>
      </w:pPr>
      <w:r>
        <w:rPr>
          <w:rFonts w:ascii="Arial" w:cs="Arial" w:eastAsia="Arial" w:hAnsi="Arial"/>
          <w:b/>
          <w:bCs/>
          <w:i w:val="false"/>
          <w:iCs w:val="false"/>
          <w:color w:val="000000"/>
          <w:sz w:val="24"/>
          <w:szCs w:val="24"/>
        </w:rPr>
        <w:t xml:space="preserve">Refus du terme « violences policières » : </w:t>
      </w:r>
      <w:r>
        <w:rPr>
          <w:rFonts w:ascii="Arial" w:cs="Arial" w:eastAsia="Arial" w:hAnsi="Arial"/>
          <w:b w:val="false"/>
          <w:bCs w:val="false"/>
          <w:i w:val="false"/>
          <w:iCs w:val="false"/>
          <w:color w:val="000000"/>
          <w:sz w:val="24"/>
          <w:szCs w:val="24"/>
        </w:rPr>
        <w:t xml:space="preserve">Position constante de Nuñez, maintenue de 2018 à 2025. En 2023, comme préfet de police de Paris, il prend la défense de la BRAV-M (mise en cause pour sept blessés graves lors des manifestations contre la réforme des retraites) et décide de payer leurs frais d’avocat contre l’avis de ses services.</w:t>
      </w:r>
    </w:p>
    <w:p>
      <w:pPr>
        <w:pStyle w:val="Heading2"/>
      </w:pPr>
      <w:r>
        <w:rPr>
          <w:rFonts w:ascii="Arial" w:cs="Arial" w:eastAsia="Arial" w:hAnsi="Arial"/>
        </w:rPr>
        <w:t xml:space="preserve">2.4 CNRLT : le conseiller de l’ombre à l’Élysée (2020-2022)</w:t>
      </w:r>
    </w:p>
    <w:p>
      <w:pPr>
        <w:spacing w:after="160"/>
        <w:jc w:val="both"/>
      </w:pPr>
      <w:r>
        <w:rPr>
          <w:rFonts w:ascii="Arial" w:cs="Arial" w:eastAsia="Arial" w:hAnsi="Arial"/>
          <w:i w:val="false"/>
          <w:iCs w:val="false"/>
          <w:color w:val="000000"/>
          <w:sz w:val="24"/>
          <w:szCs w:val="24"/>
        </w:rPr>
        <w:t xml:space="preserve">Le 15 juillet 2020, douze jours après la chute du gouvernement Philippe, Nuñez est nommé coordonnateur national du renseignement et de la lutte contre le terrorisme (CNRLT), rattaché directement à l’Élysée. Ce poste, créé par décret en 2017, donne au titulaire la capacité de transmettre des instructions directement aux ministres dont relèvent les services de renseignement. Nuñez est désormais le conseiller renseignement personnel d’Emmanuel Macron.</w:t>
      </w:r>
    </w:p>
    <w:p>
      <w:pPr>
        <w:spacing w:after="160"/>
        <w:jc w:val="both"/>
      </w:pPr>
      <w:r>
        <w:rPr>
          <w:rFonts w:ascii="Arial" w:cs="Arial" w:eastAsia="Arial" w:hAnsi="Arial"/>
          <w:i w:val="false"/>
          <w:iCs w:val="false"/>
          <w:color w:val="000000"/>
          <w:sz w:val="24"/>
          <w:szCs w:val="24"/>
        </w:rPr>
        <w:t xml:space="preserve">Ce transfert immédiat de Beauvau à l’Élysée confirme que Nuñez est un homme de Macron plus qu’un homme de Philippe. La logique est celle d’une fidélité au président, pas au Premier ministre.</w:t>
      </w:r>
    </w:p>
    <w:p>
      <w:pPr>
        <w:pStyle w:val="Heading2"/>
      </w:pPr>
      <w:r>
        <w:rPr>
          <w:rFonts w:ascii="Arial" w:cs="Arial" w:eastAsia="Arial" w:hAnsi="Arial"/>
        </w:rPr>
        <w:t xml:space="preserve">2.5 Préfet de police de Paris et JO 2024 (2022-2025)</w:t>
      </w:r>
    </w:p>
    <w:p>
      <w:pPr>
        <w:spacing w:after="160"/>
        <w:jc w:val="both"/>
      </w:pPr>
      <w:r>
        <w:rPr>
          <w:rFonts w:ascii="Arial" w:cs="Arial" w:eastAsia="Arial" w:hAnsi="Arial"/>
          <w:i w:val="false"/>
          <w:iCs w:val="false"/>
          <w:color w:val="000000"/>
          <w:sz w:val="24"/>
          <w:szCs w:val="24"/>
        </w:rPr>
        <w:t xml:space="preserve">En juillet 2022, Macron le choisit personnellement pour remplacer Didier Lallement à la préfecture de police de Paris. Le choix de Macron s’impose même contre la préférence de Darmanin, qui aurait voulu Nicolas Lerner (patron de la DGSI). Nuñez y gère les manifestations contre la réforme des retraites (2023), la sécurisation des JO de Paris (2024) — qui lui vaut le grade de commandeur de la Légion d’honneur — et les émeutes après la mort de Nahel Merzouk (2023).</w:t>
      </w:r>
    </w:p>
    <w:p>
      <w:pPr>
        <w:spacing w:after="160"/>
        <w:jc w:val="both"/>
      </w:pPr>
      <w:r>
        <w:rPr>
          <w:rFonts w:ascii="Arial" w:cs="Arial" w:eastAsia="Arial" w:hAnsi="Arial"/>
          <w:b/>
          <w:bCs/>
          <w:i w:val="false"/>
          <w:iCs w:val="false"/>
          <w:color w:val="000000"/>
          <w:sz w:val="24"/>
          <w:szCs w:val="24"/>
        </w:rPr>
        <w:t xml:space="preserve">Fait révélateur : </w:t>
      </w:r>
      <w:r>
        <w:rPr>
          <w:rFonts w:ascii="Arial" w:cs="Arial" w:eastAsia="Arial" w:hAnsi="Arial"/>
          <w:b w:val="false"/>
          <w:bCs w:val="false"/>
          <w:i w:val="false"/>
          <w:iCs w:val="false"/>
          <w:color w:val="000000"/>
          <w:sz w:val="24"/>
          <w:szCs w:val="24"/>
        </w:rPr>
        <w:t xml:space="preserve">En février 2024, Nuñez émet un avis « particulièrement favorable » pour que le policier qui a tué Nahel Merzouk soit muté dans le commissariat de son choix. Cette décision illustre sa posture constante de protection institutionnelle des forces de l’ordre.</w:t>
      </w:r>
    </w:p>
    <w:p>
      <w:pPr>
        <w:pStyle w:val="Heading2"/>
      </w:pPr>
      <w:r>
        <w:rPr>
          <w:rFonts w:ascii="Arial" w:cs="Arial" w:eastAsia="Arial" w:hAnsi="Arial"/>
        </w:rPr>
        <w:t xml:space="preserve">2.6 Ministre de l’Intérieur, gouvernement Lecornu II (depuis octobre 2025)</w:t>
      </w:r>
    </w:p>
    <w:p>
      <w:pPr>
        <w:spacing w:after="160"/>
        <w:jc w:val="both"/>
      </w:pPr>
      <w:r>
        <w:rPr>
          <w:rFonts w:ascii="Arial" w:cs="Arial" w:eastAsia="Arial" w:hAnsi="Arial"/>
          <w:i w:val="false"/>
          <w:iCs w:val="false"/>
          <w:color w:val="000000"/>
          <w:sz w:val="24"/>
          <w:szCs w:val="24"/>
        </w:rPr>
        <w:t xml:space="preserve">Le 12 octobre 2025, Nuñez est nommé ministre de l’Intérieur dans le gouvernement Lecornu II, succédant à Bruno Retailleau. Il siège aux côtés de Gérald Darmanin (Justice), Rachida Dati (Culture), et Charlotte Parmentier-Lecocq (Horizons, Autonomie). Sa nomination est saluée par les syndicats de police et les deux camps politiques comme un choix « pragmatique ».</w:t>
      </w:r>
    </w:p>
    <w:p>
      <w:r>
        <w:br w:type="page"/>
      </w:r>
    </w:p>
    <w:p>
      <w:pPr>
        <w:pStyle w:val="Heading1"/>
      </w:pPr>
      <w:r>
        <w:rPr>
          <w:rFonts w:ascii="Arial" w:cs="Arial" w:eastAsia="Arial" w:hAnsi="Arial"/>
        </w:rPr>
        <w:t xml:space="preserve">Partie III — Connexions au réseau Philippe</w:t>
      </w:r>
    </w:p>
    <w:p>
      <w:pPr>
        <w:pStyle w:val="Heading2"/>
      </w:pPr>
      <w:r>
        <w:rPr>
          <w:rFonts w:ascii="Arial" w:cs="Arial" w:eastAsia="Arial" w:hAnsi="Arial"/>
        </w:rPr>
        <w:t xml:space="preserve">3.1 Connexion directe : membre du gouvernement Philippe</w:t>
      </w:r>
    </w:p>
    <w:p>
      <w:pPr>
        <w:spacing w:after="160"/>
        <w:jc w:val="both"/>
      </w:pPr>
      <w:r>
        <w:rPr>
          <w:rFonts w:ascii="Arial" w:cs="Arial" w:eastAsia="Arial" w:hAnsi="Arial"/>
          <w:i w:val="false"/>
          <w:iCs w:val="false"/>
          <w:color w:val="000000"/>
          <w:sz w:val="24"/>
          <w:szCs w:val="24"/>
        </w:rPr>
        <w:t xml:space="preserve">Nuñez a siégé dans le gouvernement Philippe II pendant vingt et un mois (octobre 2018 – juillet 2020). Il est le responsable opérationnel de la politique de maintien de l’ordre dont Philippe assume la responsabilité politique. Les deux hommes forment, avec Castaner, le triumvirat sécuritaire de la période la plus répressive du quinquennat Macron I.</w:t>
      </w:r>
    </w:p>
    <w:p>
      <w:pPr>
        <w:pStyle w:val="Heading2"/>
      </w:pPr>
      <w:r>
        <w:rPr>
          <w:rFonts w:ascii="Arial" w:cs="Arial" w:eastAsia="Arial" w:hAnsi="Arial"/>
        </w:rPr>
        <w:t xml:space="preserve">3.2 Le triangle ENA : Nuñez-Bompard-Caubel</w:t>
      </w:r>
    </w:p>
    <w:p>
      <w:pPr>
        <w:spacing w:after="160"/>
        <w:jc w:val="both"/>
      </w:pPr>
      <w:r>
        <w:rPr>
          <w:rFonts w:ascii="Arial" w:cs="Arial" w:eastAsia="Arial" w:hAnsi="Arial"/>
          <w:i w:val="false"/>
          <w:iCs w:val="false"/>
          <w:color w:val="000000"/>
          <w:sz w:val="24"/>
          <w:szCs w:val="24"/>
        </w:rPr>
        <w:t xml:space="preserve">C’est la découverte la plus significative de cette investigation. Les connexions fonctionnent en trois temps :</w:t>
      </w:r>
    </w:p>
    <w:p>
      <w:pPr>
        <w:spacing w:after="160"/>
        <w:jc w:val="both"/>
      </w:pPr>
      <w:r>
        <w:rPr>
          <w:rFonts w:ascii="Arial" w:cs="Arial" w:eastAsia="Arial" w:hAnsi="Arial"/>
          <w:b/>
          <w:bCs/>
          <w:i w:val="false"/>
          <w:iCs w:val="false"/>
          <w:color w:val="000000"/>
          <w:sz w:val="24"/>
          <w:szCs w:val="24"/>
        </w:rPr>
        <w:t xml:space="preserve">Premier temps — l’ENA : </w:t>
      </w:r>
      <w:r>
        <w:rPr>
          <w:rFonts w:ascii="Arial" w:cs="Arial" w:eastAsia="Arial" w:hAnsi="Arial"/>
          <w:b w:val="false"/>
          <w:bCs w:val="false"/>
          <w:i w:val="false"/>
          <w:iCs w:val="false"/>
          <w:color w:val="000000"/>
          <w:sz w:val="24"/>
          <w:szCs w:val="24"/>
        </w:rPr>
        <w:t xml:space="preserve">Nuñez et Alexandre Bompard sont condisciples de la promotion Cyrano de Bergerac (1997-1999). L’arrêté du 19 avril 1999 (Légifrance, JORFTEXT000000211140) en fait foi.</w:t>
      </w:r>
    </w:p>
    <w:p>
      <w:pPr>
        <w:spacing w:after="160"/>
        <w:jc w:val="both"/>
      </w:pPr>
      <w:r>
        <w:rPr>
          <w:rFonts w:ascii="Arial" w:cs="Arial" w:eastAsia="Arial" w:hAnsi="Arial"/>
          <w:b/>
          <w:bCs/>
          <w:i w:val="false"/>
          <w:iCs w:val="false"/>
          <w:color w:val="000000"/>
          <w:sz w:val="24"/>
          <w:szCs w:val="24"/>
        </w:rPr>
        <w:t xml:space="preserve">Deuxième temps — le cabinet Philippe : </w:t>
      </w:r>
      <w:r>
        <w:rPr>
          <w:rFonts w:ascii="Arial" w:cs="Arial" w:eastAsia="Arial" w:hAnsi="Arial"/>
          <w:b w:val="false"/>
          <w:bCs w:val="false"/>
          <w:i w:val="false"/>
          <w:iCs w:val="false"/>
          <w:color w:val="000000"/>
          <w:sz w:val="24"/>
          <w:szCs w:val="24"/>
        </w:rPr>
        <w:t xml:space="preserve">L’épouse d’Alexandre Bompard, Charlotte Caubel (magistrate, Sciences Po), est nommée en mai 2017 conseillère justice au cabinet d’Édouard Philippe à Matignon. Elle y restera trois ans (2017-2020), devenant cheffe du pôle justice. Nuñez, entré au gouvernement Philippe en octobre 2018, siège donc dans le même exécutif que l’épouse de son condisciple de l’ENA.</w:t>
      </w:r>
    </w:p>
    <w:p>
      <w:pPr>
        <w:spacing w:after="160"/>
        <w:jc w:val="both"/>
      </w:pPr>
      <w:r>
        <w:rPr>
          <w:rFonts w:ascii="Arial" w:cs="Arial" w:eastAsia="Arial" w:hAnsi="Arial"/>
          <w:b/>
          <w:bCs/>
          <w:i w:val="false"/>
          <w:iCs w:val="false"/>
          <w:color w:val="000000"/>
          <w:sz w:val="24"/>
          <w:szCs w:val="24"/>
        </w:rPr>
        <w:t xml:space="preserve">Troisième temps — Horizons et Carrefour : </w:t>
      </w:r>
      <w:r>
        <w:rPr>
          <w:rFonts w:ascii="Arial" w:cs="Arial" w:eastAsia="Arial" w:hAnsi="Arial"/>
          <w:b w:val="false"/>
          <w:bCs w:val="false"/>
          <w:i w:val="false"/>
          <w:iCs w:val="false"/>
          <w:color w:val="000000"/>
          <w:sz w:val="24"/>
          <w:szCs w:val="24"/>
        </w:rPr>
        <w:t xml:space="preserve">Charlotte Caubel est membre du parti Horizons (le parti de Philippe). Après Matignon, elle dirige la Protection judiciaire de la jeunesse (2020-2022), puis devient secrétaire d’État chargée de l’Enfance dans le gouvernement Borne (2022-2024). Son mari Alexandre Bompard dirige Carrefour (CA 2024 : 86 milliards d’euros), un groupe qui a d’importants intérêts en 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42"/>
        <w:gridCol w:w="2342"/>
        <w:gridCol w:w="2342"/>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Acteur</w:t>
            </w:r>
          </w:p>
        </w:tc>
        <w:tc>
          <w:tcPr>
            <w:tcW w:type="dxa" w:w="234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Lien Nuñez</w:t>
            </w:r>
          </w:p>
        </w:tc>
        <w:tc>
          <w:tcPr>
            <w:tcW w:type="dxa" w:w="234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Lien Philippe</w:t>
            </w:r>
          </w:p>
        </w:tc>
        <w:tc>
          <w:tcPr>
            <w:tcW w:type="dxa" w:w="234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Lien Macron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Alexandre Bompard</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Condisciple ENA Cyrano</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Épouse au cabinet Matignon (2017-20)</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Carrefour : JO 2024 partenaire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Charlotte Caubel</w:t>
            </w:r>
          </w:p>
        </w:tc>
        <w:tc>
          <w:tcPr>
            <w:tcW w:type="dxa" w:w="23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Épouse du condisciple</w:t>
            </w:r>
          </w:p>
        </w:tc>
        <w:tc>
          <w:tcPr>
            <w:tcW w:type="dxa" w:w="23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Cheffe pôle justice cabinet (2017-20), Horizons</w:t>
            </w:r>
          </w:p>
        </w:tc>
        <w:tc>
          <w:tcPr>
            <w:tcW w:type="dxa" w:w="23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SE Enfance gvt Borne (2022-24)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Chantal Jouanno</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Condisciple ENA Cyrano</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Aucun lien direct</w:t>
            </w:r>
          </w:p>
        </w:tc>
        <w:tc>
          <w:tcPr>
            <w:tcW w:type="dxa" w:w="234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SE Écologie sous Sarkozy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Renaud Vedel</w:t>
            </w:r>
          </w:p>
        </w:tc>
        <w:tc>
          <w:tcPr>
            <w:tcW w:type="dxa" w:w="23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Condisciple ENA Cyrano</w:t>
            </w:r>
          </w:p>
        </w:tc>
        <w:tc>
          <w:tcPr>
            <w:tcW w:type="dxa" w:w="23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Aucun lien direct</w:t>
            </w:r>
          </w:p>
        </w:tc>
        <w:tc>
          <w:tcPr>
            <w:tcW w:type="dxa" w:w="234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Futur conseiller police Valls</w:t>
            </w:r>
          </w:p>
        </w:tc>
      </w:tr>
    </w:tbl>
    <w:p>
      <w:pPr>
        <w:spacing w:after="160"/>
        <w:jc w:val="both"/>
      </w:pPr>
      <w:r>
        <w:rPr>
          <w:rFonts w:ascii="Arial" w:cs="Arial" w:eastAsia="Arial" w:hAnsi="Arial"/>
          <w:i w:val="false"/>
          <w:iCs w:val="false"/>
          <w:color w:val="000000"/>
          <w:sz w:val="24"/>
          <w:szCs w:val="24"/>
        </w:rPr>
        <w:t xml:space="preserve"/>
      </w:r>
    </w:p>
    <w:p>
      <w:pPr>
        <w:pStyle w:val="Heading2"/>
      </w:pPr>
      <w:r>
        <w:rPr>
          <w:rFonts w:ascii="Arial" w:cs="Arial" w:eastAsia="Arial" w:hAnsi="Arial"/>
        </w:rPr>
        <w:t xml:space="preserve">3.3 Le continuum Lecornu</w:t>
      </w:r>
    </w:p>
    <w:p>
      <w:pPr>
        <w:spacing w:after="160"/>
        <w:jc w:val="both"/>
      </w:pPr>
      <w:r>
        <w:rPr>
          <w:rFonts w:ascii="Arial" w:cs="Arial" w:eastAsia="Arial" w:hAnsi="Arial"/>
          <w:i w:val="false"/>
          <w:iCs w:val="false"/>
          <w:color w:val="000000"/>
          <w:sz w:val="24"/>
          <w:szCs w:val="24"/>
        </w:rPr>
        <w:t xml:space="preserve">Sébastien Lecornu, Premier ministre depuis octobre 2025, est déjà identifié dans nos rapports comme figure en « compétition-coopération » avec Philippe. La présence de Nuñez dans le gouvernement Lecornu II, aux côtés de Charlotte Parmentier-Lecocq (Horizons), crée un lien indirect supplémentaire. Le gouvernement Lecornu II contient ainsi des éléments issus du réseau Philippe (Parmentier-Lecocq), du réseau Macron (Darmanin, Nuñez) et du réseau LR (Dati, Genevard).</w:t>
      </w:r>
    </w:p>
    <w:p>
      <w:pPr>
        <w:pStyle w:val="Heading2"/>
      </w:pPr>
      <w:r>
        <w:rPr>
          <w:rFonts w:ascii="Arial" w:cs="Arial" w:eastAsia="Arial" w:hAnsi="Arial"/>
        </w:rPr>
        <w:t xml:space="preserve">3.4 Le lien Gilets jaunes : responsabilité partagée</w:t>
      </w:r>
    </w:p>
    <w:p>
      <w:pPr>
        <w:spacing w:after="160"/>
        <w:jc w:val="both"/>
      </w:pPr>
      <w:r>
        <w:rPr>
          <w:rFonts w:ascii="Arial" w:cs="Arial" w:eastAsia="Arial" w:hAnsi="Arial"/>
          <w:i w:val="false"/>
          <w:iCs w:val="false"/>
          <w:color w:val="000000"/>
          <w:sz w:val="24"/>
          <w:szCs w:val="24"/>
        </w:rPr>
        <w:t xml:space="preserve">La chaîne de responsabilité de la répression des Gilets jaunes s’établit désormais sur quatre niveaux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Niveau</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Acteur</w:t>
            </w:r>
          </w:p>
        </w:tc>
        <w:tc>
          <w:tcPr>
            <w:tcW w:type="dxa" w:w="48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Rôle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Décision politique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Macron / Philippe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Maintien des LBD, loi anti-casseurs, refus d’interdire les GLI-F4</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Pilotage opérationnel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Castaner / Nuñez</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Instructions aux forces de l’ordre, défense publique de la doctrine, limogeage Delpuech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Exécution terrain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Lallement (PP) / préfets</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Nasses, charges, usage massif LBD et GLI-F4, BRAV-M</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Continuité post-2020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Nuñez (PP 2022-25)</w:t>
            </w:r>
          </w:p>
        </w:tc>
        <w:tc>
          <w:tcPr>
            <w:tcW w:type="dxa" w:w="4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Défense BRAV-M, avis favorable mutation policier Nahel, répression retraites 2023</w:t>
            </w:r>
          </w:p>
        </w:tc>
      </w:tr>
    </w:tbl>
    <w:p>
      <w:pPr>
        <w:spacing w:after="160"/>
        <w:jc w:val="both"/>
      </w:pPr>
      <w:r>
        <w:rPr>
          <w:rFonts w:ascii="Arial" w:cs="Arial" w:eastAsia="Arial" w:hAnsi="Arial"/>
          <w:i w:val="false"/>
          <w:iCs w:val="false"/>
          <w:color w:val="000000"/>
          <w:sz w:val="24"/>
          <w:szCs w:val="24"/>
        </w:rPr>
        <w:t xml:space="preserve"/>
      </w:r>
    </w:p>
    <w:p>
      <w:r>
        <w:br w:type="page"/>
      </w:r>
    </w:p>
    <w:p>
      <w:pPr>
        <w:pStyle w:val="Heading1"/>
      </w:pPr>
      <w:r>
        <w:rPr>
          <w:rFonts w:ascii="Arial" w:cs="Arial" w:eastAsia="Arial" w:hAnsi="Arial"/>
        </w:rPr>
        <w:t xml:space="preserve">Partie IV — Chronologie comparée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913"/>
        <w:gridCol w:w="3913"/>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c>
          <w:tcPr>
            <w:tcW w:type="dxa" w:w="39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Laurent Nuñez</w:t>
            </w:r>
          </w:p>
        </w:tc>
        <w:tc>
          <w:tcPr>
            <w:tcW w:type="dxa" w:w="39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Réseau Philippe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1964</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Naissance à Bourges</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1997</w:t>
            </w:r>
          </w:p>
        </w:tc>
        <w:tc>
          <w:tcPr>
            <w:tcW w:type="dxa" w:w="39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Intègre l’ENA (Cyrano de Bergerac)</w:t>
            </w:r>
          </w:p>
        </w:tc>
        <w:tc>
          <w:tcPr>
            <w:tcW w:type="dxa" w:w="39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Philippe est à l’ENA (Marc-Bloch, 1995-97)</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1999</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Sort de l’ENA, rejoint l’Intérieur</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Philippe entre au Conseil d’État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2012-15</w:t>
            </w:r>
          </w:p>
        </w:tc>
        <w:tc>
          <w:tcPr>
            <w:tcW w:type="dxa" w:w="39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Dir. cabinet préfet de police Paris</w:t>
            </w:r>
          </w:p>
        </w:tc>
        <w:tc>
          <w:tcPr>
            <w:tcW w:type="dxa" w:w="39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Philippe député et maire du Havre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Juin 2017</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Nommé DG de la DGSI par Macron</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Philippe nommé Premier ministre (15 mai)</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Oct. 2018</w:t>
            </w:r>
          </w:p>
        </w:tc>
        <w:tc>
          <w:tcPr>
            <w:tcW w:type="dxa" w:w="39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SE Intérieur, gouvernement Philippe II</w:t>
            </w:r>
          </w:p>
        </w:tc>
        <w:tc>
          <w:tcPr>
            <w:tcW w:type="dxa" w:w="39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Intérim Intérieur (affaire Benalla)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Nov. 2018</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Gère la répression des Gilets jaunes</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Philippe en première ligne politique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Mars 2019</w:t>
            </w:r>
          </w:p>
        </w:tc>
        <w:tc>
          <w:tcPr>
            <w:tcW w:type="dxa" w:w="39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Participe au limogeage de Delpuech</w:t>
            </w:r>
          </w:p>
        </w:tc>
        <w:tc>
          <w:tcPr>
            <w:tcW w:type="dxa" w:w="39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Lallement nommé préfet de police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Juil. 2020</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CNRLT à l’Élysée (12 jours après chute Philippe)</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Philippe quitte Matignon (3 juillet)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Juil. 2022</w:t>
            </w:r>
          </w:p>
        </w:tc>
        <w:tc>
          <w:tcPr>
            <w:tcW w:type="dxa" w:w="39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Préfet de police de Paris</w:t>
            </w:r>
          </w:p>
        </w:tc>
        <w:tc>
          <w:tcPr>
            <w:tcW w:type="dxa" w:w="39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Philippe crée Horizons (oct. 2021)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Oct. 2025</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Ministre de l’Intérieur (Lecornu II)</w:t>
            </w:r>
          </w:p>
        </w:tc>
        <w:tc>
          <w:tcPr>
            <w:tcW w:type="dxa" w:w="39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Philippe candidat déclaré à la présidentielle 2027</w:t>
            </w:r>
          </w:p>
        </w:tc>
      </w:tr>
    </w:tbl>
    <w:p>
      <w:pPr>
        <w:spacing w:after="160"/>
        <w:jc w:val="both"/>
      </w:pPr>
      <w:r>
        <w:rPr>
          <w:rFonts w:ascii="Arial" w:cs="Arial" w:eastAsia="Arial" w:hAnsi="Arial"/>
          <w:i w:val="false"/>
          <w:iCs w:val="false"/>
          <w:color w:val="000000"/>
          <w:sz w:val="24"/>
          <w:szCs w:val="24"/>
        </w:rPr>
        <w:t xml:space="preserve"/>
      </w:r>
    </w:p>
    <w:p>
      <w:r>
        <w:br w:type="page"/>
      </w:r>
    </w:p>
    <w:p>
      <w:pPr>
        <w:pStyle w:val="Heading1"/>
      </w:pPr>
      <w:r>
        <w:rPr>
          <w:rFonts w:ascii="Arial" w:cs="Arial" w:eastAsia="Arial" w:hAnsi="Arial"/>
        </w:rPr>
        <w:t xml:space="preserve">Partie V — Analyse systémique et positionnement MAS</w:t>
      </w:r>
    </w:p>
    <w:p>
      <w:pPr>
        <w:pStyle w:val="Heading2"/>
      </w:pPr>
      <w:r>
        <w:rPr>
          <w:rFonts w:ascii="Arial" w:cs="Arial" w:eastAsia="Arial" w:hAnsi="Arial"/>
        </w:rPr>
        <w:t xml:space="preserve">5.1 Nuñez dans le modèle multi-agents</w:t>
      </w:r>
    </w:p>
    <w:p>
      <w:pPr>
        <w:spacing w:after="160"/>
        <w:jc w:val="both"/>
      </w:pPr>
      <w:r>
        <w:rPr>
          <w:rFonts w:ascii="Arial" w:cs="Arial" w:eastAsia="Arial" w:hAnsi="Arial"/>
          <w:i w:val="false"/>
          <w:iCs w:val="false"/>
          <w:color w:val="000000"/>
          <w:sz w:val="24"/>
          <w:szCs w:val="24"/>
        </w:rPr>
        <w:t xml:space="preserve">En termes de systèmes multi-agents, Laurent Nuñez n’est pas un centroïde (il n’optimise pas son propre accès au pouvoir politique) mais un agent spécialisé de type « exécuteur régalien ». Sa fonction d’utilité est la maximisation du contrôle sécuritaire au service du centroïde dominant (Macron en l’occurrence).</w:t>
      </w:r>
    </w:p>
    <w:p>
      <w:pPr>
        <w:spacing w:after="160"/>
        <w:jc w:val="both"/>
      </w:pPr>
      <w:r>
        <w:rPr>
          <w:rFonts w:ascii="Arial" w:cs="Arial" w:eastAsia="Arial" w:hAnsi="Arial"/>
          <w:i w:val="false"/>
          <w:iCs w:val="false"/>
          <w:color w:val="000000"/>
          <w:sz w:val="24"/>
          <w:szCs w:val="24"/>
        </w:rPr>
        <w:t xml:space="preserve">Contrairement à Attali ou Minc (agents facilitateurs qui connectent des centroïdes), Nuñez est un agent d’exécution qui implémente les décisions des centroïdes dans l’espace d’états sécuritaire. Sa loyauté va au président (qui le nomme), pas au Premier ministre (qui le supervise nominalement).</w:t>
      </w:r>
    </w:p>
    <w:p>
      <w:pPr>
        <w:pStyle w:val="Heading2"/>
      </w:pPr>
      <w:r>
        <w:rPr>
          <w:rFonts w:ascii="Arial" w:cs="Arial" w:eastAsia="Arial" w:hAnsi="Arial"/>
        </w:rPr>
        <w:t xml:space="preserve">5.2 La fonction de Nuñez dans le réseau étendu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65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Rôle de Nuñez</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Vis-à-vis Macron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Agent d’exécution régalien. Fidélité directe. Nommé personnellement à chaque poste clé.</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Vis-à-vis Philippe</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Subordonné opérationnel (2018-2020). Co-responsable de la répression GJ. Pas de fidélité organique.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Vis-à-vis Lecornu</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Ministre technique dans un gouvernement politique. Garant de la continuité sécuritaire.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Vis-à-vis Bompard/Caubel</w:t>
            </w:r>
          </w:p>
        </w:tc>
        <w:tc>
          <w:tcPr>
            <w:tcW w:type="dxa" w:w="6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Lien ENA indirect via le couple. Passerelle entre monde sécuritaire et monde économique.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Vis-à-vis Horizons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i w:val="false"/>
                <w:iCs w:val="false"/>
                <w:color w:val="000000"/>
                <w:sz w:val="20"/>
                <w:szCs w:val="20"/>
              </w:rPr>
              <w:t xml:space="preserve">Pas de lien organique, mais coexiste avec des membres Horizons dans le gvt Lecornu II.</w:t>
            </w:r>
          </w:p>
        </w:tc>
      </w:tr>
    </w:tbl>
    <w:p>
      <w:pPr>
        <w:spacing w:after="160"/>
        <w:jc w:val="both"/>
      </w:pPr>
      <w:r>
        <w:rPr>
          <w:rFonts w:ascii="Arial" w:cs="Arial" w:eastAsia="Arial" w:hAnsi="Arial"/>
          <w:i w:val="false"/>
          <w:iCs w:val="false"/>
          <w:color w:val="000000"/>
          <w:sz w:val="24"/>
          <w:szCs w:val="24"/>
        </w:rPr>
        <w:t xml:space="preserve"/>
      </w:r>
    </w:p>
    <w:p>
      <w:pPr>
        <w:pStyle w:val="Heading2"/>
      </w:pPr>
      <w:r>
        <w:rPr>
          <w:rFonts w:ascii="Arial" w:cs="Arial" w:eastAsia="Arial" w:hAnsi="Arial"/>
        </w:rPr>
        <w:t xml:space="preserve">5.3 La question clé : homme de Macron ou homme de Philippe ?</w:t>
      </w:r>
    </w:p>
    <w:p>
      <w:pPr>
        <w:spacing w:after="160"/>
        <w:jc w:val="both"/>
      </w:pPr>
      <w:r>
        <w:rPr>
          <w:rFonts w:ascii="Arial" w:cs="Arial" w:eastAsia="Arial" w:hAnsi="Arial"/>
          <w:i w:val="false"/>
          <w:iCs w:val="false"/>
          <w:color w:val="000000"/>
          <w:sz w:val="24"/>
          <w:szCs w:val="24"/>
        </w:rPr>
        <w:t xml:space="preserve">L’analyse de la trajectoire est sans ambiguïté : Nuñez est un homme de Macron. Toutes ses nominations décisives (DGSI, CNRLT, préfecture de police, ministère) sont des choix personnels du président. Son passage dans le gouvernement Philippe relève de la logique institutionnelle (le secrétaire d’État à l’Intérieur est nommé par le président, pas par le PM), pas d’une fidélité personnelle à Philippe.</w:t>
      </w:r>
    </w:p>
    <w:p>
      <w:pPr>
        <w:spacing w:after="160"/>
        <w:jc w:val="both"/>
      </w:pPr>
      <w:r>
        <w:rPr>
          <w:rFonts w:ascii="Arial" w:cs="Arial" w:eastAsia="Arial" w:hAnsi="Arial"/>
          <w:i w:val="false"/>
          <w:iCs w:val="false"/>
          <w:color w:val="000000"/>
          <w:sz w:val="24"/>
          <w:szCs w:val="24"/>
        </w:rPr>
        <w:t xml:space="preserve">Cependant, dans la perspective d’une candidature Philippe 2027, Nuñez constitue un passif partagé : toute mise en cause de la répression des Gilets jaunes implique simultanément Philippe (responsabilité politique) et Nuñez (exécution opérationnelle). Les deux hommes sont liés par cette co-responsabilité, même s’ils ne partagent pas de fidélité personnelle.</w:t>
      </w:r>
    </w:p>
    <w:p>
      <w:r>
        <w:br w:type="page"/>
      </w:r>
    </w:p>
    <w:p>
      <w:pPr>
        <w:pStyle w:val="Heading1"/>
      </w:pPr>
      <w:r>
        <w:rPr>
          <w:rFonts w:ascii="Arial" w:cs="Arial" w:eastAsia="Arial" w:hAnsi="Arial"/>
        </w:rPr>
        <w:t xml:space="preserve">Partie VI — Controverses</w:t>
      </w:r>
    </w:p>
    <w:p>
      <w:pPr>
        <w:pStyle w:val="Heading2"/>
      </w:pPr>
      <w:r>
        <w:rPr>
          <w:rFonts w:ascii="Arial" w:cs="Arial" w:eastAsia="Arial" w:hAnsi="Arial"/>
        </w:rPr>
        <w:t xml:space="preserve">6.1 Les Gilets jaunes (2018-2019)</w:t>
      </w:r>
    </w:p>
    <w:p>
      <w:pPr>
        <w:spacing w:after="160"/>
        <w:jc w:val="both"/>
      </w:pPr>
      <w:r>
        <w:rPr>
          <w:rFonts w:ascii="Arial" w:cs="Arial" w:eastAsia="Arial" w:hAnsi="Arial"/>
          <w:b/>
          <w:bCs/>
          <w:i w:val="false"/>
          <w:iCs w:val="false"/>
          <w:color w:val="C00000"/>
          <w:sz w:val="24"/>
          <w:szCs w:val="24"/>
        </w:rPr>
        <w:t xml:space="preserve">▶ Critiques : </w:t>
      </w:r>
      <w:r>
        <w:rPr>
          <w:rFonts w:ascii="Arial" w:cs="Arial" w:eastAsia="Arial" w:hAnsi="Arial"/>
          <w:b w:val="false"/>
          <w:bCs w:val="false"/>
          <w:i w:val="false"/>
          <w:iCs w:val="false"/>
          <w:color w:val="000000"/>
          <w:sz w:val="24"/>
          <w:szCs w:val="24"/>
        </w:rPr>
        <w:t xml:space="preserve">Nuñez est désigné par les collectifs de victimes et par Révolution Permanente comme « artisan de la répression ». Il défend l’usage des LBD contre l’avis de l’ONU, d’Amnesty International et du Défenseur des droits. Il nie l’existence de « violences policières ».</w:t>
      </w:r>
    </w:p>
    <w:p>
      <w:pPr>
        <w:spacing w:after="160"/>
        <w:jc w:val="both"/>
      </w:pPr>
      <w:r>
        <w:rPr>
          <w:rFonts w:ascii="Arial" w:cs="Arial" w:eastAsia="Arial" w:hAnsi="Arial"/>
          <w:b/>
          <w:bCs/>
          <w:i w:val="false"/>
          <w:iCs w:val="false"/>
          <w:color w:val="2E75B6"/>
          <w:sz w:val="24"/>
          <w:szCs w:val="24"/>
        </w:rPr>
        <w:t xml:space="preserve">▶ Partisans : </w:t>
      </w:r>
      <w:r>
        <w:rPr>
          <w:rFonts w:ascii="Arial" w:cs="Arial" w:eastAsia="Arial" w:hAnsi="Arial"/>
          <w:b w:val="false"/>
          <w:bCs w:val="false"/>
          <w:i w:val="false"/>
          <w:iCs w:val="false"/>
          <w:color w:val="000000"/>
          <w:sz w:val="24"/>
          <w:szCs w:val="24"/>
        </w:rPr>
        <w:t xml:space="preserve">Nuñez estime que les LBD sont une arme intermédiaire indispensable, évitant le recours aux armes létales. Il souligne que 1 800 policiers ont également été blessés et que les scènes observées relevaient de la « guérilla urbaine », non de la manifestation pacifique.</w:t>
      </w:r>
    </w:p>
    <w:p>
      <w:pPr>
        <w:pStyle w:val="Heading2"/>
      </w:pPr>
      <w:r>
        <w:rPr>
          <w:rFonts w:ascii="Arial" w:cs="Arial" w:eastAsia="Arial" w:hAnsi="Arial"/>
        </w:rPr>
        <w:t xml:space="preserve">6.2 La BRAV-M et les retraites (2023)</w:t>
      </w:r>
    </w:p>
    <w:p>
      <w:pPr>
        <w:spacing w:after="160"/>
        <w:jc w:val="both"/>
      </w:pPr>
      <w:r>
        <w:rPr>
          <w:rFonts w:ascii="Arial" w:cs="Arial" w:eastAsia="Arial" w:hAnsi="Arial"/>
          <w:b/>
          <w:bCs/>
          <w:i w:val="false"/>
          <w:iCs w:val="false"/>
          <w:color w:val="C00000"/>
          <w:sz w:val="24"/>
          <w:szCs w:val="24"/>
        </w:rPr>
        <w:t xml:space="preserve">▶ Critiques : </w:t>
      </w:r>
      <w:r>
        <w:rPr>
          <w:rFonts w:ascii="Arial" w:cs="Arial" w:eastAsia="Arial" w:hAnsi="Arial"/>
          <w:b w:val="false"/>
          <w:bCs w:val="false"/>
          <w:i w:val="false"/>
          <w:iCs w:val="false"/>
          <w:color w:val="000000"/>
          <w:sz w:val="24"/>
          <w:szCs w:val="24"/>
        </w:rPr>
        <w:t xml:space="preserve">La brigade BRAV-M, créée en 2019 sous son secrétariat d’État, est mise en cause pour sept blessés graves lors des manifestations contre la réforme des retraites 2023. Nuñez prend leur défense et paie leurs frais d’avocat contre l’avis de ses services. Selon Le Monde, il « applique les mêmes méthodes musclées » que Lallement.</w:t>
      </w:r>
    </w:p>
    <w:p>
      <w:pPr>
        <w:spacing w:after="160"/>
        <w:jc w:val="both"/>
      </w:pPr>
      <w:r>
        <w:rPr>
          <w:rFonts w:ascii="Arial" w:cs="Arial" w:eastAsia="Arial" w:hAnsi="Arial"/>
          <w:b/>
          <w:bCs/>
          <w:i w:val="false"/>
          <w:iCs w:val="false"/>
          <w:color w:val="2E75B6"/>
          <w:sz w:val="24"/>
          <w:szCs w:val="24"/>
        </w:rPr>
        <w:t xml:space="preserve">▶ Partisans : </w:t>
      </w:r>
      <w:r>
        <w:rPr>
          <w:rFonts w:ascii="Arial" w:cs="Arial" w:eastAsia="Arial" w:hAnsi="Arial"/>
          <w:b w:val="false"/>
          <w:bCs w:val="false"/>
          <w:i w:val="false"/>
          <w:iCs w:val="false"/>
          <w:color w:val="000000"/>
          <w:sz w:val="24"/>
          <w:szCs w:val="24"/>
        </w:rPr>
        <w:t xml:space="preserve">Les syndicats de police saluent un homme qui « connaît la maison » et soutient ses agents. Sa gestion des JO 2024 est unanimement reconnue comme un succès sécuritaire majeur.</w:t>
      </w:r>
    </w:p>
    <w:p>
      <w:pPr>
        <w:pStyle w:val="Heading2"/>
      </w:pPr>
      <w:r>
        <w:rPr>
          <w:rFonts w:ascii="Arial" w:cs="Arial" w:eastAsia="Arial" w:hAnsi="Arial"/>
        </w:rPr>
        <w:t xml:space="preserve">6.3 L’affaire Nahel Merzouk (2023-2024)</w:t>
      </w:r>
    </w:p>
    <w:p>
      <w:pPr>
        <w:spacing w:after="160"/>
        <w:jc w:val="both"/>
      </w:pPr>
      <w:r>
        <w:rPr>
          <w:rFonts w:ascii="Arial" w:cs="Arial" w:eastAsia="Arial" w:hAnsi="Arial"/>
          <w:b/>
          <w:bCs/>
          <w:i w:val="false"/>
          <w:iCs w:val="false"/>
          <w:color w:val="C00000"/>
          <w:sz w:val="24"/>
          <w:szCs w:val="24"/>
        </w:rPr>
        <w:t xml:space="preserve">▶ Critiques : </w:t>
      </w:r>
      <w:r>
        <w:rPr>
          <w:rFonts w:ascii="Arial" w:cs="Arial" w:eastAsia="Arial" w:hAnsi="Arial"/>
          <w:b w:val="false"/>
          <w:bCs w:val="false"/>
          <w:i w:val="false"/>
          <w:iCs w:val="false"/>
          <w:color w:val="000000"/>
          <w:sz w:val="24"/>
          <w:szCs w:val="24"/>
        </w:rPr>
        <w:t xml:space="preserve">En juillet 2023, Nuñez soutient les propos du DGPN Frédéric Veaux estimant « qu’un policier n’a pas sa place en prison ». En février 2024, il émet un avis « particulièrement favorable » pour la mutation du policier ayant tué Nahel dans le commissariat de son choix. Ces positions sont dénoncées comme une institutionnalisation de l’impunité policière.</w:t>
      </w:r>
    </w:p>
    <w:p>
      <w:pPr>
        <w:spacing w:after="160"/>
        <w:jc w:val="both"/>
      </w:pPr>
      <w:r>
        <w:rPr>
          <w:rFonts w:ascii="Arial" w:cs="Arial" w:eastAsia="Arial" w:hAnsi="Arial"/>
          <w:b/>
          <w:bCs/>
          <w:i w:val="false"/>
          <w:iCs w:val="false"/>
          <w:color w:val="2E75B6"/>
          <w:sz w:val="24"/>
          <w:szCs w:val="24"/>
        </w:rPr>
        <w:t xml:space="preserve">▶ Partisans : </w:t>
      </w:r>
      <w:r>
        <w:rPr>
          <w:rFonts w:ascii="Arial" w:cs="Arial" w:eastAsia="Arial" w:hAnsi="Arial"/>
          <w:b w:val="false"/>
          <w:bCs w:val="false"/>
          <w:i w:val="false"/>
          <w:iCs w:val="false"/>
          <w:color w:val="000000"/>
          <w:sz w:val="24"/>
          <w:szCs w:val="24"/>
        </w:rPr>
        <w:t xml:space="preserve">La décision de mutation relève des procédures administratives normales. La présomption d’innocence s’applique au policier mis en examen. Nuñez a condamné le tir et rappelé que la justice trancherait.</w:t>
      </w:r>
    </w:p>
    <w:p>
      <w:pPr>
        <w:pStyle w:val="Heading2"/>
      </w:pPr>
      <w:r>
        <w:rPr>
          <w:rFonts w:ascii="Arial" w:cs="Arial" w:eastAsia="Arial" w:hAnsi="Arial"/>
        </w:rPr>
        <w:t xml:space="preserve">6.4 Sainte-Soline et l’« écoterrorisme » (2023-2025)</w:t>
      </w:r>
    </w:p>
    <w:p>
      <w:pPr>
        <w:spacing w:after="160"/>
        <w:jc w:val="both"/>
      </w:pPr>
      <w:r>
        <w:rPr>
          <w:rFonts w:ascii="Arial" w:cs="Arial" w:eastAsia="Arial" w:hAnsi="Arial"/>
          <w:b/>
          <w:bCs/>
          <w:i w:val="false"/>
          <w:iCs w:val="false"/>
          <w:color w:val="C00000"/>
          <w:sz w:val="24"/>
          <w:szCs w:val="24"/>
        </w:rPr>
        <w:t xml:space="preserve">▶ Critiques : </w:t>
      </w:r>
      <w:r>
        <w:rPr>
          <w:rFonts w:ascii="Arial" w:cs="Arial" w:eastAsia="Arial" w:hAnsi="Arial"/>
          <w:b w:val="false"/>
          <w:bCs w:val="false"/>
          <w:i w:val="false"/>
          <w:iCs w:val="false"/>
          <w:color w:val="000000"/>
          <w:sz w:val="24"/>
          <w:szCs w:val="24"/>
        </w:rPr>
        <w:t xml:space="preserve">En novembre 2025, des vidéos policières de la manifestation de Sainte-Soline (mars 2023) révèlent des « tirs tendus » de grenades, une pratique illégale. Nuñez refuse de parler de « violences policières » mais demande une enquête administrative. Il avait précédemment qualifié certains militants écologistes d’« écoterroristes » et rappelé que des manifestants étaient fichés S.</w:t>
      </w:r>
    </w:p>
    <w:p>
      <w:pPr>
        <w:spacing w:after="160"/>
        <w:jc w:val="both"/>
      </w:pPr>
      <w:r>
        <w:rPr>
          <w:rFonts w:ascii="Arial" w:cs="Arial" w:eastAsia="Arial" w:hAnsi="Arial"/>
          <w:b/>
          <w:bCs/>
          <w:i w:val="false"/>
          <w:iCs w:val="false"/>
          <w:color w:val="2E75B6"/>
          <w:sz w:val="24"/>
          <w:szCs w:val="24"/>
        </w:rPr>
        <w:t xml:space="preserve">▶ Partisans : </w:t>
      </w:r>
      <w:r>
        <w:rPr>
          <w:rFonts w:ascii="Arial" w:cs="Arial" w:eastAsia="Arial" w:hAnsi="Arial"/>
          <w:b w:val="false"/>
          <w:bCs w:val="false"/>
          <w:i w:val="false"/>
          <w:iCs w:val="false"/>
          <w:color w:val="000000"/>
          <w:sz w:val="24"/>
          <w:szCs w:val="24"/>
        </w:rPr>
        <w:t xml:space="preserve">Nuñez distingue les manifestants pacifiques des individus violents. L’enquête administrative démontre sa volonté de faire la lumière. La qualification d’« écoterrorisme » est un terme utilisé par les services de renseignement, non une invention personnelle.</w:t>
      </w:r>
    </w:p>
    <w:p>
      <w:r>
        <w:br w:type="page"/>
      </w:r>
    </w:p>
    <w:p>
      <w:pPr>
        <w:pStyle w:val="Heading1"/>
      </w:pPr>
      <w:r>
        <w:rPr>
          <w:rFonts w:ascii="Arial" w:cs="Arial" w:eastAsia="Arial" w:hAnsi="Arial"/>
        </w:rPr>
        <w:t xml:space="preserve">Sources</w:t>
      </w:r>
    </w:p>
    <w:p>
      <w:pPr>
        <w:spacing w:after="80"/>
        <w:jc w:val="both"/>
      </w:pPr>
      <w:r>
        <w:rPr>
          <w:rFonts w:ascii="Arial" w:cs="Arial" w:eastAsia="Arial" w:hAnsi="Arial"/>
          <w:i w:val="false"/>
          <w:iCs w:val="false"/>
          <w:color w:val="000000"/>
          <w:sz w:val="24"/>
          <w:szCs w:val="24"/>
        </w:rPr>
        <w:t xml:space="preserve">• Wikipédia — articles « Laurent Nuñez » et « Alexandre Bompard » (consultés avril 2026)</w:t>
      </w:r>
    </w:p>
    <w:p>
      <w:pPr>
        <w:spacing w:after="80"/>
        <w:jc w:val="both"/>
      </w:pPr>
      <w:r>
        <w:rPr>
          <w:rFonts w:ascii="Arial" w:cs="Arial" w:eastAsia="Arial" w:hAnsi="Arial"/>
          <w:i w:val="false"/>
          <w:iCs w:val="false"/>
          <w:color w:val="000000"/>
          <w:sz w:val="24"/>
          <w:szCs w:val="24"/>
        </w:rPr>
        <w:t xml:space="preserve">• Légifrance — Arrêté du 19 avril 1999, promotion Cyrano de Bergerac (JORFTEXT000000211140)</w:t>
      </w:r>
    </w:p>
    <w:p>
      <w:pPr>
        <w:spacing w:after="80"/>
        <w:jc w:val="both"/>
      </w:pPr>
      <w:r>
        <w:rPr>
          <w:rFonts w:ascii="Arial" w:cs="Arial" w:eastAsia="Arial" w:hAnsi="Arial"/>
          <w:i w:val="false"/>
          <w:iCs w:val="false"/>
          <w:color w:val="000000"/>
          <w:sz w:val="24"/>
          <w:szCs w:val="24"/>
        </w:rPr>
        <w:t xml:space="preserve">• Europe 1 — « Cinq choses à savoir sur Laurent Nuñez » (octobre 2018)</w:t>
      </w:r>
    </w:p>
    <w:p>
      <w:pPr>
        <w:spacing w:after="80"/>
        <w:jc w:val="both"/>
      </w:pPr>
      <w:r>
        <w:rPr>
          <w:rFonts w:ascii="Arial" w:cs="Arial" w:eastAsia="Arial" w:hAnsi="Arial"/>
          <w:i w:val="false"/>
          <w:iCs w:val="false"/>
          <w:color w:val="000000"/>
          <w:sz w:val="24"/>
          <w:szCs w:val="24"/>
        </w:rPr>
        <w:t xml:space="preserve">• Le JDD — « Laurent Nunez, patron de la DGSI et nouvel homme fort du renseignement » (juillet 2017)</w:t>
      </w:r>
    </w:p>
    <w:p>
      <w:pPr>
        <w:spacing w:after="80"/>
        <w:jc w:val="both"/>
      </w:pPr>
      <w:r>
        <w:rPr>
          <w:rFonts w:ascii="Arial" w:cs="Arial" w:eastAsia="Arial" w:hAnsi="Arial"/>
          <w:i w:val="false"/>
          <w:iCs w:val="false"/>
          <w:color w:val="000000"/>
          <w:sz w:val="24"/>
          <w:szCs w:val="24"/>
        </w:rPr>
        <w:t xml:space="preserve">• France 24 — « Nuñez nommé à l’Intérieur » (octobre 2025)</w:t>
      </w:r>
    </w:p>
    <w:p>
      <w:pPr>
        <w:spacing w:after="80"/>
        <w:jc w:val="both"/>
      </w:pPr>
      <w:r>
        <w:rPr>
          <w:rFonts w:ascii="Arial" w:cs="Arial" w:eastAsia="Arial" w:hAnsi="Arial"/>
          <w:i w:val="false"/>
          <w:iCs w:val="false"/>
          <w:color w:val="000000"/>
          <w:sz w:val="24"/>
          <w:szCs w:val="24"/>
        </w:rPr>
        <w:t xml:space="preserve">• FranceSoir — « Laurent Nuñez succède à Didier Lallement » (juillet 2022)</w:t>
      </w:r>
    </w:p>
    <w:p>
      <w:pPr>
        <w:spacing w:after="80"/>
        <w:jc w:val="both"/>
      </w:pPr>
      <w:r>
        <w:rPr>
          <w:rFonts w:ascii="Arial" w:cs="Arial" w:eastAsia="Arial" w:hAnsi="Arial"/>
          <w:i w:val="false"/>
          <w:iCs w:val="false"/>
          <w:color w:val="000000"/>
          <w:sz w:val="24"/>
          <w:szCs w:val="24"/>
        </w:rPr>
        <w:t xml:space="preserve">• Révolution Permanente — « Un artisan de la répression des Gilets jaunes à Beauvau » (octobre 2025)</w:t>
      </w:r>
    </w:p>
    <w:p>
      <w:pPr>
        <w:spacing w:after="80"/>
        <w:jc w:val="both"/>
      </w:pPr>
      <w:r>
        <w:rPr>
          <w:rFonts w:ascii="Arial" w:cs="Arial" w:eastAsia="Arial" w:hAnsi="Arial"/>
          <w:i w:val="false"/>
          <w:iCs w:val="false"/>
          <w:color w:val="000000"/>
          <w:sz w:val="24"/>
          <w:szCs w:val="24"/>
        </w:rPr>
        <w:t xml:space="preserve">• Vie-publique.fr — Interview Nuñez, BFMTV, 19 mars 2019 (maintien de l’ordre)</w:t>
      </w:r>
    </w:p>
    <w:p>
      <w:pPr>
        <w:spacing w:after="80"/>
        <w:jc w:val="both"/>
      </w:pPr>
      <w:r>
        <w:rPr>
          <w:rFonts w:ascii="Arial" w:cs="Arial" w:eastAsia="Arial" w:hAnsi="Arial"/>
          <w:i w:val="false"/>
          <w:iCs w:val="false"/>
          <w:color w:val="000000"/>
          <w:sz w:val="24"/>
          <w:szCs w:val="24"/>
        </w:rPr>
        <w:t xml:space="preserve">• Gendinfo — « Laurent Nuñez succède à Bruno Retailleau » (octobre 2025)</w:t>
      </w:r>
    </w:p>
    <w:p>
      <w:pPr>
        <w:spacing w:after="80"/>
        <w:jc w:val="both"/>
      </w:pPr>
      <w:r>
        <w:rPr>
          <w:rFonts w:ascii="Arial" w:cs="Arial" w:eastAsia="Arial" w:hAnsi="Arial"/>
          <w:i w:val="false"/>
          <w:iCs w:val="false"/>
          <w:color w:val="000000"/>
          <w:sz w:val="24"/>
          <w:szCs w:val="24"/>
        </w:rPr>
        <w:t xml:space="preserve">• Assemblée nationale — Audition CNRLT (commission d’enquête terrorisme, 2022)</w:t>
      </w:r>
    </w:p>
    <w:p>
      <w:pPr>
        <w:spacing w:after="80"/>
        <w:jc w:val="both"/>
      </w:pPr>
      <w:r>
        <w:rPr>
          <w:rFonts w:ascii="Arial" w:cs="Arial" w:eastAsia="Arial" w:hAnsi="Arial"/>
          <w:i w:val="false"/>
          <w:iCs w:val="false"/>
          <w:color w:val="000000"/>
          <w:sz w:val="24"/>
          <w:szCs w:val="24"/>
        </w:rPr>
        <w:t xml:space="preserve">• Info.gouv.fr — Fiche Charlotte Caubel (parcours officiel)</w:t>
      </w:r>
    </w:p>
    <w:p>
      <w:pPr>
        <w:spacing w:after="80"/>
        <w:jc w:val="both"/>
      </w:pPr>
      <w:r>
        <w:rPr>
          <w:rFonts w:ascii="Arial" w:cs="Arial" w:eastAsia="Arial" w:hAnsi="Arial"/>
          <w:i w:val="false"/>
          <w:iCs w:val="false"/>
          <w:color w:val="000000"/>
          <w:sz w:val="24"/>
          <w:szCs w:val="24"/>
        </w:rPr>
        <w:t xml:space="preserve">• Le Point — « Le couple Bompard a le vent en poupe » (juin 2017)</w:t>
      </w:r>
    </w:p>
    <w:p>
      <w:pPr>
        <w:spacing w:after="80"/>
        <w:jc w:val="both"/>
      </w:pPr>
      <w:r>
        <w:rPr>
          <w:rFonts w:ascii="Arial" w:cs="Arial" w:eastAsia="Arial" w:hAnsi="Arial"/>
          <w:i w:val="false"/>
          <w:iCs w:val="false"/>
          <w:color w:val="000000"/>
          <w:sz w:val="24"/>
          <w:szCs w:val="24"/>
        </w:rPr>
        <w:t xml:space="preserve">• JSS — « Charlotte Caubel nommée procureure adjointe à Paris » (août 2025)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jamaisplusedouard.fr — Laurent Nuñez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2026-04-02T05:02:51.421Z</dcterms:created>
  <dcterms:modified xsi:type="dcterms:W3CDTF">2026-04-02T05:02:51.422Z</dcterms:modified>
</cp:coreProperties>
</file>

<file path=docProps/custom.xml><?xml version="1.0" encoding="utf-8"?>
<Properties xmlns="http://schemas.openxmlformats.org/officeDocument/2006/custom-properties" xmlns:vt="http://schemas.openxmlformats.org/officeDocument/2006/docPropsVTypes"/>
</file>