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sdt>
      <w:sdtPr>
        <w:id w:val="494958153"/>
        <w15:appearance w15:val="hidden"/>
        <w:tag w:val="tii-similarity-U1VCTUlUVEVEX1dPUktfb2lkOjE6Mjk3MDQwNDA3OA=="/>
        <w:placeholder>
          <w:docPart w:val="DefaultPlaceholder_-1854013440"/>
        </w:placeholder>
      </w:sdtPr>
      <w:sdtContent>
        <w:p w:rsidRPr="000B05B1" w:rsidR="009714E8" w:rsidP="00B1117F" w:rsidRDefault="00B1117F" w14:paraId="3E1E9C61" w14:textId="22E6249D" w14:noSpellErr="1">
          <w:pPr>
            <w:pStyle w:val="Heading1"/>
            <w:rPr>
              <w:rFonts w:eastAsia="Times New Roman"/>
              <w:sz w:val="22"/>
              <w:szCs w:val="22"/>
            </w:rPr>
          </w:pPr>
          <w:r w:rsidR="00B1117F">
            <w:rPr/>
            <w:t>CS 305 Project One</w:t>
          </w:r>
        </w:p>
      </w:sdtContent>
    </w:sdt>
    <w:p w:rsidRPr="004079F2" w:rsidR="00BF4E7E" w:rsidP="004609FD" w:rsidRDefault="00BF4E7E" w14:paraId="06613801" w14:textId="77777777">
      <w:pPr>
        <w:suppressAutoHyphens/>
        <w:spacing w:after="0" w:line="240" w:lineRule="auto"/>
        <w:contextualSpacing/>
      </w:pPr>
      <w:bookmarkStart w:name="_Toc32574607" w:id="0"/>
      <w:bookmarkStart w:name="_Toc1483357155" w:id="1"/>
      <w:bookmarkStart w:name="_Toc714089909" w:id="2"/>
    </w:p>
    <w:sdt>
      <w:sdtPr>
        <w:id w:val="1650983340"/>
        <w15:appearance w15:val="hidden"/>
        <w:tag w:val="tii-similarity-U1VCTUlUVEVEX1dPUktfb2lkOjE6Mjk3MDQwNDA3OA=="/>
        <w:placeholder>
          <w:docPart w:val="DefaultPlaceholder_-1854013440"/>
        </w:placeholder>
      </w:sdtPr>
      <w:sdtContent>
        <w:p w:rsidRPr="000B05B1" w:rsidR="00705D42" w:rsidP="004609FD" w:rsidRDefault="00705D42" w14:paraId="68198029" w14:textId="77777777" w14:noSpellErr="1">
          <w:pPr>
            <w:pStyle w:val="Heading2"/>
          </w:pPr>
          <w:bookmarkStart w:name="_Toc32574609" w:id="3"/>
          <w:bookmarkStart w:name="_Toc553343011" w:id="4"/>
          <w:bookmarkStart w:name="_Toc1663275437" w:id="5"/>
          <w:r w:rsidR="00705D42">
            <w:rPr/>
            <w:t>Document Revision History</w:t>
          </w:r>
        </w:p>
      </w:sdtContent>
    </w:sdt>
    <w:p w:rsidRPr="000B05B1" w:rsidR="00705D42" w:rsidP="004609FD" w:rsidRDefault="00705D42" w14:paraId="35569450" w14:textId="77777777">
      <w:pPr>
        <w:suppressAutoHyphens/>
        <w:spacing w:after="0" w:line="240" w:lineRule="auto"/>
        <w:contextualSpacing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0B05B1" w:rsidR="00705D42" w:rsidTr="50FB7B8E" w14:paraId="16549E2F" w14:textId="77777777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0B05B1" w:rsidR="00705D42" w:rsidP="004609FD" w:rsidRDefault="00705D42" w14:paraId="55849EB9" w14:textId="7777777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0B05B1" w:rsidR="00705D42" w:rsidP="004609FD" w:rsidRDefault="00705D42" w14:paraId="5BC9FAFE" w14:textId="7777777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0B05B1" w:rsidR="00705D42" w:rsidP="004609FD" w:rsidRDefault="00705D42" w14:paraId="6EAECFAB" w14:textId="7777777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sdt>
            <w:sdtPr>
              <w:id w:val="357044595"/>
              <w15:appearance w15:val="hidden"/>
              <w:tag w:val="tii-similarity-U1VCTUlUVEVEX1dPUktfb2lkOjE6Mjk3MDQwNDA3OA=="/>
              <w:placeholder>
                <w:docPart w:val="DefaultPlaceholder_-1854013440"/>
              </w:placeholder>
            </w:sdtPr>
            <w:sdtContent>
              <w:p w:rsidRPr="000B05B1" w:rsidR="00705D42" w:rsidP="50FB7B8E" w:rsidRDefault="00705D42" w14:paraId="4361B474" w14:textId="77777777" w14:noSpellErr="1">
                <w:pPr>
                  <w:suppressAutoHyphens/>
                  <w:spacing w:after="0" w:line="240" w:lineRule="auto"/>
                  <w:contextualSpacing/>
                  <w:jc w:val="center"/>
                  <w:rPr>
                    <w:rFonts w:eastAsia="Times New Roman" w:cs="Calibri" w:cstheme="minorAscii"/>
                    <w:b w:val="1"/>
                    <w:bCs w:val="1"/>
                  </w:rPr>
                </w:pPr>
                <w:r w:rsidRPr="50FB7B8E" w:rsidR="00705D42">
                  <w:rPr>
                    <w:rFonts w:eastAsia="Times New Roman" w:cs="Calibri" w:cstheme="minorAscii"/>
                    <w:b w:val="1"/>
                    <w:bCs w:val="1"/>
                  </w:rPr>
                  <w:t>Comments</w:t>
                </w:r>
              </w:p>
            </w:sdtContent>
          </w:sdt>
        </w:tc>
      </w:tr>
      <w:tr w:rsidRPr="000B05B1" w:rsidR="00705D42" w:rsidTr="50FB7B8E" w14:paraId="5D341E9F" w14:textId="77777777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sdt>
            <w:sdtPr>
              <w:id w:val="624654167"/>
              <w15:appearance w15:val="hidden"/>
              <w:tag w:val="tii-similarity-U1VCTUlUVEVEX1dPUktfb2lkOjE6Mjk3MDQwNDA3OA=="/>
              <w:placeholder>
                <w:docPart w:val="DefaultPlaceholder_-1854013440"/>
              </w:placeholder>
            </w:sdtPr>
            <w:sdtContent>
              <w:p w:rsidRPr="000B05B1" w:rsidR="00705D42" w:rsidP="50FB7B8E" w:rsidRDefault="00705D42" w14:paraId="474534F6" w14:textId="77777777" w14:noSpellErr="1">
                <w:pPr>
                  <w:suppressAutoHyphens/>
                  <w:spacing w:after="0" w:line="240" w:lineRule="auto"/>
                  <w:contextualSpacing/>
                  <w:jc w:val="center"/>
                  <w:rPr>
                    <w:rFonts w:eastAsia="Times New Roman" w:cs="Calibri" w:cstheme="minorAscii"/>
                    <w:b w:val="1"/>
                    <w:bCs w:val="1"/>
                  </w:rPr>
                </w:pPr>
                <w:r w:rsidRPr="50FB7B8E" w:rsidR="00705D42">
                  <w:rPr>
                    <w:rFonts w:eastAsia="Times New Roman" w:cs="Calibri" w:cstheme="minorAscii"/>
                    <w:b w:val="1"/>
                    <w:bCs w:val="1"/>
                  </w:rPr>
                  <w:t>1.0</w:t>
                </w:r>
              </w:p>
            </w:sdtContent>
          </w:sdt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0B05B1" w:rsidR="00705D42" w:rsidP="004609FD" w:rsidRDefault="00596B78" w14:paraId="450D8A92" w14:textId="51F4E689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02/1/2025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0B05B1" w:rsidR="00705D42" w:rsidP="004609FD" w:rsidRDefault="00CC54FD" w14:paraId="3389EEA3" w14:textId="17E58710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John Zephyr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0B05B1" w:rsidR="00705D42" w:rsidP="004609FD" w:rsidRDefault="00705D42" w14:paraId="4D94B6C2" w14:textId="7777777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:rsidRPr="000B05B1" w:rsidR="00705D42" w:rsidP="004609FD" w:rsidRDefault="00705D42" w14:paraId="3387940D" w14:textId="77777777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:rsidRPr="000B05B1" w:rsidR="00705D42" w:rsidP="004609FD" w:rsidRDefault="00705D42" w14:paraId="73478BD7" w14:textId="77777777">
      <w:pPr>
        <w:pStyle w:val="Heading2"/>
      </w:pPr>
      <w:bookmarkStart w:name="_Toc32574608" w:id="6"/>
      <w:bookmarkStart w:name="_Toc302021790" w:id="7"/>
      <w:bookmarkStart w:name="_Toc1639619014" w:id="8"/>
      <w:r w:rsidRPr="000B05B1">
        <w:t>Client</w:t>
      </w:r>
      <w:bookmarkEnd w:id="6"/>
      <w:bookmarkEnd w:id="7"/>
      <w:bookmarkEnd w:id="8"/>
    </w:p>
    <w:p w:rsidRPr="000B05B1" w:rsidR="00705D42" w:rsidP="004609FD" w:rsidRDefault="00705D42" w14:paraId="1ACC9E22" w14:textId="77777777">
      <w:pPr>
        <w:suppressAutoHyphens/>
        <w:spacing w:after="0" w:line="240" w:lineRule="auto"/>
        <w:contextualSpacing/>
        <w:rPr>
          <w:rFonts w:cstheme="minorHAnsi"/>
        </w:rPr>
      </w:pPr>
    </w:p>
    <w:p w:rsidR="004609FD" w:rsidP="004609FD" w:rsidRDefault="00705D42" w14:paraId="71F9651E" w14:textId="77777777">
      <w:pPr>
        <w:suppressAutoHyphens/>
        <w:spacing w:after="0" w:line="240" w:lineRule="auto"/>
        <w:contextualSpacing/>
        <w:rPr>
          <w:bdr w:val="none" w:color="auto" w:sz="0" w:space="0" w:frame="1"/>
          <w:shd w:val="clear" w:color="auto" w:fill="FFFFFF"/>
        </w:rPr>
      </w:pPr>
      <w:r w:rsidRPr="000B05B1">
        <w:rPr>
          <w:rFonts w:cstheme="minorHAnsi"/>
          <w:bdr w:val="none" w:color="auto" w:sz="0" w:space="0" w:frame="1"/>
          <w:shd w:val="clear" w:color="auto" w:fill="FFFFFF"/>
        </w:rPr>
        <w:fldChar w:fldCharType="begin"/>
      </w:r>
      <w:r w:rsidRPr="000B05B1">
        <w:rPr>
          <w:rFonts w:cstheme="minorHAnsi"/>
          <w:bdr w:val="none" w:color="auto" w:sz="0" w:space="0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0B05B1">
        <w:rPr>
          <w:rFonts w:cstheme="minorHAnsi"/>
          <w:bdr w:val="none" w:color="auto" w:sz="0" w:space="0" w:frame="1"/>
          <w:shd w:val="clear" w:color="auto" w:fill="FFFFFF"/>
        </w:rPr>
        <w:fldChar w:fldCharType="separate"/>
      </w:r>
      <w:r w:rsidRPr="000B05B1">
        <w:rPr>
          <w:rFonts w:cstheme="minorHAnsi"/>
          <w:noProof/>
          <w:bdr w:val="none" w:color="auto" w:sz="0" w:space="0" w:frame="1"/>
          <w:shd w:val="clear" w:color="auto" w:fill="FFFFFF"/>
        </w:rPr>
        <w:drawing>
          <wp:inline distT="0" distB="0" distL="0" distR="0" wp14:anchorId="166EB183" wp14:editId="2F9CADE8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5B1">
        <w:rPr>
          <w:rFonts w:cstheme="minorHAnsi"/>
          <w:bdr w:val="none" w:color="auto" w:sz="0" w:space="0" w:frame="1"/>
          <w:shd w:val="clear" w:color="auto" w:fill="FFFFFF"/>
        </w:rPr>
        <w:fldChar w:fldCharType="end"/>
      </w:r>
    </w:p>
    <w:p w:rsidRPr="004609FD" w:rsidR="004609FD" w:rsidP="004609FD" w:rsidRDefault="004609FD" w14:paraId="7EC15D1F" w14:textId="77777777">
      <w:pPr>
        <w:suppressAutoHyphens/>
        <w:spacing w:after="0" w:line="240" w:lineRule="auto"/>
        <w:contextualSpacing/>
      </w:pPr>
    </w:p>
    <w:sdt>
      <w:sdtPr>
        <w:id w:val="1148341826"/>
        <w15:appearance w15:val="hidden"/>
        <w:tag w:val="tii-similarity-U1VCTUlUVEVEX1dPUktfb2lkOjE6MjkzMTk0OTg1Nw=="/>
        <w:placeholder>
          <w:docPart w:val="DefaultPlaceholder_-1854013440"/>
        </w:placeholder>
      </w:sdtPr>
      <w:sdtContent>
        <w:p w:rsidRPr="009335D3" w:rsidR="004079F2" w:rsidP="004609FD" w:rsidRDefault="007C0489" w14:paraId="79B8FC42" w14:textId="4CBCD6A4" w14:noSpellErr="1">
          <w:pPr>
            <w:pStyle w:val="Heading2"/>
            <w:rPr>
              <w:b w:val="0"/>
              <w:bCs w:val="0"/>
              <w:sz w:val="24"/>
              <w:szCs w:val="24"/>
            </w:rPr>
          </w:pPr>
          <w:r w:rsidRPr="50FB7B8E" w:rsidR="007C0489">
            <w:rPr>
              <w:b w:val="0"/>
              <w:bCs w:val="0"/>
              <w:sz w:val="24"/>
              <w:szCs w:val="24"/>
            </w:rPr>
            <w:t>“</w:t>
          </w:r>
          <w:r w:rsidRPr="50FB7B8E" w:rsidR="004079F2">
            <w:rPr>
              <w:b w:val="0"/>
              <w:bCs w:val="0"/>
              <w:sz w:val="24"/>
              <w:szCs w:val="24"/>
            </w:rPr>
            <w:t>Instructions</w:t>
          </w:r>
          <w:bookmarkEnd w:id="3"/>
          <w:bookmarkEnd w:id="4"/>
          <w:bookmarkEnd w:id="5"/>
        </w:p>
      </w:sdtContent>
    </w:sdt>
    <w:p w:rsidRPr="009335D3" w:rsidR="004079F2" w:rsidP="50FB7B8E" w:rsidRDefault="004079F2" w14:paraId="7E4A601D" w14:textId="3E8C4E1F">
      <w:pPr>
        <w:suppressAutoHyphens/>
        <w:spacing w:after="0" w:line="240" w:lineRule="auto"/>
        <w:contextualSpacing/>
        <w:rPr>
          <w:rFonts w:eastAsia="Times New Roman" w:cs="Calibri" w:cstheme="minorAscii"/>
          <w:sz w:val="24"/>
          <w:szCs w:val="24"/>
        </w:rPr>
      </w:pPr>
      <w:sdt>
        <w:sdtPr>
          <w:id w:val="705515496"/>
          <w15:appearance w15:val="hidden"/>
          <w:tag w:val="tii-similarity-U1VCTUlUVEVEX1dPUktfb2lkOjE6MjkzMTk0OTg1Nw=="/>
          <w:placeholder>
            <w:docPart w:val="DefaultPlaceholder_-1854013440"/>
          </w:placeholder>
        </w:sdtPr>
        <w:sdtContent>
          <w:r w:rsidRPr="50FB7B8E" w:rsidR="004079F2">
            <w:rPr>
              <w:rFonts w:eastAsia="Times New Roman" w:cs="Calibri" w:cstheme="minorAscii"/>
              <w:b w:val="0"/>
              <w:bCs w:val="0"/>
              <w:sz w:val="24"/>
              <w:szCs w:val="24"/>
            </w:rPr>
            <w:t>Submit this completed vulnerability assessment report. R</w:t>
          </w:r>
          <w:r w:rsidRPr="50FB7B8E" w:rsidR="004079F2">
            <w:rPr>
              <w:rStyle w:val="normaltextrun"/>
              <w:rFonts w:cs="Calibri" w:cstheme="minorAscii"/>
              <w:b w:val="0"/>
              <w:bCs w:val="0"/>
              <w:color w:val="000000"/>
              <w:sz w:val="24"/>
              <w:szCs w:val="24"/>
              <w:shd w:val="clear" w:color="auto" w:fill="FFFFFF"/>
            </w:rPr>
            <w:t>eplace the bracketed text with</w:t>
          </w:r>
        </w:sdtContent>
      </w:sdt>
      <w:r w:rsidRPr="50FB7B8E" w:rsidR="004079F2">
        <w:rPr>
          <w:rStyle w:val="normaltextrun"/>
          <w:rFonts w:cs="Calibri" w:cstheme="minorAscii"/>
          <w:color w:val="000000"/>
          <w:sz w:val="24"/>
          <w:szCs w:val="24"/>
          <w:shd w:val="clear" w:color="auto" w:fill="FFFFFF"/>
        </w:rPr>
        <w:t xml:space="preserve"> </w:t>
      </w:r>
      <w:sdt>
        <w:sdtPr>
          <w:id w:val="1320209166"/>
          <w15:appearance w15:val="hidden"/>
          <w:tag w:val="tii-similarity-U1VCTUlUVEVEX1dPUktfb2lkOjE6MjkzMTk0OTg1Nw=="/>
          <w:placeholder>
            <w:docPart w:val="DefaultPlaceholder_-1854013440"/>
          </w:placeholder>
        </w:sdtPr>
        <w:sdtContent>
          <w:r w:rsidRPr="50FB7B8E" w:rsidR="004079F2">
            <w:rPr>
              <w:rStyle w:val="normaltextrun"/>
              <w:rFonts w:cs="Calibri" w:cstheme="minorAscii"/>
              <w:b w:val="0"/>
              <w:bCs w:val="0"/>
              <w:color w:val="000000"/>
              <w:sz w:val="24"/>
              <w:szCs w:val="24"/>
              <w:shd w:val="clear" w:color="auto" w:fill="FFFFFF"/>
            </w:rPr>
            <w:t>the relevant information.</w:t>
          </w:r>
          <w:r w:rsidRPr="50FB7B8E" w:rsidR="004079F2">
            <w:rPr>
              <w:rFonts w:eastAsia="Times New Roman" w:cs="Calibri" w:cstheme="minorAscii"/>
              <w:b w:val="0"/>
              <w:bCs w:val="0"/>
              <w:sz w:val="24"/>
              <w:szCs w:val="24"/>
            </w:rPr>
            <w:t xml:space="preserve"> In this report, </w:t>
          </w:r>
          <w:r w:rsidRPr="50FB7B8E" w:rsidR="004079F2">
            <w:rPr>
              <w:rFonts w:eastAsia="Times New Roman" w:cs="Calibri" w:cstheme="minorAscii"/>
              <w:b w:val="0"/>
              <w:bCs w:val="0"/>
              <w:sz w:val="24"/>
              <w:szCs w:val="24"/>
            </w:rPr>
            <w:t xml:space="preserve">identify</w:t>
          </w:r>
          <w:r w:rsidRPr="50FB7B8E" w:rsidR="004079F2">
            <w:rPr>
              <w:rFonts w:eastAsia="Times New Roman" w:cs="Calibri" w:cstheme="minorAscii"/>
              <w:b w:val="0"/>
              <w:bCs w:val="0"/>
              <w:sz w:val="24"/>
              <w:szCs w:val="24"/>
            </w:rPr>
            <w:t xml:space="preserve"> your security vulnerability findings and</w:t>
          </w:r>
        </w:sdtContent>
      </w:sdt>
      <w:r w:rsidRPr="50FB7B8E" w:rsidR="004079F2">
        <w:rPr>
          <w:rFonts w:eastAsia="Times New Roman" w:cs="Calibri" w:cstheme="minorAscii"/>
          <w:sz w:val="24"/>
          <w:szCs w:val="24"/>
        </w:rPr>
        <w:t xml:space="preserve"> </w:t>
      </w:r>
      <w:sdt>
        <w:sdtPr>
          <w:id w:val="467769472"/>
          <w15:appearance w15:val="hidden"/>
          <w:tag w:val="tii-similarity-U1VCTUlUVEVEX1dPUktfb2lkOjE6MjkzMTk0OTg1Nw=="/>
          <w:placeholder>
            <w:docPart w:val="DefaultPlaceholder_-1854013440"/>
          </w:placeholder>
        </w:sdtPr>
        <w:sdtContent>
          <w:r w:rsidRPr="50FB7B8E" w:rsidR="004079F2">
            <w:rPr>
              <w:rFonts w:eastAsia="Times New Roman" w:cs="Calibri" w:cstheme="minorAscii"/>
              <w:b w:val="0"/>
              <w:bCs w:val="0"/>
              <w:sz w:val="24"/>
              <w:szCs w:val="24"/>
            </w:rPr>
            <w:t xml:space="preserve">recommend the next steps to remedy the issues you have found.</w:t>
          </w:r>
        </w:sdtContent>
      </w:sdt>
      <w:r w:rsidRPr="50FB7B8E" w:rsidR="6969D37D">
        <w:rPr>
          <w:rFonts w:eastAsia="Times New Roman" w:cs="Calibri" w:cstheme="minorAscii"/>
          <w:sz w:val="24"/>
          <w:szCs w:val="24"/>
        </w:rPr>
        <w:t>”</w:t>
      </w:r>
    </w:p>
    <w:p w:rsidRPr="009335D3" w:rsidR="004079F2" w:rsidP="004609FD" w:rsidRDefault="004079F2" w14:paraId="065646C1" w14:textId="77777777">
      <w:pPr>
        <w:suppressAutoHyphens/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</w:p>
    <w:p w:rsidRPr="009335D3" w:rsidR="004079F2" w:rsidP="50FB7B8E" w:rsidRDefault="004079F2" w14:paraId="36E5044C" w14:textId="77777777" w14:noSpellErr="1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="Calibri" w:cstheme="minorAscii"/>
          <w:sz w:val="24"/>
          <w:szCs w:val="24"/>
        </w:rPr>
      </w:pPr>
      <w:sdt>
        <w:sdtPr>
          <w:id w:val="247555169"/>
          <w15:appearance w15:val="hidden"/>
          <w:tag w:val="tii-similarity-U1VCTUlUVEVEX1dPUktfb2lkOjE6MjkzMTk0OTg1Nw=="/>
          <w:placeholder>
            <w:docPart w:val="DefaultPlaceholder_-1854013440"/>
          </w:placeholder>
        </w:sdtPr>
        <w:sdtContent>
          <w:r w:rsidRPr="50FB7B8E" w:rsidR="004079F2">
            <w:rPr>
              <w:rFonts w:eastAsia="Times New Roman" w:cs="Calibri" w:cstheme="minorAscii"/>
              <w:b w:val="0"/>
              <w:bCs w:val="0"/>
              <w:sz w:val="24"/>
              <w:szCs w:val="24"/>
            </w:rPr>
            <w:t>Respond to the five steps outlined below and include your findings.</w:t>
          </w:r>
        </w:sdtContent>
      </w:sdt>
      <w:r w:rsidRPr="50FB7B8E" w:rsidR="004079F2">
        <w:rPr>
          <w:rFonts w:eastAsia="Times New Roman" w:cs="Calibri" w:cstheme="minorAscii"/>
          <w:sz w:val="24"/>
          <w:szCs w:val="24"/>
        </w:rPr>
        <w:t xml:space="preserve"> </w:t>
      </w:r>
    </w:p>
    <w:p w:rsidRPr="009335D3" w:rsidR="004079F2" w:rsidP="50FB7B8E" w:rsidRDefault="004079F2" w14:paraId="0AE2BB91" w14:textId="15C196C7" w14:noSpellErr="1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="Calibri" w:cstheme="minorAscii"/>
          <w:sz w:val="24"/>
          <w:szCs w:val="24"/>
        </w:rPr>
      </w:pPr>
      <w:sdt>
        <w:sdtPr>
          <w:id w:val="798684425"/>
          <w15:appearance w15:val="hidden"/>
          <w:tag w:val="tii-similarity-U1VCTUlUVEVEX1dPUktfb2lkOjE6MjkzMTk0OTg1Nw=="/>
          <w:placeholder>
            <w:docPart w:val="DefaultPlaceholder_-1854013440"/>
          </w:placeholder>
        </w:sdtPr>
        <w:sdtContent>
          <w:r w:rsidRPr="50FB7B8E" w:rsidR="004079F2">
            <w:rPr>
              <w:rFonts w:eastAsia="Times New Roman" w:cs="Calibri" w:cstheme="minorAscii"/>
              <w:b w:val="0"/>
              <w:bCs w:val="0"/>
              <w:sz w:val="24"/>
              <w:szCs w:val="24"/>
            </w:rPr>
            <w:t>Respond using your own words. You may also include images or</w:t>
          </w:r>
        </w:sdtContent>
      </w:sdt>
      <w:r w:rsidRPr="50FB7B8E" w:rsidR="004079F2">
        <w:rPr>
          <w:rFonts w:eastAsia="Times New Roman" w:cs="Calibri" w:cstheme="minorAscii"/>
          <w:sz w:val="24"/>
          <w:szCs w:val="24"/>
        </w:rPr>
        <w:t xml:space="preserve"> </w:t>
      </w:r>
      <w:r w:rsidRPr="50FB7B8E" w:rsidR="009335D3">
        <w:rPr>
          <w:rFonts w:eastAsia="Times New Roman" w:cs="Calibri" w:cstheme="minorAscii"/>
          <w:sz w:val="24"/>
          <w:szCs w:val="24"/>
        </w:rPr>
        <w:t>support</w:t>
      </w:r>
      <w:r w:rsidRPr="50FB7B8E" w:rsidR="004079F2">
        <w:rPr>
          <w:rFonts w:eastAsia="Times New Roman" w:cs="Calibri" w:cstheme="minorAscii"/>
          <w:sz w:val="24"/>
          <w:szCs w:val="24"/>
        </w:rPr>
        <w:t xml:space="preserve"> </w:t>
      </w:r>
      <w:sdt>
        <w:sdtPr>
          <w:id w:val="29165144"/>
          <w15:appearance w15:val="hidden"/>
          <w:tag w:val="tii-similarity-U1VCTUlUVEVEX1dPUktfb2lkOjE6MjkzMTk0OTg1Nw=="/>
          <w:placeholder>
            <w:docPart w:val="DefaultPlaceholder_-1854013440"/>
          </w:placeholder>
        </w:sdtPr>
        <w:sdtContent>
          <w:r w:rsidRPr="50FB7B8E" w:rsidR="004079F2">
            <w:rPr>
              <w:rFonts w:eastAsia="Times New Roman" w:cs="Calibri" w:cstheme="minorAscii"/>
              <w:b w:val="0"/>
              <w:bCs w:val="0"/>
              <w:sz w:val="24"/>
              <w:szCs w:val="24"/>
            </w:rPr>
            <w:t>materials. If</w:t>
          </w:r>
        </w:sdtContent>
      </w:sdt>
      <w:r w:rsidRPr="50FB7B8E" w:rsidR="004079F2">
        <w:rPr>
          <w:rFonts w:eastAsia="Times New Roman" w:cs="Calibri" w:cstheme="minorAscii"/>
          <w:sz w:val="24"/>
          <w:szCs w:val="24"/>
        </w:rPr>
        <w:t xml:space="preserve"> </w:t>
      </w:r>
      <w:sdt>
        <w:sdtPr>
          <w:id w:val="1761007197"/>
          <w15:appearance w15:val="hidden"/>
          <w:tag w:val="tii-similarity-U1VCTUlUVEVEX1dPUktfb2lkOjE6MjkzMTk0OTg1Nw=="/>
          <w:placeholder>
            <w:docPart w:val="DefaultPlaceholder_-1854013440"/>
          </w:placeholder>
        </w:sdtPr>
        <w:sdtContent>
          <w:r w:rsidRPr="50FB7B8E" w:rsidR="004079F2">
            <w:rPr>
              <w:rFonts w:eastAsia="Times New Roman" w:cs="Calibri" w:cstheme="minorAscii"/>
              <w:b w:val="0"/>
              <w:bCs w:val="0"/>
              <w:sz w:val="24"/>
              <w:szCs w:val="24"/>
            </w:rPr>
            <w:t>you include them, make certain to insert them in the relevant locations in the</w:t>
          </w:r>
        </w:sdtContent>
      </w:sdt>
      <w:r w:rsidRPr="50FB7B8E" w:rsidR="004079F2">
        <w:rPr>
          <w:rFonts w:eastAsia="Times New Roman" w:cs="Calibri" w:cstheme="minorAscii"/>
          <w:sz w:val="24"/>
          <w:szCs w:val="24"/>
        </w:rPr>
        <w:t xml:space="preserve"> </w:t>
      </w:r>
      <w:sdt>
        <w:sdtPr>
          <w:id w:val="1539030804"/>
          <w15:appearance w15:val="hidden"/>
          <w:tag w:val="tii-similarity-U1VCTUlUVEVEX1dPUktfb2lkOjE6MjkzMTk0OTg1Nw=="/>
          <w:placeholder>
            <w:docPart w:val="DefaultPlaceholder_-1854013440"/>
          </w:placeholder>
        </w:sdtPr>
        <w:sdtContent>
          <w:r w:rsidRPr="50FB7B8E" w:rsidR="004079F2">
            <w:rPr>
              <w:rFonts w:eastAsia="Times New Roman" w:cs="Calibri" w:cstheme="minorAscii"/>
              <w:b w:val="0"/>
              <w:bCs w:val="0"/>
              <w:sz w:val="24"/>
              <w:szCs w:val="24"/>
            </w:rPr>
            <w:t>document.</w:t>
          </w:r>
        </w:sdtContent>
      </w:sdt>
    </w:p>
    <w:p w:rsidRPr="009335D3" w:rsidR="00DC2970" w:rsidP="50FB7B8E" w:rsidRDefault="004079F2" w14:paraId="1ECE03AC" w14:textId="390690A6" w14:noSpellErr="1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="Calibri" w:cstheme="minorAscii"/>
          <w:sz w:val="24"/>
          <w:szCs w:val="24"/>
        </w:rPr>
      </w:pPr>
      <w:sdt>
        <w:sdtPr>
          <w:id w:val="1368848549"/>
          <w15:appearance w15:val="hidden"/>
          <w:tag w:val="tii-similarity-U1VCTUlUVEVEX1dPUktfb2lkOjE6MjkzMTk0OTg1Nw=="/>
          <w:placeholder>
            <w:docPart w:val="DefaultPlaceholder_-1854013440"/>
          </w:placeholder>
        </w:sdtPr>
        <w:sdtContent>
          <w:r w:rsidRPr="50FB7B8E" w:rsidR="004079F2">
            <w:rPr>
              <w:rFonts w:eastAsia="Times New Roman" w:cs="Calibri" w:cstheme="minorAscii"/>
              <w:b w:val="0"/>
              <w:bCs w:val="0"/>
              <w:sz w:val="24"/>
              <w:szCs w:val="24"/>
            </w:rPr>
            <w:t>Refer to the Project One Guidelines and Rubric for more detailed instructions about</w:t>
          </w:r>
        </w:sdtContent>
      </w:sdt>
      <w:r w:rsidRPr="50FB7B8E" w:rsidR="004079F2">
        <w:rPr>
          <w:rFonts w:eastAsia="Times New Roman" w:cs="Calibri" w:cstheme="minorAscii"/>
          <w:sz w:val="24"/>
          <w:szCs w:val="24"/>
        </w:rPr>
        <w:t xml:space="preserve"> </w:t>
      </w:r>
      <w:sdt>
        <w:sdtPr>
          <w:id w:val="1730404787"/>
          <w15:appearance w15:val="hidden"/>
          <w:tag w:val="tii-similarity-U1VCTUlUVEVEX1dPUktfb2lkOjE6MjkzMTk0OTg1Nw=="/>
          <w:placeholder>
            <w:docPart w:val="DefaultPlaceholder_-1854013440"/>
          </w:placeholder>
        </w:sdtPr>
        <w:sdtContent>
          <w:r w:rsidRPr="50FB7B8E" w:rsidR="004079F2">
            <w:rPr>
              <w:rFonts w:eastAsia="Times New Roman" w:cs="Calibri" w:cstheme="minorAscii"/>
              <w:b w:val="0"/>
              <w:bCs w:val="0"/>
              <w:sz w:val="24"/>
              <w:szCs w:val="24"/>
            </w:rPr>
            <w:t>each section of the template.</w:t>
          </w:r>
          <w:bookmarkEnd w:id="0"/>
          <w:bookmarkEnd w:id="1"/>
          <w:bookmarkEnd w:id="2"/>
          <w:r w:rsidRPr="50FB7B8E" w:rsidR="007C0489">
            <w:rPr>
              <w:rFonts w:eastAsia="Times New Roman" w:cs="Calibri" w:cstheme="minorAscii"/>
              <w:b w:val="0"/>
              <w:bCs w:val="0"/>
              <w:sz w:val="24"/>
              <w:szCs w:val="24"/>
            </w:rPr>
            <w:t>”</w:t>
          </w:r>
        </w:sdtContent>
      </w:sdt>
    </w:p>
    <w:p w:rsidRPr="009335D3" w:rsidR="00BF4E7E" w:rsidRDefault="00BF4E7E" w14:paraId="77B6C061" w14:textId="77777777">
      <w:pPr>
        <w:rPr>
          <w:rFonts w:eastAsiaTheme="majorEastAsia" w:cstheme="minorHAnsi"/>
          <w:b/>
          <w:bCs/>
          <w:sz w:val="24"/>
          <w:szCs w:val="24"/>
        </w:rPr>
      </w:pPr>
      <w:r w:rsidRPr="009335D3">
        <w:rPr>
          <w:rFonts w:cstheme="minorHAnsi"/>
          <w:sz w:val="24"/>
          <w:szCs w:val="24"/>
        </w:rPr>
        <w:br w:type="page"/>
      </w:r>
    </w:p>
    <w:sdt>
      <w:sdtPr>
        <w:id w:val="2110360839"/>
        <w15:appearance w15:val="hidden"/>
        <w:tag w:val="tii-similarity-U1VCTUlUVEVEX1dPUktfb2lkOjE6MjkzMTk0OTg1Nw=="/>
        <w:placeholder>
          <w:docPart w:val="DefaultPlaceholder_-1854013440"/>
        </w:placeholder>
      </w:sdtPr>
      <w:sdtContent>
        <w:p w:rsidRPr="009335D3" w:rsidR="00283077" w:rsidP="50FB7B8E" w:rsidRDefault="531DB269" w14:paraId="7549C261" w14:textId="04EC48F0" w14:noSpellErr="1">
          <w:pPr>
            <w:pStyle w:val="Heading2"/>
            <w:rPr>
              <w:rFonts w:eastAsia="" w:eastAsiaTheme="minorEastAsia"/>
              <w:b w:val="0"/>
              <w:bCs w:val="0"/>
              <w:color w:val="000000" w:themeColor="text1"/>
              <w:sz w:val="24"/>
              <w:szCs w:val="24"/>
            </w:rPr>
          </w:pPr>
          <w:r w:rsidRPr="50FB7B8E" w:rsidR="531DB269">
            <w:rPr>
              <w:b w:val="0"/>
              <w:bCs w:val="0"/>
              <w:sz w:val="24"/>
              <w:szCs w:val="24"/>
            </w:rPr>
            <w:t>Developer</w:t>
          </w:r>
        </w:p>
      </w:sdtContent>
    </w:sdt>
    <w:p w:rsidRPr="009335D3" w:rsidR="003A2F8A" w:rsidP="000B05B1" w:rsidRDefault="007C0489" w14:paraId="40D77775" w14:textId="622C5DA3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9335D3">
        <w:rPr>
          <w:rFonts w:cstheme="minorHAnsi"/>
          <w:color w:val="000000" w:themeColor="text1"/>
          <w:sz w:val="24"/>
          <w:szCs w:val="24"/>
        </w:rPr>
        <w:t>John Zephyr</w:t>
      </w:r>
    </w:p>
    <w:p w:rsidRPr="009335D3" w:rsidR="007C0489" w:rsidP="000B05B1" w:rsidRDefault="007C0489" w14:paraId="3A062AB9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sdt>
      <w:sdtPr>
        <w:id w:val="927006379"/>
        <w15:appearance w15:val="hidden"/>
        <w:tag w:val="tii-similarity-U1VCTUlUVEVEX1dPUktfb2lkOjE6MjkzMTk0OTg1Nw=="/>
        <w:placeholder>
          <w:docPart w:val="DefaultPlaceholder_-1854013440"/>
        </w:placeholder>
      </w:sdtPr>
      <w:sdtContent>
        <w:p w:rsidRPr="009335D3" w:rsidR="531DB269" w:rsidP="50FB7B8E" w:rsidRDefault="531DB269" w14:paraId="7DFAAD8D" w14:textId="78D6DCAF" w14:noSpellErr="1">
          <w:pPr>
            <w:suppressAutoHyphens/>
            <w:spacing w:after="0" w:line="240" w:lineRule="auto"/>
            <w:contextualSpacing/>
            <w:rPr>
              <w:rFonts w:cs="Calibri" w:cstheme="minorAscii"/>
              <w:b w:val="0"/>
              <w:bCs w:val="0"/>
              <w:color w:val="000000" w:themeColor="text1"/>
              <w:sz w:val="24"/>
              <w:szCs w:val="24"/>
            </w:rPr>
          </w:pPr>
          <w:r w:rsidRPr="50FB7B8E" w:rsidR="531DB269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1. Interpreting Client Needs</w:t>
          </w:r>
        </w:p>
      </w:sdtContent>
    </w:sdt>
    <w:p w:rsidRPr="009335D3" w:rsidR="531DB269" w:rsidP="50FB7B8E" w:rsidRDefault="531DB269" w14:paraId="1AAC2F52" w14:textId="259C017A" w14:noSpellErr="1">
      <w:pPr>
        <w:suppressAutoHyphens/>
        <w:spacing w:after="0" w:line="240" w:lineRule="auto"/>
        <w:contextualSpacing/>
        <w:rPr>
          <w:rFonts w:cs="Calibri" w:cstheme="minorAscii"/>
          <w:color w:val="000000" w:themeColor="text1"/>
          <w:sz w:val="24"/>
          <w:szCs w:val="24"/>
        </w:rPr>
      </w:pPr>
      <w:sdt>
        <w:sdtPr>
          <w:id w:val="1480181292"/>
          <w15:appearance w15:val="hidden"/>
          <w:tag w:val="tii-similarity-U1VCTUlUVEVEX1dPUktfb2lkOjE6MjkzMTk0OTg1Nw=="/>
          <w:placeholder>
            <w:docPart w:val="DefaultPlaceholder_-1854013440"/>
          </w:placeholder>
        </w:sdtPr>
        <w:sdtContent>
          <w:r w:rsidRPr="50FB7B8E" w:rsidR="531DB269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Determine</w:t>
          </w:r>
          <w:r w:rsidRPr="50FB7B8E" w:rsidR="531DB269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 xml:space="preserve"> your client’s needs and potential threats and attacks associated with </w:t>
          </w:r>
          <w:r w:rsidRPr="50FB7B8E" w:rsidR="3071CD31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the</w:t>
          </w:r>
        </w:sdtContent>
      </w:sdt>
      <w:r w:rsidRPr="50FB7B8E" w:rsidR="3071CD31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588707521"/>
          <w15:appearance w15:val="hidden"/>
          <w:tag w:val="tii-similarity-U1VCTUlUVEVEX1dPUktfb2lkOjE6MjkzMTk0OTg1Nw=="/>
          <w:placeholder>
            <w:docPart w:val="DefaultPlaceholder_-1854013440"/>
          </w:placeholder>
        </w:sdtPr>
        <w:sdtContent>
          <w:r w:rsidRPr="50FB7B8E" w:rsidR="3071CD31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company’s</w:t>
          </w:r>
          <w:r w:rsidRPr="50FB7B8E" w:rsidR="531DB269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 xml:space="preserve"> application and software security requirements. Consider the following</w:t>
          </w:r>
        </w:sdtContent>
      </w:sdt>
      <w:r w:rsidRPr="50FB7B8E" w:rsidR="531DB269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1384339152"/>
          <w15:appearance w15:val="hidden"/>
          <w:tag w:val="tii-similarity-U1VCTUlUVEVEX1dPUktfb2lkOjE6MjkzMTk0OTg1Nw=="/>
          <w:placeholder>
            <w:docPart w:val="DefaultPlaceholder_-1854013440"/>
          </w:placeholder>
        </w:sdtPr>
        <w:sdtContent>
          <w:r w:rsidRPr="50FB7B8E" w:rsidR="56ED763B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 xml:space="preserve">questions </w:t>
          </w:r>
          <w:r w:rsidRPr="50FB7B8E" w:rsidR="531DB269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regarding</w:t>
          </w:r>
          <w:r w:rsidRPr="50FB7B8E" w:rsidR="531DB269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 xml:space="preserve"> how companies protect against external threats based on the</w:t>
          </w:r>
        </w:sdtContent>
      </w:sdt>
      <w:r w:rsidRPr="50FB7B8E" w:rsidR="531DB269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2043933420"/>
          <w15:appearance w15:val="hidden"/>
          <w:tag w:val="tii-similarity-U1VCTUlUVEVEX1dPUktfb2lkOjE6MjkzMTk0OTg1Nw=="/>
          <w:placeholder>
            <w:docPart w:val="DefaultPlaceholder_-1854013440"/>
          </w:placeholder>
        </w:sdtPr>
        <w:sdtContent>
          <w:r w:rsidRPr="50FB7B8E" w:rsidR="531DB269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scenario information:</w:t>
          </w:r>
        </w:sdtContent>
      </w:sdt>
    </w:p>
    <w:p w:rsidRPr="009335D3" w:rsidR="003A2F8A" w:rsidP="000B05B1" w:rsidRDefault="003A2F8A" w14:paraId="3D6F025D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sdt>
      <w:sdtPr>
        <w:id w:val="1028008424"/>
        <w15:appearance w15:val="hidden"/>
        <w:tag w:val="tii-similarity-U1VCTUlUVEVEX1dPUktfb2lkOjE6MjkzMTk0OTg1Nw=="/>
        <w:placeholder>
          <w:docPart w:val="DefaultPlaceholder_-1854013440"/>
        </w:placeholder>
      </w:sdtPr>
      <w:sdtContent>
        <w:p w:rsidRPr="009335D3" w:rsidR="531DB269" w:rsidP="50FB7B8E" w:rsidRDefault="531DB269" w14:paraId="6CF93D7B" w14:textId="047933EA" w14:noSpellErr="1">
          <w:pPr>
            <w:pStyle w:val="ListParagraph"/>
            <w:numPr>
              <w:ilvl w:val="0"/>
              <w:numId w:val="24"/>
            </w:numPr>
            <w:suppressAutoHyphens/>
            <w:spacing w:after="0" w:line="240" w:lineRule="auto"/>
            <w:rPr>
              <w:rFonts w:cs="Calibri" w:cstheme="minorAscii"/>
              <w:b w:val="0"/>
              <w:bCs w:val="0"/>
              <w:color w:val="000000" w:themeColor="text1"/>
              <w:sz w:val="24"/>
              <w:szCs w:val="24"/>
            </w:rPr>
          </w:pPr>
          <w:r w:rsidRPr="50FB7B8E" w:rsidR="531DB269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What is the value of secure communications to the company?</w:t>
          </w:r>
        </w:p>
      </w:sdtContent>
    </w:sdt>
    <w:sdt>
      <w:sdtPr>
        <w:id w:val="928151453"/>
        <w15:appearance w15:val="hidden"/>
        <w:tag w:val="tii-similarity-U1VCTUlUVEVEX1dPUktfb2lkOjE6MjkzMTk0OTg1Nw=="/>
        <w:placeholder>
          <w:docPart w:val="DefaultPlaceholder_-1854013440"/>
        </w:placeholder>
      </w:sdtPr>
      <w:sdtContent>
        <w:p w:rsidRPr="009335D3" w:rsidR="531DB269" w:rsidP="50FB7B8E" w:rsidRDefault="531DB269" w14:paraId="7B11504C" w14:textId="118CD093" w14:noSpellErr="1">
          <w:pPr>
            <w:pStyle w:val="ListParagraph"/>
            <w:numPr>
              <w:ilvl w:val="0"/>
              <w:numId w:val="24"/>
            </w:numPr>
            <w:suppressAutoHyphens/>
            <w:spacing w:after="0" w:line="240" w:lineRule="auto"/>
            <w:rPr>
              <w:rFonts w:cs="Calibri" w:cstheme="minorAscii"/>
              <w:b w:val="0"/>
              <w:bCs w:val="0"/>
              <w:color w:val="000000" w:themeColor="text1"/>
              <w:sz w:val="24"/>
              <w:szCs w:val="24"/>
            </w:rPr>
          </w:pPr>
          <w:r w:rsidRPr="50FB7B8E" w:rsidR="531DB269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Are there any international transactions that the company produces?</w:t>
          </w:r>
        </w:p>
      </w:sdtContent>
    </w:sdt>
    <w:sdt>
      <w:sdtPr>
        <w:id w:val="1223224428"/>
        <w15:appearance w15:val="hidden"/>
        <w:tag w:val="tii-similarity-U1VCTUlUVEVEX1dPUktfb2lkOjE6MjkzMTk0OTg1Nw=="/>
        <w:placeholder>
          <w:docPart w:val="DefaultPlaceholder_-1854013440"/>
        </w:placeholder>
      </w:sdtPr>
      <w:sdtContent>
        <w:p w:rsidRPr="009335D3" w:rsidR="531DB269" w:rsidP="50FB7B8E" w:rsidRDefault="531DB269" w14:paraId="28DEA8FB" w14:textId="28999059" w14:noSpellErr="1">
          <w:pPr>
            <w:pStyle w:val="ListParagraph"/>
            <w:numPr>
              <w:ilvl w:val="0"/>
              <w:numId w:val="24"/>
            </w:numPr>
            <w:suppressAutoHyphens/>
            <w:spacing w:after="0" w:line="240" w:lineRule="auto"/>
            <w:rPr>
              <w:rFonts w:cs="Calibri" w:cstheme="minorAscii"/>
              <w:b w:val="0"/>
              <w:bCs w:val="0"/>
              <w:color w:val="000000" w:themeColor="text1"/>
              <w:sz w:val="24"/>
              <w:szCs w:val="24"/>
            </w:rPr>
          </w:pPr>
          <w:r w:rsidRPr="50FB7B8E" w:rsidR="531DB269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 xml:space="preserve">Are there governmental restrictions </w:t>
          </w:r>
          <w:r w:rsidRPr="50FB7B8E" w:rsidR="46EAAD2A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on</w:t>
          </w:r>
          <w:r w:rsidRPr="50FB7B8E" w:rsidR="531DB269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 xml:space="preserve"> secure communications to consider?</w:t>
          </w:r>
        </w:p>
      </w:sdtContent>
    </w:sdt>
    <w:sdt>
      <w:sdtPr>
        <w:id w:val="749715029"/>
        <w15:appearance w15:val="hidden"/>
        <w:tag w:val="tii-similarity-U1VCTUlUVEVEX1dPUktfb2lkOjE6MjkzMTk0OTg1Nw=="/>
        <w:placeholder>
          <w:docPart w:val="DefaultPlaceholder_-1854013440"/>
        </w:placeholder>
      </w:sdtPr>
      <w:sdtContent>
        <w:p w:rsidRPr="009335D3" w:rsidR="531DB269" w:rsidP="50FB7B8E" w:rsidRDefault="531DB269" w14:paraId="0E4E7037" w14:textId="6F3020E4" w14:noSpellErr="1">
          <w:pPr>
            <w:pStyle w:val="ListParagraph"/>
            <w:numPr>
              <w:ilvl w:val="0"/>
              <w:numId w:val="24"/>
            </w:numPr>
            <w:suppressAutoHyphens/>
            <w:spacing w:after="0" w:line="240" w:lineRule="auto"/>
            <w:rPr>
              <w:rFonts w:cs="Calibri" w:cstheme="minorAscii"/>
              <w:b w:val="0"/>
              <w:bCs w:val="0"/>
              <w:color w:val="000000" w:themeColor="text1"/>
              <w:sz w:val="24"/>
              <w:szCs w:val="24"/>
            </w:rPr>
          </w:pPr>
          <w:r w:rsidRPr="50FB7B8E" w:rsidR="531DB269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What external threats might be present now and in the immediate future?</w:t>
          </w:r>
        </w:p>
      </w:sdtContent>
    </w:sdt>
    <w:p w:rsidRPr="009335D3" w:rsidR="531DB269" w:rsidP="50FB7B8E" w:rsidRDefault="531DB269" w14:paraId="2D04EEB4" w14:textId="409D97D7" w14:noSpellErr="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="Calibri" w:cstheme="minorAscii"/>
          <w:color w:val="000000" w:themeColor="text1"/>
          <w:sz w:val="24"/>
          <w:szCs w:val="24"/>
        </w:rPr>
      </w:pPr>
      <w:sdt>
        <w:sdtPr>
          <w:id w:val="1537960098"/>
          <w15:appearance w15:val="hidden"/>
          <w:tag w:val="tii-similarity-U1VCTUlUVEVEX1dPUktfb2lkOjE6MjkzMTk0OTg1Nw=="/>
          <w:placeholder>
            <w:docPart w:val="DefaultPlaceholder_-1854013440"/>
          </w:placeholder>
        </w:sdtPr>
        <w:sdtContent>
          <w:r w:rsidRPr="50FB7B8E" w:rsidR="531DB269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 xml:space="preserve">What modernization requirements must </w:t>
          </w:r>
          <w:r w:rsidRPr="50FB7B8E" w:rsidR="531DB269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be considered</w:t>
          </w:r>
          <w:r w:rsidRPr="50FB7B8E" w:rsidR="531DB269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 xml:space="preserve">, such as the role of </w:t>
          </w:r>
          <w:r w:rsidRPr="50FB7B8E" w:rsidR="00FD26AD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open</w:t>
          </w:r>
          <w:r w:rsidRPr="50FB7B8E" w:rsidR="00BE22B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-</w:t>
          </w:r>
        </w:sdtContent>
      </w:sdt>
      <w:sdt>
        <w:sdtPr>
          <w:id w:val="1967901169"/>
          <w15:appearance w15:val="hidden"/>
          <w:tag w:val="tii-similarity-U1VCTUlUVEVEX1dPUktfb2lkOjE6MjkzMTk0OTg1Nw=="/>
          <w:placeholder>
            <w:docPart w:val="DefaultPlaceholder_-1854013440"/>
          </w:placeholder>
        </w:sdtPr>
        <w:sdtContent>
          <w:r w:rsidRPr="50FB7B8E" w:rsidR="00FD26AD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source</w:t>
          </w:r>
          <w:r w:rsidRPr="50FB7B8E" w:rsidR="531DB269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 xml:space="preserve"> libraries and evolving web application </w:t>
          </w:r>
          <w:r w:rsidRPr="50FB7B8E" w:rsidR="007C0489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technologies?</w:t>
          </w:r>
        </w:sdtContent>
      </w:sdt>
    </w:p>
    <w:p w:rsidRPr="009335D3" w:rsidR="003A2F8A" w:rsidP="000B05B1" w:rsidRDefault="003A2F8A" w14:paraId="1CFF1B4C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:rsidRPr="009335D3" w:rsidR="003A2F8A" w:rsidP="000B05B1" w:rsidRDefault="003A2F8A" w14:paraId="4AD0F97C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:rsidRPr="009335D3" w:rsidR="00CC54FD" w:rsidP="000B05B1" w:rsidRDefault="00CC54FD" w14:paraId="2298899A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:rsidRPr="009335D3" w:rsidR="00CC54FD" w:rsidP="50FB7B8E" w:rsidRDefault="008268AC" w14:paraId="3ACE840C" w14:textId="07942EB5" w14:noSpellErr="1">
      <w:pPr>
        <w:suppressAutoHyphens/>
        <w:spacing w:after="0" w:line="480" w:lineRule="auto"/>
        <w:ind w:firstLine="360"/>
        <w:contextualSpacing/>
        <w:rPr>
          <w:rFonts w:cs="Calibri" w:cstheme="minorAscii"/>
          <w:color w:val="000000" w:themeColor="text1"/>
          <w:sz w:val="24"/>
          <w:szCs w:val="24"/>
        </w:rPr>
      </w:pPr>
      <w:sdt>
        <w:sdtPr>
          <w:id w:val="1035946574"/>
          <w15:appearance w15:val="hidden"/>
          <w:tag w:val="tii-similarity-U1VCTUlUVEVEX1dPUktfb2lkOjE6MjkzMTk0OTg1Nw=="/>
          <w:placeholder>
            <w:docPart w:val="DefaultPlaceholder_-1854013440"/>
          </w:placeholder>
        </w:sdtPr>
        <w:sdtContent>
          <w:r w:rsidRPr="50FB7B8E" w:rsidR="008268AC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Artemis Financial specializes in</w:t>
          </w:r>
        </w:sdtContent>
      </w:sdt>
      <w:r w:rsidRPr="50FB7B8E" w:rsidR="008268AC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developing comprehensive </w:t>
      </w:r>
      <w:sdt>
        <w:sdtPr>
          <w:id w:val="196288247"/>
          <w15:appearance w15:val="hidden"/>
          <w:tag w:val="tii-similarity-U1VCTUlUVEVEX1dPUktfb2lkOjE6MjkzMTk0OTg1Nw=="/>
          <w:placeholder>
            <w:docPart w:val="DefaultPlaceholder_-1854013440"/>
          </w:placeholder>
        </w:sdtPr>
        <w:sdtContent>
          <w:r w:rsidRPr="50FB7B8E" w:rsidR="008268AC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financial plans for</w:t>
          </w:r>
        </w:sdtContent>
      </w:sdt>
      <w:r w:rsidRPr="50FB7B8E" w:rsidR="008268AC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individuals, addressing </w:t>
      </w:r>
      <w:sdt>
        <w:sdtPr>
          <w:id w:val="1319729239"/>
          <w15:appearance w15:val="hidden"/>
          <w:tag w:val="tii-similarity-U1VCTUlUVEVEX1dPUktfb2lkOjE6MjkzMTk0OTg1Nw=="/>
          <w:placeholder>
            <w:docPart w:val="DefaultPlaceholder_-1854013440"/>
          </w:placeholder>
        </w:sdtPr>
        <w:sdtContent>
          <w:r w:rsidRPr="50FB7B8E" w:rsidR="008268AC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areas such as savings, retirement, investments, and insurance.</w:t>
          </w:r>
        </w:sdtContent>
      </w:sdt>
      <w:r w:rsidRPr="50FB7B8E" w:rsidR="008268AC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1314404370"/>
          <w15:appearance w15:val="hidden"/>
          <w:tag w:val="tii-similarity-U1VCTUlUVEVEX1dPUktfb2lkOjE6MjkzMTk0OTg1Nw=="/>
          <w:placeholder>
            <w:docPart w:val="DefaultPlaceholder_-1854013440"/>
          </w:placeholder>
        </w:sdtPr>
        <w:sdtContent>
          <w:r w:rsidRPr="50FB7B8E" w:rsidR="008268AC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Secure communication is</w:t>
          </w:r>
        </w:sdtContent>
      </w:sdt>
      <w:r w:rsidRPr="50FB7B8E" w:rsidR="008268AC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critical, as the company </w:t>
      </w:r>
      <w:r w:rsidRPr="50FB7B8E" w:rsidR="002706CE">
        <w:rPr>
          <w:rFonts w:cs="Calibri" w:cstheme="minorAscii"/>
          <w:color w:val="000000" w:themeColor="text1" w:themeTint="FF" w:themeShade="FF"/>
          <w:sz w:val="24"/>
          <w:szCs w:val="24"/>
        </w:rPr>
        <w:t>manages</w:t>
      </w:r>
      <w:r w:rsidRPr="50FB7B8E" w:rsidR="008268AC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sensitive client information, including </w:t>
      </w:r>
      <w:sdt>
        <w:sdtPr>
          <w:id w:val="4816431"/>
          <w15:appearance w15:val="hidden"/>
          <w:tag w:val="tii-similarity-U1VCTUlUVEVEX1dPUktfb2lkOjE6MjkyODA3NDUzMQ=="/>
          <w:placeholder>
            <w:docPart w:val="DefaultPlaceholder_-1854013440"/>
          </w:placeholder>
        </w:sdtPr>
        <w:sdtContent>
          <w:r w:rsidRPr="50FB7B8E" w:rsidR="008268AC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Social Security Numbers and tax data</w:t>
          </w:r>
        </w:sdtContent>
      </w:sdt>
      <w:r w:rsidRPr="50FB7B8E" w:rsidR="008268AC">
        <w:rPr>
          <w:rFonts w:cs="Calibri" w:cstheme="minorAscii"/>
          <w:color w:val="000000" w:themeColor="text1" w:themeTint="FF" w:themeShade="FF"/>
          <w:sz w:val="24"/>
          <w:szCs w:val="24"/>
        </w:rPr>
        <w:t>.</w:t>
      </w:r>
      <w:r w:rsidRPr="50FB7B8E" w:rsidR="001D3963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r w:rsidRPr="50FB7B8E" w:rsidR="008268AC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A </w:t>
      </w:r>
      <w:sdt>
        <w:sdtPr>
          <w:id w:val="1437786667"/>
          <w15:appearance w15:val="hidden"/>
          <w:tag w:val="tii-similarity-U1VCTUlUVEVEX1dPUktfb2lkOjE6MzAxNzgxMjMyMQ=="/>
          <w:placeholder>
            <w:docPart w:val="DefaultPlaceholder_-1854013440"/>
          </w:placeholder>
        </w:sdtPr>
        <w:sdtContent>
          <w:r w:rsidRPr="50FB7B8E" w:rsidR="008268AC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key regulatory</w:t>
          </w:r>
        </w:sdtContent>
      </w:sdt>
      <w:r w:rsidRPr="50FB7B8E" w:rsidR="008268AC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consideration </w:t>
      </w:r>
      <w:sdt>
        <w:sdtPr>
          <w:id w:val="1359630699"/>
          <w15:appearance w15:val="hidden"/>
          <w:tag w:val="tii-similarity-U1VCTUlUVEVEX1dPUktfb2lkOjE6MzAxNzgxMjMyMQ=="/>
          <w:placeholder>
            <w:docPart w:val="DefaultPlaceholder_-1854013440"/>
          </w:placeholder>
        </w:sdtPr>
        <w:sdtContent>
          <w:r w:rsidRPr="50FB7B8E" w:rsidR="008268AC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for secure communications is</w:t>
          </w:r>
        </w:sdtContent>
      </w:sdt>
      <w:r w:rsidRPr="50FB7B8E" w:rsidR="008268AC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ensuring that </w:t>
      </w:r>
      <w:sdt>
        <w:sdtPr>
          <w:id w:val="797126487"/>
          <w15:appearance w15:val="hidden"/>
          <w:tag w:val="tii-similarity-U1VCTUlUVEVEX1dPUktfb2lkOjE6MzAxNzgxMjMyMQ=="/>
          <w:placeholder>
            <w:docPart w:val="DefaultPlaceholder_-1854013440"/>
          </w:placeholder>
        </w:sdtPr>
        <w:sdtContent>
          <w:r w:rsidRPr="50FB7B8E" w:rsidR="008268AC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trade secrets</w:t>
          </w:r>
        </w:sdtContent>
      </w:sdt>
      <w:r w:rsidRPr="50FB7B8E" w:rsidR="008268AC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r w:rsidRPr="50FB7B8E" w:rsidR="008268AC">
        <w:rPr>
          <w:rFonts w:cs="Calibri" w:cstheme="minorAscii"/>
          <w:color w:val="000000" w:themeColor="text1" w:themeTint="FF" w:themeShade="FF"/>
          <w:sz w:val="24"/>
          <w:szCs w:val="24"/>
        </w:rPr>
        <w:t>remain</w:t>
      </w:r>
      <w:r w:rsidRPr="50FB7B8E" w:rsidR="008268AC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protected and undisclosed. Given the pressing </w:t>
      </w:r>
      <w:sdt>
        <w:sdtPr>
          <w:id w:val="1552467363"/>
          <w15:appearance w15:val="hidden"/>
          <w:tag w:val="tii-similarity-U1VCTUlUVEVEX1dPUktfb2lkOjE6MjkyODk5NTg2OA=="/>
          <w:placeholder>
            <w:docPart w:val="DefaultPlaceholder_-1854013440"/>
          </w:placeholder>
        </w:sdtPr>
        <w:sdtContent>
          <w:r w:rsidRPr="50FB7B8E" w:rsidR="008268AC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need to safeguard all types of</w:t>
          </w:r>
        </w:sdtContent>
      </w:sdt>
      <w:r w:rsidRPr="50FB7B8E" w:rsidR="008268AC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information, the main </w:t>
      </w:r>
      <w:sdt>
        <w:sdtPr>
          <w:id w:val="478060964"/>
          <w15:appearance w15:val="hidden"/>
          <w:tag w:val="tii-similarity-U1VCTUlUVEVEX1dPUktfb2lkOjE6MjkyODk5NTg2OA=="/>
          <w:placeholder>
            <w:docPart w:val="DefaultPlaceholder_-1854013440"/>
          </w:placeholder>
        </w:sdtPr>
        <w:sdtContent>
          <w:r w:rsidRPr="50FB7B8E" w:rsidR="008268AC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external threat involves</w:t>
          </w:r>
        </w:sdtContent>
      </w:sdt>
      <w:r w:rsidRPr="50FB7B8E" w:rsidR="008268AC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potential breaches targeting </w:t>
      </w:r>
      <w:sdt>
        <w:sdtPr>
          <w:id w:val="1378903982"/>
          <w15:appearance w15:val="hidden"/>
          <w:tag w:val="tii-similarity-U1VCTUlUVEVEX1dPUktfb2lkOjE6MjkyODk5NTg2OA=="/>
          <w:placeholder>
            <w:docPart w:val="DefaultPlaceholder_-1854013440"/>
          </w:placeholder>
        </w:sdtPr>
        <w:sdtContent>
          <w:r w:rsidRPr="50FB7B8E" w:rsidR="008268AC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client data</w:t>
          </w:r>
        </w:sdtContent>
      </w:sdt>
      <w:r w:rsidRPr="50FB7B8E" w:rsidR="008268AC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. Consequently, </w:t>
      </w:r>
      <w:sdt>
        <w:sdtPr>
          <w:id w:val="1632526942"/>
          <w15:appearance w15:val="hidden"/>
          <w:tag w:val="tii-similarity-U1VCTUlUVEVEX1dPUktfb2lkOjE6MjkyODk5NTg2OA=="/>
          <w:placeholder>
            <w:docPart w:val="DefaultPlaceholder_-1854013440"/>
          </w:placeholder>
        </w:sdtPr>
        <w:sdtContent>
          <w:r w:rsidRPr="50FB7B8E" w:rsidR="008268AC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robust encryption</w:t>
          </w:r>
        </w:sdtContent>
      </w:sdt>
      <w:r w:rsidRPr="50FB7B8E" w:rsidR="008268AC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of any data accessed by unauthorized individuals is imperative. Furthermore, keeping security measures up to date with </w:t>
      </w:r>
      <w:sdt>
        <w:sdtPr>
          <w:id w:val="160903039"/>
          <w15:appearance w15:val="hidden"/>
          <w:tag w:val="tii-similarity-U1VCTUlUVEVEX1dPUktfb2lkOjE6MzA4MTYxNTI4MA=="/>
          <w:placeholder>
            <w:docPart w:val="DefaultPlaceholder_-1854013440"/>
          </w:placeholder>
        </w:sdtPr>
        <w:sdtContent>
          <w:r w:rsidRPr="50FB7B8E" w:rsidR="008268AC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regular bug fixes</w:t>
          </w:r>
        </w:sdtContent>
      </w:sdt>
      <w:r w:rsidRPr="50FB7B8E" w:rsidR="008268AC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1251169364"/>
          <w15:appearance w15:val="hidden"/>
          <w:tag w:val="tii-similarity-U1VCTUlUVEVEX1dPUktfb2lkOjE6MzA4MTYxNTI4MA=="/>
          <w:placeholder>
            <w:docPart w:val="DefaultPlaceholder_-1854013440"/>
          </w:placeholder>
        </w:sdtPr>
        <w:sdtContent>
          <w:r w:rsidRPr="50FB7B8E" w:rsidR="008268AC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and addressing vulnerabilities</w:t>
          </w:r>
        </w:sdtContent>
      </w:sdt>
      <w:r w:rsidRPr="50FB7B8E" w:rsidR="008268AC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must be a top priority for Artemis Financial.</w:t>
      </w:r>
    </w:p>
    <w:p w:rsidRPr="009335D3" w:rsidR="00CC54FD" w:rsidP="000B05B1" w:rsidRDefault="00CC54FD" w14:paraId="38460EFF" w14:textId="77777777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  <w:sz w:val="24"/>
          <w:szCs w:val="24"/>
        </w:rPr>
      </w:pPr>
    </w:p>
    <w:p w:rsidRPr="009335D3" w:rsidR="531DB269" w:rsidP="50FB7B8E" w:rsidRDefault="007C0489" w14:paraId="0415926D" w14:textId="38758A3F" w14:noSpellErr="1">
      <w:pPr>
        <w:suppressAutoHyphens/>
        <w:spacing w:after="0" w:line="240" w:lineRule="auto"/>
        <w:contextualSpacing/>
        <w:rPr>
          <w:rFonts w:cs="Calibri" w:cstheme="minorAscii"/>
          <w:b w:val="1"/>
          <w:bCs w:val="1"/>
          <w:color w:val="000000" w:themeColor="text1"/>
          <w:sz w:val="24"/>
          <w:szCs w:val="24"/>
        </w:rPr>
      </w:pPr>
      <w:r w:rsidRPr="50FB7B8E" w:rsidR="007C0489">
        <w:rPr>
          <w:rFonts w:cs="Calibri" w:cstheme="minorAscii"/>
          <w:b w:val="1"/>
          <w:bCs w:val="1"/>
          <w:color w:val="000000" w:themeColor="text1" w:themeTint="FF" w:themeShade="FF"/>
          <w:sz w:val="24"/>
          <w:szCs w:val="24"/>
        </w:rPr>
        <w:t>“</w:t>
      </w:r>
      <w:sdt>
        <w:sdtPr>
          <w:id w:val="1150812970"/>
          <w15:appearance w15:val="hidden"/>
          <w:tag w:val="tii-similarity-U1VCTUlUVEVEX1dPUktfb2lkOjE6Mjk3MDIxMjgzMA=="/>
          <w:placeholder>
            <w:docPart w:val="DefaultPlaceholder_-1854013440"/>
          </w:placeholder>
        </w:sdtPr>
        <w:sdtContent>
          <w:r w:rsidRPr="50FB7B8E" w:rsidR="531DB269">
            <w:rPr>
              <w:rFonts w:cs="Calibri" w:cstheme="minorAscii"/>
              <w:b w:val="1"/>
              <w:bCs w:val="1"/>
              <w:color w:val="000000" w:themeColor="text1" w:themeTint="FF" w:themeShade="FF"/>
              <w:sz w:val="24"/>
              <w:szCs w:val="24"/>
            </w:rPr>
            <w:t>2. Areas of Security</w:t>
          </w:r>
        </w:sdtContent>
      </w:sdt>
    </w:p>
    <w:p w:rsidRPr="009335D3" w:rsidR="531DB269" w:rsidP="50FB7B8E" w:rsidRDefault="531DB269" w14:paraId="2F0E7882" w14:textId="70F027F2" w14:noSpellErr="1">
      <w:pPr>
        <w:suppressAutoHyphens/>
        <w:spacing w:after="0" w:line="240" w:lineRule="auto"/>
        <w:contextualSpacing/>
        <w:rPr>
          <w:rFonts w:cs="Calibri" w:cstheme="minorAscii"/>
          <w:color w:val="000000" w:themeColor="text1"/>
          <w:sz w:val="24"/>
          <w:szCs w:val="24"/>
        </w:rPr>
      </w:pPr>
      <w:sdt>
        <w:sdtPr>
          <w:id w:val="1141974564"/>
          <w15:appearance w15:val="hidden"/>
          <w:tag w:val="tii-similarity-U1VCTUlUVEVEX1dPUktfb2lkOjE6Mjk3MDIxMjgzMA=="/>
          <w:placeholder>
            <w:docPart w:val="DefaultPlaceholder_-1854013440"/>
          </w:placeholder>
        </w:sdtPr>
        <w:sdtContent>
          <w:r w:rsidRPr="50FB7B8E" w:rsidR="531DB269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 xml:space="preserve">Refer to the </w:t>
          </w:r>
          <w:r w:rsidRPr="50FB7B8E" w:rsidR="00FE1ED3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v</w:t>
          </w:r>
          <w:r w:rsidRPr="50FB7B8E" w:rsidR="531DB269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 xml:space="preserve">ulnerability </w:t>
          </w:r>
          <w:r w:rsidRPr="50FB7B8E" w:rsidR="00FE1ED3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a</w:t>
          </w:r>
          <w:r w:rsidRPr="50FB7B8E" w:rsidR="531DB269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 xml:space="preserve">ssessment </w:t>
          </w:r>
          <w:r w:rsidRPr="50FB7B8E" w:rsidR="00FE1ED3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p</w:t>
          </w:r>
          <w:r w:rsidRPr="50FB7B8E" w:rsidR="531DB269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 xml:space="preserve">rocess </w:t>
          </w:r>
          <w:r w:rsidRPr="50FB7B8E" w:rsidR="00FE1ED3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f</w:t>
          </w:r>
          <w:r w:rsidRPr="50FB7B8E" w:rsidR="531DB269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 xml:space="preserve">low </w:t>
          </w:r>
          <w:r w:rsidRPr="50FB7B8E" w:rsidR="00FE1ED3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d</w:t>
          </w:r>
          <w:r w:rsidRPr="50FB7B8E" w:rsidR="531DB269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iagram</w:t>
          </w:r>
          <w:r w:rsidRPr="50FB7B8E" w:rsidR="00FE651C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.</w:t>
          </w:r>
          <w:r w:rsidRPr="50FB7B8E" w:rsidR="531DB269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 xml:space="preserve"> </w:t>
          </w:r>
          <w:r w:rsidRPr="50FB7B8E" w:rsidR="00FE651C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I</w:t>
          </w:r>
          <w:r w:rsidRPr="50FB7B8E" w:rsidR="531DB269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dentify</w:t>
          </w:r>
          <w:r w:rsidRPr="50FB7B8E" w:rsidR="531DB269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 xml:space="preserve"> which areas of</w:t>
          </w:r>
        </w:sdtContent>
      </w:sdt>
      <w:r w:rsidRPr="50FB7B8E" w:rsidR="531DB269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708034134"/>
          <w15:appearance w15:val="hidden"/>
          <w:tag w:val="tii-similarity-U1VCTUlUVEVEX1dPUktfb2lkOjE6Mjk3MDIxMjgzMA=="/>
          <w:placeholder>
            <w:docPart w:val="DefaultPlaceholder_-1854013440"/>
          </w:placeholder>
        </w:sdtPr>
        <w:sdtContent>
          <w:r w:rsidRPr="50FB7B8E" w:rsidR="531DB269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security appl</w:t>
          </w:r>
          <w:r w:rsidRPr="50FB7B8E" w:rsidR="70A6CD78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y</w:t>
          </w:r>
          <w:r w:rsidRPr="50FB7B8E" w:rsidR="531DB269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 xml:space="preserve"> to Artemis </w:t>
          </w:r>
          <w:r w:rsidRPr="50FB7B8E" w:rsidR="531DB269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Financial’s</w:t>
          </w:r>
          <w:r w:rsidRPr="50FB7B8E" w:rsidR="531DB269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 xml:space="preserve"> software application. Justify your reasoning for</w:t>
          </w:r>
        </w:sdtContent>
      </w:sdt>
      <w:r w:rsidRPr="50FB7B8E" w:rsidR="531DB269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1395777658"/>
          <w15:appearance w15:val="hidden"/>
          <w:tag w:val="tii-similarity-U1VCTUlUVEVEX1dPUktfb2lkOjE6Mjk3MDIxMjgzMA=="/>
          <w:placeholder>
            <w:docPart w:val="DefaultPlaceholder_-1854013440"/>
          </w:placeholder>
        </w:sdtPr>
        <w:sdtContent>
          <w:r w:rsidRPr="50FB7B8E" w:rsidR="531DB269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why each area is relevant to the software application.</w:t>
          </w:r>
          <w:r w:rsidRPr="50FB7B8E" w:rsidR="007C0489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”</w:t>
          </w:r>
        </w:sdtContent>
      </w:sdt>
    </w:p>
    <w:p w:rsidRPr="009335D3" w:rsidR="003A2F8A" w:rsidP="000B05B1" w:rsidRDefault="003A2F8A" w14:paraId="05D983A8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:rsidRPr="005E5EB5" w:rsidR="00CC54FD" w:rsidP="50FB7B8E" w:rsidRDefault="00CC54FD" w14:paraId="234D77FD" w14:textId="5E9A4005" w14:noSpellErr="1">
      <w:pPr>
        <w:pStyle w:val="ListParagraph"/>
        <w:numPr>
          <w:ilvl w:val="0"/>
          <w:numId w:val="42"/>
        </w:numPr>
        <w:suppressAutoHyphens/>
        <w:spacing w:after="0" w:line="480" w:lineRule="auto"/>
        <w:rPr>
          <w:rFonts w:cs="Calibri" w:cstheme="minorAscii"/>
          <w:color w:val="000000" w:themeColor="text1"/>
          <w:sz w:val="24"/>
          <w:szCs w:val="24"/>
        </w:rPr>
      </w:pPr>
      <w:sdt>
        <w:sdtPr>
          <w:id w:val="2030633984"/>
          <w15:appearance w15:val="hidden"/>
          <w:tag w:val="tii-similarity-U1VCTUlUVEVEX1dPUktfb2lkOjE6Mjk3MDIxMjgzMA=="/>
          <w:placeholder>
            <w:docPart w:val="DefaultPlaceholder_-1854013440"/>
          </w:placeholder>
        </w:sdtPr>
        <w:sdtContent>
          <w:r w:rsidRPr="50FB7B8E" w:rsidR="00CC54FD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Input Validation</w:t>
          </w:r>
        </w:sdtContent>
      </w:sdt>
      <w:r w:rsidRPr="50FB7B8E" w:rsidR="000B6E38">
        <w:rPr>
          <w:rFonts w:cs="Calibri" w:cstheme="minorAscii"/>
          <w:color w:val="000000" w:themeColor="text1" w:themeTint="FF" w:themeShade="FF"/>
          <w:sz w:val="24"/>
          <w:szCs w:val="24"/>
        </w:rPr>
        <w:t>: T</w:t>
      </w:r>
      <w:r w:rsidRPr="50FB7B8E" w:rsidR="007C0489">
        <w:rPr>
          <w:rFonts w:cs="Calibri" w:cstheme="minorAscii"/>
          <w:color w:val="000000" w:themeColor="text1" w:themeTint="FF" w:themeShade="FF"/>
          <w:sz w:val="24"/>
          <w:szCs w:val="24"/>
        </w:rPr>
        <w:t>o</w:t>
      </w:r>
      <w:r w:rsidRPr="50FB7B8E" w:rsidR="00CC54FD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r w:rsidRPr="50FB7B8E" w:rsidR="00CC54FD">
        <w:rPr>
          <w:rFonts w:cs="Calibri" w:cstheme="minorAscii"/>
          <w:color w:val="000000" w:themeColor="text1" w:themeTint="FF" w:themeShade="FF"/>
          <w:sz w:val="24"/>
          <w:szCs w:val="24"/>
        </w:rPr>
        <w:t>validate</w:t>
      </w:r>
      <w:r w:rsidRPr="50FB7B8E" w:rsidR="00CC54FD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r w:rsidRPr="50FB7B8E" w:rsidR="007C0489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the </w:t>
      </w:r>
      <w:r w:rsidRPr="50FB7B8E" w:rsidR="000B6E38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account </w:t>
      </w:r>
      <w:r w:rsidRPr="50FB7B8E" w:rsidR="00D9478F">
        <w:rPr>
          <w:rFonts w:cs="Calibri" w:cstheme="minorAscii"/>
          <w:color w:val="000000" w:themeColor="text1" w:themeTint="FF" w:themeShade="FF"/>
          <w:sz w:val="24"/>
          <w:szCs w:val="24"/>
        </w:rPr>
        <w:t>user’s</w:t>
      </w:r>
      <w:r w:rsidRPr="50FB7B8E" w:rsidR="00CC54FD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r w:rsidRPr="50FB7B8E" w:rsidR="00D9478F">
        <w:rPr>
          <w:rFonts w:cs="Calibri" w:cstheme="minorAscii"/>
          <w:color w:val="000000" w:themeColor="text1" w:themeTint="FF" w:themeShade="FF"/>
          <w:sz w:val="24"/>
          <w:szCs w:val="24"/>
        </w:rPr>
        <w:t>login</w:t>
      </w:r>
      <w:r w:rsidRPr="50FB7B8E" w:rsidR="007C0489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1597278091"/>
          <w15:appearance w15:val="hidden"/>
          <w:tag w:val="tii-similarity-U1VCTUlUVEVEX1dPUktfb2lkOjE6Mjc0OTQ5NjMxMQ=="/>
          <w:placeholder>
            <w:docPart w:val="DefaultPlaceholder_-1854013440"/>
          </w:placeholder>
        </w:sdtPr>
        <w:sdtContent>
          <w:r w:rsidRPr="50FB7B8E" w:rsidR="00CC54FD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information. This would provide</w:t>
          </w:r>
        </w:sdtContent>
      </w:sdt>
      <w:r w:rsidRPr="50FB7B8E" w:rsidR="00CC54FD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778509511"/>
          <w15:appearance w15:val="hidden"/>
          <w:tag w:val="tii-similarity-U1VCTUlUVEVEX1dPUktfb2lkOjE6Mjc0OTQ5NjMxMQ=="/>
          <w:placeholder>
            <w:docPart w:val="DefaultPlaceholder_-1854013440"/>
          </w:placeholder>
        </w:sdtPr>
        <w:sdtContent>
          <w:r w:rsidRPr="50FB7B8E" w:rsidR="00CC54FD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 xml:space="preserve">protection for </w:t>
          </w:r>
          <w:r w:rsidRPr="50FB7B8E" w:rsidR="00D9478F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users</w:t>
          </w:r>
          <w:r w:rsidRPr="50FB7B8E" w:rsidR="00CC54FD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.</w:t>
          </w:r>
        </w:sdtContent>
      </w:sdt>
    </w:p>
    <w:p w:rsidRPr="009335D3" w:rsidR="00931C1B" w:rsidP="002706CE" w:rsidRDefault="00931C1B" w14:paraId="75A82A00" w14:textId="77777777">
      <w:pPr>
        <w:suppressAutoHyphens/>
        <w:spacing w:after="0" w:line="48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:rsidRPr="00894C5C" w:rsidR="00894C5C" w:rsidP="50FB7B8E" w:rsidRDefault="00894C5C" w14:paraId="6412D788" w14:textId="6E809086" w14:noSpellErr="1">
      <w:pPr>
        <w:pStyle w:val="ListParagraph"/>
        <w:numPr>
          <w:ilvl w:val="0"/>
          <w:numId w:val="41"/>
        </w:numPr>
        <w:suppressAutoHyphens/>
        <w:spacing w:after="0" w:line="480" w:lineRule="auto"/>
        <w:rPr>
          <w:rFonts w:cs="Calibri" w:cstheme="minorAscii"/>
          <w:color w:val="000000" w:themeColor="text1"/>
          <w:sz w:val="24"/>
          <w:szCs w:val="24"/>
        </w:rPr>
      </w:pPr>
      <w:r w:rsidRPr="50FB7B8E" w:rsidR="00894C5C">
        <w:rPr>
          <w:rFonts w:cs="Calibri" w:cstheme="minorAscii"/>
          <w:color w:val="000000" w:themeColor="text1" w:themeTint="FF" w:themeShade="FF"/>
          <w:sz w:val="24"/>
          <w:szCs w:val="24"/>
        </w:rPr>
        <w:t>Code Quality:</w:t>
      </w:r>
      <w:r w:rsidRPr="50FB7B8E" w:rsidR="00894C5C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r w:rsidRPr="50FB7B8E" w:rsidR="00894C5C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It is essential to manage access </w:t>
      </w:r>
      <w:sdt>
        <w:sdtPr>
          <w:id w:val="1200196330"/>
          <w15:appearance w15:val="hidden"/>
          <w:tag w:val="tii-similarity-U1VCTUlUVEVEX1dPUktfb2lkOjE6MjM4OTQ0MjcwMA=="/>
          <w:placeholder>
            <w:docPart w:val="DefaultPlaceholder_-1854013440"/>
          </w:placeholder>
        </w:sdtPr>
        <w:sdtContent>
          <w:r w:rsidRPr="50FB7B8E" w:rsidR="00894C5C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methods based on user</w:t>
          </w:r>
        </w:sdtContent>
      </w:sdt>
      <w:r w:rsidRPr="50FB7B8E" w:rsidR="00894C5C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roles within code quality. Each user should </w:t>
      </w:r>
      <w:sdt>
        <w:sdtPr>
          <w:id w:val="1005203002"/>
          <w15:appearance w15:val="hidden"/>
          <w:tag w:val="tii-similarity-U1VCTUlUVEVEX1dPUktfb2lkOjE6MjM4OTQ0MjcwMA=="/>
          <w:placeholder>
            <w:docPart w:val="DefaultPlaceholder_-1854013440"/>
          </w:placeholder>
        </w:sdtPr>
        <w:sdtContent>
          <w:r w:rsidRPr="50FB7B8E" w:rsidR="00894C5C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only have access</w:t>
          </w:r>
        </w:sdtContent>
      </w:sdt>
      <w:r w:rsidRPr="50FB7B8E" w:rsidR="00894C5C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1326602083"/>
          <w15:appearance w15:val="hidden"/>
          <w:tag w:val="tii-similarity-U1VCTUlUVEVEX1dPUktfb2lkOjE6MzAxNzgxMjMyMQ=="/>
          <w:placeholder>
            <w:docPart w:val="DefaultPlaceholder_-1854013440"/>
          </w:placeholder>
        </w:sdtPr>
        <w:sdtContent>
          <w:r w:rsidRPr="50FB7B8E" w:rsidR="00894C5C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to their information</w:t>
          </w:r>
        </w:sdtContent>
      </w:sdt>
      <w:r w:rsidRPr="50FB7B8E" w:rsidR="00894C5C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, thereby </w:t>
      </w:r>
      <w:sdt>
        <w:sdtPr>
          <w:id w:val="1120244037"/>
          <w15:appearance w15:val="hidden"/>
          <w:tag w:val="tii-similarity-U1VCTUlUVEVEX1dPUktfb2lkOjE6MzAxNzgxMjMyMQ=="/>
          <w:placeholder>
            <w:docPart w:val="DefaultPlaceholder_-1854013440"/>
          </w:placeholder>
        </w:sdtPr>
        <w:sdtContent>
          <w:r w:rsidRPr="50FB7B8E" w:rsidR="00894C5C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preventing unauthorized access to</w:t>
          </w:r>
        </w:sdtContent>
      </w:sdt>
      <w:r w:rsidRPr="50FB7B8E" w:rsidR="00894C5C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other </w:t>
      </w:r>
      <w:r w:rsidRPr="50FB7B8E" w:rsidR="009A07CD">
        <w:rPr>
          <w:rFonts w:cs="Calibri" w:cstheme="minorAscii"/>
          <w:color w:val="000000" w:themeColor="text1" w:themeTint="FF" w:themeShade="FF"/>
          <w:sz w:val="24"/>
          <w:szCs w:val="24"/>
        </w:rPr>
        <w:t>user's</w:t>
      </w:r>
      <w:r w:rsidRPr="50FB7B8E" w:rsidR="00894C5C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data and </w:t>
      </w:r>
      <w:sdt>
        <w:sdtPr>
          <w:id w:val="1334946956"/>
          <w15:appearance w15:val="hidden"/>
          <w:tag w:val="tii-similarity-U1VCTUlUVEVEX1dPUktfb2lkOjE6MzAxNzgxMjMyMQ=="/>
          <w:placeholder>
            <w:docPart w:val="DefaultPlaceholder_-1854013440"/>
          </w:placeholder>
        </w:sdtPr>
        <w:sdtContent>
          <w:r w:rsidRPr="50FB7B8E" w:rsidR="00894C5C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the server.</w:t>
          </w:r>
        </w:sdtContent>
      </w:sdt>
    </w:p>
    <w:p w:rsidRPr="00894C5C" w:rsidR="00894C5C" w:rsidP="002706CE" w:rsidRDefault="00894C5C" w14:paraId="41E36FDF" w14:textId="77777777">
      <w:pPr>
        <w:suppressAutoHyphens/>
        <w:spacing w:after="0" w:line="48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:rsidRPr="00894C5C" w:rsidR="00894C5C" w:rsidP="50FB7B8E" w:rsidRDefault="00894C5C" w14:paraId="4D479454" w14:textId="097C62BA" w14:noSpellErr="1">
      <w:pPr>
        <w:pStyle w:val="ListParagraph"/>
        <w:numPr>
          <w:ilvl w:val="0"/>
          <w:numId w:val="41"/>
        </w:numPr>
        <w:suppressAutoHyphens/>
        <w:spacing w:after="0" w:line="480" w:lineRule="auto"/>
        <w:rPr>
          <w:rFonts w:cs="Calibri" w:cstheme="minorAscii"/>
          <w:color w:val="000000" w:themeColor="text1"/>
          <w:sz w:val="24"/>
          <w:szCs w:val="24"/>
        </w:rPr>
      </w:pPr>
      <w:sdt>
        <w:sdtPr>
          <w:id w:val="1116036311"/>
          <w15:appearance w15:val="hidden"/>
          <w:tag w:val="tii-similarity-U1VCTUlUVEVEX1dPUktfb2lkOjE6MzAxNzgxMjMyMQ=="/>
          <w:placeholder>
            <w:docPart w:val="DefaultPlaceholder_-1854013440"/>
          </w:placeholder>
        </w:sdtPr>
        <w:sdtContent>
          <w:r w:rsidRPr="50FB7B8E" w:rsidR="00894C5C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APIs</w:t>
          </w:r>
        </w:sdtContent>
      </w:sdt>
      <w:r w:rsidRPr="50FB7B8E" w:rsidR="00894C5C">
        <w:rPr>
          <w:rFonts w:cs="Calibri" w:cstheme="minorAscii"/>
          <w:color w:val="000000" w:themeColor="text1" w:themeTint="FF" w:themeShade="FF"/>
          <w:sz w:val="24"/>
          <w:szCs w:val="24"/>
        </w:rPr>
        <w:t>:</w:t>
      </w:r>
      <w:r w:rsidRPr="50FB7B8E" w:rsidR="00894C5C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r w:rsidRPr="50FB7B8E" w:rsidR="00894C5C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The development of </w:t>
      </w:r>
      <w:sdt>
        <w:sdtPr>
          <w:id w:val="1933478653"/>
          <w15:appearance w15:val="hidden"/>
          <w:tag w:val="tii-similarity-U1VCTUlUVEVEX1dPUktfb2lkOjE6MzAxNzgxMjMyMQ=="/>
          <w:placeholder>
            <w:docPart w:val="DefaultPlaceholder_-1854013440"/>
          </w:placeholder>
        </w:sdtPr>
        <w:sdtContent>
          <w:r w:rsidRPr="50FB7B8E" w:rsidR="00894C5C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an API is</w:t>
          </w:r>
        </w:sdtContent>
      </w:sdt>
      <w:r w:rsidRPr="50FB7B8E" w:rsidR="00894C5C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crucial </w:t>
      </w:r>
      <w:sdt>
        <w:sdtPr>
          <w:id w:val="827569921"/>
          <w15:appearance w15:val="hidden"/>
          <w:tag w:val="tii-similarity-U1VCTUlUVEVEX1dPUktfb2lkOjE6MzAxNzgxMjMyMQ=="/>
          <w:placeholder>
            <w:docPart w:val="DefaultPlaceholder_-1854013440"/>
          </w:placeholder>
        </w:sdtPr>
        <w:sdtContent>
          <w:r w:rsidRPr="50FB7B8E" w:rsidR="00894C5C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for both internal and external operations</w:t>
          </w:r>
        </w:sdtContent>
      </w:sdt>
      <w:r w:rsidRPr="50FB7B8E" w:rsidR="00894C5C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. This will </w:t>
      </w:r>
      <w:r w:rsidRPr="50FB7B8E" w:rsidR="00894C5C">
        <w:rPr>
          <w:rFonts w:cs="Calibri" w:cstheme="minorAscii"/>
          <w:color w:val="000000" w:themeColor="text1" w:themeTint="FF" w:themeShade="FF"/>
          <w:sz w:val="24"/>
          <w:szCs w:val="24"/>
        </w:rPr>
        <w:t>establish</w:t>
      </w:r>
      <w:r w:rsidRPr="50FB7B8E" w:rsidR="00894C5C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guidelines for acceptable data access and interactions.</w:t>
      </w:r>
    </w:p>
    <w:p w:rsidRPr="00894C5C" w:rsidR="00894C5C" w:rsidP="002706CE" w:rsidRDefault="00894C5C" w14:paraId="4E123DF2" w14:textId="77777777">
      <w:pPr>
        <w:suppressAutoHyphens/>
        <w:spacing w:after="0" w:line="48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:rsidRPr="00894C5C" w:rsidR="00894C5C" w:rsidP="50FB7B8E" w:rsidRDefault="00894C5C" w14:paraId="2CDF482E" w14:textId="23899A63" w14:noSpellErr="1">
      <w:pPr>
        <w:pStyle w:val="ListParagraph"/>
        <w:numPr>
          <w:ilvl w:val="0"/>
          <w:numId w:val="41"/>
        </w:numPr>
        <w:suppressAutoHyphens/>
        <w:spacing w:after="0" w:line="480" w:lineRule="auto"/>
        <w:rPr>
          <w:rFonts w:cs="Calibri" w:cstheme="minorAscii"/>
          <w:color w:val="000000" w:themeColor="text1"/>
          <w:sz w:val="24"/>
          <w:szCs w:val="24"/>
        </w:rPr>
      </w:pPr>
      <w:r w:rsidRPr="50FB7B8E" w:rsidR="00894C5C">
        <w:rPr>
          <w:rFonts w:cs="Calibri" w:cstheme="minorAscii"/>
          <w:color w:val="000000" w:themeColor="text1" w:themeTint="FF" w:themeShade="FF"/>
          <w:sz w:val="24"/>
          <w:szCs w:val="24"/>
        </w:rPr>
        <w:t>Code Errors:</w:t>
      </w:r>
      <w:r w:rsidRPr="50FB7B8E" w:rsidR="00894C5C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r w:rsidRPr="50FB7B8E" w:rsidR="00894C5C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Implementing effective error handling is important, as it enables the identification of areas within </w:t>
      </w:r>
      <w:sdt>
        <w:sdtPr>
          <w:id w:val="1485350730"/>
          <w15:appearance w15:val="hidden"/>
          <w:tag w:val="tii-similarity-U1VCTUlUVEVEX1dPUktfb2lkOjE6MjkyNzEzOTg0Nw=="/>
          <w:placeholder>
            <w:docPart w:val="DefaultPlaceholder_-1854013440"/>
          </w:placeholder>
        </w:sdtPr>
        <w:sdtContent>
          <w:r w:rsidRPr="50FB7B8E" w:rsidR="00894C5C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the API that require attention</w:t>
          </w:r>
        </w:sdtContent>
      </w:sdt>
      <w:r w:rsidRPr="50FB7B8E" w:rsidR="00894C5C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and resolution. Consequently, </w:t>
      </w:r>
      <w:sdt>
        <w:sdtPr>
          <w:id w:val="1317794140"/>
          <w15:appearance w15:val="hidden"/>
          <w:tag w:val="tii-similarity-U1VCTUlUVEVEX1dPUktfb2lkOjE6MjkyNzEzOTg0Nw=="/>
          <w:placeholder>
            <w:docPart w:val="DefaultPlaceholder_-1854013440"/>
          </w:placeholder>
        </w:sdtPr>
        <w:sdtContent>
          <w:r w:rsidRPr="50FB7B8E" w:rsidR="00894C5C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Artemis Financial can</w:t>
          </w:r>
        </w:sdtContent>
      </w:sdt>
      <w:r w:rsidRPr="50FB7B8E" w:rsidR="00894C5C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ensure </w:t>
      </w:r>
      <w:sdt>
        <w:sdtPr>
          <w:id w:val="395491075"/>
          <w15:appearance w15:val="hidden"/>
          <w:tag w:val="tii-similarity-U1VCTUlUVEVEX1dPUktfb2lkOjE6MjkyNzEzOTg0Nw=="/>
          <w:placeholder>
            <w:docPart w:val="DefaultPlaceholder_-1854013440"/>
          </w:placeholder>
        </w:sdtPr>
        <w:sdtContent>
          <w:r w:rsidRPr="50FB7B8E" w:rsidR="00894C5C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that user</w:t>
          </w:r>
        </w:sdtContent>
      </w:sdt>
      <w:r w:rsidRPr="50FB7B8E" w:rsidR="00894C5C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information </w:t>
      </w:r>
      <w:r w:rsidRPr="50FB7B8E" w:rsidR="00894C5C">
        <w:rPr>
          <w:rFonts w:cs="Calibri" w:cstheme="minorAscii"/>
          <w:color w:val="000000" w:themeColor="text1" w:themeTint="FF" w:themeShade="FF"/>
          <w:sz w:val="24"/>
          <w:szCs w:val="24"/>
        </w:rPr>
        <w:t>remains</w:t>
      </w:r>
      <w:r w:rsidRPr="50FB7B8E" w:rsidR="00894C5C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secure and </w:t>
      </w:r>
      <w:r w:rsidRPr="50FB7B8E" w:rsidR="00894C5C">
        <w:rPr>
          <w:rFonts w:cs="Calibri" w:cstheme="minorAscii"/>
          <w:color w:val="000000" w:themeColor="text1" w:themeTint="FF" w:themeShade="FF"/>
          <w:sz w:val="24"/>
          <w:szCs w:val="24"/>
        </w:rPr>
        <w:t>is protected</w:t>
      </w:r>
      <w:r w:rsidRPr="50FB7B8E" w:rsidR="00894C5C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from potential exposure or unauthorized access.</w:t>
      </w:r>
    </w:p>
    <w:p w:rsidRPr="00894C5C" w:rsidR="00894C5C" w:rsidP="002706CE" w:rsidRDefault="00894C5C" w14:paraId="0CE0C955" w14:textId="77777777">
      <w:pPr>
        <w:suppressAutoHyphens/>
        <w:spacing w:after="0" w:line="48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:rsidRPr="00894C5C" w:rsidR="00CC54FD" w:rsidP="50FB7B8E" w:rsidRDefault="00894C5C" w14:paraId="14DE03D8" w14:textId="7C3A8AD6" w14:noSpellErr="1">
      <w:pPr>
        <w:pStyle w:val="ListParagraph"/>
        <w:numPr>
          <w:ilvl w:val="0"/>
          <w:numId w:val="41"/>
        </w:numPr>
        <w:suppressAutoHyphens/>
        <w:spacing w:after="0" w:line="480" w:lineRule="auto"/>
        <w:rPr>
          <w:rFonts w:cs="Calibri" w:cstheme="minorAscii"/>
          <w:color w:val="000000" w:themeColor="text1"/>
          <w:sz w:val="24"/>
          <w:szCs w:val="24"/>
        </w:rPr>
      </w:pPr>
      <w:r w:rsidRPr="50FB7B8E" w:rsidR="00894C5C">
        <w:rPr>
          <w:rFonts w:cs="Calibri" w:cstheme="minorAscii"/>
          <w:color w:val="000000" w:themeColor="text1" w:themeTint="FF" w:themeShade="FF"/>
          <w:sz w:val="24"/>
          <w:szCs w:val="24"/>
        </w:rPr>
        <w:t>Cryptography:</w:t>
      </w:r>
      <w:r w:rsidRPr="50FB7B8E" w:rsidR="00894C5C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r w:rsidRPr="50FB7B8E" w:rsidR="00894C5C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The incorporation of </w:t>
      </w:r>
      <w:sdt>
        <w:sdtPr>
          <w:id w:val="604766468"/>
          <w15:appearance w15:val="hidden"/>
          <w:tag w:val="tii-similarity-U1VCTUlUVEVEX1dPUktfb2lkOjE6MjkyODA3NDUzMQ=="/>
          <w:placeholder>
            <w:docPart w:val="DefaultPlaceholder_-1854013440"/>
          </w:placeholder>
        </w:sdtPr>
        <w:sdtContent>
          <w:r w:rsidRPr="50FB7B8E" w:rsidR="00894C5C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cryptography at Artemis Financial is</w:t>
          </w:r>
        </w:sdtContent>
      </w:sdt>
      <w:r w:rsidRPr="50FB7B8E" w:rsidR="00894C5C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vital for safeguarding </w:t>
      </w:r>
      <w:sdt>
        <w:sdtPr>
          <w:id w:val="1426408418"/>
          <w15:appearance w15:val="hidden"/>
          <w:tag w:val="tii-similarity-U1VCTUlUVEVEX1dPUktfb2lkOjE6MjkyODA3NDUzMQ=="/>
          <w:placeholder>
            <w:docPart w:val="DefaultPlaceholder_-1854013440"/>
          </w:placeholder>
        </w:sdtPr>
        <w:sdtContent>
          <w:r w:rsidRPr="50FB7B8E" w:rsidR="00894C5C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user information. Given the involvement of</w:t>
          </w:r>
        </w:sdtContent>
      </w:sdt>
      <w:r w:rsidRPr="50FB7B8E" w:rsidR="00894C5C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various </w:t>
      </w:r>
      <w:sdt>
        <w:sdtPr>
          <w:id w:val="413288660"/>
          <w15:appearance w15:val="hidden"/>
          <w:tag w:val="tii-similarity-U1VCTUlUVEVEX1dPUktfb2lkOjE6MjkyODA3NDUzMQ=="/>
          <w:placeholder>
            <w:docPart w:val="DefaultPlaceholder_-1854013440"/>
          </w:placeholder>
        </w:sdtPr>
        <w:sdtContent>
          <w:r w:rsidRPr="50FB7B8E" w:rsidR="00894C5C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currencies</w:t>
          </w:r>
        </w:sdtContent>
      </w:sdt>
      <w:r w:rsidRPr="50FB7B8E" w:rsidR="00894C5C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and global transactions, employing cryptographic techniques will enhance the security of user data </w:t>
      </w:r>
      <w:sdt>
        <w:sdtPr>
          <w:id w:val="642172361"/>
          <w15:appearance w15:val="hidden"/>
          <w:tag w:val="tii-similarity-U1VCTUlUVEVEX1dPUktfb2lkOjE6MjkyNDY1MTg3OA=="/>
          <w:placeholder>
            <w:docPart w:val="DefaultPlaceholder_-1854013440"/>
          </w:placeholder>
        </w:sdtPr>
        <w:sdtContent>
          <w:r w:rsidRPr="50FB7B8E" w:rsidR="00894C5C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against potential</w:t>
          </w:r>
        </w:sdtContent>
      </w:sdt>
      <w:r w:rsidRPr="50FB7B8E" w:rsidR="00894C5C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breaches.</w:t>
      </w:r>
    </w:p>
    <w:p w:rsidRPr="009335D3" w:rsidR="00CC54FD" w:rsidP="000B05B1" w:rsidRDefault="00CC54FD" w14:paraId="36CAED7A" w14:textId="77777777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  <w:sz w:val="24"/>
          <w:szCs w:val="24"/>
        </w:rPr>
      </w:pPr>
    </w:p>
    <w:p w:rsidRPr="009335D3" w:rsidR="531DB269" w:rsidP="50FB7B8E" w:rsidRDefault="007C0489" w14:paraId="6E9781D5" w14:textId="3AAD6345" w14:noSpellErr="1">
      <w:pPr>
        <w:suppressAutoHyphens/>
        <w:spacing w:after="0" w:line="240" w:lineRule="auto"/>
        <w:contextualSpacing/>
        <w:rPr>
          <w:rFonts w:cs="Calibri" w:cstheme="minorAscii"/>
          <w:b w:val="1"/>
          <w:bCs w:val="1"/>
          <w:color w:val="000000" w:themeColor="text1"/>
          <w:sz w:val="24"/>
          <w:szCs w:val="24"/>
        </w:rPr>
      </w:pPr>
      <w:r w:rsidRPr="50FB7B8E" w:rsidR="007C0489">
        <w:rPr>
          <w:rFonts w:cs="Calibri" w:cstheme="minorAscii"/>
          <w:b w:val="1"/>
          <w:bCs w:val="1"/>
          <w:color w:val="000000" w:themeColor="text1" w:themeTint="FF" w:themeShade="FF"/>
          <w:sz w:val="24"/>
          <w:szCs w:val="24"/>
        </w:rPr>
        <w:t>“</w:t>
      </w:r>
      <w:sdt>
        <w:sdtPr>
          <w:id w:val="272451236"/>
          <w15:appearance w15:val="hidden"/>
          <w:tag w:val="tii-similarity-U1VCTUlUVEVEX1dPUktfb2lkOjE6MjkyNDY1MTg3OA=="/>
          <w:placeholder>
            <w:docPart w:val="DefaultPlaceholder_-1854013440"/>
          </w:placeholder>
        </w:sdtPr>
        <w:sdtContent>
          <w:r w:rsidRPr="50FB7B8E" w:rsidR="531DB269">
            <w:rPr>
              <w:rFonts w:cs="Calibri" w:cstheme="minorAscii"/>
              <w:b w:val="1"/>
              <w:bCs w:val="1"/>
              <w:color w:val="000000" w:themeColor="text1" w:themeTint="FF" w:themeShade="FF"/>
              <w:sz w:val="24"/>
              <w:szCs w:val="24"/>
            </w:rPr>
            <w:t>3. Manual Review</w:t>
          </w:r>
        </w:sdtContent>
      </w:sdt>
    </w:p>
    <w:p w:rsidRPr="009335D3" w:rsidR="531DB269" w:rsidP="50FB7B8E" w:rsidRDefault="531DB269" w14:paraId="48F6474A" w14:textId="6B1E5F8F" w14:noSpellErr="1">
      <w:pPr>
        <w:suppressAutoHyphens/>
        <w:spacing w:after="0" w:line="240" w:lineRule="auto"/>
        <w:contextualSpacing/>
        <w:rPr>
          <w:rFonts w:cs="Calibri" w:cstheme="minorAscii"/>
          <w:color w:val="000000" w:themeColor="text1"/>
          <w:sz w:val="24"/>
          <w:szCs w:val="24"/>
        </w:rPr>
      </w:pPr>
      <w:sdt>
        <w:sdtPr>
          <w:id w:val="1752701448"/>
          <w15:appearance w15:val="hidden"/>
          <w:tag w:val="tii-similarity-U1VCTUlUVEVEX1dPUktfb2lkOjE6MjkyNDY1MTg3OA=="/>
          <w:placeholder>
            <w:docPart w:val="DefaultPlaceholder_-1854013440"/>
          </w:placeholder>
        </w:sdtPr>
        <w:sdtContent>
          <w:r w:rsidRPr="50FB7B8E" w:rsidR="531DB269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 xml:space="preserve">Continue working through the </w:t>
          </w:r>
          <w:r w:rsidRPr="50FB7B8E" w:rsidR="004333E0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vulnerability assessment process flow diagram</w:t>
          </w:r>
          <w:r w:rsidRPr="50FB7B8E" w:rsidR="531DB269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 xml:space="preserve">. </w:t>
          </w:r>
          <w:r w:rsidRPr="50FB7B8E" w:rsidR="531DB269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Identify</w:t>
          </w:r>
        </w:sdtContent>
      </w:sdt>
      <w:r w:rsidRPr="50FB7B8E" w:rsidR="531DB269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1223664575"/>
          <w15:appearance w15:val="hidden"/>
          <w:tag w:val="tii-similarity-U1VCTUlUVEVEX1dPUktfb2lkOjE6MjkyNDY1MTg3OA=="/>
          <w:placeholder>
            <w:docPart w:val="DefaultPlaceholder_-1854013440"/>
          </w:placeholder>
        </w:sdtPr>
        <w:sdtContent>
          <w:r w:rsidRPr="50FB7B8E" w:rsidR="531DB269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all vulnerabilities in the code base by manually inspecting the code</w:t>
          </w:r>
        </w:sdtContent>
      </w:sdt>
      <w:r w:rsidRPr="50FB7B8E" w:rsidR="531DB269">
        <w:rPr>
          <w:rFonts w:cs="Calibri" w:cstheme="minorAscii"/>
          <w:color w:val="000000" w:themeColor="text1" w:themeTint="FF" w:themeShade="FF"/>
          <w:sz w:val="24"/>
          <w:szCs w:val="24"/>
        </w:rPr>
        <w:t>.</w:t>
      </w:r>
      <w:r w:rsidRPr="50FB7B8E" w:rsidR="007C0489">
        <w:rPr>
          <w:rFonts w:cs="Calibri" w:cstheme="minorAscii"/>
          <w:color w:val="000000" w:themeColor="text1" w:themeTint="FF" w:themeShade="FF"/>
          <w:sz w:val="24"/>
          <w:szCs w:val="24"/>
        </w:rPr>
        <w:t>”</w:t>
      </w:r>
    </w:p>
    <w:p w:rsidRPr="009335D3" w:rsidR="003A2F8A" w:rsidP="000B05B1" w:rsidRDefault="003A2F8A" w14:paraId="04730771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:rsidRPr="009335D3" w:rsidR="003A2F8A" w:rsidP="000B05B1" w:rsidRDefault="003A2F8A" w14:paraId="7E91C408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:rsidRPr="009023B1" w:rsidR="009023B1" w:rsidP="50FB7B8E" w:rsidRDefault="009023B1" w14:paraId="10557F48" w14:textId="58D31AA5" w14:noSpellErr="1">
      <w:pPr>
        <w:suppressAutoHyphens/>
        <w:spacing w:after="0" w:line="480" w:lineRule="auto"/>
        <w:ind w:firstLine="720"/>
        <w:contextualSpacing/>
        <w:rPr>
          <w:rFonts w:cs="Calibri" w:cstheme="minorAscii"/>
          <w:color w:val="000000" w:themeColor="text1"/>
          <w:sz w:val="24"/>
          <w:szCs w:val="24"/>
        </w:rPr>
      </w:pPr>
      <w:r w:rsidRPr="50FB7B8E" w:rsidR="009023B1">
        <w:rPr>
          <w:rFonts w:cs="Calibri" w:cstheme="minorAscii"/>
          <w:color w:val="000000" w:themeColor="text1" w:themeTint="FF" w:themeShade="FF"/>
          <w:sz w:val="24"/>
          <w:szCs w:val="24"/>
        </w:rPr>
        <w:t>They did not</w:t>
      </w:r>
      <w:r w:rsidRPr="50FB7B8E" w:rsidR="009023B1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avoid methods that expose sensitive information, like account numbers, directly. It would be better to use more secure methods to both handle and display customer data.</w:t>
      </w:r>
      <w:r w:rsidRPr="50FB7B8E" w:rsidR="009023B1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r w:rsidRPr="50FB7B8E" w:rsidR="009023B1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The class </w:t>
      </w:r>
      <w:r w:rsidRPr="50FB7B8E" w:rsidR="009023B1">
        <w:rPr>
          <w:rFonts w:cs="Calibri" w:cstheme="minorAscii"/>
          <w:color w:val="000000" w:themeColor="text1" w:themeTint="FF" w:themeShade="FF"/>
          <w:sz w:val="24"/>
          <w:szCs w:val="24"/>
        </w:rPr>
        <w:t>was declared</w:t>
      </w:r>
      <w:r w:rsidRPr="50FB7B8E" w:rsidR="009023B1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public, which means </w:t>
      </w:r>
      <w:r w:rsidRPr="50FB7B8E" w:rsidR="002706CE">
        <w:rPr>
          <w:rFonts w:cs="Calibri" w:cstheme="minorAscii"/>
          <w:color w:val="000000" w:themeColor="text1" w:themeTint="FF" w:themeShade="FF"/>
          <w:sz w:val="24"/>
          <w:szCs w:val="24"/>
        </w:rPr>
        <w:t>it is</w:t>
      </w:r>
      <w:r w:rsidRPr="50FB7B8E" w:rsidR="009023B1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accessible from any other package. It would have been more conventional to use </w:t>
      </w:r>
      <w:r w:rsidRPr="50FB7B8E" w:rsidR="009023B1">
        <w:rPr>
          <w:rFonts w:cs="Calibri" w:cstheme="minorAscii"/>
          <w:color w:val="000000" w:themeColor="text1" w:themeTint="FF" w:themeShade="FF"/>
          <w:sz w:val="24"/>
          <w:szCs w:val="24"/>
        </w:rPr>
        <w:t>PascalCase</w:t>
      </w:r>
      <w:r w:rsidRPr="50FB7B8E" w:rsidR="009023B1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(e.g., Customer) for the class name, which would also have followed Java's naming conventions.</w:t>
      </w:r>
      <w:r w:rsidRPr="50FB7B8E" w:rsidR="009023B1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r w:rsidRPr="50FB7B8E" w:rsidR="009023B1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The </w:t>
      </w:r>
      <w:r w:rsidRPr="50FB7B8E" w:rsidR="009023B1">
        <w:rPr>
          <w:rFonts w:cs="Calibri" w:cstheme="minorAscii"/>
          <w:color w:val="000000" w:themeColor="text1" w:themeTint="FF" w:themeShade="FF"/>
          <w:sz w:val="24"/>
          <w:szCs w:val="24"/>
        </w:rPr>
        <w:t>account_number</w:t>
      </w:r>
      <w:r w:rsidRPr="50FB7B8E" w:rsidR="009023B1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field </w:t>
      </w:r>
      <w:r w:rsidRPr="50FB7B8E" w:rsidR="009023B1">
        <w:rPr>
          <w:rFonts w:cs="Calibri" w:cstheme="minorAscii"/>
          <w:color w:val="000000" w:themeColor="text1" w:themeTint="FF" w:themeShade="FF"/>
          <w:sz w:val="24"/>
          <w:szCs w:val="24"/>
        </w:rPr>
        <w:t>was correctly marked</w:t>
      </w:r>
      <w:r w:rsidRPr="50FB7B8E" w:rsidR="009023B1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as private, which ensures proper encapsulation. It might be beneficial, however, to add a getter and setter for this field. Doing so would allow you to control the access and </w:t>
      </w:r>
      <w:r w:rsidRPr="50FB7B8E" w:rsidR="009023B1">
        <w:rPr>
          <w:rFonts w:cs="Calibri" w:cstheme="minorAscii"/>
          <w:color w:val="000000" w:themeColor="text1" w:themeTint="FF" w:themeShade="FF"/>
          <w:sz w:val="24"/>
          <w:szCs w:val="24"/>
        </w:rPr>
        <w:t>validate</w:t>
      </w:r>
      <w:r w:rsidRPr="50FB7B8E" w:rsidR="009023B1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the account number.</w:t>
      </w:r>
    </w:p>
    <w:p w:rsidRPr="009023B1" w:rsidR="009023B1" w:rsidP="002706CE" w:rsidRDefault="009023B1" w14:paraId="3B00A953" w14:textId="77777777">
      <w:pPr>
        <w:suppressAutoHyphens/>
        <w:spacing w:after="0" w:line="48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:rsidR="00CC54FD" w:rsidP="50FB7B8E" w:rsidRDefault="009023B1" w14:paraId="61E44461" w14:textId="0E66C003" w14:noSpellErr="1">
      <w:pPr>
        <w:suppressAutoHyphens/>
        <w:spacing w:after="0" w:line="480" w:lineRule="auto"/>
        <w:ind w:firstLine="720"/>
        <w:contextualSpacing/>
        <w:rPr>
          <w:rFonts w:cs="Calibri" w:cstheme="minorAscii"/>
          <w:color w:val="000000" w:themeColor="text1"/>
          <w:sz w:val="24"/>
          <w:szCs w:val="24"/>
        </w:rPr>
      </w:pPr>
      <w:r w:rsidRPr="50FB7B8E" w:rsidR="009023B1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The account balance field </w:t>
      </w:r>
      <w:r w:rsidRPr="50FB7B8E" w:rsidR="009023B1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was </w:t>
      </w:r>
      <w:r w:rsidRPr="50FB7B8E" w:rsidR="009023B1">
        <w:rPr>
          <w:rFonts w:cs="Calibri" w:cstheme="minorAscii"/>
          <w:color w:val="000000" w:themeColor="text1" w:themeTint="FF" w:themeShade="FF"/>
          <w:sz w:val="24"/>
          <w:szCs w:val="24"/>
        </w:rPr>
        <w:t>declared</w:t>
      </w:r>
      <w:r w:rsidRPr="50FB7B8E" w:rsidR="009023B1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as</w:t>
      </w:r>
      <w:r w:rsidRPr="50FB7B8E" w:rsidR="009023B1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public. However, this exposes it directly and could lead to unintended modifications. It would be better to mark it as private and add </w:t>
      </w:r>
      <w:r w:rsidRPr="50FB7B8E" w:rsidR="009023B1">
        <w:rPr>
          <w:rFonts w:cs="Calibri" w:cstheme="minorAscii"/>
          <w:color w:val="000000" w:themeColor="text1" w:themeTint="FF" w:themeShade="FF"/>
          <w:sz w:val="24"/>
          <w:szCs w:val="24"/>
        </w:rPr>
        <w:t>appropriate getter</w:t>
      </w:r>
      <w:r w:rsidRPr="50FB7B8E" w:rsidR="009023B1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and setter methods.</w:t>
      </w:r>
      <w:r w:rsidRPr="50FB7B8E" w:rsidR="009023B1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2089068938"/>
          <w15:appearance w15:val="hidden"/>
          <w:tag w:val="tii-similarity-U1VCTUlUVEVEX1dPUktfb2lkOjE6MjkyNjM1MzY2MQ=="/>
          <w:placeholder>
            <w:docPart w:val="DefaultPlaceholder_-1854013440"/>
          </w:placeholder>
        </w:sdtPr>
        <w:sdtContent>
          <w:r w:rsidRPr="50FB7B8E" w:rsidR="009023B1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 xml:space="preserve">The </w:t>
          </w:r>
          <w:r w:rsidRPr="50FB7B8E" w:rsidR="009023B1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showInfo</w:t>
          </w:r>
          <w:r w:rsidRPr="50FB7B8E" w:rsidR="009023B1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 xml:space="preserve"> method</w:t>
          </w:r>
        </w:sdtContent>
      </w:sdt>
      <w:r w:rsidRPr="50FB7B8E" w:rsidR="009023B1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returns the account </w:t>
      </w:r>
      <w:sdt>
        <w:sdtPr>
          <w:id w:val="858369578"/>
          <w15:appearance w15:val="hidden"/>
          <w:tag w:val="tii-similarity-U1VCTUlUVEVEX1dPUktfb2lkOjE6MjkyNjM1MzY2MQ=="/>
          <w:placeholder>
            <w:docPart w:val="DefaultPlaceholder_-1854013440"/>
          </w:placeholder>
        </w:sdtPr>
        <w:sdtContent>
          <w:r w:rsidRPr="50FB7B8E" w:rsidR="009023B1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number, which is</w:t>
          </w:r>
        </w:sdtContent>
      </w:sdt>
      <w:r w:rsidRPr="50FB7B8E" w:rsidR="009023B1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r w:rsidRPr="50FB7B8E" w:rsidR="002706CE">
        <w:rPr>
          <w:rFonts w:cs="Calibri" w:cstheme="minorAscii"/>
          <w:color w:val="000000" w:themeColor="text1" w:themeTint="FF" w:themeShade="FF"/>
          <w:sz w:val="24"/>
          <w:szCs w:val="24"/>
        </w:rPr>
        <w:t>not</w:t>
      </w:r>
      <w:r w:rsidRPr="50FB7B8E" w:rsidR="009023B1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the best practice in a real-world application, given privacy concerns. </w:t>
      </w:r>
      <w:r w:rsidRPr="50FB7B8E" w:rsidR="002706CE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Need to </w:t>
      </w:r>
      <w:r w:rsidRPr="50FB7B8E" w:rsidR="002706CE">
        <w:rPr>
          <w:rFonts w:cs="Calibri" w:cstheme="minorAscii"/>
          <w:color w:val="000000" w:themeColor="text1" w:themeTint="FF" w:themeShade="FF"/>
          <w:sz w:val="24"/>
          <w:szCs w:val="24"/>
        </w:rPr>
        <w:t>return</w:t>
      </w:r>
      <w:r w:rsidRPr="50FB7B8E" w:rsidR="009023B1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r w:rsidRPr="50FB7B8E" w:rsidR="002706CE">
        <w:rPr>
          <w:rFonts w:cs="Calibri" w:cstheme="minorAscii"/>
          <w:color w:val="000000" w:themeColor="text1" w:themeTint="FF" w:themeShade="FF"/>
          <w:sz w:val="24"/>
          <w:szCs w:val="24"/>
        </w:rPr>
        <w:t>more</w:t>
      </w:r>
      <w:r w:rsidRPr="50FB7B8E" w:rsidR="009023B1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comprehensive customer information or use other methods to </w:t>
      </w:r>
      <w:r w:rsidRPr="50FB7B8E" w:rsidR="002706CE">
        <w:rPr>
          <w:rFonts w:cs="Calibri" w:cstheme="minorAscii"/>
          <w:color w:val="000000" w:themeColor="text1" w:themeTint="FF" w:themeShade="FF"/>
          <w:sz w:val="24"/>
          <w:szCs w:val="24"/>
        </w:rPr>
        <w:t>manage</w:t>
      </w:r>
      <w:r w:rsidRPr="50FB7B8E" w:rsidR="009023B1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sensitive data securely.</w:t>
      </w:r>
    </w:p>
    <w:p w:rsidRPr="009335D3" w:rsidR="009023B1" w:rsidP="009023B1" w:rsidRDefault="009023B1" w14:paraId="1159F435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:rsidRPr="009335D3" w:rsidR="00CC54FD" w:rsidP="000B05B1" w:rsidRDefault="00CC54FD" w14:paraId="34290D3B" w14:textId="77777777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  <w:sz w:val="24"/>
          <w:szCs w:val="24"/>
        </w:rPr>
      </w:pPr>
    </w:p>
    <w:p w:rsidRPr="009335D3" w:rsidR="531DB269" w:rsidP="50FB7B8E" w:rsidRDefault="007C0489" w14:paraId="3FEC70C4" w14:textId="343B5DD7" w14:noSpellErr="1">
      <w:pPr>
        <w:suppressAutoHyphens/>
        <w:spacing w:after="0" w:line="240" w:lineRule="auto"/>
        <w:contextualSpacing/>
        <w:rPr>
          <w:rFonts w:cs="Calibri" w:cstheme="minorAscii"/>
          <w:b w:val="1"/>
          <w:bCs w:val="1"/>
          <w:color w:val="000000" w:themeColor="text1"/>
          <w:sz w:val="24"/>
          <w:szCs w:val="24"/>
        </w:rPr>
      </w:pPr>
      <w:r w:rsidRPr="50FB7B8E" w:rsidR="007C0489">
        <w:rPr>
          <w:rFonts w:cs="Calibri" w:cstheme="minorAscii"/>
          <w:b w:val="1"/>
          <w:bCs w:val="1"/>
          <w:color w:val="000000" w:themeColor="text1" w:themeTint="FF" w:themeShade="FF"/>
          <w:sz w:val="24"/>
          <w:szCs w:val="24"/>
        </w:rPr>
        <w:t>“</w:t>
      </w:r>
      <w:sdt>
        <w:sdtPr>
          <w:id w:val="1481075168"/>
          <w15:appearance w15:val="hidden"/>
          <w:tag w:val="tii-similarity-SU5URVJORVRfd3d3LmNvdXJzZWhlcm8uY29t"/>
          <w:placeholder>
            <w:docPart w:val="DefaultPlaceholder_-1854013440"/>
          </w:placeholder>
        </w:sdtPr>
        <w:sdtContent>
          <w:r w:rsidRPr="50FB7B8E" w:rsidR="531DB269">
            <w:rPr>
              <w:rFonts w:cs="Calibri" w:cstheme="minorAscii"/>
              <w:b w:val="1"/>
              <w:bCs w:val="1"/>
              <w:color w:val="000000" w:themeColor="text1" w:themeTint="FF" w:themeShade="FF"/>
              <w:sz w:val="24"/>
              <w:szCs w:val="24"/>
            </w:rPr>
            <w:t>4. Static Testing</w:t>
          </w:r>
        </w:sdtContent>
      </w:sdt>
    </w:p>
    <w:p w:rsidRPr="009335D3" w:rsidR="531DB269" w:rsidP="50FB7B8E" w:rsidRDefault="531DB269" w14:paraId="3630440C" w14:textId="7147E174" w14:noSpellErr="1">
      <w:pPr>
        <w:suppressAutoHyphens/>
        <w:spacing w:after="0" w:line="240" w:lineRule="auto"/>
        <w:contextualSpacing/>
        <w:rPr>
          <w:rFonts w:cs="Calibri" w:cstheme="minorAscii"/>
          <w:color w:val="000000" w:themeColor="text1"/>
          <w:sz w:val="24"/>
          <w:szCs w:val="24"/>
        </w:rPr>
      </w:pPr>
      <w:sdt>
        <w:sdtPr>
          <w:id w:val="1043908319"/>
          <w15:appearance w15:val="hidden"/>
          <w:tag w:val="tii-similarity-SU5URVJORVRfd3d3LmNvdXJzZWhlcm8uY29t"/>
          <w:placeholder>
            <w:docPart w:val="DefaultPlaceholder_-1854013440"/>
          </w:placeholder>
        </w:sdtPr>
        <w:sdtContent>
          <w:r w:rsidRPr="50FB7B8E" w:rsidR="531DB269">
            <w:rPr>
              <w:rFonts w:cs="Calibri" w:cstheme="minorAscii"/>
              <w:b w:val="1"/>
              <w:bCs w:val="1"/>
              <w:color w:val="000000" w:themeColor="text1" w:themeTint="FF" w:themeShade="FF"/>
              <w:sz w:val="24"/>
              <w:szCs w:val="24"/>
            </w:rPr>
            <w:t xml:space="preserve">Run a dependency check on Artemis </w:t>
          </w:r>
          <w:r w:rsidRPr="50FB7B8E" w:rsidR="531DB269">
            <w:rPr>
              <w:rFonts w:cs="Calibri" w:cstheme="minorAscii"/>
              <w:b w:val="1"/>
              <w:bCs w:val="1"/>
              <w:color w:val="000000" w:themeColor="text1" w:themeTint="FF" w:themeShade="FF"/>
              <w:sz w:val="24"/>
              <w:szCs w:val="24"/>
            </w:rPr>
            <w:t>Financial’s</w:t>
          </w:r>
          <w:r w:rsidRPr="50FB7B8E" w:rsidR="531DB269">
            <w:rPr>
              <w:rFonts w:cs="Calibri" w:cstheme="minorAscii"/>
              <w:b w:val="1"/>
              <w:bCs w:val="1"/>
              <w:color w:val="000000" w:themeColor="text1" w:themeTint="FF" w:themeShade="FF"/>
              <w:sz w:val="24"/>
              <w:szCs w:val="24"/>
            </w:rPr>
            <w:t xml:space="preserve"> software application to </w:t>
          </w:r>
          <w:r w:rsidRPr="50FB7B8E" w:rsidR="531DB269">
            <w:rPr>
              <w:rFonts w:cs="Calibri" w:cstheme="minorAscii"/>
              <w:b w:val="1"/>
              <w:bCs w:val="1"/>
              <w:color w:val="000000" w:themeColor="text1" w:themeTint="FF" w:themeShade="FF"/>
              <w:sz w:val="24"/>
              <w:szCs w:val="24"/>
            </w:rPr>
            <w:t>identify</w:t>
          </w:r>
          <w:r w:rsidRPr="50FB7B8E" w:rsidR="531DB269">
            <w:rPr>
              <w:rFonts w:cs="Calibri" w:cstheme="minorAscii"/>
              <w:b w:val="1"/>
              <w:bCs w:val="1"/>
              <w:color w:val="000000" w:themeColor="text1" w:themeTint="FF" w:themeShade="FF"/>
              <w:sz w:val="24"/>
              <w:szCs w:val="24"/>
            </w:rPr>
            <w:t xml:space="preserve"> all</w:t>
          </w:r>
        </w:sdtContent>
      </w:sdt>
      <w:r w:rsidRPr="50FB7B8E" w:rsidR="531DB269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1715187402"/>
          <w15:appearance w15:val="hidden"/>
          <w:tag w:val="tii-similarity-SU5URVJORVRfd3d3LmNvdXJzZWhlcm8uY29t"/>
          <w:placeholder>
            <w:docPart w:val="DefaultPlaceholder_-1854013440"/>
          </w:placeholder>
        </w:sdtPr>
        <w:sdtContent>
          <w:r w:rsidRPr="50FB7B8E" w:rsidR="531DB269">
            <w:rPr>
              <w:rFonts w:cs="Calibri" w:cstheme="minorAscii"/>
              <w:b w:val="1"/>
              <w:bCs w:val="1"/>
              <w:color w:val="000000" w:themeColor="text1" w:themeTint="FF" w:themeShade="FF"/>
              <w:sz w:val="24"/>
              <w:szCs w:val="24"/>
            </w:rPr>
            <w:t xml:space="preserve">security vulnerabilities in the code. Record the output from </w:t>
          </w:r>
          <w:r w:rsidRPr="50FB7B8E" w:rsidR="69E9FDE7">
            <w:rPr>
              <w:rFonts w:cs="Calibri" w:cstheme="minorAscii"/>
              <w:b w:val="1"/>
              <w:bCs w:val="1"/>
              <w:color w:val="000000" w:themeColor="text1" w:themeTint="FF" w:themeShade="FF"/>
              <w:sz w:val="24"/>
              <w:szCs w:val="24"/>
            </w:rPr>
            <w:t>the</w:t>
          </w:r>
          <w:r w:rsidRPr="50FB7B8E" w:rsidR="531DB269">
            <w:rPr>
              <w:rFonts w:cs="Calibri" w:cstheme="minorAscii"/>
              <w:b w:val="1"/>
              <w:bCs w:val="1"/>
              <w:color w:val="000000" w:themeColor="text1" w:themeTint="FF" w:themeShade="FF"/>
              <w:sz w:val="24"/>
              <w:szCs w:val="24"/>
            </w:rPr>
            <w:t xml:space="preserve"> dependency</w:t>
          </w:r>
          <w:r w:rsidRPr="50FB7B8E" w:rsidR="1ED3D48B">
            <w:rPr>
              <w:rFonts w:cs="Calibri" w:cstheme="minorAscii"/>
              <w:b w:val="1"/>
              <w:bCs w:val="1"/>
              <w:color w:val="000000" w:themeColor="text1" w:themeTint="FF" w:themeShade="FF"/>
              <w:sz w:val="24"/>
              <w:szCs w:val="24"/>
            </w:rPr>
            <w:t>-</w:t>
          </w:r>
          <w:r w:rsidRPr="50FB7B8E" w:rsidR="531DB269">
            <w:rPr>
              <w:rFonts w:cs="Calibri" w:cstheme="minorAscii"/>
              <w:b w:val="1"/>
              <w:bCs w:val="1"/>
              <w:color w:val="000000" w:themeColor="text1" w:themeTint="FF" w:themeShade="FF"/>
              <w:sz w:val="24"/>
              <w:szCs w:val="24"/>
            </w:rPr>
            <w:t>check</w:t>
          </w:r>
        </w:sdtContent>
      </w:sdt>
      <w:r w:rsidRPr="50FB7B8E" w:rsidR="531DB269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289757040"/>
          <w15:appearance w15:val="hidden"/>
          <w:tag w:val="tii-similarity-SU5URVJORVRfd3d3LmNvdXJzZWhlcm8uY29t"/>
          <w:placeholder>
            <w:docPart w:val="DefaultPlaceholder_-1854013440"/>
          </w:placeholder>
        </w:sdtPr>
        <w:sdtContent>
          <w:r w:rsidRPr="50FB7B8E" w:rsidR="531DB269">
            <w:rPr>
              <w:rFonts w:cs="Calibri" w:cstheme="minorAscii"/>
              <w:b w:val="1"/>
              <w:bCs w:val="1"/>
              <w:color w:val="000000" w:themeColor="text1" w:themeTint="FF" w:themeShade="FF"/>
              <w:sz w:val="24"/>
              <w:szCs w:val="24"/>
            </w:rPr>
            <w:t>report. Include the following</w:t>
          </w:r>
        </w:sdtContent>
      </w:sdt>
      <w:r w:rsidRPr="50FB7B8E" w:rsidR="12183239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items</w:t>
      </w:r>
      <w:r w:rsidRPr="50FB7B8E" w:rsidR="531DB269">
        <w:rPr>
          <w:rFonts w:cs="Calibri" w:cstheme="minorAscii"/>
          <w:color w:val="000000" w:themeColor="text1" w:themeTint="FF" w:themeShade="FF"/>
          <w:sz w:val="24"/>
          <w:szCs w:val="24"/>
        </w:rPr>
        <w:t>:</w:t>
      </w:r>
    </w:p>
    <w:p w:rsidRPr="009335D3" w:rsidR="003A2F8A" w:rsidP="000B05B1" w:rsidRDefault="003A2F8A" w14:paraId="4299AA06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sdt>
      <w:sdtPr>
        <w:id w:val="312170649"/>
        <w15:appearance w15:val="hidden"/>
        <w:tag w:val="tii-similarity-SU5URVJORVRfd3d3LmNvdXJzZWhlcm8uY29t"/>
        <w:placeholder>
          <w:docPart w:val="DefaultPlaceholder_-1854013440"/>
        </w:placeholder>
      </w:sdtPr>
      <w:sdtContent>
        <w:p w:rsidRPr="009335D3" w:rsidR="531DB269" w:rsidP="50FB7B8E" w:rsidRDefault="531DB269" w14:paraId="547E960D" w14:textId="57BDD47A" w14:noSpellErr="1">
          <w:pPr>
            <w:pStyle w:val="ListParagraph"/>
            <w:numPr>
              <w:ilvl w:val="0"/>
              <w:numId w:val="25"/>
            </w:numPr>
            <w:suppressAutoHyphens/>
            <w:spacing w:after="0" w:line="240" w:lineRule="auto"/>
            <w:rPr>
              <w:rFonts w:cs="Calibri" w:cstheme="minorAscii"/>
              <w:b w:val="1"/>
              <w:bCs w:val="1"/>
              <w:color w:val="000000" w:themeColor="text1"/>
              <w:sz w:val="24"/>
              <w:szCs w:val="24"/>
            </w:rPr>
          </w:pPr>
          <w:r w:rsidRPr="50FB7B8E" w:rsidR="531DB269">
            <w:rPr>
              <w:rFonts w:cs="Calibri" w:cstheme="minorAscii"/>
              <w:b w:val="1"/>
              <w:bCs w:val="1"/>
              <w:color w:val="000000" w:themeColor="text1" w:themeTint="FF" w:themeShade="FF"/>
              <w:sz w:val="24"/>
              <w:szCs w:val="24"/>
            </w:rPr>
            <w:t>The names or vulnerability codes of the known vulnerabilities</w:t>
          </w:r>
        </w:p>
      </w:sdtContent>
    </w:sdt>
    <w:p w:rsidRPr="009335D3" w:rsidR="531DB269" w:rsidP="50FB7B8E" w:rsidRDefault="531DB269" w14:paraId="0F95DE24" w14:textId="22452DC9" w14:noSpellErr="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="Calibri" w:cstheme="minorAscii"/>
          <w:color w:val="000000" w:themeColor="text1"/>
          <w:sz w:val="24"/>
          <w:szCs w:val="24"/>
        </w:rPr>
      </w:pPr>
      <w:sdt>
        <w:sdtPr>
          <w:id w:val="157103657"/>
          <w15:appearance w15:val="hidden"/>
          <w:tag w:val="tii-similarity-SU5URVJORVRfd3d3LmNvdXJzZWhlcm8uY29t"/>
          <w:placeholder>
            <w:docPart w:val="DefaultPlaceholder_-1854013440"/>
          </w:placeholder>
        </w:sdtPr>
        <w:sdtContent>
          <w:r w:rsidRPr="50FB7B8E" w:rsidR="531DB269">
            <w:rPr>
              <w:rFonts w:cs="Calibri" w:cstheme="minorAscii"/>
              <w:b w:val="1"/>
              <w:bCs w:val="1"/>
              <w:color w:val="000000" w:themeColor="text1" w:themeTint="FF" w:themeShade="FF"/>
              <w:sz w:val="24"/>
              <w:szCs w:val="24"/>
            </w:rPr>
            <w:t>A brief description and recommended solutions provided by the dependency</w:t>
          </w:r>
          <w:r w:rsidRPr="50FB7B8E" w:rsidR="5B285498">
            <w:rPr>
              <w:rFonts w:cs="Calibri" w:cstheme="minorAscii"/>
              <w:b w:val="1"/>
              <w:bCs w:val="1"/>
              <w:color w:val="000000" w:themeColor="text1" w:themeTint="FF" w:themeShade="FF"/>
              <w:sz w:val="24"/>
              <w:szCs w:val="24"/>
            </w:rPr>
            <w:t>-</w:t>
          </w:r>
          <w:r w:rsidRPr="50FB7B8E" w:rsidR="531DB269">
            <w:rPr>
              <w:rFonts w:cs="Calibri" w:cstheme="minorAscii"/>
              <w:b w:val="1"/>
              <w:bCs w:val="1"/>
              <w:color w:val="000000" w:themeColor="text1" w:themeTint="FF" w:themeShade="FF"/>
              <w:sz w:val="24"/>
              <w:szCs w:val="24"/>
            </w:rPr>
            <w:t>check</w:t>
          </w:r>
        </w:sdtContent>
      </w:sdt>
      <w:r w:rsidRPr="50FB7B8E" w:rsidR="531DB269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r w:rsidRPr="50FB7B8E" w:rsidR="002706CE">
        <w:rPr>
          <w:rFonts w:cs="Calibri" w:cstheme="minorAscii"/>
          <w:color w:val="000000" w:themeColor="text1" w:themeTint="FF" w:themeShade="FF"/>
          <w:sz w:val="24"/>
          <w:szCs w:val="24"/>
        </w:rPr>
        <w:t>report.</w:t>
      </w:r>
    </w:p>
    <w:p w:rsidRPr="009335D3" w:rsidR="531DB269" w:rsidP="50FB7B8E" w:rsidRDefault="0013182C" w14:paraId="3B7A52A2" w14:textId="4C393567" w14:noSpellErr="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="Calibri" w:cstheme="minorAscii"/>
          <w:color w:val="000000" w:themeColor="text1"/>
          <w:sz w:val="24"/>
          <w:szCs w:val="24"/>
        </w:rPr>
      </w:pPr>
      <w:r w:rsidRPr="50FB7B8E" w:rsidR="0013182C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Any </w:t>
      </w:r>
      <w:sdt>
        <w:sdtPr>
          <w:id w:val="1877096048"/>
          <w15:appearance w15:val="hidden"/>
          <w:tag w:val="tii-similarity-SU5URVJORVRfd3d3LmNvdXJzZWhlcm8uY29t"/>
          <w:placeholder>
            <w:docPart w:val="DefaultPlaceholder_-1854013440"/>
          </w:placeholder>
        </w:sdtPr>
        <w:sdtContent>
          <w:r w:rsidRPr="50FB7B8E" w:rsidR="0013182C">
            <w:rPr>
              <w:rFonts w:cs="Calibri" w:cstheme="minorAscii"/>
              <w:b w:val="1"/>
              <w:bCs w:val="1"/>
              <w:color w:val="000000" w:themeColor="text1" w:themeTint="FF" w:themeShade="FF"/>
              <w:sz w:val="24"/>
              <w:szCs w:val="24"/>
            </w:rPr>
            <w:t>attribution</w:t>
          </w:r>
          <w:r w:rsidRPr="50FB7B8E" w:rsidR="531DB269">
            <w:rPr>
              <w:rFonts w:cs="Calibri" w:cstheme="minorAscii"/>
              <w:b w:val="1"/>
              <w:bCs w:val="1"/>
              <w:color w:val="000000" w:themeColor="text1" w:themeTint="FF" w:themeShade="FF"/>
              <w:sz w:val="24"/>
              <w:szCs w:val="24"/>
            </w:rPr>
            <w:t xml:space="preserve"> that documents how this vulnerability has </w:t>
          </w:r>
          <w:r w:rsidRPr="50FB7B8E" w:rsidR="531DB269">
            <w:rPr>
              <w:rFonts w:cs="Calibri" w:cstheme="minorAscii"/>
              <w:b w:val="1"/>
              <w:bCs w:val="1"/>
              <w:color w:val="000000" w:themeColor="text1" w:themeTint="FF" w:themeShade="FF"/>
              <w:sz w:val="24"/>
              <w:szCs w:val="24"/>
            </w:rPr>
            <w:t xml:space="preserve">been </w:t>
          </w:r>
          <w:r w:rsidRPr="50FB7B8E" w:rsidR="531DB269">
            <w:rPr>
              <w:rFonts w:cs="Calibri" w:cstheme="minorAscii"/>
              <w:b w:val="1"/>
              <w:bCs w:val="1"/>
              <w:color w:val="000000" w:themeColor="text1" w:themeTint="FF" w:themeShade="FF"/>
              <w:sz w:val="24"/>
              <w:szCs w:val="24"/>
            </w:rPr>
            <w:t>identified</w:t>
          </w:r>
          <w:r w:rsidRPr="50FB7B8E" w:rsidR="531DB269">
            <w:rPr>
              <w:rFonts w:cs="Calibri" w:cstheme="minorAscii"/>
              <w:b w:val="1"/>
              <w:bCs w:val="1"/>
              <w:color w:val="000000" w:themeColor="text1" w:themeTint="FF" w:themeShade="FF"/>
              <w:sz w:val="24"/>
              <w:szCs w:val="24"/>
            </w:rPr>
            <w:t xml:space="preserve"> or</w:t>
          </w:r>
        </w:sdtContent>
      </w:sdt>
      <w:r w:rsidRPr="50FB7B8E" w:rsidR="531DB269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427562822"/>
          <w15:appearance w15:val="hidden"/>
          <w:tag w:val="tii-similarity-SU5URVJORVRfd3d3LmNvdXJzZWhlcm8uY29t"/>
          <w:placeholder>
            <w:docPart w:val="DefaultPlaceholder_-1854013440"/>
          </w:placeholder>
        </w:sdtPr>
        <w:sdtContent>
          <w:r w:rsidRPr="50FB7B8E" w:rsidR="531DB269">
            <w:rPr>
              <w:rFonts w:cs="Calibri" w:cstheme="minorAscii"/>
              <w:b w:val="1"/>
              <w:bCs w:val="1"/>
              <w:color w:val="000000" w:themeColor="text1" w:themeTint="FF" w:themeShade="FF"/>
              <w:sz w:val="24"/>
              <w:szCs w:val="24"/>
            </w:rPr>
            <w:t xml:space="preserve">documented </w:t>
          </w:r>
          <w:r w:rsidRPr="50FB7B8E" w:rsidR="002706CE">
            <w:rPr>
              <w:rFonts w:cs="Calibri" w:cstheme="minorAscii"/>
              <w:b w:val="1"/>
              <w:bCs w:val="1"/>
              <w:color w:val="000000" w:themeColor="text1" w:themeTint="FF" w:themeShade="FF"/>
              <w:sz w:val="24"/>
              <w:szCs w:val="24"/>
            </w:rPr>
            <w:t>previously</w:t>
          </w:r>
        </w:sdtContent>
      </w:sdt>
      <w:r w:rsidRPr="50FB7B8E" w:rsidR="002706CE">
        <w:rPr>
          <w:rFonts w:cs="Calibri" w:cstheme="minorAscii"/>
          <w:color w:val="000000" w:themeColor="text1" w:themeTint="FF" w:themeShade="FF"/>
          <w:sz w:val="24"/>
          <w:szCs w:val="24"/>
        </w:rPr>
        <w:t>.</w:t>
      </w:r>
      <w:r w:rsidRPr="50FB7B8E" w:rsidR="007C0489">
        <w:rPr>
          <w:rFonts w:cs="Calibri" w:cstheme="minorAscii"/>
          <w:color w:val="000000" w:themeColor="text1" w:themeTint="FF" w:themeShade="FF"/>
          <w:sz w:val="24"/>
          <w:szCs w:val="24"/>
        </w:rPr>
        <w:t>”</w:t>
      </w:r>
    </w:p>
    <w:p w:rsidRPr="009335D3" w:rsidR="003A2F8A" w:rsidP="000B05B1" w:rsidRDefault="003A2F8A" w14:paraId="0B92788E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:rsidRPr="009335D3" w:rsidR="003A2F8A" w:rsidP="000B05B1" w:rsidRDefault="003A2F8A" w14:paraId="41530938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:rsidRPr="009335D3" w:rsidR="00FA6296" w:rsidP="00FA6296" w:rsidRDefault="00FA6296" w14:paraId="6A4EF82C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9335D3">
        <w:rPr>
          <w:rFonts w:cstheme="minorHAnsi"/>
          <w:color w:val="000000" w:themeColor="text1"/>
          <w:sz w:val="24"/>
          <w:szCs w:val="24"/>
        </w:rPr>
        <w:t>CVE-2016-1000352</w:t>
      </w:r>
    </w:p>
    <w:p w:rsidRPr="009335D3" w:rsidR="00FA6296" w:rsidP="50FB7B8E" w:rsidRDefault="00FA6296" w14:paraId="7293A791" w14:textId="77777777" w14:noSpellErr="1">
      <w:pPr>
        <w:suppressAutoHyphens/>
        <w:spacing w:after="0" w:line="240" w:lineRule="auto"/>
        <w:contextualSpacing/>
        <w:rPr>
          <w:rFonts w:cs="Calibri" w:cstheme="minorAscii"/>
          <w:color w:val="000000" w:themeColor="text1"/>
          <w:sz w:val="24"/>
          <w:szCs w:val="24"/>
        </w:rPr>
      </w:pPr>
      <w:sdt>
        <w:sdtPr>
          <w:id w:val="1125242663"/>
          <w15:appearance w15:val="hidden"/>
          <w:tag w:val="tii-similarity-U1VCTUlUVEVEX1dPUktfb2lkOjE6Mjc3MDMxNDA4Nw=="/>
          <w:placeholder>
            <w:docPart w:val="DefaultPlaceholder_-1854013440"/>
          </w:placeholder>
        </w:sdtPr>
        <w:sdtContent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In the Bouncy Castle JCE Provider version 1.55 and earlier the ECIES implementation</w:t>
          </w:r>
        </w:sdtContent>
      </w:sdt>
      <w:r w:rsidRPr="50FB7B8E" w:rsidR="00FA629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allowed the use of ECB mode. This mode </w:t>
      </w:r>
      <w:r w:rsidRPr="50FB7B8E" w:rsidR="00FA6296">
        <w:rPr>
          <w:rFonts w:cs="Calibri" w:cstheme="minorAscii"/>
          <w:color w:val="000000" w:themeColor="text1" w:themeTint="FF" w:themeShade="FF"/>
          <w:sz w:val="24"/>
          <w:szCs w:val="24"/>
        </w:rPr>
        <w:t>is regarded</w:t>
      </w:r>
      <w:r w:rsidRPr="50FB7B8E" w:rsidR="00FA629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as unsafe and support for it has been removed from the provider.</w:t>
      </w:r>
    </w:p>
    <w:p w:rsidRPr="009335D3" w:rsidR="00FA6296" w:rsidP="00FA6296" w:rsidRDefault="00FA6296" w14:paraId="2F0BC136" w14:textId="243BB61A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:rsidRPr="009335D3" w:rsidR="00FA6296" w:rsidP="00FA6296" w:rsidRDefault="00FA6296" w14:paraId="71000516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9335D3">
        <w:rPr>
          <w:rFonts w:cstheme="minorHAnsi"/>
          <w:color w:val="000000" w:themeColor="text1"/>
          <w:sz w:val="24"/>
          <w:szCs w:val="24"/>
        </w:rPr>
        <w:t>V3.0: 7.4 HIGH</w:t>
      </w:r>
    </w:p>
    <w:p w:rsidRPr="009335D3" w:rsidR="00FA6296" w:rsidP="00FA6296" w:rsidRDefault="00FA6296" w14:paraId="28D02058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9335D3">
        <w:rPr>
          <w:rFonts w:cstheme="minorHAnsi"/>
          <w:color w:val="000000" w:themeColor="text1"/>
          <w:sz w:val="24"/>
          <w:szCs w:val="24"/>
        </w:rPr>
        <w:t>V2.0: 5.8 MEDIUM</w:t>
      </w:r>
    </w:p>
    <w:p w:rsidRPr="009335D3" w:rsidR="00FA6296" w:rsidP="00FA6296" w:rsidRDefault="00FA6296" w14:paraId="5375937A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9335D3">
        <w:rPr>
          <w:rFonts w:cstheme="minorHAnsi"/>
          <w:color w:val="000000" w:themeColor="text1"/>
          <w:sz w:val="24"/>
          <w:szCs w:val="24"/>
        </w:rPr>
        <w:t>CVE-2016-1000346</w:t>
      </w:r>
    </w:p>
    <w:p w:rsidRPr="009335D3" w:rsidR="00FA6296" w:rsidP="50FB7B8E" w:rsidRDefault="00FA6296" w14:paraId="60A7A269" w14:textId="77777777" w14:noSpellErr="1">
      <w:pPr>
        <w:suppressAutoHyphens/>
        <w:spacing w:after="0" w:line="240" w:lineRule="auto"/>
        <w:contextualSpacing/>
        <w:rPr>
          <w:rFonts w:cs="Calibri" w:cstheme="minorAscii"/>
          <w:color w:val="000000" w:themeColor="text1"/>
          <w:sz w:val="24"/>
          <w:szCs w:val="24"/>
        </w:rPr>
      </w:pPr>
      <w:sdt>
        <w:sdtPr>
          <w:id w:val="810701006"/>
          <w15:appearance w15:val="hidden"/>
          <w:tag w:val="tii-similarity-U1VCTUlUVEVEX1dPUktfb2lkOjE6Mjc3MDMxNDA4Nw=="/>
          <w:placeholder>
            <w:docPart w:val="DefaultPlaceholder_-1854013440"/>
          </w:placeholder>
        </w:sdtPr>
        <w:sdtContent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In the Bouncy Castle JCE Provider version 1.55 and earlier the other party DH public</w:t>
          </w:r>
        </w:sdtContent>
      </w:sdt>
      <w:r w:rsidRPr="50FB7B8E" w:rsidR="00FA629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1032846750"/>
          <w15:appearance w15:val="hidden"/>
          <w:tag w:val="tii-similarity-U1VCTUlUVEVEX1dPUktfb2lkOjE6Mjc3MDMxNDA4Nw=="/>
          <w:placeholder>
            <w:docPart w:val="DefaultPlaceholder_-1854013440"/>
          </w:placeholder>
        </w:sdtPr>
        <w:sdtContent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 xml:space="preserve">key </w:t>
          </w:r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 xml:space="preserve">is not fully </w:t>
          </w:r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validated</w:t>
          </w:r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 xml:space="preserve">. This can cause issues as invalid keys can </w:t>
          </w:r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be used</w:t>
          </w:r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 xml:space="preserve"> to reveal</w:t>
          </w:r>
        </w:sdtContent>
      </w:sdt>
      <w:r w:rsidRPr="50FB7B8E" w:rsidR="00FA629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1918341631"/>
          <w15:appearance w15:val="hidden"/>
          <w:tag w:val="tii-similarity-U1VCTUlUVEVEX1dPUktfb2lkOjE6Mjc3MDMxNDA4Nw=="/>
          <w:placeholder>
            <w:docPart w:val="DefaultPlaceholder_-1854013440"/>
          </w:placeholder>
        </w:sdtPr>
        <w:sdtContent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details about the other party's private key where static Diffie-Hellman is in use. As of</w:t>
          </w:r>
        </w:sdtContent>
      </w:sdt>
      <w:r w:rsidRPr="50FB7B8E" w:rsidR="00FA629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341902520"/>
          <w15:appearance w15:val="hidden"/>
          <w:tag w:val="tii-similarity-U1VCTUlUVEVEX1dPUktfb2lkOjE6Mjc3MDMxNDA4Nw=="/>
          <w:placeholder>
            <w:docPart w:val="DefaultPlaceholder_-1854013440"/>
          </w:placeholder>
        </w:sdtPr>
        <w:sdtContent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 xml:space="preserve">release 1.56 the key parameters </w:t>
          </w:r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are checked</w:t>
          </w:r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 xml:space="preserve"> on agreement calculation.</w:t>
          </w:r>
        </w:sdtContent>
      </w:sdt>
    </w:p>
    <w:p w:rsidRPr="009335D3" w:rsidR="00FA6296" w:rsidP="00FA6296" w:rsidRDefault="00FA6296" w14:paraId="36EAE838" w14:textId="71993356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sdt>
      <w:sdtPr>
        <w:id w:val="1986004512"/>
        <w15:appearance w15:val="hidden"/>
        <w:tag w:val="tii-similarity-U1VCTUlUVEVEX1dPUktfb2lkOjE6Mjc3MDMxNDA4Nw=="/>
        <w:placeholder>
          <w:docPart w:val="DefaultPlaceholder_-1854013440"/>
        </w:placeholder>
      </w:sdtPr>
      <w:sdtContent>
        <w:p w:rsidRPr="009335D3" w:rsidR="00FA6296" w:rsidP="50FB7B8E" w:rsidRDefault="00FA6296" w14:paraId="6CDB85BB" w14:textId="77777777" w14:noSpellErr="1">
          <w:pPr>
            <w:suppressAutoHyphens/>
            <w:spacing w:after="0" w:line="240" w:lineRule="auto"/>
            <w:contextualSpacing/>
            <w:rPr>
              <w:rFonts w:cs="Calibri" w:cstheme="minorAscii"/>
              <w:b w:val="0"/>
              <w:bCs w:val="0"/>
              <w:color w:val="000000" w:themeColor="text1"/>
              <w:sz w:val="24"/>
              <w:szCs w:val="24"/>
            </w:rPr>
          </w:pPr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V3.0: 3.7 LOW</w:t>
          </w:r>
        </w:p>
      </w:sdtContent>
    </w:sdt>
    <w:p w:rsidRPr="009335D3" w:rsidR="00FA6296" w:rsidP="00FA6296" w:rsidRDefault="00FA6296" w14:paraId="3CA64B86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9335D3">
        <w:rPr>
          <w:rFonts w:cstheme="minorHAnsi"/>
          <w:color w:val="000000" w:themeColor="text1"/>
          <w:sz w:val="24"/>
          <w:szCs w:val="24"/>
        </w:rPr>
        <w:t>V2.0: 4.3 MEDIUM</w:t>
      </w:r>
    </w:p>
    <w:p w:rsidRPr="009335D3" w:rsidR="00FA6296" w:rsidP="00FA6296" w:rsidRDefault="00FA6296" w14:paraId="52AC1F6E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9335D3">
        <w:rPr>
          <w:rFonts w:cstheme="minorHAnsi"/>
          <w:color w:val="000000" w:themeColor="text1"/>
          <w:sz w:val="24"/>
          <w:szCs w:val="24"/>
        </w:rPr>
        <w:t>CVE-2016-1000345</w:t>
      </w:r>
    </w:p>
    <w:p w:rsidRPr="009335D3" w:rsidR="00FA6296" w:rsidP="50FB7B8E" w:rsidRDefault="00FA6296" w14:paraId="303EB14E" w14:textId="77777777" w14:noSpellErr="1">
      <w:pPr>
        <w:suppressAutoHyphens/>
        <w:spacing w:after="0" w:line="240" w:lineRule="auto"/>
        <w:contextualSpacing/>
        <w:rPr>
          <w:rFonts w:cs="Calibri" w:cstheme="minorAscii"/>
          <w:color w:val="000000" w:themeColor="text1"/>
          <w:sz w:val="24"/>
          <w:szCs w:val="24"/>
        </w:rPr>
      </w:pPr>
      <w:sdt>
        <w:sdtPr>
          <w:id w:val="497249180"/>
          <w15:appearance w15:val="hidden"/>
          <w:tag w:val="tii-similarity-U1VCTUlUVEVEX1dPUktfb2lkOjE6Mjc3MDMxNDA4Nw=="/>
          <w:placeholder>
            <w:docPart w:val="DefaultPlaceholder_-1854013440"/>
          </w:placeholder>
        </w:sdtPr>
        <w:sdtContent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In the Bouncy Castle JCE Provider version 1.55 and earlier the DHIES/ECIES CBC</w:t>
          </w:r>
        </w:sdtContent>
      </w:sdt>
      <w:r w:rsidRPr="50FB7B8E" w:rsidR="00FA629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1612819584"/>
          <w15:appearance w15:val="hidden"/>
          <w:tag w:val="tii-similarity-U1VCTUlUVEVEX1dPUktfb2lkOjE6Mjc3MDMxNDA4Nw=="/>
          <w:placeholder>
            <w:docPart w:val="DefaultPlaceholder_-1854013440"/>
          </w:placeholder>
        </w:sdtPr>
        <w:sdtContent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mode vulnerable to padding oracle attack. For BC 1.55 and older, in an environment</w:t>
          </w:r>
        </w:sdtContent>
      </w:sdt>
      <w:r w:rsidRPr="50FB7B8E" w:rsidR="00FA629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275375580"/>
          <w15:appearance w15:val="hidden"/>
          <w:tag w:val="tii-similarity-U1VCTUlUVEVEX1dPUktfb2lkOjE6Mjc3MDMxNDA4Nw=="/>
          <w:placeholder>
            <w:docPart w:val="DefaultPlaceholder_-1854013440"/>
          </w:placeholder>
        </w:sdtPr>
        <w:sdtContent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 xml:space="preserve">where timings can </w:t>
          </w:r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 xml:space="preserve">be easily </w:t>
          </w:r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observed</w:t>
          </w:r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, it is possible with enough observations to</w:t>
          </w:r>
        </w:sdtContent>
      </w:sdt>
      <w:r w:rsidRPr="50FB7B8E" w:rsidR="00FA629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1121899109"/>
          <w15:appearance w15:val="hidden"/>
          <w:tag w:val="tii-similarity-U1VCTUlUVEVEX1dPUktfb2lkOjE6Mjc3MDMxNDA4Nw=="/>
          <w:placeholder>
            <w:docPart w:val="DefaultPlaceholder_-1854013440"/>
          </w:placeholder>
        </w:sdtPr>
        <w:sdtContent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identify</w:t>
          </w:r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 xml:space="preserve"> when the decryption is failing due to padding.</w:t>
          </w:r>
        </w:sdtContent>
      </w:sdt>
    </w:p>
    <w:p w:rsidRPr="009335D3" w:rsidR="00FA6296" w:rsidP="00FA6296" w:rsidRDefault="00FA6296" w14:paraId="4BAE2114" w14:textId="028EF4BE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:rsidRPr="009335D3" w:rsidR="00FA6296" w:rsidP="00FA6296" w:rsidRDefault="00FA6296" w14:paraId="7237D1E8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9335D3">
        <w:rPr>
          <w:rFonts w:cstheme="minorHAnsi"/>
          <w:color w:val="000000" w:themeColor="text1"/>
          <w:sz w:val="24"/>
          <w:szCs w:val="24"/>
        </w:rPr>
        <w:t>V3.0: 5.9 MEDIUM</w:t>
      </w:r>
    </w:p>
    <w:p w:rsidRPr="009335D3" w:rsidR="00FA6296" w:rsidP="00FA6296" w:rsidRDefault="00FA6296" w14:paraId="627CA2B9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9335D3">
        <w:rPr>
          <w:rFonts w:cstheme="minorHAnsi"/>
          <w:color w:val="000000" w:themeColor="text1"/>
          <w:sz w:val="24"/>
          <w:szCs w:val="24"/>
        </w:rPr>
        <w:t>V2.0: 4.3 MEDIUM</w:t>
      </w:r>
    </w:p>
    <w:p w:rsidRPr="009335D3" w:rsidR="00FA6296" w:rsidP="00FA6296" w:rsidRDefault="00FA6296" w14:paraId="627B6D58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9335D3">
        <w:rPr>
          <w:rFonts w:cstheme="minorHAnsi"/>
          <w:color w:val="000000" w:themeColor="text1"/>
          <w:sz w:val="24"/>
          <w:szCs w:val="24"/>
        </w:rPr>
        <w:t>CVE-2016-1000344</w:t>
      </w:r>
    </w:p>
    <w:p w:rsidRPr="009335D3" w:rsidR="00FA6296" w:rsidP="50FB7B8E" w:rsidRDefault="00FA6296" w14:paraId="341EB684" w14:textId="77777777" w14:noSpellErr="1">
      <w:pPr>
        <w:suppressAutoHyphens/>
        <w:spacing w:after="0" w:line="240" w:lineRule="auto"/>
        <w:contextualSpacing/>
        <w:rPr>
          <w:rFonts w:cs="Calibri" w:cstheme="minorAscii"/>
          <w:color w:val="000000" w:themeColor="text1"/>
          <w:sz w:val="24"/>
          <w:szCs w:val="24"/>
        </w:rPr>
      </w:pPr>
      <w:sdt>
        <w:sdtPr>
          <w:id w:val="911910602"/>
          <w15:appearance w15:val="hidden"/>
          <w:tag w:val="tii-similarity-U1VCTUlUVEVEX1dPUktfb2lkOjE6Mjc3MDMxNDA4Nw=="/>
          <w:placeholder>
            <w:docPart w:val="DefaultPlaceholder_-1854013440"/>
          </w:placeholder>
        </w:sdtPr>
        <w:sdtContent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In the Bouncy Castle JCE Provider version 1.55 and earlier the DHIES implementation</w:t>
          </w:r>
        </w:sdtContent>
      </w:sdt>
      <w:r w:rsidRPr="50FB7B8E" w:rsidR="00FA629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allowed the use of ECB mode. This mode </w:t>
      </w:r>
      <w:r w:rsidRPr="50FB7B8E" w:rsidR="00FA6296">
        <w:rPr>
          <w:rFonts w:cs="Calibri" w:cstheme="minorAscii"/>
          <w:color w:val="000000" w:themeColor="text1" w:themeTint="FF" w:themeShade="FF"/>
          <w:sz w:val="24"/>
          <w:szCs w:val="24"/>
        </w:rPr>
        <w:t>is regarded</w:t>
      </w:r>
      <w:r w:rsidRPr="50FB7B8E" w:rsidR="00FA629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as unsafe and support for it has been removed from the provider.</w:t>
      </w:r>
    </w:p>
    <w:p w:rsidRPr="009335D3" w:rsidR="00FA6296" w:rsidP="00FA6296" w:rsidRDefault="00FA6296" w14:paraId="2DDCFDA6" w14:textId="4F51E20E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:rsidRPr="009335D3" w:rsidR="00FA6296" w:rsidP="00FA6296" w:rsidRDefault="00FA6296" w14:paraId="11FB86F9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9335D3">
        <w:rPr>
          <w:rFonts w:cstheme="minorHAnsi"/>
          <w:color w:val="000000" w:themeColor="text1"/>
          <w:sz w:val="24"/>
          <w:szCs w:val="24"/>
        </w:rPr>
        <w:t>V3.0: 7.4 HIGH</w:t>
      </w:r>
    </w:p>
    <w:p w:rsidRPr="009335D3" w:rsidR="00FA6296" w:rsidP="00FA6296" w:rsidRDefault="00FA6296" w14:paraId="7975C4BD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9335D3">
        <w:rPr>
          <w:rFonts w:cstheme="minorHAnsi"/>
          <w:color w:val="000000" w:themeColor="text1"/>
          <w:sz w:val="24"/>
          <w:szCs w:val="24"/>
        </w:rPr>
        <w:t>V2.0: 5.8 MEDIUM</w:t>
      </w:r>
    </w:p>
    <w:p w:rsidRPr="009335D3" w:rsidR="00FA6296" w:rsidP="00FA6296" w:rsidRDefault="00FA6296" w14:paraId="36096F09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9335D3">
        <w:rPr>
          <w:rFonts w:cstheme="minorHAnsi"/>
          <w:color w:val="000000" w:themeColor="text1"/>
          <w:sz w:val="24"/>
          <w:szCs w:val="24"/>
        </w:rPr>
        <w:t>CVE-2016-1000343</w:t>
      </w:r>
    </w:p>
    <w:p w:rsidRPr="009335D3" w:rsidR="00FA6296" w:rsidP="50FB7B8E" w:rsidRDefault="00FA6296" w14:paraId="22F58729" w14:textId="4A389560" w14:noSpellErr="1">
      <w:pPr>
        <w:suppressAutoHyphens/>
        <w:spacing w:after="0" w:line="240" w:lineRule="auto"/>
        <w:contextualSpacing/>
        <w:rPr>
          <w:rFonts w:cs="Calibri" w:cstheme="minorAscii"/>
          <w:color w:val="000000" w:themeColor="text1"/>
          <w:sz w:val="24"/>
          <w:szCs w:val="24"/>
        </w:rPr>
      </w:pPr>
      <w:r w:rsidRPr="50FB7B8E" w:rsidR="00FA629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In </w:t>
      </w:r>
      <w:sdt>
        <w:sdtPr>
          <w:id w:val="669378882"/>
          <w15:appearance w15:val="hidden"/>
          <w:tag w:val="tii-similarity-U1VCTUlUVEVEX1dPUktfb2lkOjE6Mjc3MDMxNDA4Nw=="/>
          <w:placeholder>
            <w:docPart w:val="DefaultPlaceholder_-1854013440"/>
          </w:placeholder>
        </w:sdtPr>
        <w:sdtContent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the Bouncy Castle JCE Provider version 1.55 and earlier the DSA key pair</w:t>
          </w:r>
        </w:sdtContent>
      </w:sdt>
      <w:r w:rsidRPr="50FB7B8E" w:rsidR="00FA629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generator </w:t>
      </w:r>
      <w:sdt>
        <w:sdtPr>
          <w:id w:val="32141982"/>
          <w15:appearance w15:val="hidden"/>
          <w:tag w:val="tii-similarity-SU5URVJORVRfZmVlZGx5LmNvbQ=="/>
          <w:placeholder>
            <w:docPart w:val="DefaultPlaceholder_-1854013440"/>
          </w:placeholder>
        </w:sdtPr>
        <w:sdtContent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generates a weak private key if used with default values. If the JCA key pair generator</w:t>
          </w:r>
        </w:sdtContent>
      </w:sdt>
      <w:r w:rsidRPr="50FB7B8E" w:rsidR="00FA629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859225322"/>
          <w15:appearance w15:val="hidden"/>
          <w:tag w:val="tii-similarity-SU5URVJORVRfZmVlZGx5LmNvbQ=="/>
          <w:placeholder>
            <w:docPart w:val="DefaultPlaceholder_-1854013440"/>
          </w:placeholder>
        </w:sdtPr>
        <w:sdtContent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is not explicitly</w:t>
          </w:r>
        </w:sdtContent>
      </w:sdt>
      <w:r w:rsidRPr="50FB7B8E" w:rsidR="00FA629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r w:rsidRPr="50FB7B8E" w:rsidR="002706CE">
        <w:rPr>
          <w:rFonts w:cs="Calibri" w:cstheme="minorAscii"/>
          <w:color w:val="000000" w:themeColor="text1" w:themeTint="FF" w:themeShade="FF"/>
          <w:sz w:val="24"/>
          <w:szCs w:val="24"/>
        </w:rPr>
        <w:t>initialized</w:t>
      </w:r>
      <w:r w:rsidRPr="50FB7B8E" w:rsidR="00FA629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1213038614"/>
          <w15:appearance w15:val="hidden"/>
          <w:tag w:val="tii-similarity-SU5URVJORVRfZmVlZGx5LmNvbQ=="/>
          <w:placeholder>
            <w:docPart w:val="DefaultPlaceholder_-1854013440"/>
          </w:placeholder>
        </w:sdtPr>
        <w:sdtContent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with DSA parameters, 1.55 and earlier generates a private</w:t>
          </w:r>
        </w:sdtContent>
      </w:sdt>
      <w:r w:rsidRPr="50FB7B8E" w:rsidR="00FA629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1225393249"/>
          <w15:appearance w15:val="hidden"/>
          <w:tag w:val="tii-similarity-SU5URVJORVRfZmVlZGx5LmNvbQ=="/>
          <w:placeholder>
            <w:docPart w:val="DefaultPlaceholder_-1854013440"/>
          </w:placeholder>
        </w:sdtPr>
        <w:sdtContent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 xml:space="preserve">value assuming a </w:t>
          </w:r>
          <w:r w:rsidRPr="50FB7B8E" w:rsidR="002706CE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1024-bit</w:t>
          </w:r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 xml:space="preserve"> key size. In earlier releases this can </w:t>
          </w:r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be dealt</w:t>
          </w:r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 xml:space="preserve"> with by</w:t>
          </w:r>
        </w:sdtContent>
      </w:sdt>
      <w:r w:rsidRPr="50FB7B8E" w:rsidR="00FA629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825717424"/>
          <w15:appearance w15:val="hidden"/>
          <w:tag w:val="tii-similarity-SU5URVJORVRfZmVlZGx5LmNvbQ=="/>
          <w:placeholder>
            <w:docPart w:val="DefaultPlaceholder_-1854013440"/>
          </w:placeholder>
        </w:sdtPr>
        <w:sdtContent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explicitly passing parameters to the key pair generator</w:t>
          </w:r>
        </w:sdtContent>
      </w:sdt>
      <w:r w:rsidRPr="50FB7B8E" w:rsidR="00FA6296">
        <w:rPr>
          <w:rFonts w:cs="Calibri" w:cstheme="minorAscii"/>
          <w:color w:val="000000" w:themeColor="text1" w:themeTint="FF" w:themeShade="FF"/>
          <w:sz w:val="24"/>
          <w:szCs w:val="24"/>
        </w:rPr>
        <w:t>.</w:t>
      </w:r>
    </w:p>
    <w:p w:rsidRPr="009335D3" w:rsidR="00FA6296" w:rsidP="00FA6296" w:rsidRDefault="00FA6296" w14:paraId="404EF009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:rsidRPr="009335D3" w:rsidR="00FA6296" w:rsidP="00FA6296" w:rsidRDefault="00FA6296" w14:paraId="4207D6B9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9335D3">
        <w:rPr>
          <w:rFonts w:cstheme="minorHAnsi"/>
          <w:color w:val="000000" w:themeColor="text1"/>
          <w:sz w:val="24"/>
          <w:szCs w:val="24"/>
        </w:rPr>
        <w:t>V2.0: 5.0 MEDIUM</w:t>
      </w:r>
    </w:p>
    <w:p w:rsidR="00FA6296" w:rsidP="00FA6296" w:rsidRDefault="00FA6296" w14:paraId="41C5559E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9335D3">
        <w:rPr>
          <w:rFonts w:cstheme="minorHAnsi"/>
          <w:color w:val="000000" w:themeColor="text1"/>
          <w:sz w:val="24"/>
          <w:szCs w:val="24"/>
        </w:rPr>
        <w:t>CVE-2016-1000342</w:t>
      </w:r>
    </w:p>
    <w:p w:rsidRPr="009335D3" w:rsidR="00D67DB7" w:rsidP="00FA6296" w:rsidRDefault="00D67DB7" w14:paraId="187648BB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:rsidRPr="009335D3" w:rsidR="00FA6296" w:rsidP="50FB7B8E" w:rsidRDefault="00FA6296" w14:paraId="4A726324" w14:textId="77777777" w14:noSpellErr="1">
      <w:pPr>
        <w:suppressAutoHyphens/>
        <w:spacing w:after="0" w:line="240" w:lineRule="auto"/>
        <w:contextualSpacing/>
        <w:rPr>
          <w:rFonts w:cs="Calibri" w:cstheme="minorAscii"/>
          <w:color w:val="000000" w:themeColor="text1"/>
          <w:sz w:val="24"/>
          <w:szCs w:val="24"/>
        </w:rPr>
      </w:pPr>
      <w:sdt>
        <w:sdtPr>
          <w:id w:val="2000490863"/>
          <w15:appearance w15:val="hidden"/>
          <w:tag w:val="tii-similarity-U1VCTUlUVEVEX1dPUktfb2lkOjE6Mjc3MDMxNDA4Nw=="/>
          <w:placeholder>
            <w:docPart w:val="DefaultPlaceholder_-1854013440"/>
          </w:placeholder>
        </w:sdtPr>
        <w:sdtContent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In the Bouncy Castle JCE Provider version 1.55 and earlier ECDSA does not fully</w:t>
          </w:r>
        </w:sdtContent>
      </w:sdt>
      <w:r w:rsidRPr="50FB7B8E" w:rsidR="00FA629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validate ASN.1 encoding of signature on verification. It is possible to inject extra </w:t>
      </w:r>
      <w:sdt>
        <w:sdtPr>
          <w:id w:val="1786823414"/>
          <w15:appearance w15:val="hidden"/>
          <w:tag w:val="tii-similarity-U1VCTUlUVEVEX1dPUktfb2lkOjE6Mjc3MDMxNDA4Nw=="/>
          <w:placeholder>
            <w:docPart w:val="DefaultPlaceholder_-1854013440"/>
          </w:placeholder>
        </w:sdtPr>
        <w:sdtContent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 xml:space="preserve">elements in the sequence making up the signature and still have it </w:t>
          </w:r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validate</w:t>
          </w:r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, which in</w:t>
          </w:r>
        </w:sdtContent>
      </w:sdt>
      <w:r w:rsidRPr="50FB7B8E" w:rsidR="00FA629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some cases may allow the introduction of 'invisible' data into a signed structure.</w:t>
      </w:r>
    </w:p>
    <w:p w:rsidRPr="009335D3" w:rsidR="00FA6296" w:rsidP="00FA6296" w:rsidRDefault="00FA6296" w14:paraId="215246A1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sdt>
      <w:sdtPr>
        <w:id w:val="2020039115"/>
        <w15:appearance w15:val="hidden"/>
        <w:tag w:val="tii-similarity-U1VCTUlUVEVEX1dPUktfb2lkOjE6Mjc3MDMxNDA4Nw=="/>
        <w:placeholder>
          <w:docPart w:val="DefaultPlaceholder_-1854013440"/>
        </w:placeholder>
      </w:sdtPr>
      <w:sdtContent>
        <w:p w:rsidRPr="009335D3" w:rsidR="00FA6296" w:rsidP="50FB7B8E" w:rsidRDefault="00FA6296" w14:paraId="11DA9F02" w14:textId="77777777" w14:noSpellErr="1">
          <w:pPr>
            <w:suppressAutoHyphens/>
            <w:spacing w:after="0" w:line="240" w:lineRule="auto"/>
            <w:contextualSpacing/>
            <w:rPr>
              <w:rFonts w:cs="Calibri" w:cstheme="minorAscii"/>
              <w:b w:val="0"/>
              <w:bCs w:val="0"/>
              <w:color w:val="000000" w:themeColor="text1"/>
              <w:sz w:val="24"/>
              <w:szCs w:val="24"/>
            </w:rPr>
          </w:pPr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V3.0: 7.5 HIGH</w:t>
          </w:r>
        </w:p>
      </w:sdtContent>
    </w:sdt>
    <w:p w:rsidRPr="009335D3" w:rsidR="00FA6296" w:rsidP="00FA6296" w:rsidRDefault="00FA6296" w14:paraId="0B12BE69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9335D3">
        <w:rPr>
          <w:rFonts w:cstheme="minorHAnsi"/>
          <w:color w:val="000000" w:themeColor="text1"/>
          <w:sz w:val="24"/>
          <w:szCs w:val="24"/>
        </w:rPr>
        <w:t>V2.0: 5.0 MEDIUM</w:t>
      </w:r>
    </w:p>
    <w:p w:rsidR="00FA6296" w:rsidP="00FA6296" w:rsidRDefault="00FA6296" w14:paraId="691F7BD6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9335D3">
        <w:rPr>
          <w:rFonts w:cstheme="minorHAnsi"/>
          <w:color w:val="000000" w:themeColor="text1"/>
          <w:sz w:val="24"/>
          <w:szCs w:val="24"/>
        </w:rPr>
        <w:t>CVE-2016-1000341</w:t>
      </w:r>
    </w:p>
    <w:p w:rsidRPr="009335D3" w:rsidR="00D67DB7" w:rsidP="00FA6296" w:rsidRDefault="00D67DB7" w14:paraId="7D89F5B3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:rsidRPr="009335D3" w:rsidR="00FA6296" w:rsidP="50FB7B8E" w:rsidRDefault="00FA6296" w14:paraId="77DEBBB2" w14:textId="68AE002C" w14:noSpellErr="1">
      <w:pPr>
        <w:suppressAutoHyphens/>
        <w:spacing w:after="0" w:line="240" w:lineRule="auto"/>
        <w:contextualSpacing/>
        <w:rPr>
          <w:rFonts w:cs="Calibri" w:cstheme="minorAscii"/>
          <w:color w:val="000000" w:themeColor="text1"/>
          <w:sz w:val="24"/>
          <w:szCs w:val="24"/>
        </w:rPr>
      </w:pPr>
      <w:sdt>
        <w:sdtPr>
          <w:id w:val="989902676"/>
          <w15:appearance w15:val="hidden"/>
          <w:tag w:val="tii-similarity-U1VCTUlUVEVEX1dPUktfb2lkOjE6Mjc3MDMxNDA4Nw=="/>
          <w:placeholder>
            <w:docPart w:val="DefaultPlaceholder_-1854013440"/>
          </w:placeholder>
        </w:sdtPr>
        <w:sdtContent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In the Bouncy Castle JCE Provider version 1.55 and earlier DSA signature generation</w:t>
          </w:r>
        </w:sdtContent>
      </w:sdt>
      <w:r w:rsidRPr="50FB7B8E" w:rsidR="00FA629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1167438094"/>
          <w15:appearance w15:val="hidden"/>
          <w:tag w:val="tii-similarity-U1VCTUlUVEVEX1dPUktfb2lkOjE6Mjc3MDMxNDA4Nw=="/>
          <w:placeholder>
            <w:docPart w:val="DefaultPlaceholder_-1854013440"/>
          </w:placeholder>
        </w:sdtPr>
        <w:sdtContent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 xml:space="preserve">is vulnerable to timing attack. Where timings can </w:t>
          </w:r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 xml:space="preserve">be closely </w:t>
          </w:r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observed</w:t>
          </w:r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 xml:space="preserve"> for the</w:t>
          </w:r>
        </w:sdtContent>
      </w:sdt>
      <w:r w:rsidRPr="50FB7B8E" w:rsidR="00FA629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1124423035"/>
          <w15:appearance w15:val="hidden"/>
          <w:tag w:val="tii-similarity-U1VCTUlUVEVEX1dPUktfb2lkOjE6Mjc3MDMxNDA4Nw=="/>
          <w:placeholder>
            <w:docPart w:val="DefaultPlaceholder_-1854013440"/>
          </w:placeholder>
        </w:sdtPr>
        <w:sdtContent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generation of signatures, the lack of blinding in 1.55, or earlier, may allow an attacker</w:t>
          </w:r>
        </w:sdtContent>
      </w:sdt>
      <w:r w:rsidRPr="50FB7B8E" w:rsidR="00FA629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601920587"/>
          <w15:appearance w15:val="hidden"/>
          <w:tag w:val="tii-similarity-U1VCTUlUVEVEX1dPUktfb2lkOjE6Mjc3MDMxNDA4Nw=="/>
          <w:placeholder>
            <w:docPart w:val="DefaultPlaceholder_-1854013440"/>
          </w:placeholder>
        </w:sdtPr>
        <w:sdtContent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 xml:space="preserve">to gain information about the </w:t>
          </w:r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signature's k</w:t>
          </w:r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 xml:space="preserve"> value and </w:t>
          </w:r>
          <w:r w:rsidRPr="50FB7B8E" w:rsidR="002706CE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the</w:t>
          </w:r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 xml:space="preserve"> private value as well.</w:t>
          </w:r>
        </w:sdtContent>
      </w:sdt>
    </w:p>
    <w:p w:rsidRPr="009335D3" w:rsidR="00FA6296" w:rsidP="00FA6296" w:rsidRDefault="00FA6296" w14:paraId="36D39EA4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:rsidRPr="009335D3" w:rsidR="00FA6296" w:rsidP="00FA6296" w:rsidRDefault="00FA6296" w14:paraId="2CDC2222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9335D3">
        <w:rPr>
          <w:rFonts w:cstheme="minorHAnsi"/>
          <w:color w:val="000000" w:themeColor="text1"/>
          <w:sz w:val="24"/>
          <w:szCs w:val="24"/>
        </w:rPr>
        <w:t>V3.0: 5.9 MEDIUM</w:t>
      </w:r>
    </w:p>
    <w:p w:rsidRPr="009335D3" w:rsidR="00FA6296" w:rsidP="00FA6296" w:rsidRDefault="00FA6296" w14:paraId="14164E97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9335D3">
        <w:rPr>
          <w:rFonts w:cstheme="minorHAnsi"/>
          <w:color w:val="000000" w:themeColor="text1"/>
          <w:sz w:val="24"/>
          <w:szCs w:val="24"/>
        </w:rPr>
        <w:t>V2.0: 4.3 MEDIUM</w:t>
      </w:r>
    </w:p>
    <w:p w:rsidRPr="009335D3" w:rsidR="00FA6296" w:rsidP="00FA6296" w:rsidRDefault="00FA6296" w14:paraId="36D1C156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9335D3">
        <w:rPr>
          <w:rFonts w:cstheme="minorHAnsi"/>
          <w:color w:val="000000" w:themeColor="text1"/>
          <w:sz w:val="24"/>
          <w:szCs w:val="24"/>
        </w:rPr>
        <w:t>CVE-2016-1000339</w:t>
      </w:r>
    </w:p>
    <w:p w:rsidRPr="009335D3" w:rsidR="00FA6296" w:rsidP="50FB7B8E" w:rsidRDefault="00FA6296" w14:paraId="27F2C8D9" w14:textId="4E9527DA" w14:noSpellErr="1">
      <w:pPr>
        <w:suppressAutoHyphens/>
        <w:spacing w:after="0" w:line="240" w:lineRule="auto"/>
        <w:contextualSpacing/>
        <w:rPr>
          <w:rFonts w:cs="Calibri" w:cstheme="minorAscii"/>
          <w:color w:val="000000" w:themeColor="text1"/>
          <w:sz w:val="24"/>
          <w:szCs w:val="24"/>
        </w:rPr>
      </w:pPr>
      <w:sdt>
        <w:sdtPr>
          <w:id w:val="1955507752"/>
          <w15:appearance w15:val="hidden"/>
          <w:tag w:val="tii-similarity-U1VCTUlUVEVEX1dPUktfb2lkOjE6Mjc3MDMxNDA4Nw=="/>
          <w:placeholder>
            <w:docPart w:val="DefaultPlaceholder_-1854013440"/>
          </w:placeholder>
        </w:sdtPr>
        <w:sdtContent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In the Bouncy Castle JCE Provider version 1.55 and earlier the primary engine class</w:t>
          </w:r>
        </w:sdtContent>
      </w:sdt>
      <w:r w:rsidRPr="50FB7B8E" w:rsidR="00FA629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1368332814"/>
          <w15:appearance w15:val="hidden"/>
          <w:tag w:val="tii-similarity-U1VCTUlUVEVEX1dPUktfb2lkOjE6Mjc3MDMxNDA4Nw=="/>
          <w:placeholder>
            <w:docPart w:val="DefaultPlaceholder_-1854013440"/>
          </w:placeholder>
        </w:sdtPr>
        <w:sdtContent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 xml:space="preserve">used for AES was </w:t>
          </w:r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AESFastEngine</w:t>
          </w:r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 xml:space="preserve">. Due to the highly </w:t>
          </w:r>
          <w:r w:rsidRPr="50FB7B8E" w:rsidR="002706CE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table-driven</w:t>
          </w:r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 xml:space="preserve"> approach used in the</w:t>
          </w:r>
        </w:sdtContent>
      </w:sdt>
      <w:r w:rsidRPr="50FB7B8E" w:rsidR="00FA629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988675392"/>
          <w15:appearance w15:val="hidden"/>
          <w:tag w:val="tii-similarity-U1VCTUlUVEVEX1dPUktfb2lkOjE6Mjc3MDMxNDA4Nw=="/>
          <w:placeholder>
            <w:docPart w:val="DefaultPlaceholder_-1854013440"/>
          </w:placeholder>
        </w:sdtPr>
        <w:sdtContent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algorithm it turns out that if the data channel</w:t>
          </w:r>
        </w:sdtContent>
      </w:sdt>
      <w:r w:rsidRPr="50FB7B8E" w:rsidR="00FA629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556144758"/>
          <w15:appearance w15:val="hidden"/>
          <w:tag w:val="tii-similarity-U1VCTUlUVEVEX1dPUktfb2lkOjE6MjQ5NjcwNjA3MA=="/>
          <w:placeholder>
            <w:docPart w:val="DefaultPlaceholder_-1854013440"/>
          </w:placeholder>
        </w:sdtPr>
        <w:sdtContent>
          <w:r w:rsidRPr="50FB7B8E" w:rsidR="00FA6296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 xml:space="preserve">on the CPU can </w:t>
          </w:r>
          <w:r w:rsidRPr="50FB7B8E" w:rsidR="00FA6296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 xml:space="preserve">be </w:t>
          </w:r>
          <w:r w:rsidRPr="50FB7B8E" w:rsidR="00FA6296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monitored</w:t>
          </w:r>
          <w:r w:rsidRPr="50FB7B8E" w:rsidR="00FA6296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 xml:space="preserve"> the lookup</w:t>
          </w:r>
        </w:sdtContent>
      </w:sdt>
      <w:r w:rsidRPr="50FB7B8E" w:rsidR="00FA629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1493036485"/>
          <w15:appearance w15:val="hidden"/>
          <w:tag w:val="tii-similarity-U1VCTUlUVEVEX1dPUktfb2lkOjE6MjQ5NjcwNjA3MA=="/>
          <w:placeholder>
            <w:docPart w:val="DefaultPlaceholder_-1854013440"/>
          </w:placeholder>
        </w:sdtPr>
        <w:sdtContent>
          <w:r w:rsidRPr="50FB7B8E" w:rsidR="00FA6296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table accesses are sufficient to leak information on the AES key being used. There</w:t>
          </w:r>
        </w:sdtContent>
      </w:sdt>
      <w:r w:rsidRPr="50FB7B8E" w:rsidR="00FA629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1266725963"/>
          <w15:appearance w15:val="hidden"/>
          <w:tag w:val="tii-similarity-U1VCTUlUVEVEX1dPUktfb2lkOjE6MjQ5NjcwNjA3MA=="/>
          <w:placeholder>
            <w:docPart w:val="DefaultPlaceholder_-1854013440"/>
          </w:placeholder>
        </w:sdtPr>
        <w:sdtContent>
          <w:r w:rsidRPr="50FB7B8E" w:rsidR="00FA6296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 xml:space="preserve">was also a leak in </w:t>
          </w:r>
          <w:r w:rsidRPr="50FB7B8E" w:rsidR="00FA6296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AESEngine</w:t>
          </w:r>
          <w:r w:rsidRPr="50FB7B8E" w:rsidR="00FA6296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 xml:space="preserve"> although it was </w:t>
          </w:r>
          <w:r w:rsidRPr="50FB7B8E" w:rsidR="002706CE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less</w:t>
          </w:r>
          <w:r w:rsidRPr="50FB7B8E" w:rsidR="00FA6296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 xml:space="preserve">. </w:t>
          </w:r>
          <w:r w:rsidRPr="50FB7B8E" w:rsidR="00FA6296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AESEngine</w:t>
          </w:r>
          <w:r w:rsidRPr="50FB7B8E" w:rsidR="00FA6296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 xml:space="preserve"> has </w:t>
          </w:r>
          <w:r w:rsidRPr="50FB7B8E" w:rsidR="00FA6296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 xml:space="preserve">been </w:t>
          </w:r>
          <w:r w:rsidRPr="50FB7B8E" w:rsidR="00FA6296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modified</w:t>
          </w:r>
          <w:r w:rsidRPr="50FB7B8E" w:rsidR="00FA6296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 xml:space="preserve"> to</w:t>
          </w:r>
        </w:sdtContent>
      </w:sdt>
      <w:r w:rsidRPr="50FB7B8E" w:rsidR="00FA629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1086786779"/>
          <w15:appearance w15:val="hidden"/>
          <w:tag w:val="tii-similarity-U1VCTUlUVEVEX1dPUktfb2lkOjE6MjQ5NjcwNjA3MA=="/>
          <w:placeholder>
            <w:docPart w:val="DefaultPlaceholder_-1854013440"/>
          </w:placeholder>
        </w:sdtPr>
        <w:sdtContent>
          <w:r w:rsidRPr="50FB7B8E" w:rsidR="00FA6296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remove any signs of leakage (testing</w:t>
          </w:r>
        </w:sdtContent>
      </w:sdt>
      <w:r w:rsidRPr="50FB7B8E" w:rsidR="00FA629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r w:rsidRPr="50FB7B8E" w:rsidR="002706CE">
        <w:rPr>
          <w:rFonts w:cs="Calibri" w:cstheme="minorAscii"/>
          <w:color w:val="000000" w:themeColor="text1" w:themeTint="FF" w:themeShade="FF"/>
          <w:sz w:val="24"/>
          <w:szCs w:val="24"/>
        </w:rPr>
        <w:t>conducted</w:t>
      </w:r>
      <w:r w:rsidRPr="50FB7B8E" w:rsidR="00FA629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981373840"/>
          <w15:appearance w15:val="hidden"/>
          <w:tag w:val="tii-similarity-U1VCTUlUVEVEX1dPUktfb2lkOjE6MjQ5NjcwNjA3MA=="/>
          <w:placeholder>
            <w:docPart w:val="DefaultPlaceholder_-1854013440"/>
          </w:placeholder>
        </w:sdtPr>
        <w:sdtContent>
          <w:r w:rsidRPr="50FB7B8E" w:rsidR="00FA6296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on Intel X86-64) and is now the</w:t>
          </w:r>
        </w:sdtContent>
      </w:sdt>
      <w:r w:rsidRPr="50FB7B8E" w:rsidR="00FA629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1307301237"/>
          <w15:appearance w15:val="hidden"/>
          <w:tag w:val="tii-similarity-U1VCTUlUVEVEX1dPUktfb2lkOjE6MjQ5NjcwNjA3MA=="/>
          <w:placeholder>
            <w:docPart w:val="DefaultPlaceholder_-1854013440"/>
          </w:placeholder>
        </w:sdtPr>
        <w:sdtContent>
          <w:r w:rsidRPr="50FB7B8E" w:rsidR="00FA6296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 xml:space="preserve">primary AES class for the BC JCE provider from 1.56. Use of </w:t>
          </w:r>
          <w:r w:rsidRPr="50FB7B8E" w:rsidR="00FA6296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AESFastEngine</w:t>
          </w:r>
          <w:r w:rsidRPr="50FB7B8E" w:rsidR="00FA6296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 xml:space="preserve"> </w:t>
          </w:r>
          <w:r w:rsidRPr="50FB7B8E" w:rsidR="00FA6296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is now</w:t>
          </w:r>
        </w:sdtContent>
      </w:sdt>
      <w:r w:rsidRPr="50FB7B8E" w:rsidR="00FA629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715306930"/>
          <w15:appearance w15:val="hidden"/>
          <w:tag w:val="tii-similarity-U1VCTUlUVEVEX1dPUktfb2lkOjE6MjQ5NjcwNjA3MA=="/>
          <w:placeholder>
            <w:docPart w:val="DefaultPlaceholder_-1854013440"/>
          </w:placeholder>
        </w:sdtPr>
        <w:sdtContent>
          <w:r w:rsidRPr="50FB7B8E" w:rsidR="00FA6296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only recommended</w:t>
          </w:r>
          <w:r w:rsidRPr="50FB7B8E" w:rsidR="00FA6296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 xml:space="preserve"> where otherwise </w:t>
          </w:r>
          <w:r w:rsidRPr="50FB7B8E" w:rsidR="00FA6296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deemed</w:t>
          </w:r>
          <w:r w:rsidRPr="50FB7B8E" w:rsidR="00FA6296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 xml:space="preserve"> </w:t>
          </w:r>
          <w:r w:rsidRPr="50FB7B8E" w:rsidR="00FA6296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appropriate</w:t>
          </w:r>
          <w:r w:rsidRPr="50FB7B8E" w:rsidR="00FA6296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.</w:t>
          </w:r>
        </w:sdtContent>
      </w:sdt>
    </w:p>
    <w:p w:rsidRPr="009335D3" w:rsidR="00FA6296" w:rsidP="00FA6296" w:rsidRDefault="00FA6296" w14:paraId="2810070C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sdt>
      <w:sdtPr>
        <w:id w:val="1733557678"/>
        <w15:appearance w15:val="hidden"/>
        <w:tag w:val="tii-similarity-U1VCTUlUVEVEX1dPUktfb2lkOjE6MjQ5NjcwNjA3MA=="/>
        <w:placeholder>
          <w:docPart w:val="DefaultPlaceholder_-1854013440"/>
        </w:placeholder>
      </w:sdtPr>
      <w:sdtContent>
        <w:p w:rsidRPr="009335D3" w:rsidR="00FA6296" w:rsidP="50FB7B8E" w:rsidRDefault="00FA6296" w14:paraId="1D0AD760" w14:textId="77777777" w14:noSpellErr="1">
          <w:pPr>
            <w:suppressAutoHyphens/>
            <w:spacing w:after="0" w:line="240" w:lineRule="auto"/>
            <w:contextualSpacing/>
            <w:rPr>
              <w:rFonts w:cs="Calibri" w:cstheme="minorAscii"/>
              <w:color w:val="000000" w:themeColor="text1"/>
              <w:sz w:val="24"/>
              <w:szCs w:val="24"/>
            </w:rPr>
          </w:pPr>
          <w:r w:rsidRPr="50FB7B8E" w:rsidR="00FA6296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V3.0: 5.3 MEDIUM</w:t>
          </w:r>
        </w:p>
      </w:sdtContent>
    </w:sdt>
    <w:p w:rsidRPr="009335D3" w:rsidR="00FA6296" w:rsidP="00FA6296" w:rsidRDefault="00FA6296" w14:paraId="43F54DF9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9335D3">
        <w:rPr>
          <w:rFonts w:cstheme="minorHAnsi"/>
          <w:color w:val="000000" w:themeColor="text1"/>
          <w:sz w:val="24"/>
          <w:szCs w:val="24"/>
        </w:rPr>
        <w:t>V2.0: 5.0 MEDIUM</w:t>
      </w:r>
    </w:p>
    <w:p w:rsidRPr="009335D3" w:rsidR="00FA6296" w:rsidP="00FA6296" w:rsidRDefault="00FA6296" w14:paraId="34BD29F7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9335D3">
        <w:rPr>
          <w:rFonts w:cstheme="minorHAnsi"/>
          <w:color w:val="000000" w:themeColor="text1"/>
          <w:sz w:val="24"/>
          <w:szCs w:val="24"/>
        </w:rPr>
        <w:t>CVE-2016-1000338</w:t>
      </w:r>
    </w:p>
    <w:p w:rsidRPr="009335D3" w:rsidR="00FA6296" w:rsidP="50FB7B8E" w:rsidRDefault="00FA6296" w14:paraId="57FFC0C5" w14:textId="33337B84" w14:noSpellErr="1">
      <w:pPr>
        <w:suppressAutoHyphens/>
        <w:spacing w:after="0" w:line="240" w:lineRule="auto"/>
        <w:contextualSpacing/>
        <w:rPr>
          <w:rFonts w:cs="Calibri" w:cstheme="minorAscii"/>
          <w:color w:val="000000" w:themeColor="text1"/>
          <w:sz w:val="24"/>
          <w:szCs w:val="24"/>
        </w:rPr>
      </w:pPr>
      <w:sdt>
        <w:sdtPr>
          <w:id w:val="1898968410"/>
          <w15:appearance w15:val="hidden"/>
          <w:tag w:val="tii-similarity-U1VCTUlUVEVEX1dPUktfb2lkOjE6MjQ5NjcwNjA3MA=="/>
          <w:placeholder>
            <w:docPart w:val="DefaultPlaceholder_-1854013440"/>
          </w:placeholder>
        </w:sdtPr>
        <w:sdtContent>
          <w:r w:rsidRPr="50FB7B8E" w:rsidR="00FA6296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In Bouncy Castle JCE Provider version 1.55 and earlier</w:t>
          </w:r>
        </w:sdtContent>
      </w:sdt>
      <w:r w:rsidRPr="50FB7B8E" w:rsidR="00FA629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the DSA does not fully validate ASN.1 encoding of signature on verification. It is possible to inject extra elements in the sequence making up the signature and still have it </w:t>
      </w:r>
      <w:r w:rsidRPr="50FB7B8E" w:rsidR="002706CE">
        <w:rPr>
          <w:rFonts w:cs="Calibri" w:cstheme="minorAscii"/>
          <w:color w:val="000000" w:themeColor="text1" w:themeTint="FF" w:themeShade="FF"/>
          <w:sz w:val="24"/>
          <w:szCs w:val="24"/>
        </w:rPr>
        <w:t>validated</w:t>
      </w:r>
      <w:r w:rsidRPr="50FB7B8E" w:rsidR="00FA6296">
        <w:rPr>
          <w:rFonts w:cs="Calibri" w:cstheme="minorAscii"/>
          <w:color w:val="000000" w:themeColor="text1" w:themeTint="FF" w:themeShade="FF"/>
          <w:sz w:val="24"/>
          <w:szCs w:val="24"/>
        </w:rPr>
        <w:t>, which in some cases may allow the introduction of 'invisible' data into a signed structure.</w:t>
      </w:r>
    </w:p>
    <w:p w:rsidRPr="009335D3" w:rsidR="00FA6296" w:rsidP="00FA6296" w:rsidRDefault="00FA6296" w14:paraId="0B96B50A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:rsidRPr="009335D3" w:rsidR="00FA6296" w:rsidP="00FA6296" w:rsidRDefault="00FA6296" w14:paraId="7A148063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9335D3">
        <w:rPr>
          <w:rFonts w:cstheme="minorHAnsi"/>
          <w:color w:val="000000" w:themeColor="text1"/>
          <w:sz w:val="24"/>
          <w:szCs w:val="24"/>
        </w:rPr>
        <w:t>CVE-2023-20883</w:t>
      </w:r>
    </w:p>
    <w:p w:rsidRPr="009335D3" w:rsidR="00FA6296" w:rsidP="50FB7B8E" w:rsidRDefault="00FA6296" w14:paraId="7F8E52DE" w14:textId="77777777" w14:noSpellErr="1">
      <w:pPr>
        <w:suppressAutoHyphens/>
        <w:spacing w:after="0" w:line="240" w:lineRule="auto"/>
        <w:contextualSpacing/>
        <w:rPr>
          <w:rFonts w:cs="Calibri" w:cstheme="minorAscii"/>
          <w:color w:val="000000" w:themeColor="text1"/>
          <w:sz w:val="24"/>
          <w:szCs w:val="24"/>
        </w:rPr>
      </w:pPr>
      <w:sdt>
        <w:sdtPr>
          <w:id w:val="2037575536"/>
          <w15:appearance w15:val="hidden"/>
          <w:tag w:val="tii-similarity-U1VCTUlUVEVEX1dPUktfb2lkOjE6Mjc3MDMxNDA4Nw=="/>
          <w:placeholder>
            <w:docPart w:val="DefaultPlaceholder_-1854013440"/>
          </w:placeholder>
        </w:sdtPr>
        <w:sdtContent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In Spring Boot versions 3.0.0 - 3.0.6, 2.7.0 - 2.7.11, 2.6.0 - 2.6.14, 2.5.0 - 2.5.14 and</w:t>
          </w:r>
        </w:sdtContent>
      </w:sdt>
      <w:r w:rsidRPr="50FB7B8E" w:rsidR="00FA629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454778229"/>
          <w15:appearance w15:val="hidden"/>
          <w:tag w:val="tii-similarity-U1VCTUlUVEVEX1dPUktfb2lkOjE6Mjc3MDMxNDA4Nw=="/>
          <w:placeholder>
            <w:docPart w:val="DefaultPlaceholder_-1854013440"/>
          </w:placeholder>
        </w:sdtPr>
        <w:sdtContent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older unsupported versions, there is potential for a denial-of-service (DoS) attack if</w:t>
          </w:r>
        </w:sdtContent>
      </w:sdt>
      <w:r w:rsidRPr="50FB7B8E" w:rsidR="00FA629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432336708"/>
          <w15:appearance w15:val="hidden"/>
          <w:tag w:val="tii-similarity-U1VCTUlUVEVEX1dPUktfb2lkOjE6Mjc3MDMxNDA4Nw=="/>
          <w:placeholder>
            <w:docPart w:val="DefaultPlaceholder_-1854013440"/>
          </w:placeholder>
        </w:sdtPr>
        <w:sdtContent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 xml:space="preserve">Spring MVC </w:t>
          </w:r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is used</w:t>
          </w:r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 xml:space="preserve"> together with a reverse proxy cache.</w:t>
          </w:r>
        </w:sdtContent>
      </w:sdt>
    </w:p>
    <w:p w:rsidRPr="009335D3" w:rsidR="00FA6296" w:rsidP="00FA6296" w:rsidRDefault="00FA6296" w14:paraId="120E0710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sdt>
      <w:sdtPr>
        <w:id w:val="1561277740"/>
        <w15:appearance w15:val="hidden"/>
        <w:tag w:val="tii-similarity-U1VCTUlUVEVEX1dPUktfb2lkOjE6Mjc3MDMxNDA4Nw=="/>
        <w:placeholder>
          <w:docPart w:val="DefaultPlaceholder_-1854013440"/>
        </w:placeholder>
      </w:sdtPr>
      <w:sdtContent>
        <w:p w:rsidRPr="009335D3" w:rsidR="00FA6296" w:rsidP="50FB7B8E" w:rsidRDefault="00FA6296" w14:paraId="6DE30347" w14:textId="77777777" w14:noSpellErr="1">
          <w:pPr>
            <w:suppressAutoHyphens/>
            <w:spacing w:after="0" w:line="240" w:lineRule="auto"/>
            <w:contextualSpacing/>
            <w:rPr>
              <w:rFonts w:cs="Calibri" w:cstheme="minorAscii"/>
              <w:b w:val="0"/>
              <w:bCs w:val="0"/>
              <w:color w:val="000000" w:themeColor="text1"/>
              <w:sz w:val="24"/>
              <w:szCs w:val="24"/>
            </w:rPr>
          </w:pPr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V3.1: 7.5 HIGH</w:t>
          </w:r>
        </w:p>
      </w:sdtContent>
    </w:sdt>
    <w:sdt>
      <w:sdtPr>
        <w:id w:val="815609897"/>
        <w15:appearance w15:val="hidden"/>
        <w:tag w:val="tii-similarity-U1VCTUlUVEVEX1dPUktfb2lkOjE6Mjc3MDMxNDA4Nw=="/>
        <w:placeholder>
          <w:docPart w:val="DefaultPlaceholder_-1854013440"/>
        </w:placeholder>
      </w:sdtPr>
      <w:sdtContent>
        <w:p w:rsidRPr="009335D3" w:rsidR="00FA6296" w:rsidP="50FB7B8E" w:rsidRDefault="00FA6296" w14:paraId="3901AAA9" w14:textId="77777777" w14:noSpellErr="1">
          <w:pPr>
            <w:suppressAutoHyphens/>
            <w:spacing w:after="0" w:line="240" w:lineRule="auto"/>
            <w:contextualSpacing/>
            <w:rPr>
              <w:rFonts w:cs="Calibri" w:cstheme="minorAscii"/>
              <w:b w:val="0"/>
              <w:bCs w:val="0"/>
              <w:color w:val="000000" w:themeColor="text1"/>
              <w:sz w:val="24"/>
              <w:szCs w:val="24"/>
            </w:rPr>
          </w:pPr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V2.0:(not available)</w:t>
          </w:r>
        </w:p>
      </w:sdtContent>
    </w:sdt>
    <w:p w:rsidRPr="009335D3" w:rsidR="00FA6296" w:rsidP="00FA6296" w:rsidRDefault="00FA6296" w14:paraId="0FFCF694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9335D3">
        <w:rPr>
          <w:rFonts w:cstheme="minorHAnsi"/>
          <w:color w:val="000000" w:themeColor="text1"/>
          <w:sz w:val="24"/>
          <w:szCs w:val="24"/>
        </w:rPr>
        <w:t>CVE-2023-20873</w:t>
      </w:r>
    </w:p>
    <w:p w:rsidRPr="009335D3" w:rsidR="00FA6296" w:rsidP="50FB7B8E" w:rsidRDefault="00FA6296" w14:paraId="768C55CB" w14:textId="77777777" w14:noSpellErr="1">
      <w:pPr>
        <w:suppressAutoHyphens/>
        <w:spacing w:after="0" w:line="240" w:lineRule="auto"/>
        <w:contextualSpacing/>
        <w:rPr>
          <w:rFonts w:cs="Calibri" w:cstheme="minorAscii"/>
          <w:color w:val="000000" w:themeColor="text1"/>
          <w:sz w:val="24"/>
          <w:szCs w:val="24"/>
        </w:rPr>
      </w:pPr>
      <w:sdt>
        <w:sdtPr>
          <w:id w:val="1150324883"/>
          <w15:appearance w15:val="hidden"/>
          <w:tag w:val="tii-similarity-U1VCTUlUVEVEX1dPUktfb2lkOjE6Mjc3MDMxNDA4Nw=="/>
          <w:placeholder>
            <w:docPart w:val="DefaultPlaceholder_-1854013440"/>
          </w:placeholder>
        </w:sdtPr>
        <w:sdtContent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In Spring Boot versions 3.0.0 - 3.0.5, 2.7.0 - 2.7.10, and older unsupported versions,</w:t>
          </w:r>
        </w:sdtContent>
      </w:sdt>
      <w:r w:rsidRPr="50FB7B8E" w:rsidR="00FA629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1237015925"/>
          <w15:appearance w15:val="hidden"/>
          <w:tag w:val="tii-similarity-U1VCTUlUVEVEX1dPUktfb2lkOjE6Mjc3MDMxNDA4Nw=="/>
          <w:placeholder>
            <w:docPart w:val="DefaultPlaceholder_-1854013440"/>
          </w:placeholder>
        </w:sdtPr>
        <w:sdtContent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 xml:space="preserve">an application that </w:t>
          </w:r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is deployed</w:t>
          </w:r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 xml:space="preserve"> to Cloud Foundry could be susceptible to a security</w:t>
          </w:r>
        </w:sdtContent>
      </w:sdt>
      <w:r w:rsidRPr="50FB7B8E" w:rsidR="00FA629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1312611999"/>
          <w15:appearance w15:val="hidden"/>
          <w:tag w:val="tii-similarity-U1VCTUlUVEVEX1dPUktfb2lkOjE6Mjc3MDMxNDA4Nw=="/>
          <w:placeholder>
            <w:docPart w:val="DefaultPlaceholder_-1854013440"/>
          </w:placeholder>
        </w:sdtPr>
        <w:sdtContent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 xml:space="preserve">bypass. Users </w:t>
          </w:r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of affected versions should apply the following mitigation: 3.0.x users</w:t>
          </w:r>
        </w:sdtContent>
      </w:sdt>
      <w:r w:rsidRPr="50FB7B8E" w:rsidR="00FA629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669811851"/>
          <w15:appearance w15:val="hidden"/>
          <w:tag w:val="tii-similarity-U1VCTUlUVEVEX1dPUktfb2lkOjE6Mjc3MDMxNDA4Nw=="/>
          <w:placeholder>
            <w:docPart w:val="DefaultPlaceholder_-1854013440"/>
          </w:placeholder>
        </w:sdtPr>
        <w:sdtContent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should upgrade to 3.0.6+. 2.7.x users should upgrade to 2.7.11+. Users of older,</w:t>
          </w:r>
        </w:sdtContent>
      </w:sdt>
      <w:r w:rsidRPr="50FB7B8E" w:rsidR="00FA629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1445091925"/>
          <w15:appearance w15:val="hidden"/>
          <w:tag w:val="tii-similarity-U1VCTUlUVEVEX1dPUktfb2lkOjE6Mjc3MDMxNDA4Nw=="/>
          <w:placeholder>
            <w:docPart w:val="DefaultPlaceholder_-1854013440"/>
          </w:placeholder>
        </w:sdtPr>
        <w:sdtContent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unsupported versions should upgrade to 3.0.6+ or 2.7.11+.</w:t>
          </w:r>
        </w:sdtContent>
      </w:sdt>
    </w:p>
    <w:p w:rsidRPr="009335D3" w:rsidR="00FA6296" w:rsidP="00FA6296" w:rsidRDefault="00FA6296" w14:paraId="00C43846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sdt>
      <w:sdtPr>
        <w:id w:val="1846095258"/>
        <w15:appearance w15:val="hidden"/>
        <w:tag w:val="tii-similarity-U1VCTUlUVEVEX1dPUktfb2lkOjE6Mjc3MDMxNDA4Nw=="/>
        <w:placeholder>
          <w:docPart w:val="DefaultPlaceholder_-1854013440"/>
        </w:placeholder>
      </w:sdtPr>
      <w:sdtContent>
        <w:p w:rsidRPr="009335D3" w:rsidR="00FA6296" w:rsidP="50FB7B8E" w:rsidRDefault="00FA6296" w14:paraId="212A14B8" w14:textId="77777777" w14:noSpellErr="1">
          <w:pPr>
            <w:suppressAutoHyphens/>
            <w:spacing w:after="0" w:line="240" w:lineRule="auto"/>
            <w:contextualSpacing/>
            <w:rPr>
              <w:rFonts w:cs="Calibri" w:cstheme="minorAscii"/>
              <w:b w:val="0"/>
              <w:bCs w:val="0"/>
              <w:color w:val="000000" w:themeColor="text1"/>
              <w:sz w:val="24"/>
              <w:szCs w:val="24"/>
            </w:rPr>
          </w:pPr>
          <w:r w:rsidRPr="50FB7B8E" w:rsidR="00FA6296">
            <w:rPr>
              <w:rFonts w:cs="Calibri" w:cstheme="minorAscii"/>
              <w:b w:val="0"/>
              <w:bCs w:val="0"/>
              <w:color w:val="000000" w:themeColor="text1" w:themeTint="FF" w:themeShade="FF"/>
              <w:sz w:val="24"/>
              <w:szCs w:val="24"/>
            </w:rPr>
            <w:t>V3.1: 9.8 CRITICAL</w:t>
          </w:r>
        </w:p>
      </w:sdtContent>
    </w:sdt>
    <w:p w:rsidRPr="009335D3" w:rsidR="00FA6296" w:rsidP="00FA6296" w:rsidRDefault="00FA6296" w14:paraId="7B0A2996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9335D3">
        <w:rPr>
          <w:rFonts w:cstheme="minorHAnsi"/>
          <w:color w:val="000000" w:themeColor="text1"/>
          <w:sz w:val="24"/>
          <w:szCs w:val="24"/>
        </w:rPr>
        <w:t>CVE-2022-27772</w:t>
      </w:r>
    </w:p>
    <w:p w:rsidRPr="009335D3" w:rsidR="00FA6296" w:rsidP="50FB7B8E" w:rsidRDefault="002706CE" w14:paraId="4FEA611E" w14:textId="43C81FBA" w14:noSpellErr="1">
      <w:pPr>
        <w:suppressAutoHyphens/>
        <w:spacing w:after="0" w:line="240" w:lineRule="auto"/>
        <w:contextualSpacing/>
        <w:rPr>
          <w:rFonts w:cs="Calibri" w:cstheme="minorAscii"/>
          <w:color w:val="000000" w:themeColor="text1"/>
          <w:sz w:val="24"/>
          <w:szCs w:val="24"/>
        </w:rPr>
      </w:pPr>
      <w:sdt>
        <w:sdtPr>
          <w:id w:val="2080517129"/>
          <w15:appearance w15:val="hidden"/>
          <w:tag w:val="tii-similarity-U1VCTUlUVEVEX1dPUktfb2lkOjE6MjkyNjIxODE1Nw=="/>
          <w:placeholder>
            <w:docPart w:val="DefaultPlaceholder_-1854013440"/>
          </w:placeholder>
        </w:sdtPr>
        <w:sdtContent>
          <w:r w:rsidRPr="50FB7B8E" w:rsidR="002706CE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Spring</w:t>
          </w:r>
          <w:r w:rsidRPr="50FB7B8E" w:rsidR="00FA6296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-boot versions prior to version v2.2.</w:t>
          </w:r>
          <w:r w:rsidRPr="50FB7B8E" w:rsidR="00FA6296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11.RELEASE</w:t>
          </w:r>
          <w:r w:rsidRPr="50FB7B8E" w:rsidR="00FA6296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 xml:space="preserve"> was vulnerable to temporary</w:t>
          </w:r>
        </w:sdtContent>
      </w:sdt>
      <w:r w:rsidRPr="50FB7B8E" w:rsidR="00FA629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532166811"/>
          <w15:appearance w15:val="hidden"/>
          <w:tag w:val="tii-similarity-U1VCTUlUVEVEX1dPUktfb2lkOjE6MjkyNjIxODE1Nw=="/>
          <w:placeholder>
            <w:docPart w:val="DefaultPlaceholder_-1854013440"/>
          </w:placeholder>
        </w:sdtPr>
        <w:sdtContent>
          <w:r w:rsidRPr="50FB7B8E" w:rsidR="00FA6296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 xml:space="preserve">directory hijacking. This vulnerability </w:t>
          </w:r>
          <w:r w:rsidRPr="50FB7B8E" w:rsidR="00FA6296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impacted</w:t>
          </w:r>
          <w:r w:rsidRPr="50FB7B8E" w:rsidR="00FA6296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 xml:space="preserve"> the</w:t>
          </w:r>
        </w:sdtContent>
      </w:sdt>
      <w:r w:rsidRPr="50FB7B8E" w:rsidR="00FA629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699767680"/>
          <w15:appearance w15:val="hidden"/>
          <w:tag w:val="tii-similarity-U1VCTUlUVEVEX1dPUktfb2lkOjE6MjkyNjIxODE1Nw=="/>
          <w:placeholder>
            <w:docPart w:val="DefaultPlaceholder_-1854013440"/>
          </w:placeholder>
        </w:sdtPr>
        <w:sdtContent>
          <w:r w:rsidRPr="50FB7B8E" w:rsidR="00FA6296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org.springframework.boot.web.server</w:t>
          </w:r>
          <w:r w:rsidRPr="50FB7B8E" w:rsidR="00FA6296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.AbstractConfigurableWebServerFactory.createT</w:t>
          </w:r>
        </w:sdtContent>
      </w:sdt>
      <w:sdt>
        <w:sdtPr>
          <w:id w:val="1642181685"/>
          <w15:appearance w15:val="hidden"/>
          <w:tag w:val="tii-similarity-U1VCTUlUVEVEX1dPUktfb2lkOjE6MjkyNjIxODE1Nw=="/>
          <w:placeholder>
            <w:docPart w:val="DefaultPlaceholder_-1854013440"/>
          </w:placeholder>
        </w:sdtPr>
        <w:sdtContent>
          <w:r w:rsidRPr="50FB7B8E" w:rsidR="00FA6296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empDir method. NOTE: This vulnerability only affects products and/or versions that are</w:t>
          </w:r>
        </w:sdtContent>
      </w:sdt>
      <w:r w:rsidRPr="50FB7B8E" w:rsidR="00FA629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427716861"/>
          <w15:appearance w15:val="hidden"/>
          <w:tag w:val="tii-similarity-U1VCTUlUVEVEX1dPUktfb2lkOjE6MjkyNjIxODE1Nw=="/>
          <w:placeholder>
            <w:docPart w:val="DefaultPlaceholder_-1854013440"/>
          </w:placeholder>
        </w:sdtPr>
        <w:sdtContent>
          <w:r w:rsidRPr="50FB7B8E" w:rsidR="00FA6296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no longer supported by the maintainer</w:t>
          </w:r>
        </w:sdtContent>
      </w:sdt>
      <w:r w:rsidRPr="50FB7B8E" w:rsidR="00D0779A">
        <w:rPr>
          <w:rFonts w:cs="Calibri" w:cstheme="minorAscii"/>
          <w:color w:val="000000" w:themeColor="text1" w:themeTint="FF" w:themeShade="FF"/>
          <w:sz w:val="24"/>
          <w:szCs w:val="24"/>
        </w:rPr>
        <w:t>.</w:t>
      </w:r>
    </w:p>
    <w:p w:rsidRPr="009335D3" w:rsidR="00CC54FD" w:rsidP="000B05B1" w:rsidRDefault="00CC54FD" w14:paraId="1A7978D5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:rsidRPr="009335D3" w:rsidR="00CC54FD" w:rsidP="000B05B1" w:rsidRDefault="00CC54FD" w14:paraId="1C9415C8" w14:textId="77777777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  <w:sz w:val="24"/>
          <w:szCs w:val="24"/>
        </w:rPr>
      </w:pPr>
    </w:p>
    <w:sdt>
      <w:sdtPr>
        <w:id w:val="175483544"/>
        <w15:appearance w15:val="hidden"/>
        <w:tag w:val="tii-similarity-U1VCTUlUVEVEX1dPUktfb2lkOjE6MjkzMTQ4NzU1Nw=="/>
        <w:placeholder>
          <w:docPart w:val="DefaultPlaceholder_-1854013440"/>
        </w:placeholder>
      </w:sdtPr>
      <w:sdtContent>
        <w:p w:rsidRPr="009335D3" w:rsidR="531DB269" w:rsidP="50FB7B8E" w:rsidRDefault="531DB269" w14:paraId="0BD10739" w14:textId="76CB9B39" w14:noSpellErr="1">
          <w:pPr>
            <w:suppressAutoHyphens/>
            <w:spacing w:after="0" w:line="240" w:lineRule="auto"/>
            <w:contextualSpacing/>
            <w:rPr>
              <w:rFonts w:cs="Calibri" w:cstheme="minorAscii"/>
              <w:b w:val="1"/>
              <w:bCs w:val="1"/>
              <w:color w:val="000000" w:themeColor="text1"/>
              <w:sz w:val="24"/>
              <w:szCs w:val="24"/>
            </w:rPr>
          </w:pPr>
          <w:r w:rsidRPr="50FB7B8E" w:rsidR="531DB269">
            <w:rPr>
              <w:rFonts w:cs="Calibri" w:cstheme="minorAscii"/>
              <w:b w:val="1"/>
              <w:bCs w:val="1"/>
              <w:color w:val="000000" w:themeColor="text1" w:themeTint="FF" w:themeShade="FF"/>
              <w:sz w:val="24"/>
              <w:szCs w:val="24"/>
            </w:rPr>
            <w:t>5. Mitigation Plan</w:t>
          </w:r>
        </w:p>
      </w:sdtContent>
    </w:sdt>
    <w:p w:rsidRPr="009335D3" w:rsidR="007C0489" w:rsidP="50FB7B8E" w:rsidRDefault="004D4292" w14:paraId="42AFF153" w14:textId="7C0EDA35" w14:noSpellErr="1">
      <w:pPr>
        <w:suppressAutoHyphens/>
        <w:spacing w:after="0" w:line="240" w:lineRule="auto"/>
        <w:contextualSpacing/>
        <w:rPr>
          <w:rFonts w:cs="Calibri" w:cstheme="minorAscii"/>
          <w:color w:val="000000" w:themeColor="text1"/>
          <w:sz w:val="24"/>
          <w:szCs w:val="24"/>
        </w:rPr>
      </w:pPr>
      <w:sdt>
        <w:sdtPr>
          <w:id w:val="626816104"/>
          <w15:appearance w15:val="hidden"/>
          <w:tag w:val="tii-similarity-U1VCTUlUVEVEX1dPUktfb2lkOjE6MjkzMTQ4NzU1Nw=="/>
          <w:placeholder>
            <w:docPart w:val="DefaultPlaceholder_-1854013440"/>
          </w:placeholder>
        </w:sdtPr>
        <w:sdtContent>
          <w:r w:rsidRPr="50FB7B8E" w:rsidR="004D4292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Interpret the</w:t>
          </w:r>
          <w:r w:rsidRPr="50FB7B8E" w:rsidR="531DB269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 xml:space="preserve"> results from the manual review and static testing</w:t>
          </w:r>
          <w:r w:rsidRPr="50FB7B8E" w:rsidR="00BE5AC6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 xml:space="preserve"> report. Then </w:t>
          </w:r>
          <w:r w:rsidRPr="50FB7B8E" w:rsidR="00BE5AC6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i</w:t>
          </w:r>
          <w:r w:rsidRPr="50FB7B8E" w:rsidR="531DB269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dentify</w:t>
          </w:r>
          <w:r w:rsidRPr="50FB7B8E" w:rsidR="531DB269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 xml:space="preserve"> the</w:t>
          </w:r>
        </w:sdtContent>
      </w:sdt>
      <w:r w:rsidRPr="50FB7B8E" w:rsidR="531DB269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639556690"/>
          <w15:appearance w15:val="hidden"/>
          <w:tag w:val="tii-similarity-U1VCTUlUVEVEX1dPUktfb2lkOjE6MjkzMTQ4NzU1Nw=="/>
          <w:placeholder>
            <w:docPart w:val="DefaultPlaceholder_-1854013440"/>
          </w:placeholder>
        </w:sdtPr>
        <w:sdtContent>
          <w:r w:rsidRPr="50FB7B8E" w:rsidR="531DB269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 xml:space="preserve">steps to </w:t>
          </w:r>
          <w:r w:rsidRPr="50FB7B8E" w:rsidR="00BE5AC6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>mitigate</w:t>
          </w:r>
          <w:r w:rsidRPr="50FB7B8E" w:rsidR="531DB269">
            <w:rPr>
              <w:rFonts w:cs="Calibri" w:cstheme="minorAscii"/>
              <w:color w:val="000000" w:themeColor="text1" w:themeTint="FF" w:themeShade="FF"/>
              <w:sz w:val="24"/>
              <w:szCs w:val="24"/>
            </w:rPr>
            <w:t xml:space="preserve"> the identified security vulnerabilities for Artemis</w:t>
          </w:r>
        </w:sdtContent>
      </w:sdt>
      <w:r w:rsidRPr="50FB7B8E" w:rsidR="531DB269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r w:rsidRPr="50FB7B8E" w:rsidR="007C0489">
        <w:rPr>
          <w:rFonts w:cs="Calibri" w:cstheme="minorAscii"/>
          <w:color w:val="000000" w:themeColor="text1" w:themeTint="FF" w:themeShade="FF"/>
          <w:sz w:val="24"/>
          <w:szCs w:val="24"/>
        </w:rPr>
        <w:t>Financials’</w:t>
      </w:r>
      <w:r w:rsidRPr="50FB7B8E" w:rsidR="531DB269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software application.</w:t>
      </w:r>
    </w:p>
    <w:p w:rsidRPr="009335D3" w:rsidR="003A2F8A" w:rsidP="000B05B1" w:rsidRDefault="003A2F8A" w14:paraId="26B72996" w14:textId="77777777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:rsidR="00CE0761" w:rsidP="50FB7B8E" w:rsidRDefault="00BB3D7D" w14:paraId="69C6CAA6" w14:textId="21D17110" w14:noSpellErr="1">
      <w:pPr>
        <w:suppressAutoHyphens/>
        <w:spacing w:after="0" w:line="240" w:lineRule="auto"/>
        <w:contextualSpacing/>
        <w:rPr>
          <w:rFonts w:cs="Calibri" w:cstheme="minorAscii"/>
          <w:sz w:val="24"/>
          <w:szCs w:val="24"/>
        </w:rPr>
      </w:pPr>
      <w:sdt>
        <w:sdtPr>
          <w:id w:val="158650420"/>
          <w15:appearance w15:val="hidden"/>
          <w:tag w:val="tii-similarity-U1VCTUlUVEVEX1dPUktfb2lkOjE6MjkzMTQ4NzU1Nw=="/>
          <w:placeholder>
            <w:docPart w:val="DefaultPlaceholder_-1854013440"/>
          </w:placeholder>
        </w:sdtPr>
        <w:sdtContent>
          <w:r w:rsidRPr="50FB7B8E" w:rsidR="00BB3D7D">
            <w:rPr>
              <w:rFonts w:cs="Calibri" w:cstheme="minorAscii"/>
              <w:sz w:val="24"/>
              <w:szCs w:val="24"/>
            </w:rPr>
            <w:t>Interpret</w:t>
          </w:r>
          <w:r w:rsidRPr="50FB7B8E" w:rsidR="00BB3D7D">
            <w:rPr>
              <w:rFonts w:cs="Calibri" w:cstheme="minorAscii"/>
              <w:sz w:val="24"/>
              <w:szCs w:val="24"/>
            </w:rPr>
            <w:t>ing</w:t>
          </w:r>
          <w:r w:rsidRPr="50FB7B8E" w:rsidR="00BB3D7D">
            <w:rPr>
              <w:rFonts w:cs="Calibri" w:cstheme="minorAscii"/>
              <w:sz w:val="24"/>
              <w:szCs w:val="24"/>
            </w:rPr>
            <w:t xml:space="preserve"> the result</w:t>
          </w:r>
          <w:r w:rsidRPr="50FB7B8E" w:rsidR="00BB3D7D">
            <w:rPr>
              <w:rFonts w:cs="Calibri" w:cstheme="minorAscii"/>
              <w:sz w:val="24"/>
              <w:szCs w:val="24"/>
            </w:rPr>
            <w:t>s</w:t>
          </w:r>
        </w:sdtContent>
      </w:sdt>
      <w:r w:rsidRPr="50FB7B8E" w:rsidR="00BB3D7D">
        <w:rPr>
          <w:rFonts w:cs="Calibri" w:cstheme="minorAscii"/>
          <w:sz w:val="24"/>
          <w:szCs w:val="24"/>
        </w:rPr>
        <w:t>:</w:t>
      </w:r>
    </w:p>
    <w:p w:rsidRPr="00CE0761" w:rsidR="00BB3D7D" w:rsidP="00CE0761" w:rsidRDefault="00BB3D7D" w14:paraId="2C030138" w14:textId="77777777">
      <w:pPr>
        <w:suppressAutoHyphens/>
        <w:spacing w:after="0" w:line="240" w:lineRule="auto"/>
        <w:contextualSpacing/>
        <w:rPr>
          <w:rFonts w:cstheme="minorHAnsi"/>
          <w:sz w:val="24"/>
          <w:szCs w:val="24"/>
        </w:rPr>
      </w:pPr>
    </w:p>
    <w:p w:rsidRPr="007342AB" w:rsidR="00CE0761" w:rsidP="50FB7B8E" w:rsidRDefault="00CE0761" w14:paraId="42179DD2" w14:textId="060C7B33" w14:noSpellErr="1">
      <w:pPr>
        <w:pStyle w:val="ListParagraph"/>
        <w:numPr>
          <w:ilvl w:val="0"/>
          <w:numId w:val="35"/>
        </w:numPr>
        <w:suppressAutoHyphens/>
        <w:spacing w:after="0" w:line="480" w:lineRule="auto"/>
        <w:rPr>
          <w:rFonts w:cs="Calibri" w:cstheme="minorAscii"/>
          <w:sz w:val="24"/>
          <w:szCs w:val="24"/>
        </w:rPr>
      </w:pPr>
      <w:r w:rsidRPr="50FB7B8E" w:rsidR="00CE0761">
        <w:rPr>
          <w:rFonts w:cs="Calibri" w:cstheme="minorAscii"/>
          <w:sz w:val="24"/>
          <w:szCs w:val="24"/>
        </w:rPr>
        <w:t xml:space="preserve">CVE-2016-1000352 &amp; CVE-2016-1000344: Both vulnerabilities relate to the use of </w:t>
      </w:r>
      <w:sdt>
        <w:sdtPr>
          <w:id w:val="1631071608"/>
          <w15:appearance w15:val="hidden"/>
          <w:tag w:val="tii-similarity-U1VCTUlUVEVEX1dPUktfb2lkOjE6MjYwODA1Mzg2Ng=="/>
          <w:placeholder>
            <w:docPart w:val="DefaultPlaceholder_-1854013440"/>
          </w:placeholder>
        </w:sdtPr>
        <w:sdtContent>
          <w:r w:rsidRPr="50FB7B8E" w:rsidR="00CE0761">
            <w:rPr>
              <w:rFonts w:cs="Calibri" w:cstheme="minorAscii"/>
              <w:sz w:val="24"/>
              <w:szCs w:val="24"/>
            </w:rPr>
            <w:t>ECB mode in ECIES implementation</w:t>
          </w:r>
        </w:sdtContent>
      </w:sdt>
      <w:r w:rsidRPr="50FB7B8E" w:rsidR="00CE0761">
        <w:rPr>
          <w:rFonts w:cs="Calibri" w:cstheme="minorAscii"/>
          <w:sz w:val="24"/>
          <w:szCs w:val="24"/>
        </w:rPr>
        <w:t xml:space="preserve"> within Bouncy Castle JCE Provider versions 1.55 and earlier. ECB mode is considered unsafe due to its lack of diffusion, making it susceptible to various attacks.</w:t>
      </w:r>
    </w:p>
    <w:p w:rsidRPr="007342AB" w:rsidR="00CE0761" w:rsidP="50FB7B8E" w:rsidRDefault="00CE0761" w14:paraId="06F2B9D5" w14:textId="6A186148" w14:noSpellErr="1">
      <w:pPr>
        <w:pStyle w:val="ListParagraph"/>
        <w:numPr>
          <w:ilvl w:val="0"/>
          <w:numId w:val="35"/>
        </w:numPr>
        <w:suppressAutoHyphens/>
        <w:spacing w:after="0" w:line="480" w:lineRule="auto"/>
        <w:rPr>
          <w:rFonts w:cs="Calibri" w:cstheme="minorAscii"/>
          <w:sz w:val="24"/>
          <w:szCs w:val="24"/>
        </w:rPr>
      </w:pPr>
      <w:r w:rsidRPr="50FB7B8E" w:rsidR="00CE0761">
        <w:rPr>
          <w:rFonts w:cs="Calibri" w:cstheme="minorAscii"/>
          <w:sz w:val="24"/>
          <w:szCs w:val="24"/>
        </w:rPr>
        <w:t xml:space="preserve">CVE-2016-1000346: This vulnerability involves insufficient </w:t>
      </w:r>
      <w:sdt>
        <w:sdtPr>
          <w:id w:val="2031227814"/>
          <w15:appearance w15:val="hidden"/>
          <w:tag w:val="tii-similarity-U1VCTUlUVEVEX1dPUktfb2lkOjE6MjgwODk1NzUxMg=="/>
          <w:placeholder>
            <w:docPart w:val="DefaultPlaceholder_-1854013440"/>
          </w:placeholder>
        </w:sdtPr>
        <w:sdtContent>
          <w:r w:rsidRPr="50FB7B8E" w:rsidR="00CE0761">
            <w:rPr>
              <w:rFonts w:cs="Calibri" w:cstheme="minorAscii"/>
              <w:sz w:val="24"/>
              <w:szCs w:val="24"/>
            </w:rPr>
            <w:t>validation of the other</w:t>
          </w:r>
        </w:sdtContent>
      </w:sdt>
      <w:r w:rsidRPr="50FB7B8E" w:rsidR="00CE0761">
        <w:rPr>
          <w:rFonts w:cs="Calibri" w:cstheme="minorAscii"/>
          <w:sz w:val="24"/>
          <w:szCs w:val="24"/>
        </w:rPr>
        <w:t xml:space="preserve"> </w:t>
      </w:r>
      <w:sdt>
        <w:sdtPr>
          <w:id w:val="573523361"/>
          <w15:appearance w15:val="hidden"/>
          <w:tag w:val="tii-similarity-U1VCTUlUVEVEX1dPUktfb2lkOjE6MjgwODk1NzUxMg=="/>
          <w:placeholder>
            <w:docPart w:val="DefaultPlaceholder_-1854013440"/>
          </w:placeholder>
        </w:sdtPr>
        <w:sdtContent>
          <w:r w:rsidRPr="50FB7B8E" w:rsidR="00CE0761">
            <w:rPr>
              <w:rFonts w:cs="Calibri" w:cstheme="minorAscii"/>
              <w:sz w:val="24"/>
              <w:szCs w:val="24"/>
            </w:rPr>
            <w:t>party's DH public key</w:t>
          </w:r>
        </w:sdtContent>
      </w:sdt>
      <w:r w:rsidRPr="50FB7B8E" w:rsidR="00CE0761">
        <w:rPr>
          <w:rFonts w:cs="Calibri" w:cstheme="minorAscii"/>
          <w:sz w:val="24"/>
          <w:szCs w:val="24"/>
        </w:rPr>
        <w:t xml:space="preserve"> in Bouncy Castle JCE Provider versions 1.55 and earlier, which could lead to leakage of private key details under certain conditions.</w:t>
      </w:r>
    </w:p>
    <w:p w:rsidRPr="007342AB" w:rsidR="00CE0761" w:rsidP="007342AB" w:rsidRDefault="00CE0761" w14:paraId="4A15F22D" w14:textId="0EF4CF23">
      <w:pPr>
        <w:pStyle w:val="ListParagraph"/>
        <w:numPr>
          <w:ilvl w:val="0"/>
          <w:numId w:val="35"/>
        </w:numPr>
        <w:suppressAutoHyphens/>
        <w:spacing w:after="0" w:line="480" w:lineRule="auto"/>
        <w:rPr>
          <w:rFonts w:cstheme="minorHAnsi"/>
          <w:sz w:val="24"/>
          <w:szCs w:val="24"/>
        </w:rPr>
      </w:pPr>
      <w:r w:rsidRPr="00BB3D7D">
        <w:rPr>
          <w:rFonts w:cstheme="minorHAnsi"/>
          <w:sz w:val="24"/>
          <w:szCs w:val="24"/>
        </w:rPr>
        <w:t>CVE-2016-1000345 &amp; CVE-2016-1000339: These vulnerabilities concern weaknesses in AES and DSA implementations that can be exploited through padding oracle attacks or side-channel analysis</w:t>
      </w:r>
      <w:proofErr w:type="gramStart"/>
      <w:r w:rsidRPr="00BB3D7D" w:rsidR="002706CE">
        <w:rPr>
          <w:rFonts w:cstheme="minorHAnsi"/>
          <w:sz w:val="24"/>
          <w:szCs w:val="24"/>
        </w:rPr>
        <w:t>.</w:t>
      </w:r>
      <w:r w:rsidR="002706CE">
        <w:rPr>
          <w:rFonts w:cstheme="minorHAnsi"/>
          <w:sz w:val="24"/>
          <w:szCs w:val="24"/>
        </w:rPr>
        <w:t xml:space="preserve"> </w:t>
      </w:r>
      <w:r w:rsidR="001A5B83">
        <w:rPr>
          <w:rFonts w:cstheme="minorHAnsi"/>
          <w:sz w:val="24"/>
          <w:szCs w:val="24"/>
        </w:rPr>
        <w:t xml:space="preserve"> </w:t>
      </w:r>
      <w:proofErr w:type="gramEnd"/>
    </w:p>
    <w:p w:rsidRPr="007342AB" w:rsidR="00CE0761" w:rsidP="007342AB" w:rsidRDefault="00CE0761" w14:paraId="46B2BC98" w14:textId="0F9BCC8C">
      <w:pPr>
        <w:pStyle w:val="ListParagraph"/>
        <w:numPr>
          <w:ilvl w:val="0"/>
          <w:numId w:val="35"/>
        </w:numPr>
        <w:suppressAutoHyphens/>
        <w:spacing w:after="0" w:line="480" w:lineRule="auto"/>
        <w:rPr>
          <w:rFonts w:cstheme="minorHAnsi"/>
          <w:sz w:val="24"/>
          <w:szCs w:val="24"/>
        </w:rPr>
      </w:pPr>
      <w:r w:rsidRPr="00BB3D7D">
        <w:rPr>
          <w:rFonts w:cstheme="minorHAnsi"/>
          <w:sz w:val="24"/>
          <w:szCs w:val="24"/>
        </w:rPr>
        <w:lastRenderedPageBreak/>
        <w:t>CVE-2016-1000343 &amp; CVE-2016-1000341: Both vulnerabilities relate to timing attacks on DSA signature generation, where attackers could potentially gain information about private key values based on observed signature generation times.</w:t>
      </w:r>
    </w:p>
    <w:p w:rsidRPr="007342AB" w:rsidR="00CE0761" w:rsidP="50FB7B8E" w:rsidRDefault="00CE0761" w14:paraId="7B82017C" w14:textId="13AF8FB7" w14:noSpellErr="1">
      <w:pPr>
        <w:pStyle w:val="ListParagraph"/>
        <w:numPr>
          <w:ilvl w:val="0"/>
          <w:numId w:val="35"/>
        </w:numPr>
        <w:suppressAutoHyphens/>
        <w:spacing w:after="0" w:line="480" w:lineRule="auto"/>
        <w:rPr>
          <w:rFonts w:cs="Calibri" w:cstheme="minorAscii"/>
          <w:sz w:val="24"/>
          <w:szCs w:val="24"/>
        </w:rPr>
      </w:pPr>
      <w:r w:rsidRPr="50FB7B8E" w:rsidR="00CE0761">
        <w:rPr>
          <w:rFonts w:cs="Calibri" w:cstheme="minorAscii"/>
          <w:sz w:val="24"/>
          <w:szCs w:val="24"/>
        </w:rPr>
        <w:t xml:space="preserve">CVE-2016-1000342 &amp; CVE-2016-1000338: These issues pertain to </w:t>
      </w:r>
      <w:r w:rsidRPr="50FB7B8E" w:rsidR="00CE0761">
        <w:rPr>
          <w:rFonts w:cs="Calibri" w:cstheme="minorAscii"/>
          <w:sz w:val="24"/>
          <w:szCs w:val="24"/>
        </w:rPr>
        <w:t xml:space="preserve">an </w:t>
      </w:r>
      <w:r w:rsidRPr="50FB7B8E" w:rsidR="00CE0761">
        <w:rPr>
          <w:rFonts w:cs="Calibri" w:cstheme="minorAscii"/>
          <w:sz w:val="24"/>
          <w:szCs w:val="24"/>
        </w:rPr>
        <w:t xml:space="preserve">inadequate validation of ASN.1 encoding in ECDSA and DSA </w:t>
      </w:r>
      <w:sdt>
        <w:sdtPr>
          <w:id w:val="1095307002"/>
          <w15:appearance w15:val="hidden"/>
          <w:tag w:val="tii-similarity-U1VCTUlUVEVEX1dPUktfb2lkOjE6MjgwODk1NzUxMg=="/>
          <w:placeholder>
            <w:docPart w:val="DefaultPlaceholder_-1854013440"/>
          </w:placeholder>
        </w:sdtPr>
        <w:sdtContent>
          <w:r w:rsidRPr="50FB7B8E" w:rsidR="00CE0761">
            <w:rPr>
              <w:rFonts w:cs="Calibri" w:cstheme="minorAscii"/>
              <w:sz w:val="24"/>
              <w:szCs w:val="24"/>
            </w:rPr>
            <w:t>signatures, allowing the injection of</w:t>
          </w:r>
        </w:sdtContent>
      </w:sdt>
      <w:r w:rsidRPr="50FB7B8E" w:rsidR="00CE0761">
        <w:rPr>
          <w:rFonts w:cs="Calibri" w:cstheme="minorAscii"/>
          <w:sz w:val="24"/>
          <w:szCs w:val="24"/>
        </w:rPr>
        <w:t xml:space="preserve"> extra elements into signatures.</w:t>
      </w:r>
    </w:p>
    <w:p w:rsidRPr="007342AB" w:rsidR="00CE0761" w:rsidP="007342AB" w:rsidRDefault="00CE0761" w14:paraId="582FB66A" w14:textId="474BEE86">
      <w:pPr>
        <w:pStyle w:val="ListParagraph"/>
        <w:numPr>
          <w:ilvl w:val="0"/>
          <w:numId w:val="35"/>
        </w:numPr>
        <w:suppressAutoHyphens/>
        <w:spacing w:after="0" w:line="480" w:lineRule="auto"/>
        <w:rPr>
          <w:rFonts w:cstheme="minorHAnsi"/>
          <w:sz w:val="24"/>
          <w:szCs w:val="24"/>
        </w:rPr>
      </w:pPr>
      <w:r w:rsidRPr="00BB3D7D">
        <w:rPr>
          <w:rFonts w:cstheme="minorHAnsi"/>
          <w:sz w:val="24"/>
          <w:szCs w:val="24"/>
        </w:rPr>
        <w:t xml:space="preserve">CVE-2023-20883 &amp; CVE-2023-20873: Both vulnerabilities are related to Spring Boot versions 3.0.0 - 3.0.6 and 2.7.0 - 2.7.11, involving potential denial-of-service (DoS) attacks through reverse proxy </w:t>
      </w:r>
      <w:r w:rsidRPr="00BB3D7D">
        <w:rPr>
          <w:rFonts w:cstheme="minorHAnsi"/>
          <w:sz w:val="24"/>
          <w:szCs w:val="24"/>
        </w:rPr>
        <w:t>caching</w:t>
      </w:r>
      <w:r w:rsidRPr="00BB3D7D">
        <w:rPr>
          <w:rFonts w:cstheme="minorHAnsi"/>
          <w:sz w:val="24"/>
          <w:szCs w:val="24"/>
        </w:rPr>
        <w:t xml:space="preserve"> and security bypasses in Cloud Foundry deployments.</w:t>
      </w:r>
    </w:p>
    <w:p w:rsidRPr="007342AB" w:rsidR="00CE0761" w:rsidP="50FB7B8E" w:rsidRDefault="00CE0761" w14:paraId="7E898FE1" w14:textId="181FB949" w14:noSpellErr="1">
      <w:pPr>
        <w:pStyle w:val="ListParagraph"/>
        <w:numPr>
          <w:ilvl w:val="0"/>
          <w:numId w:val="40"/>
        </w:numPr>
        <w:suppressAutoHyphens/>
        <w:spacing w:after="0" w:line="480" w:lineRule="auto"/>
        <w:rPr>
          <w:rFonts w:cs="Calibri" w:cstheme="minorAscii"/>
          <w:sz w:val="24"/>
          <w:szCs w:val="24"/>
        </w:rPr>
      </w:pPr>
      <w:r w:rsidRPr="50FB7B8E" w:rsidR="00CE0761">
        <w:rPr>
          <w:rFonts w:cs="Calibri" w:cstheme="minorAscii"/>
          <w:sz w:val="24"/>
          <w:szCs w:val="24"/>
        </w:rPr>
        <w:t xml:space="preserve">CVE-2022-27772: This </w:t>
      </w:r>
      <w:sdt>
        <w:sdtPr>
          <w:id w:val="106144777"/>
          <w15:appearance w15:val="hidden"/>
          <w:tag w:val="tii-similarity-U1VCTUlUVEVEX1dPUktfb2lkOjE6MjYwODA1Mzg2Ng=="/>
          <w:placeholder>
            <w:docPart w:val="DefaultPlaceholder_-1854013440"/>
          </w:placeholder>
        </w:sdtPr>
        <w:sdtContent>
          <w:r w:rsidRPr="50FB7B8E" w:rsidR="00CE0761">
            <w:rPr>
              <w:rFonts w:cs="Calibri" w:cstheme="minorAscii"/>
              <w:sz w:val="24"/>
              <w:szCs w:val="24"/>
            </w:rPr>
            <w:t>vulnerability affects Spring Boot versions prior to</w:t>
          </w:r>
        </w:sdtContent>
      </w:sdt>
      <w:r w:rsidRPr="50FB7B8E" w:rsidR="00CE0761">
        <w:rPr>
          <w:rFonts w:cs="Calibri" w:cstheme="minorAscii"/>
          <w:sz w:val="24"/>
          <w:szCs w:val="24"/>
        </w:rPr>
        <w:t xml:space="preserve"> v2.2.</w:t>
      </w:r>
      <w:r w:rsidRPr="50FB7B8E" w:rsidR="00CE0761">
        <w:rPr>
          <w:rFonts w:cs="Calibri" w:cstheme="minorAscii"/>
          <w:sz w:val="24"/>
          <w:szCs w:val="24"/>
        </w:rPr>
        <w:t>11.RELEASE</w:t>
      </w:r>
      <w:r w:rsidRPr="50FB7B8E" w:rsidR="00CE0761">
        <w:rPr>
          <w:rFonts w:cs="Calibri" w:cstheme="minorAscii"/>
          <w:sz w:val="24"/>
          <w:szCs w:val="24"/>
        </w:rPr>
        <w:t xml:space="preserve"> concerning temporary directory hijacking.</w:t>
      </w:r>
    </w:p>
    <w:p w:rsidRPr="00CE0761" w:rsidR="00CE0761" w:rsidP="00D67DB7" w:rsidRDefault="00CE0761" w14:paraId="57D0EEFF" w14:textId="268C3D1F">
      <w:pPr>
        <w:suppressAutoHyphens/>
        <w:spacing w:after="0" w:line="480" w:lineRule="auto"/>
        <w:contextualSpacing/>
        <w:rPr>
          <w:rFonts w:cstheme="minorHAnsi"/>
          <w:sz w:val="24"/>
          <w:szCs w:val="24"/>
        </w:rPr>
      </w:pPr>
      <w:r w:rsidRPr="00CE0761">
        <w:rPr>
          <w:rFonts w:cstheme="minorHAnsi"/>
          <w:sz w:val="24"/>
          <w:szCs w:val="24"/>
        </w:rPr>
        <w:t>Mitigation Steps:</w:t>
      </w:r>
    </w:p>
    <w:sdt>
      <w:sdtPr>
        <w:id w:val="1973112384"/>
        <w15:appearance w15:val="hidden"/>
        <w:tag w:val="tii-similarity-U1VCTUlUVEVEX1dPUktfb2lkOjE6Mjk3MDIxMjgzMA=="/>
        <w:placeholder>
          <w:docPart w:val="DefaultPlaceholder_-1854013440"/>
        </w:placeholder>
      </w:sdtPr>
      <w:sdtContent>
        <w:p w:rsidRPr="007342AB" w:rsidR="00CE0761" w:rsidP="50FB7B8E" w:rsidRDefault="00CE0761" w14:paraId="028BE106" w14:textId="381C24EB" w14:noSpellErr="1">
          <w:pPr>
            <w:pStyle w:val="ListParagraph"/>
            <w:numPr>
              <w:ilvl w:val="0"/>
              <w:numId w:val="32"/>
            </w:numPr>
            <w:suppressAutoHyphens/>
            <w:spacing w:after="0" w:line="480" w:lineRule="auto"/>
            <w:rPr>
              <w:rFonts w:cs="Calibri" w:cstheme="minorAscii"/>
              <w:sz w:val="24"/>
              <w:szCs w:val="24"/>
            </w:rPr>
          </w:pPr>
          <w:r w:rsidRPr="50FB7B8E" w:rsidR="00CE0761">
            <w:rPr>
              <w:rFonts w:cs="Calibri" w:cstheme="minorAscii"/>
              <w:sz w:val="24"/>
              <w:szCs w:val="24"/>
            </w:rPr>
            <w:t>Switch to HTTPS protocol for all communications:</w:t>
          </w:r>
        </w:p>
      </w:sdtContent>
    </w:sdt>
    <w:p w:rsidRPr="007342AB" w:rsidR="00CE0761" w:rsidP="50FB7B8E" w:rsidRDefault="00CE0761" w14:paraId="19244221" w14:textId="2B474048" w14:noSpellErr="1">
      <w:pPr>
        <w:pStyle w:val="ListParagraph"/>
        <w:numPr>
          <w:ilvl w:val="1"/>
          <w:numId w:val="33"/>
        </w:numPr>
        <w:suppressAutoHyphens/>
        <w:spacing w:after="0" w:line="480" w:lineRule="auto"/>
        <w:rPr>
          <w:rFonts w:cs="Calibri" w:cstheme="minorAscii"/>
          <w:sz w:val="24"/>
          <w:szCs w:val="24"/>
        </w:rPr>
      </w:pPr>
      <w:r w:rsidRPr="50FB7B8E" w:rsidR="00CE0761">
        <w:rPr>
          <w:rFonts w:cs="Calibri" w:cstheme="minorAscii"/>
          <w:sz w:val="24"/>
          <w:szCs w:val="24"/>
        </w:rPr>
        <w:t xml:space="preserve">Ensure that all </w:t>
      </w:r>
      <w:sdt>
        <w:sdtPr>
          <w:id w:val="837431354"/>
          <w15:appearance w15:val="hidden"/>
          <w:tag w:val="tii-similarity-U1VCTUlUVEVEX1dPUktfb2lkOjE6Mjk3MDIxMjgzMA=="/>
          <w:placeholder>
            <w:docPart w:val="DefaultPlaceholder_-1854013440"/>
          </w:placeholder>
        </w:sdtPr>
        <w:sdtContent>
          <w:r w:rsidRPr="50FB7B8E" w:rsidR="00CE0761">
            <w:rPr>
              <w:rFonts w:cs="Calibri" w:cstheme="minorAscii"/>
              <w:sz w:val="24"/>
              <w:szCs w:val="24"/>
            </w:rPr>
            <w:t>data transmission</w:t>
          </w:r>
        </w:sdtContent>
      </w:sdt>
      <w:r w:rsidRPr="50FB7B8E" w:rsidR="00CE0761">
        <w:rPr>
          <w:rFonts w:cs="Calibri" w:cstheme="minorAscii"/>
          <w:sz w:val="24"/>
          <w:szCs w:val="24"/>
        </w:rPr>
        <w:t xml:space="preserve"> between clients and servers is encrypted using the HTTPS protocol.</w:t>
      </w:r>
    </w:p>
    <w:p w:rsidRPr="00BB3D7D" w:rsidR="00CE0761" w:rsidP="00D67DB7" w:rsidRDefault="00CE0761" w14:paraId="6E5FF939" w14:textId="77777777">
      <w:pPr>
        <w:pStyle w:val="ListParagraph"/>
        <w:numPr>
          <w:ilvl w:val="1"/>
          <w:numId w:val="33"/>
        </w:numPr>
        <w:suppressAutoHyphens/>
        <w:spacing w:after="0" w:line="480" w:lineRule="auto"/>
        <w:rPr>
          <w:rFonts w:cstheme="minorHAnsi"/>
          <w:sz w:val="24"/>
          <w:szCs w:val="24"/>
        </w:rPr>
      </w:pPr>
      <w:r w:rsidRPr="00BB3D7D">
        <w:rPr>
          <w:rFonts w:cstheme="minorHAnsi"/>
          <w:sz w:val="24"/>
          <w:szCs w:val="24"/>
        </w:rPr>
        <w:t>Update server configurations to enforce HTTPS connections.</w:t>
      </w:r>
    </w:p>
    <w:p w:rsidRPr="007342AB" w:rsidR="00CE0761" w:rsidP="00D67DB7" w:rsidRDefault="00CE0761" w14:paraId="53423B58" w14:textId="1B1688B1">
      <w:pPr>
        <w:pStyle w:val="ListParagraph"/>
        <w:numPr>
          <w:ilvl w:val="1"/>
          <w:numId w:val="33"/>
        </w:numPr>
        <w:suppressAutoHyphens/>
        <w:spacing w:after="0" w:line="480" w:lineRule="auto"/>
        <w:rPr>
          <w:rFonts w:cstheme="minorHAnsi"/>
          <w:sz w:val="24"/>
          <w:szCs w:val="24"/>
        </w:rPr>
      </w:pPr>
      <w:r w:rsidRPr="00BB3D7D">
        <w:rPr>
          <w:rFonts w:cstheme="minorHAnsi"/>
          <w:sz w:val="24"/>
          <w:szCs w:val="24"/>
        </w:rPr>
        <w:t xml:space="preserve">Implement SSL/TLS certificates and ensure they are </w:t>
      </w:r>
      <w:r w:rsidRPr="00BB3D7D" w:rsidR="002706CE">
        <w:rPr>
          <w:rFonts w:cstheme="minorHAnsi"/>
          <w:sz w:val="24"/>
          <w:szCs w:val="24"/>
        </w:rPr>
        <w:t>up to date</w:t>
      </w:r>
      <w:r w:rsidRPr="00BB3D7D">
        <w:rPr>
          <w:rFonts w:cstheme="minorHAnsi"/>
          <w:sz w:val="24"/>
          <w:szCs w:val="24"/>
        </w:rPr>
        <w:t>.</w:t>
      </w:r>
    </w:p>
    <w:sdt>
      <w:sdtPr>
        <w:id w:val="1703000201"/>
        <w15:appearance w15:val="hidden"/>
        <w:tag w:val="tii-similarity-U1VCTUlUVEVEX1dPUktfb2lkOjE6Mjk3MDIxMjgzMA=="/>
        <w:placeholder>
          <w:docPart w:val="DefaultPlaceholder_-1854013440"/>
        </w:placeholder>
      </w:sdtPr>
      <w:sdtContent>
        <w:p w:rsidRPr="00BB3D7D" w:rsidR="00CE0761" w:rsidP="50FB7B8E" w:rsidRDefault="00CE0761" w14:paraId="6C390739" w14:textId="77777777" w14:noSpellErr="1">
          <w:pPr>
            <w:pStyle w:val="ListParagraph"/>
            <w:numPr>
              <w:ilvl w:val="0"/>
              <w:numId w:val="32"/>
            </w:numPr>
            <w:suppressAutoHyphens/>
            <w:spacing w:after="0" w:line="480" w:lineRule="auto"/>
            <w:rPr>
              <w:rFonts w:cs="Calibri" w:cstheme="minorAscii"/>
              <w:sz w:val="24"/>
              <w:szCs w:val="24"/>
            </w:rPr>
          </w:pPr>
          <w:r w:rsidRPr="50FB7B8E" w:rsidR="00CE0761">
            <w:rPr>
              <w:rFonts w:cs="Calibri" w:cstheme="minorAscii"/>
              <w:sz w:val="24"/>
              <w:szCs w:val="24"/>
            </w:rPr>
            <w:t>Move request parameters to headers or body rather than URI:</w:t>
          </w:r>
        </w:p>
      </w:sdtContent>
    </w:sdt>
    <w:p w:rsidRPr="00BB3D7D" w:rsidR="00CE0761" w:rsidP="50FB7B8E" w:rsidRDefault="00CE0761" w14:paraId="62D6F96F" w14:textId="58E257E7" w14:noSpellErr="1">
      <w:pPr>
        <w:pStyle w:val="ListParagraph"/>
        <w:numPr>
          <w:ilvl w:val="1"/>
          <w:numId w:val="26"/>
        </w:numPr>
        <w:suppressAutoHyphens/>
        <w:spacing w:after="0" w:line="480" w:lineRule="auto"/>
        <w:rPr>
          <w:rFonts w:cs="Calibri" w:cstheme="minorAscii"/>
          <w:sz w:val="24"/>
          <w:szCs w:val="24"/>
        </w:rPr>
      </w:pPr>
      <w:sdt>
        <w:sdtPr>
          <w:id w:val="815518160"/>
          <w15:appearance w15:val="hidden"/>
          <w:tag w:val="tii-similarity-U1VCTUlUVEVEX1dPUktfb2lkOjE6Mjk3MDIxMjgzMA=="/>
          <w:placeholder>
            <w:docPart w:val="DefaultPlaceholder_-1854013440"/>
          </w:placeholder>
        </w:sdtPr>
        <w:sdtContent>
          <w:r w:rsidRPr="50FB7B8E" w:rsidR="00CE0761">
            <w:rPr>
              <w:rFonts w:cs="Calibri" w:cstheme="minorAscii"/>
              <w:sz w:val="24"/>
              <w:szCs w:val="24"/>
            </w:rPr>
            <w:t>Avoid exposing sensitive information</w:t>
          </w:r>
        </w:sdtContent>
      </w:sdt>
      <w:r w:rsidRPr="50FB7B8E" w:rsidR="00CE0761">
        <w:rPr>
          <w:rFonts w:cs="Calibri" w:cstheme="minorAscii"/>
          <w:sz w:val="24"/>
          <w:szCs w:val="24"/>
        </w:rPr>
        <w:t xml:space="preserve"> in URIs by moving request parameters to HTTP </w:t>
      </w:r>
      <w:sdt>
        <w:sdtPr>
          <w:id w:val="427599827"/>
          <w15:appearance w15:val="hidden"/>
          <w:tag w:val="tii-similarity-U1VCTUlUVEVEX1dPUktfb2lkOjE6Mjg2MjQ5MTA5NA=="/>
          <w:placeholder>
            <w:docPart w:val="DefaultPlaceholder_-1854013440"/>
          </w:placeholder>
        </w:sdtPr>
        <w:sdtContent>
          <w:r w:rsidRPr="50FB7B8E" w:rsidR="00CE0761">
            <w:rPr>
              <w:rFonts w:cs="Calibri" w:cstheme="minorAscii"/>
              <w:sz w:val="24"/>
              <w:szCs w:val="24"/>
            </w:rPr>
            <w:t>headers or request</w:t>
          </w:r>
        </w:sdtContent>
      </w:sdt>
      <w:r w:rsidRPr="50FB7B8E" w:rsidR="00CE0761">
        <w:rPr>
          <w:rFonts w:cs="Calibri" w:cstheme="minorAscii"/>
          <w:sz w:val="24"/>
          <w:szCs w:val="24"/>
        </w:rPr>
        <w:t xml:space="preserve"> bodies.</w:t>
      </w:r>
    </w:p>
    <w:p w:rsidRPr="00CE0761" w:rsidR="00CE0761" w:rsidP="00D67DB7" w:rsidRDefault="00CE0761" w14:paraId="1C5819EC" w14:textId="77777777">
      <w:pPr>
        <w:suppressAutoHyphens/>
        <w:spacing w:after="0" w:line="480" w:lineRule="auto"/>
        <w:contextualSpacing/>
        <w:rPr>
          <w:rFonts w:cstheme="minorHAnsi"/>
          <w:sz w:val="24"/>
          <w:szCs w:val="24"/>
        </w:rPr>
      </w:pPr>
    </w:p>
    <w:p w:rsidRPr="00CE0761" w:rsidR="00CE0761" w:rsidP="00D67DB7" w:rsidRDefault="00CE0761" w14:paraId="6C2C0E88" w14:textId="77777777">
      <w:pPr>
        <w:pStyle w:val="ListParagraph"/>
        <w:numPr>
          <w:ilvl w:val="1"/>
          <w:numId w:val="26"/>
        </w:numPr>
        <w:suppressAutoHyphens/>
        <w:spacing w:after="0" w:line="480" w:lineRule="auto"/>
        <w:rPr>
          <w:rFonts w:cstheme="minorHAnsi"/>
          <w:sz w:val="24"/>
          <w:szCs w:val="24"/>
        </w:rPr>
      </w:pPr>
      <w:r w:rsidRPr="00CE0761">
        <w:rPr>
          <w:rFonts w:cstheme="minorHAnsi"/>
          <w:sz w:val="24"/>
          <w:szCs w:val="24"/>
        </w:rPr>
        <w:lastRenderedPageBreak/>
        <w:t>Refactor API endpoints to use POST requests with JSON payloads for sensitive data.</w:t>
      </w:r>
    </w:p>
    <w:p w:rsidRPr="00CE0761" w:rsidR="00CE0761" w:rsidP="00D67DB7" w:rsidRDefault="00CE0761" w14:paraId="7136773B" w14:textId="77777777">
      <w:pPr>
        <w:pStyle w:val="ListParagraph"/>
        <w:numPr>
          <w:ilvl w:val="1"/>
          <w:numId w:val="26"/>
        </w:numPr>
        <w:suppressAutoHyphens/>
        <w:spacing w:after="0" w:line="480" w:lineRule="auto"/>
        <w:rPr>
          <w:rFonts w:cstheme="minorHAnsi"/>
          <w:sz w:val="24"/>
          <w:szCs w:val="24"/>
        </w:rPr>
      </w:pPr>
      <w:r w:rsidRPr="00CE0761">
        <w:rPr>
          <w:rFonts w:cstheme="minorHAnsi"/>
          <w:sz w:val="24"/>
          <w:szCs w:val="24"/>
        </w:rPr>
        <w:t>Ensure that headers are also protected, especially when carrying authentication tokens.</w:t>
      </w:r>
    </w:p>
    <w:p w:rsidRPr="00CE0761" w:rsidR="00CE0761" w:rsidP="00D67DB7" w:rsidRDefault="00CE0761" w14:paraId="1410107F" w14:textId="77777777">
      <w:pPr>
        <w:suppressAutoHyphens/>
        <w:spacing w:after="0" w:line="480" w:lineRule="auto"/>
        <w:contextualSpacing/>
        <w:rPr>
          <w:rFonts w:cstheme="minorHAnsi"/>
          <w:sz w:val="24"/>
          <w:szCs w:val="24"/>
        </w:rPr>
      </w:pPr>
    </w:p>
    <w:p w:rsidRPr="00BB3D7D" w:rsidR="00CE0761" w:rsidP="00D67DB7" w:rsidRDefault="00CE0761" w14:paraId="51890E24" w14:textId="77777777">
      <w:pPr>
        <w:pStyle w:val="ListParagraph"/>
        <w:numPr>
          <w:ilvl w:val="0"/>
          <w:numId w:val="32"/>
        </w:numPr>
        <w:suppressAutoHyphens/>
        <w:spacing w:after="0" w:line="480" w:lineRule="auto"/>
        <w:rPr>
          <w:rFonts w:cstheme="minorHAnsi"/>
          <w:sz w:val="24"/>
          <w:szCs w:val="24"/>
        </w:rPr>
      </w:pPr>
      <w:r w:rsidRPr="00BB3D7D">
        <w:rPr>
          <w:rFonts w:cstheme="minorHAnsi"/>
          <w:sz w:val="24"/>
          <w:szCs w:val="24"/>
        </w:rPr>
        <w:t>Remove hard-coded database connection credentials:</w:t>
      </w:r>
    </w:p>
    <w:p w:rsidRPr="00BB3D7D" w:rsidR="00CE0761" w:rsidP="00D67DB7" w:rsidRDefault="00CE0761" w14:paraId="11F050B9" w14:textId="4F6AA9F2">
      <w:pPr>
        <w:pStyle w:val="ListParagraph"/>
        <w:numPr>
          <w:ilvl w:val="1"/>
          <w:numId w:val="34"/>
        </w:numPr>
        <w:suppressAutoHyphens/>
        <w:spacing w:after="0" w:line="480" w:lineRule="auto"/>
        <w:rPr>
          <w:rFonts w:cstheme="minorHAnsi"/>
          <w:sz w:val="24"/>
          <w:szCs w:val="24"/>
        </w:rPr>
      </w:pPr>
      <w:r w:rsidRPr="00BB3D7D">
        <w:rPr>
          <w:rFonts w:cstheme="minorHAnsi"/>
          <w:sz w:val="24"/>
          <w:szCs w:val="24"/>
        </w:rPr>
        <w:t>Store database connection credentials securely and avoid hard-coding them in the application.</w:t>
      </w:r>
    </w:p>
    <w:p w:rsidRPr="00BB3D7D" w:rsidR="00CE0761" w:rsidP="50FB7B8E" w:rsidRDefault="00CE0761" w14:paraId="4B559449" w14:textId="77777777" w14:noSpellErr="1">
      <w:pPr>
        <w:pStyle w:val="ListParagraph"/>
        <w:numPr>
          <w:ilvl w:val="1"/>
          <w:numId w:val="34"/>
        </w:numPr>
        <w:suppressAutoHyphens/>
        <w:spacing w:after="0" w:line="480" w:lineRule="auto"/>
        <w:rPr>
          <w:rFonts w:cs="Calibri" w:cstheme="minorAscii"/>
          <w:sz w:val="24"/>
          <w:szCs w:val="24"/>
        </w:rPr>
      </w:pPr>
      <w:sdt>
        <w:sdtPr>
          <w:id w:val="871263190"/>
          <w15:appearance w15:val="hidden"/>
          <w:tag w:val="tii-similarity-U1VCTUlUVEVEX1dPUktfb2lkOjE6MjkyODIzNTg3Ng=="/>
          <w:placeholder>
            <w:docPart w:val="DefaultPlaceholder_-1854013440"/>
          </w:placeholder>
        </w:sdtPr>
        <w:sdtContent>
          <w:r w:rsidRPr="50FB7B8E" w:rsidR="00CE0761">
            <w:rPr>
              <w:rFonts w:cs="Calibri" w:cstheme="minorAscii"/>
              <w:sz w:val="24"/>
              <w:szCs w:val="24"/>
            </w:rPr>
            <w:t>Use environment variables or configuration files to manage credentials</w:t>
          </w:r>
        </w:sdtContent>
      </w:sdt>
      <w:r w:rsidRPr="50FB7B8E" w:rsidR="00CE0761">
        <w:rPr>
          <w:rFonts w:cs="Calibri" w:cstheme="minorAscii"/>
          <w:sz w:val="24"/>
          <w:szCs w:val="24"/>
        </w:rPr>
        <w:t>.</w:t>
      </w:r>
    </w:p>
    <w:p w:rsidRPr="00BB3D7D" w:rsidR="00CE0761" w:rsidP="00D67DB7" w:rsidRDefault="00CE0761" w14:paraId="2D268E83" w14:textId="77777777">
      <w:pPr>
        <w:pStyle w:val="ListParagraph"/>
        <w:numPr>
          <w:ilvl w:val="1"/>
          <w:numId w:val="34"/>
        </w:numPr>
        <w:suppressAutoHyphens/>
        <w:spacing w:after="0" w:line="480" w:lineRule="auto"/>
        <w:rPr>
          <w:rFonts w:cstheme="minorHAnsi"/>
          <w:sz w:val="24"/>
          <w:szCs w:val="24"/>
        </w:rPr>
      </w:pPr>
      <w:r w:rsidRPr="00BB3D7D">
        <w:rPr>
          <w:rFonts w:cstheme="minorHAnsi"/>
          <w:sz w:val="24"/>
          <w:szCs w:val="24"/>
        </w:rPr>
        <w:t>Implement a secrets management solution if necessary.</w:t>
      </w:r>
    </w:p>
    <w:p w:rsidRPr="00CE0761" w:rsidR="00CE0761" w:rsidP="00D67DB7" w:rsidRDefault="00CE0761" w14:paraId="3680E73A" w14:textId="77777777">
      <w:pPr>
        <w:suppressAutoHyphens/>
        <w:spacing w:after="0" w:line="480" w:lineRule="auto"/>
        <w:contextualSpacing/>
        <w:rPr>
          <w:rFonts w:cstheme="minorHAnsi"/>
          <w:sz w:val="24"/>
          <w:szCs w:val="24"/>
        </w:rPr>
      </w:pPr>
    </w:p>
    <w:p w:rsidRPr="00BB3D7D" w:rsidR="00CE0761" w:rsidP="00D67DB7" w:rsidRDefault="00CE0761" w14:paraId="3B35F0D6" w14:textId="77777777">
      <w:pPr>
        <w:pStyle w:val="ListParagraph"/>
        <w:numPr>
          <w:ilvl w:val="0"/>
          <w:numId w:val="32"/>
        </w:numPr>
        <w:suppressAutoHyphens/>
        <w:spacing w:after="0" w:line="480" w:lineRule="auto"/>
        <w:rPr>
          <w:rFonts w:cstheme="minorHAnsi"/>
          <w:sz w:val="24"/>
          <w:szCs w:val="24"/>
        </w:rPr>
      </w:pPr>
      <w:r w:rsidRPr="00BB3D7D">
        <w:rPr>
          <w:rFonts w:cstheme="minorHAnsi"/>
          <w:sz w:val="24"/>
          <w:szCs w:val="24"/>
        </w:rPr>
        <w:t>Implement a secure authentication scheme:</w:t>
      </w:r>
    </w:p>
    <w:p w:rsidRPr="00BB3D7D" w:rsidR="00CE0761" w:rsidP="50FB7B8E" w:rsidRDefault="00CE0761" w14:paraId="1F6512E4" w14:textId="28C9CF71" w14:noSpellErr="1">
      <w:pPr>
        <w:pStyle w:val="ListParagraph"/>
        <w:numPr>
          <w:ilvl w:val="1"/>
          <w:numId w:val="27"/>
        </w:numPr>
        <w:suppressAutoHyphens/>
        <w:spacing w:after="0" w:line="480" w:lineRule="auto"/>
        <w:rPr>
          <w:rFonts w:cs="Calibri" w:cstheme="minorAscii"/>
          <w:sz w:val="24"/>
          <w:szCs w:val="24"/>
        </w:rPr>
      </w:pPr>
      <w:r w:rsidRPr="50FB7B8E" w:rsidR="00CE0761">
        <w:rPr>
          <w:rFonts w:cs="Calibri" w:cstheme="minorAscii"/>
          <w:sz w:val="24"/>
          <w:szCs w:val="24"/>
        </w:rPr>
        <w:t xml:space="preserve">Adopt </w:t>
      </w:r>
      <w:sdt>
        <w:sdtPr>
          <w:id w:val="1720959629"/>
          <w15:appearance w15:val="hidden"/>
          <w:tag w:val="tii-similarity-U1VCTUlUVEVEX1dPUktfb2lkOjE6Mjc0MTM2MDIxOQ=="/>
          <w:placeholder>
            <w:docPart w:val="DefaultPlaceholder_-1854013440"/>
          </w:placeholder>
        </w:sdtPr>
        <w:sdtContent>
          <w:r w:rsidRPr="50FB7B8E" w:rsidR="00CE0761">
            <w:rPr>
              <w:rFonts w:cs="Calibri" w:cstheme="minorAscii"/>
              <w:sz w:val="24"/>
              <w:szCs w:val="24"/>
            </w:rPr>
            <w:t>a robust authentication mechanism such as OAuth 2.0, JWT (JSON Web</w:t>
          </w:r>
        </w:sdtContent>
      </w:sdt>
      <w:r w:rsidRPr="50FB7B8E" w:rsidR="00CE0761">
        <w:rPr>
          <w:rFonts w:cs="Calibri" w:cstheme="minorAscii"/>
          <w:sz w:val="24"/>
          <w:szCs w:val="24"/>
        </w:rPr>
        <w:t xml:space="preserve"> Tokens), or another industry-standard method.</w:t>
      </w:r>
    </w:p>
    <w:p w:rsidRPr="00BB3D7D" w:rsidR="00CE0761" w:rsidP="50FB7B8E" w:rsidRDefault="00CE0761" w14:paraId="039283CE" w14:textId="77777777" w14:noSpellErr="1">
      <w:pPr>
        <w:pStyle w:val="ListParagraph"/>
        <w:numPr>
          <w:ilvl w:val="1"/>
          <w:numId w:val="27"/>
        </w:numPr>
        <w:suppressAutoHyphens/>
        <w:spacing w:after="0" w:line="480" w:lineRule="auto"/>
        <w:rPr>
          <w:rFonts w:cs="Calibri" w:cstheme="minorAscii"/>
          <w:sz w:val="24"/>
          <w:szCs w:val="24"/>
        </w:rPr>
      </w:pPr>
      <w:r w:rsidRPr="50FB7B8E" w:rsidR="00CE0761">
        <w:rPr>
          <w:rFonts w:cs="Calibri" w:cstheme="minorAscii"/>
          <w:sz w:val="24"/>
          <w:szCs w:val="24"/>
        </w:rPr>
        <w:t xml:space="preserve">Ensure that tokens are securely generated and </w:t>
      </w:r>
      <w:r w:rsidRPr="50FB7B8E" w:rsidR="00CE0761">
        <w:rPr>
          <w:rFonts w:cs="Calibri" w:cstheme="minorAscii"/>
          <w:sz w:val="24"/>
          <w:szCs w:val="24"/>
        </w:rPr>
        <w:t>validated</w:t>
      </w:r>
      <w:r w:rsidRPr="50FB7B8E" w:rsidR="00CE0761">
        <w:rPr>
          <w:rFonts w:cs="Calibri" w:cstheme="minorAscii"/>
          <w:sz w:val="24"/>
          <w:szCs w:val="24"/>
        </w:rPr>
        <w:t>.</w:t>
      </w:r>
    </w:p>
    <w:p w:rsidRPr="00BB3D7D" w:rsidR="00CE0761" w:rsidP="00D67DB7" w:rsidRDefault="00CE0761" w14:paraId="26D73A8C" w14:textId="77777777">
      <w:pPr>
        <w:pStyle w:val="ListParagraph"/>
        <w:numPr>
          <w:ilvl w:val="1"/>
          <w:numId w:val="27"/>
        </w:numPr>
        <w:suppressAutoHyphens/>
        <w:spacing w:after="0" w:line="480" w:lineRule="auto"/>
        <w:rPr>
          <w:rFonts w:cstheme="minorHAnsi"/>
          <w:sz w:val="24"/>
          <w:szCs w:val="24"/>
        </w:rPr>
      </w:pPr>
      <w:r w:rsidRPr="00BB3D7D">
        <w:rPr>
          <w:rFonts w:cstheme="minorHAnsi"/>
          <w:sz w:val="24"/>
          <w:szCs w:val="24"/>
        </w:rPr>
        <w:t>Use HTTPS to protect the transmission of authentication data.</w:t>
      </w:r>
    </w:p>
    <w:p w:rsidRPr="00CE0761" w:rsidR="00CE0761" w:rsidP="00CE0761" w:rsidRDefault="00CE0761" w14:paraId="728D0555" w14:textId="77777777">
      <w:pPr>
        <w:suppressAutoHyphens/>
        <w:spacing w:after="0" w:line="240" w:lineRule="auto"/>
        <w:contextualSpacing/>
        <w:rPr>
          <w:rFonts w:cstheme="minorHAnsi"/>
          <w:sz w:val="24"/>
          <w:szCs w:val="24"/>
        </w:rPr>
      </w:pPr>
    </w:p>
    <w:p w:rsidRPr="009335D3" w:rsidR="322AA2CB" w:rsidP="00CE0761" w:rsidRDefault="322AA2CB" w14:paraId="6A69540B" w14:textId="3699D995">
      <w:pPr>
        <w:suppressAutoHyphens/>
        <w:spacing w:after="0" w:line="240" w:lineRule="auto"/>
        <w:contextualSpacing/>
        <w:rPr>
          <w:rFonts w:cstheme="minorHAnsi"/>
          <w:sz w:val="24"/>
          <w:szCs w:val="24"/>
        </w:rPr>
      </w:pPr>
    </w:p>
    <w:sectPr w:rsidRPr="009335D3" w:rsidR="322AA2CB" w:rsidSect="00F20525">
      <w:headerReference w:type="default" r:id="rId12"/>
      <w:footerReference w:type="even" r:id="rId13"/>
      <w:footerReference w:type="default" r:id="rId1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20525" w:rsidP="002F3F84" w:rsidRDefault="00F20525" w14:paraId="29EC629A" w14:textId="77777777">
      <w:r>
        <w:separator/>
      </w:r>
    </w:p>
  </w:endnote>
  <w:endnote w:type="continuationSeparator" w:id="0">
    <w:p w:rsidR="00F20525" w:rsidP="002F3F84" w:rsidRDefault="00F20525" w14:paraId="5972DA87" w14:textId="77777777">
      <w:r>
        <w:continuationSeparator/>
      </w:r>
    </w:p>
  </w:endnote>
  <w:endnote w:type="continuationNotice" w:id="1">
    <w:p w:rsidR="00F20525" w:rsidRDefault="00F20525" w14:paraId="0B6C9C3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3F84" w:rsidP="009774F3" w:rsidRDefault="002F3F84" w14:paraId="20DBC72A" w14:textId="4E6DB2BB">
    <w:pPr>
      <w:pStyle w:val="Footer"/>
      <w:framePr w:wrap="none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F3F84" w:rsidRDefault="002F3F84" w14:paraId="11F28B6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3F84" w:rsidP="50FB7B8E" w:rsidRDefault="002F3F84" w14:paraId="40FEF54B" w14:textId="6AFD4363" w14:noSpellErr="1">
    <w:pPr>
      <w:pStyle w:val="Footer"/>
      <w:framePr w:wrap="none" w:hAnchor="margin" w:vAnchor="text" w:xAlign="center" w:y="1"/>
      <w:rPr>
        <w:rStyle w:val="PageNumber"/>
        <w:b w:val="0"/>
        <w:bCs w:val="0"/>
        <w:highlight w:val="white"/>
      </w:rPr>
    </w:pPr>
    <w:r w:rsidRPr="50FB7B8E">
      <w:rPr>
        <w:rStyle w:val="PageNumber"/>
        <w:b w:val="0"/>
        <w:bCs w:val="0"/>
        <w:noProof/>
        <w:highlight w:val="white"/>
      </w:rPr>
      <w:fldChar w:fldCharType="begin"/>
    </w:r>
    <w:r w:rsidRPr="50FB7B8E">
      <w:rPr>
        <w:rStyle w:val="PageNumber"/>
      </w:rPr>
      <w:instrText xml:space="preserve"> PAGE </w:instrText>
    </w:r>
    <w:r w:rsidRPr="50FB7B8E">
      <w:rPr>
        <w:rStyle w:val="PageNumber"/>
      </w:rPr>
      <w:fldChar w:fldCharType="separate"/>
    </w:r>
    <w:r w:rsidRPr="50FB7B8E" w:rsidR="50FB7B8E">
      <w:rPr>
        <w:rStyle w:val="PageNumber"/>
        <w:b w:val="0"/>
        <w:bCs w:val="0"/>
        <w:noProof/>
        <w:highlight w:val="white"/>
      </w:rPr>
      <w:t>1</w:t>
    </w:r>
    <w:r w:rsidRPr="50FB7B8E">
      <w:rPr>
        <w:rStyle w:val="PageNumber"/>
        <w:b w:val="0"/>
        <w:bCs w:val="0"/>
        <w:noProof/>
        <w:highlight w:val="white"/>
      </w:rPr>
      <w:fldChar w:fldCharType="end"/>
    </w:r>
  </w:p>
  <w:p w:rsidR="002F3F84" w:rsidP="002B4C2F" w:rsidRDefault="002F3F84" w14:paraId="67F1C42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20525" w:rsidP="002F3F84" w:rsidRDefault="00F20525" w14:paraId="1DD15878" w14:textId="77777777">
      <w:r>
        <w:separator/>
      </w:r>
    </w:p>
  </w:footnote>
  <w:footnote w:type="continuationSeparator" w:id="0">
    <w:p w:rsidR="00F20525" w:rsidP="002F3F84" w:rsidRDefault="00F20525" w14:paraId="27451882" w14:textId="77777777">
      <w:r>
        <w:continuationSeparator/>
      </w:r>
    </w:p>
  </w:footnote>
  <w:footnote w:type="continuationNotice" w:id="1">
    <w:p w:rsidR="00F20525" w:rsidRDefault="00F20525" w14:paraId="7FCC2BB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1C989808" w:rsidP="1C989808" w:rsidRDefault="00801F57" w14:paraId="1B32D09D" w14:textId="46C45310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840EB"/>
    <w:multiLevelType w:val="hybridMultilevel"/>
    <w:tmpl w:val="6F5C9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40CD9"/>
    <w:multiLevelType w:val="hybridMultilevel"/>
    <w:tmpl w:val="3A2C21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632D7E"/>
    <w:multiLevelType w:val="hybridMultilevel"/>
    <w:tmpl w:val="F3F833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C1F522"/>
    <w:multiLevelType w:val="hybridMultilevel"/>
    <w:tmpl w:val="8234A906"/>
    <w:lvl w:ilvl="0" w:tplc="DCF8C9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5830B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D22BD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5AAE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CBED4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356D1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D98A8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9A0D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1849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8965EA"/>
    <w:multiLevelType w:val="hybridMultilevel"/>
    <w:tmpl w:val="0B6EEC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F5196C"/>
    <w:multiLevelType w:val="hybridMultilevel"/>
    <w:tmpl w:val="2F1A4566"/>
    <w:lvl w:ilvl="0" w:tplc="BB6A5C42">
      <w:start w:val="1"/>
      <w:numFmt w:val="lowerLetter"/>
      <w:lvlText w:val="%1."/>
      <w:lvlJc w:val="left"/>
      <w:pPr>
        <w:ind w:left="720" w:hanging="360"/>
      </w:pPr>
    </w:lvl>
    <w:lvl w:ilvl="1" w:tplc="AC3E63CE">
      <w:start w:val="1"/>
      <w:numFmt w:val="lowerLetter"/>
      <w:lvlText w:val="%2."/>
      <w:lvlJc w:val="left"/>
      <w:pPr>
        <w:ind w:left="1440" w:hanging="360"/>
      </w:pPr>
    </w:lvl>
    <w:lvl w:ilvl="2" w:tplc="666E01D0">
      <w:start w:val="1"/>
      <w:numFmt w:val="lowerRoman"/>
      <w:lvlText w:val="%3."/>
      <w:lvlJc w:val="right"/>
      <w:pPr>
        <w:ind w:left="2160" w:hanging="180"/>
      </w:pPr>
    </w:lvl>
    <w:lvl w:ilvl="3" w:tplc="C2E2CAE8">
      <w:start w:val="1"/>
      <w:numFmt w:val="decimal"/>
      <w:lvlText w:val="%4."/>
      <w:lvlJc w:val="left"/>
      <w:pPr>
        <w:ind w:left="2880" w:hanging="360"/>
      </w:pPr>
    </w:lvl>
    <w:lvl w:ilvl="4" w:tplc="AF9A1A92">
      <w:start w:val="1"/>
      <w:numFmt w:val="lowerLetter"/>
      <w:lvlText w:val="%5."/>
      <w:lvlJc w:val="left"/>
      <w:pPr>
        <w:ind w:left="3600" w:hanging="360"/>
      </w:pPr>
    </w:lvl>
    <w:lvl w:ilvl="5" w:tplc="A9E068F4">
      <w:start w:val="1"/>
      <w:numFmt w:val="lowerRoman"/>
      <w:lvlText w:val="%6."/>
      <w:lvlJc w:val="right"/>
      <w:pPr>
        <w:ind w:left="4320" w:hanging="180"/>
      </w:pPr>
    </w:lvl>
    <w:lvl w:ilvl="6" w:tplc="BB624BE8">
      <w:start w:val="1"/>
      <w:numFmt w:val="decimal"/>
      <w:lvlText w:val="%7."/>
      <w:lvlJc w:val="left"/>
      <w:pPr>
        <w:ind w:left="5040" w:hanging="360"/>
      </w:pPr>
    </w:lvl>
    <w:lvl w:ilvl="7" w:tplc="66F41FA0">
      <w:start w:val="1"/>
      <w:numFmt w:val="lowerLetter"/>
      <w:lvlText w:val="%8."/>
      <w:lvlJc w:val="left"/>
      <w:pPr>
        <w:ind w:left="5760" w:hanging="360"/>
      </w:pPr>
    </w:lvl>
    <w:lvl w:ilvl="8" w:tplc="BBEAB79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6E70C6"/>
    <w:multiLevelType w:val="hybridMultilevel"/>
    <w:tmpl w:val="7C261E70"/>
    <w:lvl w:ilvl="0" w:tplc="20641B94">
      <w:start w:val="1"/>
      <w:numFmt w:val="decimal"/>
      <w:lvlText w:val="%1."/>
      <w:lvlJc w:val="left"/>
      <w:pPr>
        <w:ind w:left="720" w:hanging="360"/>
      </w:pPr>
    </w:lvl>
    <w:lvl w:ilvl="1" w:tplc="7D9674B8">
      <w:start w:val="1"/>
      <w:numFmt w:val="lowerLetter"/>
      <w:lvlText w:val="%2."/>
      <w:lvlJc w:val="left"/>
      <w:pPr>
        <w:ind w:left="1440" w:hanging="360"/>
      </w:pPr>
    </w:lvl>
    <w:lvl w:ilvl="2" w:tplc="14BE031A">
      <w:start w:val="1"/>
      <w:numFmt w:val="lowerRoman"/>
      <w:lvlText w:val="%3."/>
      <w:lvlJc w:val="right"/>
      <w:pPr>
        <w:ind w:left="2160" w:hanging="180"/>
      </w:pPr>
    </w:lvl>
    <w:lvl w:ilvl="3" w:tplc="3EB06354">
      <w:start w:val="1"/>
      <w:numFmt w:val="decimal"/>
      <w:lvlText w:val="%4."/>
      <w:lvlJc w:val="left"/>
      <w:pPr>
        <w:ind w:left="2880" w:hanging="360"/>
      </w:pPr>
    </w:lvl>
    <w:lvl w:ilvl="4" w:tplc="F858056C">
      <w:start w:val="1"/>
      <w:numFmt w:val="lowerLetter"/>
      <w:lvlText w:val="%5."/>
      <w:lvlJc w:val="left"/>
      <w:pPr>
        <w:ind w:left="3600" w:hanging="360"/>
      </w:pPr>
    </w:lvl>
    <w:lvl w:ilvl="5" w:tplc="70E0D69A">
      <w:start w:val="1"/>
      <w:numFmt w:val="lowerRoman"/>
      <w:lvlText w:val="%6."/>
      <w:lvlJc w:val="right"/>
      <w:pPr>
        <w:ind w:left="4320" w:hanging="180"/>
      </w:pPr>
    </w:lvl>
    <w:lvl w:ilvl="6" w:tplc="5BAA1D0A">
      <w:start w:val="1"/>
      <w:numFmt w:val="decimal"/>
      <w:lvlText w:val="%7."/>
      <w:lvlJc w:val="left"/>
      <w:pPr>
        <w:ind w:left="5040" w:hanging="360"/>
      </w:pPr>
    </w:lvl>
    <w:lvl w:ilvl="7" w:tplc="8E9EC1C8">
      <w:start w:val="1"/>
      <w:numFmt w:val="lowerLetter"/>
      <w:lvlText w:val="%8."/>
      <w:lvlJc w:val="left"/>
      <w:pPr>
        <w:ind w:left="5760" w:hanging="360"/>
      </w:pPr>
    </w:lvl>
    <w:lvl w:ilvl="8" w:tplc="B03A32C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38452C"/>
    <w:multiLevelType w:val="hybridMultilevel"/>
    <w:tmpl w:val="BE2C49A6"/>
    <w:lvl w:ilvl="0" w:tplc="3FE0C53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3210351"/>
    <w:multiLevelType w:val="hybridMultilevel"/>
    <w:tmpl w:val="2B640D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6" w15:restartNumberingAfterBreak="0">
    <w:nsid w:val="16A61E20"/>
    <w:multiLevelType w:val="hybridMultilevel"/>
    <w:tmpl w:val="F21A8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097E23"/>
    <w:multiLevelType w:val="hybridMultilevel"/>
    <w:tmpl w:val="AD7855F4"/>
    <w:lvl w:ilvl="0" w:tplc="3FE0C53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5D50961"/>
    <w:multiLevelType w:val="hybridMultilevel"/>
    <w:tmpl w:val="035418C2"/>
    <w:lvl w:ilvl="0" w:tplc="3FE0C53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EF23A8"/>
    <w:multiLevelType w:val="hybridMultilevel"/>
    <w:tmpl w:val="2A8C9A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7F73B4A"/>
    <w:multiLevelType w:val="hybridMultilevel"/>
    <w:tmpl w:val="93B061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7FA2F82"/>
    <w:multiLevelType w:val="hybridMultilevel"/>
    <w:tmpl w:val="B1708B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6864828"/>
    <w:multiLevelType w:val="hybridMultilevel"/>
    <w:tmpl w:val="B35A2C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2137E5"/>
    <w:multiLevelType w:val="hybridMultilevel"/>
    <w:tmpl w:val="B4E2CB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CD5060"/>
    <w:multiLevelType w:val="hybridMultilevel"/>
    <w:tmpl w:val="5D1691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C96394C"/>
    <w:multiLevelType w:val="hybridMultilevel"/>
    <w:tmpl w:val="C3ECC2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618153AA"/>
    <w:multiLevelType w:val="hybridMultilevel"/>
    <w:tmpl w:val="25582718"/>
    <w:lvl w:ilvl="0" w:tplc="3FE0C53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107975"/>
    <w:multiLevelType w:val="hybridMultilevel"/>
    <w:tmpl w:val="7CE85F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759647"/>
    <w:multiLevelType w:val="hybridMultilevel"/>
    <w:tmpl w:val="36DAC2C6"/>
    <w:lvl w:ilvl="0" w:tplc="C954435A">
      <w:start w:val="1"/>
      <w:numFmt w:val="lowerLetter"/>
      <w:lvlText w:val="%1."/>
      <w:lvlJc w:val="left"/>
      <w:pPr>
        <w:ind w:left="720" w:hanging="360"/>
      </w:pPr>
    </w:lvl>
    <w:lvl w:ilvl="1" w:tplc="43B4C196">
      <w:start w:val="1"/>
      <w:numFmt w:val="lowerLetter"/>
      <w:lvlText w:val="%2."/>
      <w:lvlJc w:val="left"/>
      <w:pPr>
        <w:ind w:left="1440" w:hanging="360"/>
      </w:pPr>
    </w:lvl>
    <w:lvl w:ilvl="2" w:tplc="33B65A72">
      <w:start w:val="1"/>
      <w:numFmt w:val="lowerRoman"/>
      <w:lvlText w:val="%3."/>
      <w:lvlJc w:val="right"/>
      <w:pPr>
        <w:ind w:left="2160" w:hanging="180"/>
      </w:pPr>
    </w:lvl>
    <w:lvl w:ilvl="3" w:tplc="4D5C4B4C">
      <w:start w:val="1"/>
      <w:numFmt w:val="decimal"/>
      <w:lvlText w:val="%4."/>
      <w:lvlJc w:val="left"/>
      <w:pPr>
        <w:ind w:left="2880" w:hanging="360"/>
      </w:pPr>
    </w:lvl>
    <w:lvl w:ilvl="4" w:tplc="0EB20A42">
      <w:start w:val="1"/>
      <w:numFmt w:val="lowerLetter"/>
      <w:lvlText w:val="%5."/>
      <w:lvlJc w:val="left"/>
      <w:pPr>
        <w:ind w:left="3600" w:hanging="360"/>
      </w:pPr>
    </w:lvl>
    <w:lvl w:ilvl="5" w:tplc="063CAA18">
      <w:start w:val="1"/>
      <w:numFmt w:val="lowerRoman"/>
      <w:lvlText w:val="%6."/>
      <w:lvlJc w:val="right"/>
      <w:pPr>
        <w:ind w:left="4320" w:hanging="180"/>
      </w:pPr>
    </w:lvl>
    <w:lvl w:ilvl="6" w:tplc="DAF0C0EE">
      <w:start w:val="1"/>
      <w:numFmt w:val="decimal"/>
      <w:lvlText w:val="%7."/>
      <w:lvlJc w:val="left"/>
      <w:pPr>
        <w:ind w:left="5040" w:hanging="360"/>
      </w:pPr>
    </w:lvl>
    <w:lvl w:ilvl="7" w:tplc="E2D0DC36">
      <w:start w:val="1"/>
      <w:numFmt w:val="lowerLetter"/>
      <w:lvlText w:val="%8."/>
      <w:lvlJc w:val="left"/>
      <w:pPr>
        <w:ind w:left="5760" w:hanging="360"/>
      </w:pPr>
    </w:lvl>
    <w:lvl w:ilvl="8" w:tplc="ACD6277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4AA2E1"/>
    <w:multiLevelType w:val="hybridMultilevel"/>
    <w:tmpl w:val="194611A8"/>
    <w:lvl w:ilvl="0" w:tplc="B786153A">
      <w:start w:val="1"/>
      <w:numFmt w:val="decimal"/>
      <w:lvlText w:val="%1."/>
      <w:lvlJc w:val="left"/>
      <w:pPr>
        <w:ind w:left="720" w:hanging="360"/>
      </w:pPr>
    </w:lvl>
    <w:lvl w:ilvl="1" w:tplc="906627DE">
      <w:start w:val="1"/>
      <w:numFmt w:val="lowerLetter"/>
      <w:lvlText w:val="%2."/>
      <w:lvlJc w:val="left"/>
      <w:pPr>
        <w:ind w:left="1440" w:hanging="360"/>
      </w:pPr>
    </w:lvl>
    <w:lvl w:ilvl="2" w:tplc="D72AE530">
      <w:start w:val="1"/>
      <w:numFmt w:val="lowerRoman"/>
      <w:lvlText w:val="%3."/>
      <w:lvlJc w:val="right"/>
      <w:pPr>
        <w:ind w:left="2160" w:hanging="180"/>
      </w:pPr>
    </w:lvl>
    <w:lvl w:ilvl="3" w:tplc="FC9463A2">
      <w:start w:val="1"/>
      <w:numFmt w:val="decimal"/>
      <w:lvlText w:val="%4."/>
      <w:lvlJc w:val="left"/>
      <w:pPr>
        <w:ind w:left="2880" w:hanging="360"/>
      </w:pPr>
    </w:lvl>
    <w:lvl w:ilvl="4" w:tplc="A4F60474">
      <w:start w:val="1"/>
      <w:numFmt w:val="lowerLetter"/>
      <w:lvlText w:val="%5."/>
      <w:lvlJc w:val="left"/>
      <w:pPr>
        <w:ind w:left="3600" w:hanging="360"/>
      </w:pPr>
    </w:lvl>
    <w:lvl w:ilvl="5" w:tplc="27486B2E">
      <w:start w:val="1"/>
      <w:numFmt w:val="lowerRoman"/>
      <w:lvlText w:val="%6."/>
      <w:lvlJc w:val="right"/>
      <w:pPr>
        <w:ind w:left="4320" w:hanging="180"/>
      </w:pPr>
    </w:lvl>
    <w:lvl w:ilvl="6" w:tplc="5A18BF94">
      <w:start w:val="1"/>
      <w:numFmt w:val="decimal"/>
      <w:lvlText w:val="%7."/>
      <w:lvlJc w:val="left"/>
      <w:pPr>
        <w:ind w:left="5040" w:hanging="360"/>
      </w:pPr>
    </w:lvl>
    <w:lvl w:ilvl="7" w:tplc="1FD6D308">
      <w:start w:val="1"/>
      <w:numFmt w:val="lowerLetter"/>
      <w:lvlText w:val="%8."/>
      <w:lvlJc w:val="left"/>
      <w:pPr>
        <w:ind w:left="5760" w:hanging="360"/>
      </w:pPr>
    </w:lvl>
    <w:lvl w:ilvl="8" w:tplc="6E4E3FC4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EC36B9"/>
    <w:multiLevelType w:val="hybridMultilevel"/>
    <w:tmpl w:val="4E44E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A7D6BC6"/>
    <w:multiLevelType w:val="hybridMultilevel"/>
    <w:tmpl w:val="A322BE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7455474">
    <w:abstractNumId w:val="37"/>
  </w:num>
  <w:num w:numId="2" w16cid:durableId="1080641033">
    <w:abstractNumId w:val="11"/>
  </w:num>
  <w:num w:numId="3" w16cid:durableId="48696316">
    <w:abstractNumId w:val="9"/>
  </w:num>
  <w:num w:numId="4" w16cid:durableId="400517338">
    <w:abstractNumId w:val="38"/>
  </w:num>
  <w:num w:numId="5" w16cid:durableId="1327516238">
    <w:abstractNumId w:val="35"/>
  </w:num>
  <w:num w:numId="6" w16cid:durableId="1023173312">
    <w:abstractNumId w:val="4"/>
  </w:num>
  <w:num w:numId="7" w16cid:durableId="667905391">
    <w:abstractNumId w:val="10"/>
  </w:num>
  <w:num w:numId="8" w16cid:durableId="2056158376">
    <w:abstractNumId w:val="26"/>
  </w:num>
  <w:num w:numId="9" w16cid:durableId="2034652499">
    <w:abstractNumId w:val="21"/>
  </w:num>
  <w:num w:numId="10" w16cid:durableId="667711553">
    <w:abstractNumId w:val="20"/>
  </w:num>
  <w:num w:numId="11" w16cid:durableId="1200625610">
    <w:abstractNumId w:val="14"/>
  </w:num>
  <w:num w:numId="12" w16cid:durableId="702367391">
    <w:abstractNumId w:val="31"/>
  </w:num>
  <w:num w:numId="13" w16cid:durableId="1732731064">
    <w:abstractNumId w:val="27"/>
    <w:lvlOverride w:ilvl="0">
      <w:lvl w:ilvl="0">
        <w:numFmt w:val="lowerLetter"/>
        <w:lvlText w:val="%1."/>
        <w:lvlJc w:val="left"/>
      </w:lvl>
    </w:lvlOverride>
  </w:num>
  <w:num w:numId="14" w16cid:durableId="225528553">
    <w:abstractNumId w:val="15"/>
  </w:num>
  <w:num w:numId="15" w16cid:durableId="1081024668">
    <w:abstractNumId w:val="6"/>
    <w:lvlOverride w:ilvl="0">
      <w:lvl w:ilvl="0">
        <w:numFmt w:val="lowerLetter"/>
        <w:lvlText w:val="%1."/>
        <w:lvlJc w:val="left"/>
      </w:lvl>
    </w:lvlOverride>
  </w:num>
  <w:num w:numId="16" w16cid:durableId="83961772">
    <w:abstractNumId w:val="3"/>
  </w:num>
  <w:num w:numId="17" w16cid:durableId="121652772">
    <w:abstractNumId w:val="33"/>
  </w:num>
  <w:num w:numId="18" w16cid:durableId="54864448">
    <w:abstractNumId w:val="17"/>
  </w:num>
  <w:num w:numId="19" w16cid:durableId="189877605">
    <w:abstractNumId w:val="8"/>
  </w:num>
  <w:num w:numId="20" w16cid:durableId="1198857267">
    <w:abstractNumId w:val="36"/>
  </w:num>
  <w:num w:numId="21" w16cid:durableId="1595164647">
    <w:abstractNumId w:val="40"/>
  </w:num>
  <w:num w:numId="22" w16cid:durableId="502403426">
    <w:abstractNumId w:val="13"/>
  </w:num>
  <w:num w:numId="23" w16cid:durableId="1402559692">
    <w:abstractNumId w:val="5"/>
  </w:num>
  <w:num w:numId="24" w16cid:durableId="210264192">
    <w:abstractNumId w:val="28"/>
  </w:num>
  <w:num w:numId="25" w16cid:durableId="318656350">
    <w:abstractNumId w:val="7"/>
  </w:num>
  <w:num w:numId="26" w16cid:durableId="1414280528">
    <w:abstractNumId w:val="41"/>
  </w:num>
  <w:num w:numId="27" w16cid:durableId="1677145244">
    <w:abstractNumId w:val="1"/>
  </w:num>
  <w:num w:numId="28" w16cid:durableId="485173372">
    <w:abstractNumId w:val="30"/>
  </w:num>
  <w:num w:numId="29" w16cid:durableId="366688039">
    <w:abstractNumId w:val="16"/>
  </w:num>
  <w:num w:numId="30" w16cid:durableId="880478322">
    <w:abstractNumId w:val="39"/>
  </w:num>
  <w:num w:numId="31" w16cid:durableId="60449319">
    <w:abstractNumId w:val="22"/>
  </w:num>
  <w:num w:numId="32" w16cid:durableId="1077363262">
    <w:abstractNumId w:val="0"/>
  </w:num>
  <w:num w:numId="33" w16cid:durableId="449667690">
    <w:abstractNumId w:val="29"/>
  </w:num>
  <w:num w:numId="34" w16cid:durableId="1277517938">
    <w:abstractNumId w:val="24"/>
  </w:num>
  <w:num w:numId="35" w16cid:durableId="1045369926">
    <w:abstractNumId w:val="2"/>
  </w:num>
  <w:num w:numId="36" w16cid:durableId="1015381085">
    <w:abstractNumId w:val="25"/>
  </w:num>
  <w:num w:numId="37" w16cid:durableId="1842232935">
    <w:abstractNumId w:val="23"/>
  </w:num>
  <w:num w:numId="38" w16cid:durableId="1957826636">
    <w:abstractNumId w:val="34"/>
  </w:num>
  <w:num w:numId="39" w16cid:durableId="402533192">
    <w:abstractNumId w:val="32"/>
  </w:num>
  <w:num w:numId="40" w16cid:durableId="224072184">
    <w:abstractNumId w:val="12"/>
  </w:num>
  <w:num w:numId="41" w16cid:durableId="1680809966">
    <w:abstractNumId w:val="18"/>
  </w:num>
  <w:num w:numId="42" w16cid:durableId="132673797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10B8A"/>
    <w:rsid w:val="0001518D"/>
    <w:rsid w:val="00020066"/>
    <w:rsid w:val="00025C05"/>
    <w:rsid w:val="00032A6D"/>
    <w:rsid w:val="0003798F"/>
    <w:rsid w:val="00052476"/>
    <w:rsid w:val="000B05B1"/>
    <w:rsid w:val="000B6E38"/>
    <w:rsid w:val="000D2A1B"/>
    <w:rsid w:val="000D4B1E"/>
    <w:rsid w:val="00113667"/>
    <w:rsid w:val="001240EF"/>
    <w:rsid w:val="00125FEF"/>
    <w:rsid w:val="0013182C"/>
    <w:rsid w:val="0016475A"/>
    <w:rsid w:val="001650C9"/>
    <w:rsid w:val="00173CC0"/>
    <w:rsid w:val="00177AE6"/>
    <w:rsid w:val="00187548"/>
    <w:rsid w:val="001A381D"/>
    <w:rsid w:val="001A5B83"/>
    <w:rsid w:val="001C55A7"/>
    <w:rsid w:val="001D3963"/>
    <w:rsid w:val="001E2BC4"/>
    <w:rsid w:val="001E5399"/>
    <w:rsid w:val="001E664A"/>
    <w:rsid w:val="001E6C48"/>
    <w:rsid w:val="001F347C"/>
    <w:rsid w:val="002079DF"/>
    <w:rsid w:val="00223220"/>
    <w:rsid w:val="00225BE2"/>
    <w:rsid w:val="00226919"/>
    <w:rsid w:val="00234FC3"/>
    <w:rsid w:val="00250101"/>
    <w:rsid w:val="00262D50"/>
    <w:rsid w:val="00266758"/>
    <w:rsid w:val="002706CE"/>
    <w:rsid w:val="002712C7"/>
    <w:rsid w:val="00271E26"/>
    <w:rsid w:val="002778D5"/>
    <w:rsid w:val="00281DF1"/>
    <w:rsid w:val="00283077"/>
    <w:rsid w:val="00283B7F"/>
    <w:rsid w:val="002B1BE5"/>
    <w:rsid w:val="002B4C2F"/>
    <w:rsid w:val="002D41B0"/>
    <w:rsid w:val="002D79BF"/>
    <w:rsid w:val="002DA730"/>
    <w:rsid w:val="002F3F84"/>
    <w:rsid w:val="002F66FC"/>
    <w:rsid w:val="00321D27"/>
    <w:rsid w:val="003221D7"/>
    <w:rsid w:val="0032740C"/>
    <w:rsid w:val="00352FD0"/>
    <w:rsid w:val="003726AD"/>
    <w:rsid w:val="0037344C"/>
    <w:rsid w:val="00393181"/>
    <w:rsid w:val="003A0BF9"/>
    <w:rsid w:val="003A2F8A"/>
    <w:rsid w:val="003C2AE6"/>
    <w:rsid w:val="003D5918"/>
    <w:rsid w:val="003E399D"/>
    <w:rsid w:val="003E5350"/>
    <w:rsid w:val="003F32E7"/>
    <w:rsid w:val="003F4787"/>
    <w:rsid w:val="003F695D"/>
    <w:rsid w:val="004079F2"/>
    <w:rsid w:val="004333E0"/>
    <w:rsid w:val="004609FD"/>
    <w:rsid w:val="00460DE5"/>
    <w:rsid w:val="0046151B"/>
    <w:rsid w:val="00462F70"/>
    <w:rsid w:val="004802CA"/>
    <w:rsid w:val="00485402"/>
    <w:rsid w:val="004968A6"/>
    <w:rsid w:val="004B3B08"/>
    <w:rsid w:val="004C3F71"/>
    <w:rsid w:val="004D2055"/>
    <w:rsid w:val="004D4292"/>
    <w:rsid w:val="004D476B"/>
    <w:rsid w:val="004E0139"/>
    <w:rsid w:val="00512D0F"/>
    <w:rsid w:val="00522199"/>
    <w:rsid w:val="00523478"/>
    <w:rsid w:val="00531FBF"/>
    <w:rsid w:val="00532A24"/>
    <w:rsid w:val="00544AC4"/>
    <w:rsid w:val="005479D5"/>
    <w:rsid w:val="00552FE2"/>
    <w:rsid w:val="0058064D"/>
    <w:rsid w:val="0058528C"/>
    <w:rsid w:val="00596B78"/>
    <w:rsid w:val="005A0DB2"/>
    <w:rsid w:val="005A6070"/>
    <w:rsid w:val="005A7C7F"/>
    <w:rsid w:val="005C593C"/>
    <w:rsid w:val="005E5EB5"/>
    <w:rsid w:val="005F574E"/>
    <w:rsid w:val="00616FB7"/>
    <w:rsid w:val="00633225"/>
    <w:rsid w:val="006955A1"/>
    <w:rsid w:val="006B66FE"/>
    <w:rsid w:val="006B75EE"/>
    <w:rsid w:val="006C197D"/>
    <w:rsid w:val="006C3269"/>
    <w:rsid w:val="006F2F77"/>
    <w:rsid w:val="00700D10"/>
    <w:rsid w:val="00701A84"/>
    <w:rsid w:val="007033DB"/>
    <w:rsid w:val="00705D42"/>
    <w:rsid w:val="007205AF"/>
    <w:rsid w:val="00732DEA"/>
    <w:rsid w:val="007342AB"/>
    <w:rsid w:val="007415E6"/>
    <w:rsid w:val="00760100"/>
    <w:rsid w:val="007617B2"/>
    <w:rsid w:val="00761B04"/>
    <w:rsid w:val="00762D85"/>
    <w:rsid w:val="00776757"/>
    <w:rsid w:val="0078046E"/>
    <w:rsid w:val="007C0489"/>
    <w:rsid w:val="007C4CA8"/>
    <w:rsid w:val="007E5EA6"/>
    <w:rsid w:val="00801F57"/>
    <w:rsid w:val="00811600"/>
    <w:rsid w:val="00812410"/>
    <w:rsid w:val="008162CD"/>
    <w:rsid w:val="00824AE9"/>
    <w:rsid w:val="008268AC"/>
    <w:rsid w:val="00841BCB"/>
    <w:rsid w:val="00844851"/>
    <w:rsid w:val="00847593"/>
    <w:rsid w:val="00861EC1"/>
    <w:rsid w:val="00894C5C"/>
    <w:rsid w:val="008E7E10"/>
    <w:rsid w:val="008F26B4"/>
    <w:rsid w:val="008F3828"/>
    <w:rsid w:val="0090104E"/>
    <w:rsid w:val="009023B1"/>
    <w:rsid w:val="00921C2E"/>
    <w:rsid w:val="009279EB"/>
    <w:rsid w:val="00931C1B"/>
    <w:rsid w:val="009335D3"/>
    <w:rsid w:val="00940B1A"/>
    <w:rsid w:val="00944D65"/>
    <w:rsid w:val="0096219A"/>
    <w:rsid w:val="00966538"/>
    <w:rsid w:val="009714E8"/>
    <w:rsid w:val="00974AE3"/>
    <w:rsid w:val="009774F3"/>
    <w:rsid w:val="00985428"/>
    <w:rsid w:val="009A07CD"/>
    <w:rsid w:val="009B0AA5"/>
    <w:rsid w:val="009B1496"/>
    <w:rsid w:val="009C11B9"/>
    <w:rsid w:val="009C6202"/>
    <w:rsid w:val="00A12BCB"/>
    <w:rsid w:val="00A36CDD"/>
    <w:rsid w:val="00A45B2C"/>
    <w:rsid w:val="00A472D7"/>
    <w:rsid w:val="00A57A92"/>
    <w:rsid w:val="00A71C4B"/>
    <w:rsid w:val="00A728D4"/>
    <w:rsid w:val="00A9068B"/>
    <w:rsid w:val="00AE28C6"/>
    <w:rsid w:val="00AE5B33"/>
    <w:rsid w:val="00AF1198"/>
    <w:rsid w:val="00AF4C03"/>
    <w:rsid w:val="00B03C25"/>
    <w:rsid w:val="00B1117F"/>
    <w:rsid w:val="00B1598A"/>
    <w:rsid w:val="00B1648E"/>
    <w:rsid w:val="00B17C03"/>
    <w:rsid w:val="00B20F52"/>
    <w:rsid w:val="00B30A42"/>
    <w:rsid w:val="00B31D4B"/>
    <w:rsid w:val="00B34F4D"/>
    <w:rsid w:val="00B35185"/>
    <w:rsid w:val="00B46BAB"/>
    <w:rsid w:val="00B50C83"/>
    <w:rsid w:val="00B66A6E"/>
    <w:rsid w:val="00B70EF1"/>
    <w:rsid w:val="00BB1033"/>
    <w:rsid w:val="00BB3D7D"/>
    <w:rsid w:val="00BD0A65"/>
    <w:rsid w:val="00BD4019"/>
    <w:rsid w:val="00BE22B6"/>
    <w:rsid w:val="00BE3602"/>
    <w:rsid w:val="00BE5AC6"/>
    <w:rsid w:val="00BF2E4C"/>
    <w:rsid w:val="00BF4E7E"/>
    <w:rsid w:val="00C06A29"/>
    <w:rsid w:val="00C40227"/>
    <w:rsid w:val="00C41B36"/>
    <w:rsid w:val="00C56FC2"/>
    <w:rsid w:val="00C8056A"/>
    <w:rsid w:val="00C94751"/>
    <w:rsid w:val="00CB16D1"/>
    <w:rsid w:val="00CB2008"/>
    <w:rsid w:val="00CC54FD"/>
    <w:rsid w:val="00CD3D98"/>
    <w:rsid w:val="00CD774B"/>
    <w:rsid w:val="00CE0761"/>
    <w:rsid w:val="00CE44E9"/>
    <w:rsid w:val="00CF0E92"/>
    <w:rsid w:val="00D000D3"/>
    <w:rsid w:val="00D0779A"/>
    <w:rsid w:val="00D1075E"/>
    <w:rsid w:val="00D11EFC"/>
    <w:rsid w:val="00D247D6"/>
    <w:rsid w:val="00D27FB4"/>
    <w:rsid w:val="00D41CD5"/>
    <w:rsid w:val="00D4404B"/>
    <w:rsid w:val="00D67DB7"/>
    <w:rsid w:val="00D8455A"/>
    <w:rsid w:val="00D9478F"/>
    <w:rsid w:val="00DA28C0"/>
    <w:rsid w:val="00DB63D9"/>
    <w:rsid w:val="00DC2970"/>
    <w:rsid w:val="00DC5AB3"/>
    <w:rsid w:val="00DD3256"/>
    <w:rsid w:val="00E02BD0"/>
    <w:rsid w:val="00E2188F"/>
    <w:rsid w:val="00E2280C"/>
    <w:rsid w:val="00E4693E"/>
    <w:rsid w:val="00E51AA6"/>
    <w:rsid w:val="00E61037"/>
    <w:rsid w:val="00E66FC0"/>
    <w:rsid w:val="00E81328"/>
    <w:rsid w:val="00E83958"/>
    <w:rsid w:val="00ED3D55"/>
    <w:rsid w:val="00EE3EAE"/>
    <w:rsid w:val="00F053DB"/>
    <w:rsid w:val="00F143F0"/>
    <w:rsid w:val="00F20525"/>
    <w:rsid w:val="00F22275"/>
    <w:rsid w:val="00F41864"/>
    <w:rsid w:val="00F66C9E"/>
    <w:rsid w:val="00F67F76"/>
    <w:rsid w:val="00F908A6"/>
    <w:rsid w:val="00FA29B4"/>
    <w:rsid w:val="00FA58FA"/>
    <w:rsid w:val="00FA6296"/>
    <w:rsid w:val="00FB619A"/>
    <w:rsid w:val="00FD26AD"/>
    <w:rsid w:val="00FD596B"/>
    <w:rsid w:val="00FD5A31"/>
    <w:rsid w:val="00FE1ED3"/>
    <w:rsid w:val="00FE651C"/>
    <w:rsid w:val="00FF5E28"/>
    <w:rsid w:val="0102FA29"/>
    <w:rsid w:val="017068EB"/>
    <w:rsid w:val="0195D672"/>
    <w:rsid w:val="04952F50"/>
    <w:rsid w:val="062A43EE"/>
    <w:rsid w:val="06E422F3"/>
    <w:rsid w:val="089FFEE4"/>
    <w:rsid w:val="0983E65B"/>
    <w:rsid w:val="0A4D09AC"/>
    <w:rsid w:val="0A7300DA"/>
    <w:rsid w:val="0AA73686"/>
    <w:rsid w:val="0B1BB49F"/>
    <w:rsid w:val="0B293BFE"/>
    <w:rsid w:val="0C4393C7"/>
    <w:rsid w:val="0D41FE62"/>
    <w:rsid w:val="0D5A47AA"/>
    <w:rsid w:val="0DDF6428"/>
    <w:rsid w:val="0F3E546A"/>
    <w:rsid w:val="0F7B3489"/>
    <w:rsid w:val="0F8B357B"/>
    <w:rsid w:val="0FC530C4"/>
    <w:rsid w:val="0FF327DF"/>
    <w:rsid w:val="0FFCD95C"/>
    <w:rsid w:val="10423CFC"/>
    <w:rsid w:val="109F20B6"/>
    <w:rsid w:val="10B45F15"/>
    <w:rsid w:val="10BC4B30"/>
    <w:rsid w:val="112627AA"/>
    <w:rsid w:val="11987D82"/>
    <w:rsid w:val="12183239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2ACD58"/>
    <w:rsid w:val="1C989808"/>
    <w:rsid w:val="1CC2D389"/>
    <w:rsid w:val="1D2E8CDC"/>
    <w:rsid w:val="1ED3D48B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11E18D"/>
    <w:rsid w:val="25EED220"/>
    <w:rsid w:val="26675256"/>
    <w:rsid w:val="266F404C"/>
    <w:rsid w:val="26F45CCA"/>
    <w:rsid w:val="28F5E669"/>
    <w:rsid w:val="2946477E"/>
    <w:rsid w:val="2A12D52F"/>
    <w:rsid w:val="2AB4E16E"/>
    <w:rsid w:val="2AC251B7"/>
    <w:rsid w:val="2BAEA590"/>
    <w:rsid w:val="2D2A29C2"/>
    <w:rsid w:val="2F64CC78"/>
    <w:rsid w:val="2F66A6C0"/>
    <w:rsid w:val="3071CD31"/>
    <w:rsid w:val="312CB929"/>
    <w:rsid w:val="31325C13"/>
    <w:rsid w:val="322875A9"/>
    <w:rsid w:val="322AA2CB"/>
    <w:rsid w:val="33B585C1"/>
    <w:rsid w:val="33BA8C56"/>
    <w:rsid w:val="33BC5612"/>
    <w:rsid w:val="33E13438"/>
    <w:rsid w:val="34B0E232"/>
    <w:rsid w:val="34E3D0CE"/>
    <w:rsid w:val="3535493A"/>
    <w:rsid w:val="357123B3"/>
    <w:rsid w:val="35C42E4B"/>
    <w:rsid w:val="36011317"/>
    <w:rsid w:val="3756913F"/>
    <w:rsid w:val="377583DF"/>
    <w:rsid w:val="38024BFC"/>
    <w:rsid w:val="38194386"/>
    <w:rsid w:val="3844EF5D"/>
    <w:rsid w:val="3A52139B"/>
    <w:rsid w:val="3AE236D4"/>
    <w:rsid w:val="3D8BDAA4"/>
    <w:rsid w:val="415FAE2D"/>
    <w:rsid w:val="43D7C8C5"/>
    <w:rsid w:val="45934E53"/>
    <w:rsid w:val="459E84D5"/>
    <w:rsid w:val="45DBE961"/>
    <w:rsid w:val="45F5A391"/>
    <w:rsid w:val="46EAAD2A"/>
    <w:rsid w:val="4827B4B6"/>
    <w:rsid w:val="487B1FD0"/>
    <w:rsid w:val="492CDCD4"/>
    <w:rsid w:val="49681798"/>
    <w:rsid w:val="496B3798"/>
    <w:rsid w:val="49822283"/>
    <w:rsid w:val="4A470A49"/>
    <w:rsid w:val="4B57DAA5"/>
    <w:rsid w:val="4C31597A"/>
    <w:rsid w:val="4C4BF6A2"/>
    <w:rsid w:val="5004A89E"/>
    <w:rsid w:val="50110531"/>
    <w:rsid w:val="50881FD8"/>
    <w:rsid w:val="50FB7B8E"/>
    <w:rsid w:val="513DF5BD"/>
    <w:rsid w:val="531DB269"/>
    <w:rsid w:val="5549FFBD"/>
    <w:rsid w:val="55F0756F"/>
    <w:rsid w:val="55F14028"/>
    <w:rsid w:val="56ED763B"/>
    <w:rsid w:val="582B065D"/>
    <w:rsid w:val="59C14C41"/>
    <w:rsid w:val="5B285498"/>
    <w:rsid w:val="5B37C8A9"/>
    <w:rsid w:val="5BDEDA9A"/>
    <w:rsid w:val="5C70C419"/>
    <w:rsid w:val="5D37B0DD"/>
    <w:rsid w:val="5EC8E002"/>
    <w:rsid w:val="5F9757B5"/>
    <w:rsid w:val="602D65CE"/>
    <w:rsid w:val="6087D31B"/>
    <w:rsid w:val="609CBD7A"/>
    <w:rsid w:val="64B81619"/>
    <w:rsid w:val="6581D727"/>
    <w:rsid w:val="66915BC8"/>
    <w:rsid w:val="675FEB7C"/>
    <w:rsid w:val="6816B50C"/>
    <w:rsid w:val="685ED542"/>
    <w:rsid w:val="69699E21"/>
    <w:rsid w:val="6969D37D"/>
    <w:rsid w:val="69E9FDE7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0919B57"/>
    <w:rsid w:val="70A6CD78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  <w:rsid w:val="7E4CD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7A5358"/>
  <w15:chartTrackingRefBased/>
  <w15:docId w15:val="{3E96FFFF-590C-4CF1-9637-5F7AA0FF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hAnsi="Times New Roman" w:eastAsiaTheme="majorEastAsia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eading2Char" w:customStyle="1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styleId="apple-tab-span" w:customStyle="1">
    <w:name w:val="apple-tab-span"/>
    <w:basedOn w:val="DefaultParagraphFont"/>
    <w:rsid w:val="00EE3EAE"/>
  </w:style>
  <w:style w:type="character" w:styleId="Heading1Char" w:customStyle="1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DC2970"/>
    <w:rPr>
      <w:rFonts w:ascii="Times New Roman" w:hAnsi="Times New Roman" w:eastAsiaTheme="majorEastAsia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C2970"/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C2970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C2970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C2970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C2970"/>
    <w:rPr>
      <w:rFonts w:asciiTheme="majorHAnsi" w:hAnsiTheme="majorHAnsi" w:eastAsiaTheme="majorEastAsia" w:cstheme="majorBidi"/>
      <w:color w:val="4472C4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C2970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color="4472C4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DC2970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DC2970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styleId="normaltextrun" w:customStyle="1">
    <w:name w:val="normaltextrun"/>
    <w:basedOn w:val="DefaultParagraphFont"/>
    <w:rsid w:val="00226919"/>
  </w:style>
  <w:style w:type="character" w:styleId="PlaceholderText">
    <w:uiPriority w:val="99"/>
    <w:name w:val="Placeholder Text"/>
    <w:basedOn w:val="DefaultParagraphFont"/>
    <w:semiHidden/>
    <w:rsid w:val="50FB7B8E"/>
    <w:rPr>
      <w:color w:val="808080" w:themeColor="background1" w:themeTint="FF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microsoft.com/office/2019/05/relationships/documenttasks" Target="documenttasks/documenttasks1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2371bea841b94b8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280C8-9B14-4CCA-A7B0-AB47B347009F}"/>
      </w:docPartPr>
      <w:docPartBody>
        <w:p w:rsidR="50FB7B8E" w:rsidRDefault="50FB7B8E" w14:paraId="1F7E0017" w14:textId="5C0DF354">
          <w:r w:rsidRPr="50FB7B8E" w:rsidR="50FB7B8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2FF6FF-89A1-4528-B167-6016406CC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62E9F-CD2D-4679-B514-63A17EBFBCE6}">
  <ds:schemaRefs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ff8a4b2e-b0c8-4039-a689-d1a7f36f4382"/>
    <ds:schemaRef ds:uri="http://schemas.microsoft.com/office/2006/documentManagement/types"/>
    <ds:schemaRef ds:uri="f716dd8a-49a0-4c40-b209-038e1651b548"/>
    <ds:schemaRef ds:uri="http://purl.org/dc/dcmitype/"/>
    <ds:schemaRef ds:uri="http://purl.org/dc/terms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305 Project One Artemis Financial Vulnerability Assessment Report Template</dc:title>
  <dc:subject/>
  <dc:creator>Minickiello, Maria</dc:creator>
  <keywords/>
  <dc:description/>
  <lastModifiedBy>Zephyr, john</lastModifiedBy>
  <revision>3</revision>
  <dcterms:created xsi:type="dcterms:W3CDTF">2025-02-02T01:41:00.0000000Z</dcterms:created>
  <dcterms:modified xsi:type="dcterms:W3CDTF">2025-02-02T01:48:25.3000265Z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GrammarlyDocumentId">
    <vt:lpwstr>3236cc176a50fe6a854407345d13bf5cf4574909efc4d4612d48fb07169f1926</vt:lpwstr>
  </property>
  <property xmlns="http://schemas.openxmlformats.org/officeDocument/2006/custom-properties" fmtid="{D5CDD505-2E9C-101B-9397-08002B2CF9AE}" pid="12" name="TII_WORD_DOCUMENT_FILENAME">
    <vt:lpwstr xmlns:vt="http://schemas.openxmlformats.org/officeDocument/2006/docPropsVTypes">CS305ProjectOne_zephyr.docx</vt:lpwstr>
  </property>
  <property xmlns="http://schemas.openxmlformats.org/officeDocument/2006/custom-properties" fmtid="{D5CDD505-2E9C-101B-9397-08002B2CF9AE}" pid="13" name="TII_WORD_DOCUMENT_ID">
    <vt:lpwstr xmlns:vt="http://schemas.openxmlformats.org/officeDocument/2006/docPropsVTypes">79c0baa8-d9cb-4e9c-a141-e0a2de5ed701</vt:lpwstr>
  </property>
  <property xmlns="http://schemas.openxmlformats.org/officeDocument/2006/custom-properties" fmtid="{D5CDD505-2E9C-101B-9397-08002B2CF9AE}" pid="14" name="TII_WORD_DOCUMENT_HASH">
    <vt:lpwstr xmlns:vt="http://schemas.openxmlformats.org/officeDocument/2006/docPropsVTypes">5cb0a7f9a75c598076a3ee0257d6972d37470d23d16634f31f96b30750cbb872</vt:lpwstr>
  </property>
</Properties>
</file>