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A326" w14:textId="1373D293" w:rsidR="00510633" w:rsidRPr="00510633" w:rsidRDefault="00510633" w:rsidP="0065791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  <w:hyperlink r:id="rId5" w:history="1">
        <w:r w:rsidRPr="00510633">
          <w:rPr>
            <w:rStyle w:val="Hyperlink"/>
            <w:rFonts w:eastAsia="Times New Roman" w:cstheme="minorHAnsi"/>
            <w:sz w:val="24"/>
            <w:szCs w:val="24"/>
          </w:rPr>
          <w:t>https://community.sailpoint.com/t5/IdentityIQ-Wiki/OAuth-2-0-Client-Credentials-as-a-Token-Based-Protocol-for-API/ta-p/77630</w:t>
        </w:r>
      </w:hyperlink>
    </w:p>
    <w:p w14:paraId="7AB2913A" w14:textId="77777777" w:rsidR="00510633" w:rsidRPr="00510633" w:rsidRDefault="00510633" w:rsidP="0065791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</w:p>
    <w:p w14:paraId="4B73A98C" w14:textId="77A3624A" w:rsidR="00657918" w:rsidRPr="00657918" w:rsidRDefault="00657918" w:rsidP="0065791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OAuth 2.0 (Client Credentials) as a Token-Based Protocol for API Authentication</w:t>
      </w:r>
    </w:p>
    <w:p w14:paraId="2F3C2EC3" w14:textId="77777777" w:rsidR="00657918" w:rsidRPr="00657918" w:rsidRDefault="00657918" w:rsidP="00657918">
      <w:pPr>
        <w:shd w:val="clear" w:color="auto" w:fill="FFFFFF"/>
        <w:spacing w:after="90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32DAAC95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rPr>
          <w:rFonts w:eastAsia="Times New Roman" w:cstheme="minorHAnsi"/>
          <w:color w:val="012168"/>
          <w:sz w:val="24"/>
          <w:szCs w:val="24"/>
        </w:rPr>
      </w:pPr>
      <w:hyperlink r:id="rId6" w:anchor="toc-hId-479864146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Overview</w:t>
        </w:r>
      </w:hyperlink>
    </w:p>
    <w:p w14:paraId="0A1B9D62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rPr>
          <w:rFonts w:eastAsia="Times New Roman" w:cstheme="minorHAnsi"/>
          <w:color w:val="012168"/>
          <w:sz w:val="24"/>
          <w:szCs w:val="24"/>
        </w:rPr>
      </w:pPr>
      <w:hyperlink r:id="rId7" w:anchor="toc-hId-1367367827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SCIM Protocol</w:t>
        </w:r>
      </w:hyperlink>
    </w:p>
    <w:p w14:paraId="6071767E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095"/>
        <w:rPr>
          <w:rFonts w:eastAsia="Times New Roman" w:cstheme="minorHAnsi"/>
          <w:color w:val="012168"/>
          <w:sz w:val="24"/>
          <w:szCs w:val="24"/>
        </w:rPr>
      </w:pPr>
      <w:hyperlink r:id="rId8" w:anchor="toc-hId-447417045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Supported HTTP Methods</w:t>
        </w:r>
      </w:hyperlink>
    </w:p>
    <w:p w14:paraId="7BDB9AF5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rPr>
          <w:rFonts w:eastAsia="Times New Roman" w:cstheme="minorHAnsi"/>
          <w:color w:val="012168"/>
          <w:sz w:val="24"/>
          <w:szCs w:val="24"/>
        </w:rPr>
      </w:pPr>
      <w:hyperlink r:id="rId9" w:anchor="toc-hId--1152592107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Authentication</w:t>
        </w:r>
      </w:hyperlink>
    </w:p>
    <w:p w14:paraId="32D4AB61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095"/>
        <w:rPr>
          <w:rFonts w:eastAsia="Times New Roman" w:cstheme="minorHAnsi"/>
          <w:color w:val="012168"/>
          <w:sz w:val="24"/>
          <w:szCs w:val="24"/>
        </w:rPr>
      </w:pPr>
      <w:hyperlink r:id="rId10" w:anchor="toc-hId--2072542889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Basic Authentication</w:t>
        </w:r>
      </w:hyperlink>
    </w:p>
    <w:p w14:paraId="23BF842D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095"/>
        <w:rPr>
          <w:rFonts w:eastAsia="Times New Roman" w:cstheme="minorHAnsi"/>
          <w:color w:val="012168"/>
          <w:sz w:val="24"/>
          <w:szCs w:val="24"/>
        </w:rPr>
      </w:pPr>
      <w:hyperlink r:id="rId11" w:anchor="toc-hId--1185039208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OAuth 2.0</w:t>
        </w:r>
      </w:hyperlink>
    </w:p>
    <w:p w14:paraId="053E8752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470"/>
        <w:rPr>
          <w:rFonts w:eastAsia="Times New Roman" w:cstheme="minorHAnsi"/>
          <w:color w:val="012168"/>
          <w:sz w:val="24"/>
          <w:szCs w:val="24"/>
        </w:rPr>
      </w:pPr>
      <w:hyperlink r:id="rId12" w:anchor="toc-hId--2104989990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OAuth Client Management Page</w:t>
        </w:r>
      </w:hyperlink>
    </w:p>
    <w:p w14:paraId="4ADA0784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845"/>
        <w:rPr>
          <w:rFonts w:eastAsia="Times New Roman" w:cstheme="minorHAnsi"/>
          <w:color w:val="012168"/>
          <w:sz w:val="24"/>
          <w:szCs w:val="24"/>
        </w:rPr>
      </w:pPr>
      <w:hyperlink r:id="rId13" w:anchor="toc-hId-1270026524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How To Create An OAuth Client</w:t>
        </w:r>
      </w:hyperlink>
    </w:p>
    <w:p w14:paraId="295F2BAC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rPr>
          <w:rFonts w:eastAsia="Times New Roman" w:cstheme="minorHAnsi"/>
          <w:color w:val="012168"/>
          <w:sz w:val="24"/>
          <w:szCs w:val="24"/>
        </w:rPr>
      </w:pPr>
      <w:hyperlink r:id="rId14" w:anchor="toc-hId--1010040998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How to get Access Token for OAuth</w:t>
        </w:r>
      </w:hyperlink>
    </w:p>
    <w:p w14:paraId="431B1B5C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845"/>
        <w:rPr>
          <w:rFonts w:eastAsia="Times New Roman" w:cstheme="minorHAnsi"/>
          <w:color w:val="012168"/>
          <w:sz w:val="24"/>
          <w:szCs w:val="24"/>
        </w:rPr>
      </w:pPr>
      <w:hyperlink r:id="rId15" w:anchor="toc-hId--1249933410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Sample output</w:t>
        </w:r>
      </w:hyperlink>
    </w:p>
    <w:p w14:paraId="01F562E8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rPr>
          <w:rFonts w:eastAsia="Times New Roman" w:cstheme="minorHAnsi"/>
          <w:color w:val="012168"/>
          <w:sz w:val="24"/>
          <w:szCs w:val="24"/>
        </w:rPr>
      </w:pPr>
      <w:hyperlink r:id="rId16" w:anchor="toc-hId-1814982025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Access IdentityIQ API</w:t>
        </w:r>
      </w:hyperlink>
    </w:p>
    <w:p w14:paraId="3DE00086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ind w:left="1845"/>
        <w:rPr>
          <w:rFonts w:eastAsia="Times New Roman" w:cstheme="minorHAnsi"/>
          <w:color w:val="012168"/>
          <w:sz w:val="24"/>
          <w:szCs w:val="24"/>
        </w:rPr>
      </w:pPr>
      <w:hyperlink r:id="rId17" w:anchor="toc-hId-2112945191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Sample Output</w:t>
        </w:r>
      </w:hyperlink>
    </w:p>
    <w:p w14:paraId="5580EEE5" w14:textId="77777777" w:rsidR="00657918" w:rsidRPr="00657918" w:rsidRDefault="00657918" w:rsidP="00657918">
      <w:pPr>
        <w:numPr>
          <w:ilvl w:val="0"/>
          <w:numId w:val="1"/>
        </w:numPr>
        <w:shd w:val="clear" w:color="auto" w:fill="FFFFFF"/>
        <w:spacing w:before="100" w:beforeAutospacing="1" w:after="15" w:line="330" w:lineRule="atLeast"/>
        <w:rPr>
          <w:rFonts w:eastAsia="Times New Roman" w:cstheme="minorHAnsi"/>
          <w:color w:val="012168"/>
          <w:sz w:val="24"/>
          <w:szCs w:val="24"/>
        </w:rPr>
      </w:pPr>
      <w:hyperlink r:id="rId18" w:anchor="toc-hId--704977909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Additional Resources</w:t>
        </w:r>
      </w:hyperlink>
    </w:p>
    <w:p w14:paraId="4E59AC58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61358E0C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12168"/>
          <w:kern w:val="36"/>
          <w:sz w:val="24"/>
          <w:szCs w:val="24"/>
        </w:rPr>
      </w:pPr>
      <w:r w:rsidRPr="00657918">
        <w:rPr>
          <w:rFonts w:eastAsia="Times New Roman" w:cstheme="minorHAnsi"/>
          <w:b/>
          <w:bCs/>
          <w:color w:val="012168"/>
          <w:kern w:val="36"/>
          <w:sz w:val="24"/>
          <w:szCs w:val="24"/>
        </w:rPr>
        <w:t>Overview</w:t>
      </w:r>
    </w:p>
    <w:p w14:paraId="5E9759A5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The IdentityIQ API provides access to the IdentityIQ platform, allowing new opportunities for expanded innovation.</w:t>
      </w:r>
    </w:p>
    <w:p w14:paraId="6F56EF5F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You can use your API to access IdentityIQ API endpoints, which allows to programmatically invoke IdentityIQ API to interact with objects within IdentityIQ.</w:t>
      </w:r>
    </w:p>
    <w:p w14:paraId="752A06F2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This document provide insight to use OAuth 2.0 Authentication</w:t>
      </w:r>
    </w:p>
    <w:p w14:paraId="6859606E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47D5592A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12168"/>
          <w:kern w:val="36"/>
          <w:sz w:val="24"/>
          <w:szCs w:val="24"/>
        </w:rPr>
      </w:pPr>
      <w:r w:rsidRPr="00657918">
        <w:rPr>
          <w:rFonts w:eastAsia="Times New Roman" w:cstheme="minorHAnsi"/>
          <w:color w:val="012168"/>
          <w:kern w:val="36"/>
          <w:sz w:val="24"/>
          <w:szCs w:val="24"/>
        </w:rPr>
        <w:t>SCIM Protocol</w:t>
      </w:r>
    </w:p>
    <w:p w14:paraId="5ECA8E1A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SCIM stands for System for Cross-Domain Identity Management, and it is an HTTP-based protocol that makes managing identities in</w:t>
      </w:r>
    </w:p>
    <w:p w14:paraId="1BBA603A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multi-domain scenarios easier to support through a standardized RESTful API service. It provides a platform neutral schema and extension</w:t>
      </w:r>
    </w:p>
    <w:p w14:paraId="580A504F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lastRenderedPageBreak/>
        <w:t>model for representing users, groups and other resource types in JSON format</w:t>
      </w:r>
    </w:p>
    <w:p w14:paraId="1EB7CC3B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0C22ABA2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Supported HTTP Methods</w:t>
      </w:r>
    </w:p>
    <w:p w14:paraId="291F222C" w14:textId="77777777" w:rsidR="00657918" w:rsidRPr="00657918" w:rsidRDefault="00657918" w:rsidP="0065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GET</w:t>
      </w:r>
    </w:p>
    <w:p w14:paraId="2A6EADEE" w14:textId="77777777" w:rsidR="00657918" w:rsidRPr="00657918" w:rsidRDefault="00657918" w:rsidP="0065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POST</w:t>
      </w:r>
    </w:p>
    <w:p w14:paraId="731342EC" w14:textId="77777777" w:rsidR="00657918" w:rsidRPr="00657918" w:rsidRDefault="00657918" w:rsidP="0065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PUT</w:t>
      </w:r>
    </w:p>
    <w:p w14:paraId="44FB522B" w14:textId="77777777" w:rsidR="00657918" w:rsidRPr="00657918" w:rsidRDefault="00657918" w:rsidP="006579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DELETE</w:t>
      </w:r>
    </w:p>
    <w:p w14:paraId="788C0DF7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3000AE79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12168"/>
          <w:kern w:val="36"/>
          <w:sz w:val="24"/>
          <w:szCs w:val="24"/>
        </w:rPr>
      </w:pPr>
      <w:r w:rsidRPr="00657918">
        <w:rPr>
          <w:rFonts w:eastAsia="Times New Roman" w:cstheme="minorHAnsi"/>
          <w:color w:val="012168"/>
          <w:kern w:val="36"/>
          <w:sz w:val="24"/>
          <w:szCs w:val="24"/>
        </w:rPr>
        <w:t>Authentication</w:t>
      </w:r>
    </w:p>
    <w:p w14:paraId="2532279C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1026425F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Basic Authentication</w:t>
      </w:r>
    </w:p>
    <w:p w14:paraId="26CD00EB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Beginning in IdentityIQ version 7.0, Patch 2, Basic Authentication is used to allow access to the API. Basic authentication is a simple</w:t>
      </w:r>
    </w:p>
    <w:p w14:paraId="21A8F903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technique for enforcing access controls to API resources because it doesn’t require session IDs, cookies, or login pages but instead uses</w:t>
      </w:r>
    </w:p>
    <w:p w14:paraId="6A65A00F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standard fields in the HTTP header. For more information on Basic authentication, please see </w:t>
      </w:r>
      <w:hyperlink r:id="rId19" w:anchor="section-11" w:tgtFrame="_blank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https://tools.ietf.org/html/rfc1945#section-11</w:t>
        </w:r>
      </w:hyperlink>
    </w:p>
    <w:p w14:paraId="57BA5396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and </w:t>
      </w:r>
      <w:hyperlink r:id="rId20" w:tgtFrame="_blank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https://www.ietf.org/rfc/rfc2617.txt</w:t>
        </w:r>
      </w:hyperlink>
      <w:r w:rsidRPr="00657918">
        <w:rPr>
          <w:rFonts w:eastAsia="Times New Roman" w:cstheme="minorHAnsi"/>
          <w:color w:val="012168"/>
          <w:sz w:val="24"/>
          <w:szCs w:val="24"/>
        </w:rPr>
        <w:t>. Support for Basic Authentication will continue to exist in future releases.</w:t>
      </w:r>
    </w:p>
    <w:p w14:paraId="2225902A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1618599A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OAuth 2.0</w:t>
      </w:r>
    </w:p>
    <w:p w14:paraId="3F322138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OAuth 2.0 Authentication will be supported in IdentityIQ Version 7.1. Versions prior to 7.1 only support Basic Authentication.</w:t>
      </w:r>
    </w:p>
    <w:p w14:paraId="013124A2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</w:t>
      </w:r>
    </w:p>
    <w:p w14:paraId="555712AC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OAuth Client Management Page</w:t>
      </w:r>
    </w:p>
    <w:p w14:paraId="087436B1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The OAuth Client Management page has the following tabs and options:</w:t>
      </w:r>
    </w:p>
    <w:p w14:paraId="6D62D9F2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lastRenderedPageBreak/>
        <w:t>• OAuth Client Management tab — displays a list of the current OAuth clients.</w:t>
      </w:r>
    </w:p>
    <w:p w14:paraId="04501B38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- Create Button — creates an OAuth client that has a proxy user with an associated secret.</w:t>
      </w:r>
    </w:p>
    <w:p w14:paraId="1030E207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- Secret Details icon — displays the secret for the an OAuth client.</w:t>
      </w:r>
    </w:p>
    <w:p w14:paraId="3E5BE03D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- Actions icons — Edit, Delete, Regenerate Secret</w:t>
      </w:r>
    </w:p>
    <w:p w14:paraId="65B658C1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• General Settings tab</w:t>
      </w:r>
    </w:p>
    <w:p w14:paraId="1F77C0BA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- Access Token Expiration In Seconds</w:t>
      </w:r>
    </w:p>
    <w:p w14:paraId="50296687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How To Create An OAuth Client</w:t>
      </w:r>
    </w:p>
    <w:p w14:paraId="5F4F2368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1.From the top menu, navigate to the Gear icon &gt; Global Settings &gt; API Authentication.</w:t>
      </w:r>
    </w:p>
    <w:p w14:paraId="7A0E28DD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2.On the OAuth Client Management tab, click Create.</w:t>
      </w:r>
    </w:p>
    <w:p w14:paraId="0C42AF8F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3.In the OAuth Client dialog enter a unique name for Client Name and then enter a user name or select a user from the drop-down list for the Proxy User.</w:t>
      </w:r>
    </w:p>
    <w:p w14:paraId="7555AB6E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 4.Click Save to save your new OAuth client.</w:t>
      </w:r>
    </w:p>
    <w:p w14:paraId="729E9AC9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          After your create an OAuth client, you can use it with the associated secret to log in and access the token for that proxy user</w:t>
      </w:r>
    </w:p>
    <w:p w14:paraId="49A50CBA" w14:textId="77777777" w:rsidR="00657918" w:rsidRPr="00657918" w:rsidRDefault="00657918" w:rsidP="006579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12168"/>
          <w:kern w:val="36"/>
          <w:sz w:val="24"/>
          <w:szCs w:val="24"/>
        </w:rPr>
      </w:pPr>
      <w:r w:rsidRPr="00657918">
        <w:rPr>
          <w:rFonts w:eastAsia="Times New Roman" w:cstheme="minorHAnsi"/>
          <w:color w:val="012168"/>
          <w:kern w:val="36"/>
          <w:sz w:val="24"/>
          <w:szCs w:val="24"/>
        </w:rPr>
        <w:t>How to get Access Token for OAuth</w:t>
      </w:r>
    </w:p>
    <w:p w14:paraId="5BE61136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When we are enabling OAuth authentication, we should get access token before invoking IdenttiyIQ API.</w:t>
      </w:r>
    </w:p>
    <w:p w14:paraId="242F3610" w14:textId="77777777" w:rsidR="00657918" w:rsidRPr="00657918" w:rsidRDefault="00657918" w:rsidP="00657918">
      <w:pPr>
        <w:shd w:val="clear" w:color="auto" w:fill="FFFFFF"/>
        <w:spacing w:after="225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we should use the following details to get access token from IdentityIQ,</w:t>
      </w:r>
    </w:p>
    <w:p w14:paraId="4239B770" w14:textId="77777777" w:rsidR="00657918" w:rsidRPr="00657918" w:rsidRDefault="00657918" w:rsidP="006579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client_id - will get client id from OAuth client management</w:t>
      </w:r>
    </w:p>
    <w:p w14:paraId="3B3F234C" w14:textId="77777777" w:rsidR="00657918" w:rsidRPr="00657918" w:rsidRDefault="00657918" w:rsidP="006579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client_secret - will get client id from OAuth client management</w:t>
      </w:r>
    </w:p>
    <w:p w14:paraId="0039EBC3" w14:textId="77777777" w:rsidR="00657918" w:rsidRPr="00657918" w:rsidRDefault="00657918" w:rsidP="006579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grant_type (client_credentials)</w:t>
      </w:r>
    </w:p>
    <w:p w14:paraId="49164073" w14:textId="77777777" w:rsidR="00657918" w:rsidRPr="00657918" w:rsidRDefault="00657918" w:rsidP="006579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color w:val="012168"/>
          <w:sz w:val="24"/>
          <w:szCs w:val="24"/>
        </w:rPr>
      </w:pPr>
      <w:r w:rsidRPr="00657918">
        <w:rPr>
          <w:rFonts w:eastAsia="Times New Roman" w:cstheme="minorHAnsi"/>
          <w:color w:val="012168"/>
          <w:sz w:val="24"/>
          <w:szCs w:val="24"/>
        </w:rPr>
        <w:t>Token URL - "</w:t>
      </w:r>
      <w:hyperlink r:id="rId21" w:tgtFrame="_blank" w:history="1">
        <w:r w:rsidRPr="00657918">
          <w:rPr>
            <w:rFonts w:eastAsia="Times New Roman" w:cstheme="minorHAnsi"/>
            <w:color w:val="00B5E2"/>
            <w:sz w:val="24"/>
            <w:szCs w:val="24"/>
            <w:u w:val="single"/>
          </w:rPr>
          <w:t>http://localhost:8080/identityiq/oauth2/token</w:t>
        </w:r>
      </w:hyperlink>
      <w:r w:rsidRPr="00657918">
        <w:rPr>
          <w:rFonts w:eastAsia="Times New Roman" w:cstheme="minorHAnsi"/>
          <w:color w:val="012168"/>
          <w:sz w:val="24"/>
          <w:szCs w:val="24"/>
        </w:rPr>
        <w:t>"</w:t>
      </w:r>
    </w:p>
    <w:p w14:paraId="1CED1C0A" w14:textId="77777777" w:rsidR="00657918" w:rsidRPr="00510633" w:rsidRDefault="00657918">
      <w:pPr>
        <w:rPr>
          <w:rFonts w:cstheme="minorHAnsi"/>
          <w:sz w:val="24"/>
          <w:szCs w:val="24"/>
        </w:rPr>
      </w:pPr>
    </w:p>
    <w:p w14:paraId="69130681" w14:textId="7870DD77" w:rsidR="00657918" w:rsidRPr="00510633" w:rsidRDefault="00657918">
      <w:pPr>
        <w:rPr>
          <w:rFonts w:cstheme="minorHAnsi"/>
          <w:sz w:val="24"/>
          <w:szCs w:val="24"/>
        </w:rPr>
      </w:pPr>
      <w:r w:rsidRPr="0051063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2977C8" wp14:editId="0347D604">
            <wp:extent cx="594360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678" w14:textId="2BA67DDD" w:rsidR="00657918" w:rsidRDefault="00657918">
      <w:pPr>
        <w:rPr>
          <w:rFonts w:cstheme="minorHAnsi"/>
          <w:sz w:val="24"/>
          <w:szCs w:val="24"/>
        </w:rPr>
      </w:pPr>
    </w:p>
    <w:p w14:paraId="2D374F25" w14:textId="0F3ABF73" w:rsidR="00A47F47" w:rsidRDefault="00A47F4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C4E693" wp14:editId="2639B753">
            <wp:extent cx="2719820" cy="2279039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7406" cy="22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5F84" w14:textId="66CB8C93" w:rsidR="00A47F47" w:rsidRDefault="00A47F4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325B89" wp14:editId="612BC258">
            <wp:extent cx="5943600" cy="135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5BF" w14:textId="3BA8AFD5" w:rsidR="00A47F47" w:rsidRDefault="002058C3" w:rsidP="002058C3">
      <w:pPr>
        <w:pStyle w:val="Heading2"/>
      </w:pPr>
      <w:r>
        <w:t>User Rights:</w:t>
      </w:r>
    </w:p>
    <w:p w14:paraId="2395FE51" w14:textId="1F76A4A3" w:rsidR="002058C3" w:rsidRPr="00510633" w:rsidRDefault="009D7E9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6B777" wp14:editId="6EF02ADA">
            <wp:extent cx="5943600" cy="3128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8C3" w:rsidRPr="0051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C60DD"/>
    <w:multiLevelType w:val="multilevel"/>
    <w:tmpl w:val="A5F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468DD"/>
    <w:multiLevelType w:val="multilevel"/>
    <w:tmpl w:val="59D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90B10"/>
    <w:multiLevelType w:val="multilevel"/>
    <w:tmpl w:val="350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18"/>
    <w:rsid w:val="002058C3"/>
    <w:rsid w:val="00510633"/>
    <w:rsid w:val="00657918"/>
    <w:rsid w:val="009D7E98"/>
    <w:rsid w:val="00A4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D086"/>
  <w15:chartTrackingRefBased/>
  <w15:docId w15:val="{D0DE8668-D276-4447-8B9B-5DB9CB5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79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9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79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a-message-read">
    <w:name w:val="lia-message-read"/>
    <w:basedOn w:val="DefaultParagraphFont"/>
    <w:rsid w:val="00657918"/>
  </w:style>
  <w:style w:type="paragraph" w:styleId="NormalWeb">
    <w:name w:val="Normal (Web)"/>
    <w:basedOn w:val="Normal"/>
    <w:uiPriority w:val="99"/>
    <w:semiHidden/>
    <w:unhideWhenUsed/>
    <w:rsid w:val="0065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9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79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0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1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70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0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ailpoint.com/t5/IdentityIQ-Wiki/OAuth-2-0-Client-Credentials-as-a-Token-Based-Protocol-for-API/ta-p/77630" TargetMode="External"/><Relationship Id="rId13" Type="http://schemas.openxmlformats.org/officeDocument/2006/relationships/hyperlink" Target="https://community.sailpoint.com/t5/IdentityIQ-Wiki/OAuth-2-0-Client-Credentials-as-a-Token-Based-Protocol-for-API/ta-p/77630" TargetMode="External"/><Relationship Id="rId18" Type="http://schemas.openxmlformats.org/officeDocument/2006/relationships/hyperlink" Target="https://community.sailpoint.com/t5/IdentityIQ-Wiki/OAuth-2-0-Client-Credentials-as-a-Token-Based-Protocol-for-API/ta-p/7763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identityiq/oauth2/token" TargetMode="External"/><Relationship Id="rId7" Type="http://schemas.openxmlformats.org/officeDocument/2006/relationships/hyperlink" Target="https://community.sailpoint.com/t5/IdentityIQ-Wiki/OAuth-2-0-Client-Credentials-as-a-Token-Based-Protocol-for-API/ta-p/77630" TargetMode="External"/><Relationship Id="rId12" Type="http://schemas.openxmlformats.org/officeDocument/2006/relationships/hyperlink" Target="https://community.sailpoint.com/t5/IdentityIQ-Wiki/OAuth-2-0-Client-Credentials-as-a-Token-Based-Protocol-for-API/ta-p/77630" TargetMode="External"/><Relationship Id="rId17" Type="http://schemas.openxmlformats.org/officeDocument/2006/relationships/hyperlink" Target="https://community.sailpoint.com/t5/IdentityIQ-Wiki/OAuth-2-0-Client-Credentials-as-a-Token-Based-Protocol-for-API/ta-p/77630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community.sailpoint.com/t5/IdentityIQ-Wiki/OAuth-2-0-Client-Credentials-as-a-Token-Based-Protocol-for-API/ta-p/77630" TargetMode="External"/><Relationship Id="rId20" Type="http://schemas.openxmlformats.org/officeDocument/2006/relationships/hyperlink" Target="https://www.ietf.org/rfc/rfc2617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sailpoint.com/t5/IdentityIQ-Wiki/OAuth-2-0-Client-Credentials-as-a-Token-Based-Protocol-for-API/ta-p/77630" TargetMode="External"/><Relationship Id="rId11" Type="http://schemas.openxmlformats.org/officeDocument/2006/relationships/hyperlink" Target="https://community.sailpoint.com/t5/IdentityIQ-Wiki/OAuth-2-0-Client-Credentials-as-a-Token-Based-Protocol-for-API/ta-p/77630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community.sailpoint.com/t5/IdentityIQ-Wiki/OAuth-2-0-Client-Credentials-as-a-Token-Based-Protocol-for-API/ta-p/77630" TargetMode="External"/><Relationship Id="rId15" Type="http://schemas.openxmlformats.org/officeDocument/2006/relationships/hyperlink" Target="https://community.sailpoint.com/t5/IdentityIQ-Wiki/OAuth-2-0-Client-Credentials-as-a-Token-Based-Protocol-for-API/ta-p/77630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community.sailpoint.com/t5/IdentityIQ-Wiki/OAuth-2-0-Client-Credentials-as-a-Token-Based-Protocol-for-API/ta-p/77630" TargetMode="External"/><Relationship Id="rId19" Type="http://schemas.openxmlformats.org/officeDocument/2006/relationships/hyperlink" Target="https://tools.ietf.org/html/rfc19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sailpoint.com/t5/IdentityIQ-Wiki/OAuth-2-0-Client-Credentials-as-a-Token-Based-Protocol-for-API/ta-p/77630" TargetMode="External"/><Relationship Id="rId14" Type="http://schemas.openxmlformats.org/officeDocument/2006/relationships/hyperlink" Target="https://community.sailpoint.com/t5/IdentityIQ-Wiki/OAuth-2-0-Client-Credentials-as-a-Token-Based-Protocol-for-API/ta-p/77630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Nagendar Gouru</dc:creator>
  <cp:keywords/>
  <dc:description/>
  <cp:lastModifiedBy>Nagendar Gouru</cp:lastModifiedBy>
  <cp:revision>6</cp:revision>
  <dcterms:created xsi:type="dcterms:W3CDTF">2021-02-03T02:20:00Z</dcterms:created>
  <dcterms:modified xsi:type="dcterms:W3CDTF">2021-02-03T16:36:00Z</dcterms:modified>
</cp:coreProperties>
</file>