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Атырау — город на стыке двух континентов</w:t>
      </w:r>
    </w:p>
    <w:p>
      <w:pPr>
        <w:pStyle w:val="Subtitle"/>
      </w:pPr>
      <w:r>
        <w:t xml:space="preserve">Чем он интересен туристам</w:t>
      </w:r>
    </w:p>
    <w:p>
      <w:pPr>
        <w:pStyle w:val="Heading1"/>
      </w:pPr>
      <w:r>
        <w:t xml:space="preserve">О городе</w:t>
      </w:r>
    </w:p>
    <w:p>
      <w:pPr>
        <w:spacing w:after="120" w:line="276"/>
        <w:jc w:val="both"/>
      </w:pPr>
      <w:r>
        <w:t xml:space="preserve">Атырау — административный центр одноимённой области на западе Казахстана. Он расположен в дельте реки Урал близ Каспийского моря, примерно на 20 метров ниже уровня моря. До 1991 года город назывался Гурьев; поселение возникло в XVII веке, а статус города получило в 1885 году.</w:t>
      </w:r>
    </w:p>
    <w:p>
      <w:pPr>
        <w:spacing w:after="120" w:line="276"/>
        <w:jc w:val="both"/>
      </w:pPr>
      <w:r>
        <w:t xml:space="preserve">Главная особенность Атырау — его положение на границе Европы и Азии: река Урал делит город на две части, и туристы могут за несколько минут перейти из одного континента в другой по мосту. Атырау также называют нефтяной столицей Казахстана, поэтому здесь современные кварталы, отели и деловая инфраструктура соседствуют с памятниками истории.</w:t>
      </w:r>
    </w:p>
    <w:p>
      <w:pPr>
        <w:spacing w:after="120" w:line="276"/>
        <w:jc w:val="both"/>
      </w:pPr>
      <w:r>
        <w:t xml:space="preserve">Климат резко континентальный и сухой: лето жаркое (до +34 °C днём), зима морозная. Лучшее время для поездки — май, а также конец лета и начало осени, когда уже нет сильной жары.</w:t>
      </w:r>
    </w:p>
    <w:p>
      <w:pPr>
        <w:pStyle w:val="Heading1"/>
      </w:pPr>
      <w:r>
        <w:t xml:space="preserve">Что посмотреть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Мост через Урал</w:t>
      </w:r>
      <w:r>
        <w:t xml:space="preserve"> — граница Европы и Азии прямо в городе.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Памятник Исатаю и Махамбету</w:t>
      </w:r>
      <w:r>
        <w:t xml:space="preserve"> — символ свободолюбия и истории края.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Историко-краеведческий музей</w:t>
      </w:r>
      <w:r>
        <w:t xml:space="preserve"> — знакомство с прошлым Прикаспия.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Набережная Урала</w:t>
      </w:r>
      <w:r>
        <w:t xml:space="preserve"> — прогулки у воды в дельте реки.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Православный и католический храмы</w:t>
      </w:r>
      <w:r>
        <w:t xml:space="preserve"> — разные культуры в одном городе.</w:t>
      </w:r>
    </w:p>
    <w:p>
      <w:pPr>
        <w:pStyle w:val="Heading1"/>
      </w:pPr>
      <w:r>
        <w:t xml:space="preserve">Достопримечательности и как добраться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000"/>
        <w:gridCol w:w="2726"/>
      </w:tblGrid>
      <w:tr>
        <w:trPr>
          <w:tblHeader/>
        </w:trPr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5C8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Объект</w:t>
            </w:r>
          </w:p>
        </w:tc>
        <w:tc>
          <w:tcPr>
            <w:tcW w:type="dxa" w:w="4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5C8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  <w:tc>
          <w:tcPr>
            <w:tcW w:type="dxa" w:w="2726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5C8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Как добраться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Мост через реку Урал</w:t>
            </w:r>
          </w:p>
        </w:tc>
        <w:tc>
          <w:tcPr>
            <w:tcW w:type="dxa" w:w="4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Мост связывает две части города — европейскую и азиатскую; популярное место для фото, особенно вечером.</w:t>
            </w:r>
          </w:p>
        </w:tc>
        <w:tc>
          <w:tcPr>
            <w:tcW w:type="dxa" w:w="2726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Центр города; пешком от набережной или на автобусе/такси.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Памятник Исатаю и Махамбету</w:t>
            </w:r>
          </w:p>
        </w:tc>
        <w:tc>
          <w:tcPr>
            <w:tcW w:type="dxa" w:w="4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Монумент руководителям восстания казахов XIX века — один из главных символов города.</w:t>
            </w:r>
          </w:p>
        </w:tc>
        <w:tc>
          <w:tcPr>
            <w:tcW w:type="dxa" w:w="2726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Центр города; удобно на такси, проверить точку в 2ГИС.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Историко-краеведческий музей</w:t>
            </w:r>
          </w:p>
        </w:tc>
        <w:tc>
          <w:tcPr>
            <w:tcW w:type="dxa" w:w="4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Экспозиции об истории края, природе Прикаспия и нефтяной отрасли.</w:t>
            </w:r>
          </w:p>
        </w:tc>
        <w:tc>
          <w:tcPr>
            <w:tcW w:type="dxa" w:w="2726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Центр города; автобус или такси, адрес уточнить в 2ГИС.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Набережная реки Урал</w:t>
            </w:r>
          </w:p>
        </w:tc>
        <w:tc>
          <w:tcPr>
            <w:tcW w:type="dxa" w:w="4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Место для прогулок с видом на реку; хорошо летом на закате.</w:t>
            </w:r>
          </w:p>
        </w:tc>
        <w:tc>
          <w:tcPr>
            <w:tcW w:type="dxa" w:w="2726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Центр города; пешком или на такси.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Храмы: православный и католический</w:t>
            </w:r>
          </w:p>
        </w:tc>
        <w:tc>
          <w:tcPr>
            <w:tcW w:type="dxa" w:w="4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Культовая архитектура города, показывающая его многонациональный характер.</w:t>
            </w:r>
          </w:p>
        </w:tc>
        <w:tc>
          <w:tcPr>
            <w:tcW w:type="dxa" w:w="2726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Центральная часть города; такси или городской автобус.</w:t>
            </w:r>
          </w:p>
        </w:tc>
      </w:tr>
    </w:tbl>
    <w:p>
      <w:pPr>
        <w:spacing w:before="160"/>
      </w:pPr>
      <w:r>
        <w:rPr>
          <w:i/>
          <w:iCs/>
          <w:color w:val="546E7A"/>
          <w:sz w:val="20"/>
          <w:szCs w:val="20"/>
        </w:rPr>
        <w:t xml:space="preserve">До города можно долететь самолётом (международный аэропорт Атырау). Точные адреса и маршруты автобусов лучше проверить в 2ГИС или Яндекс Картах.</w:t>
      </w:r>
    </w:p>
    <w:sectPr>
      <w:headerReference w:type="default" r:id="rId7"/>
      <w:footerReference w:type="default" r:id="rId8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46E7A"/>
        <w:sz w:val="18"/>
        <w:szCs w:val="18"/>
      </w:rPr>
      <w:t xml:space="preserve">Страница </w:t>
    </w:r>
    <w:r>
      <w:rPr>
        <w:color w:val="546E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46E7A"/>
        <w:sz w:val="18"/>
        <w:szCs w:val="18"/>
      </w:rPr>
      <w:t xml:space="preserve"> из </w:t>
    </w:r>
    <w:r>
      <w:rPr>
        <w:color w:val="546E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BEC5" w:sz="4" w:space="2"/>
      </w:pBdr>
      <w:jc w:val="right"/>
    </w:pPr>
    <w:r>
      <w:rPr>
        <w:color w:val="546E7A"/>
        <w:sz w:val="18"/>
        <w:szCs w:val="18"/>
      </w:rPr>
      <w:t xml:space="preserve">Мой город — Атырау | туристический буклет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qFormat/>
    <w:pPr>
      <w:spacing w:after="60"/>
      <w:jc w:val="center"/>
    </w:pPr>
    <w:rPr>
      <w:rFonts w:ascii="Arial" w:cs="Arial" w:eastAsia="Arial" w:hAnsi="Arial"/>
      <w:b/>
      <w:bCs/>
      <w:color w:val="1F5C8B"/>
      <w:sz w:val="44"/>
      <w:szCs w:val="44"/>
    </w:rPr>
  </w:style>
  <w:style w:type="paragraph" w:styleId="Subtitle">
    <w:name w:val="Subtitle"/>
    <w:basedOn w:val="Normal"/>
    <w:qFormat/>
    <w:pPr>
      <w:spacing w:after="240"/>
      <w:jc w:val="center"/>
    </w:pPr>
    <w:rPr>
      <w:rFonts w:ascii="Arial" w:cs="Arial" w:eastAsia="Arial" w:hAnsi="Arial"/>
      <w:i/>
      <w:iCs/>
      <w:color w:val="546E7A"/>
      <w:sz w:val="24"/>
      <w:szCs w:val="24"/>
    </w:rPr>
  </w:style>
  <w:style w:type="paragraph" w:styleId="Heading1">
    <w:name w:val="Heading 1"/>
    <w:basedOn w:val="Normal"/>
    <w:next w:val="Normal"/>
    <w:qFormat/>
    <w:pPr>
      <w:pBdr>
        <w:bottom w:val="single" w:color="1F5C8B" w:sz="6" w:space="2"/>
      </w:pBdr>
      <w:spacing w:after="120" w:before="240"/>
      <w:outlineLvl w:val="0"/>
    </w:pPr>
    <w:rPr>
      <w:rFonts w:ascii="Arial" w:cs="Arial" w:eastAsia="Arial" w:hAnsi="Arial"/>
      <w:b/>
      <w:bCs/>
      <w:color w:val="1F5C8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2026-10-22T16:16:39.522Z</dcterms:created>
  <dcterms:modified xsi:type="dcterms:W3CDTF">2026-10-22T16:16:39.534Z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