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50DA6" w:rsidRPr="00586CA1" w:rsidRDefault="00E446F1" w:rsidP="002D34E3">
      <w:pPr>
        <w:jc w:val="center"/>
        <w:rPr>
          <w:rFonts w:ascii="Courier New" w:eastAsia="微软雅黑" w:hAnsi="Courier New" w:cs="Courier New"/>
          <w:sz w:val="18"/>
          <w:szCs w:val="18"/>
        </w:rPr>
      </w:pPr>
      <w:r w:rsidRPr="00586CA1">
        <w:rPr>
          <w:rFonts w:ascii="Courier New" w:eastAsia="微软雅黑" w:hAnsi="Courier New" w:cs="Courier New"/>
          <w:sz w:val="18"/>
          <w:szCs w:val="18"/>
        </w:rPr>
        <w:t>TCP port numbers and concurrent servers</w:t>
      </w:r>
    </w:p>
    <w:p w:rsidR="00E446F1" w:rsidRPr="00586CA1" w:rsidRDefault="00E446F1">
      <w:pPr>
        <w:rPr>
          <w:rFonts w:ascii="Courier New" w:eastAsia="微软雅黑" w:hAnsi="Courier New" w:cs="Courier New"/>
          <w:sz w:val="18"/>
          <w:szCs w:val="18"/>
        </w:rPr>
      </w:pPr>
      <w:r w:rsidRPr="00586CA1">
        <w:rPr>
          <w:rFonts w:ascii="Courier New" w:eastAsia="微软雅黑" w:hAnsi="Courier New" w:cs="Courier New"/>
          <w:sz w:val="18"/>
          <w:szCs w:val="18"/>
        </w:rPr>
        <w:t>With a concurrent server, where the main server loop spawns a child to handle each new connection, what happens if the child continues to use the well-known port number while serving a long request? Let’s examine a typical</w:t>
      </w:r>
      <w:r w:rsidR="009B5B21" w:rsidRPr="00586CA1">
        <w:rPr>
          <w:rFonts w:ascii="Courier New" w:eastAsia="微软雅黑" w:hAnsi="Courier New" w:cs="Courier New"/>
          <w:sz w:val="18"/>
          <w:szCs w:val="18"/>
        </w:rPr>
        <w:t xml:space="preserve"> sequence. First, the server is started on the host </w:t>
      </w:r>
      <w:r w:rsidR="009B5B21" w:rsidRPr="00586CA1">
        <w:rPr>
          <w:rFonts w:ascii="Courier New" w:eastAsia="微软雅黑" w:hAnsi="Courier New" w:cs="Courier New"/>
          <w:i/>
          <w:sz w:val="18"/>
          <w:szCs w:val="18"/>
        </w:rPr>
        <w:t>bsdi,</w:t>
      </w:r>
      <w:r w:rsidR="009B5B21" w:rsidRPr="00586CA1">
        <w:rPr>
          <w:rFonts w:ascii="Courier New" w:eastAsia="微软雅黑" w:hAnsi="Courier New" w:cs="Courier New"/>
          <w:sz w:val="18"/>
          <w:szCs w:val="18"/>
        </w:rPr>
        <w:t xml:space="preserve"> which is multihomed with IP addresses 206.62.226.35 and 206.62.226.66 and the server does a passive open using its well-known port number(21, for this example). It is now waiting for a client request which we show in figure:</w:t>
      </w:r>
    </w:p>
    <w:p w:rsidR="009B5B21" w:rsidRPr="00586CA1" w:rsidRDefault="009B5B21" w:rsidP="002D1AD1">
      <w:pPr>
        <w:jc w:val="center"/>
        <w:rPr>
          <w:rFonts w:ascii="Courier New" w:eastAsia="微软雅黑" w:hAnsi="Courier New" w:cs="Courier New"/>
          <w:sz w:val="18"/>
          <w:szCs w:val="18"/>
        </w:rPr>
      </w:pPr>
      <w:r w:rsidRPr="00586CA1">
        <w:rPr>
          <w:rFonts w:ascii="Courier New" w:eastAsia="微软雅黑" w:hAnsi="Courier New" w:cs="Courier New"/>
          <w:noProof/>
          <w:sz w:val="18"/>
          <w:szCs w:val="18"/>
        </w:rPr>
        <w:drawing>
          <wp:inline distT="0" distB="0" distL="0" distR="0">
            <wp:extent cx="3267075" cy="14763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67075" cy="1476375"/>
                    </a:xfrm>
                    <a:prstGeom prst="rect">
                      <a:avLst/>
                    </a:prstGeom>
                    <a:noFill/>
                    <a:ln w="9525">
                      <a:noFill/>
                      <a:miter lim="800000"/>
                      <a:headEnd/>
                      <a:tailEnd/>
                    </a:ln>
                  </pic:spPr>
                </pic:pic>
              </a:graphicData>
            </a:graphic>
          </wp:inline>
        </w:drawing>
      </w:r>
    </w:p>
    <w:p w:rsidR="009B5B21" w:rsidRPr="00586CA1" w:rsidRDefault="009B5B21">
      <w:pPr>
        <w:rPr>
          <w:rFonts w:ascii="Courier New" w:eastAsia="微软雅黑" w:hAnsi="Courier New" w:cs="Courier New"/>
          <w:i/>
          <w:sz w:val="18"/>
          <w:szCs w:val="18"/>
        </w:rPr>
      </w:pPr>
      <w:r w:rsidRPr="00586CA1">
        <w:rPr>
          <w:rFonts w:ascii="Courier New" w:eastAsia="微软雅黑" w:hAnsi="Courier New" w:cs="Courier New"/>
          <w:sz w:val="18"/>
          <w:szCs w:val="18"/>
        </w:rPr>
        <w:t>We use the notation {*.21, *.*} to indicate the server’s socket pair. The server is waiting for a connection request on any local interface(the first asterisk), on port 21. The foreign IP address and foreign port are not specified and we denote them as *.*.</w:t>
      </w:r>
      <w:r w:rsidR="004330D2" w:rsidRPr="00586CA1">
        <w:rPr>
          <w:rFonts w:ascii="Courier New" w:eastAsia="微软雅黑" w:hAnsi="Courier New" w:cs="Courier New"/>
          <w:sz w:val="18"/>
          <w:szCs w:val="18"/>
        </w:rPr>
        <w:t xml:space="preserve"> We also call this a </w:t>
      </w:r>
      <w:r w:rsidR="004330D2" w:rsidRPr="00586CA1">
        <w:rPr>
          <w:rFonts w:ascii="Courier New" w:eastAsia="微软雅黑" w:hAnsi="Courier New" w:cs="Courier New"/>
          <w:i/>
          <w:sz w:val="18"/>
          <w:szCs w:val="18"/>
        </w:rPr>
        <w:t>listening socket.</w:t>
      </w:r>
    </w:p>
    <w:p w:rsidR="004330D2" w:rsidRPr="00586CA1" w:rsidRDefault="004330D2" w:rsidP="004330D2">
      <w:pPr>
        <w:ind w:left="420"/>
        <w:rPr>
          <w:rFonts w:ascii="Courier New" w:eastAsia="微软雅黑" w:hAnsi="Courier New" w:cs="Courier New"/>
          <w:sz w:val="18"/>
          <w:szCs w:val="18"/>
        </w:rPr>
      </w:pPr>
      <w:r w:rsidRPr="00586CA1">
        <w:rPr>
          <w:rFonts w:ascii="Courier New" w:eastAsia="微软雅黑" w:hAnsi="Courier New" w:cs="Courier New"/>
          <w:sz w:val="18"/>
          <w:szCs w:val="18"/>
        </w:rPr>
        <w:t xml:space="preserve">We use a period to separate the IP address from the port number that is what </w:t>
      </w:r>
      <w:r w:rsidRPr="00586CA1">
        <w:rPr>
          <w:rFonts w:ascii="Courier New" w:eastAsia="微软雅黑" w:hAnsi="Courier New" w:cs="Courier New"/>
          <w:i/>
          <w:sz w:val="18"/>
          <w:szCs w:val="18"/>
        </w:rPr>
        <w:t xml:space="preserve">netstat </w:t>
      </w:r>
      <w:r w:rsidRPr="00586CA1">
        <w:rPr>
          <w:rFonts w:ascii="Courier New" w:eastAsia="微软雅黑" w:hAnsi="Courier New" w:cs="Courier New"/>
          <w:sz w:val="18"/>
          <w:szCs w:val="18"/>
        </w:rPr>
        <w:t>use. This is sometimes confusing because decimal points are used both domain name(solaris.kohala.com.21) and in Ipv4 dotted-decimal notation(206.62.226.33.21).</w:t>
      </w:r>
    </w:p>
    <w:p w:rsidR="004330D2" w:rsidRPr="00586CA1" w:rsidRDefault="004330D2" w:rsidP="004330D2">
      <w:pPr>
        <w:rPr>
          <w:rFonts w:ascii="Courier New" w:eastAsia="微软雅黑" w:hAnsi="Courier New" w:cs="Courier New"/>
          <w:sz w:val="18"/>
          <w:szCs w:val="18"/>
        </w:rPr>
      </w:pPr>
    </w:p>
    <w:p w:rsidR="004330D2" w:rsidRPr="00586CA1" w:rsidRDefault="004330D2" w:rsidP="004330D2">
      <w:pPr>
        <w:rPr>
          <w:rFonts w:ascii="Courier New" w:eastAsia="微软雅黑" w:hAnsi="Courier New" w:cs="Courier New"/>
          <w:sz w:val="18"/>
          <w:szCs w:val="18"/>
        </w:rPr>
      </w:pPr>
      <w:r w:rsidRPr="00586CA1">
        <w:rPr>
          <w:rFonts w:ascii="Courier New" w:eastAsia="微软雅黑" w:hAnsi="Courier New" w:cs="Courier New"/>
          <w:sz w:val="18"/>
          <w:szCs w:val="18"/>
        </w:rPr>
        <w:t xml:space="preserve">When we specify the local IP address as an asterisk, it is called the </w:t>
      </w:r>
      <w:r w:rsidRPr="00586CA1">
        <w:rPr>
          <w:rFonts w:ascii="Courier New" w:eastAsia="微软雅黑" w:hAnsi="Courier New" w:cs="Courier New"/>
          <w:i/>
          <w:sz w:val="18"/>
          <w:szCs w:val="18"/>
        </w:rPr>
        <w:t>wildcard</w:t>
      </w:r>
      <w:r w:rsidRPr="00586CA1">
        <w:rPr>
          <w:rFonts w:ascii="Courier New" w:eastAsia="微软雅黑" w:hAnsi="Courier New" w:cs="Courier New"/>
          <w:sz w:val="18"/>
          <w:szCs w:val="18"/>
        </w:rPr>
        <w:t xml:space="preserve"> character. If the host on which the server is running is multihomed(as in this example), the server can specify that it want only to accept incoming connections that arrive destined to one specified local interface. This is a one-or-any choice for the server. The server cannot specify a list of multiple addresses. The wildcard addresses was specified by setting the IP address in the socket address structure to INADDR_ANY before calling </w:t>
      </w:r>
      <w:r w:rsidRPr="00586CA1">
        <w:rPr>
          <w:rFonts w:ascii="Courier New" w:eastAsia="微软雅黑" w:hAnsi="Courier New" w:cs="Courier New"/>
          <w:b/>
          <w:i/>
          <w:sz w:val="18"/>
          <w:szCs w:val="18"/>
        </w:rPr>
        <w:t>bind</w:t>
      </w:r>
      <w:r w:rsidRPr="00586CA1">
        <w:rPr>
          <w:rFonts w:ascii="Courier New" w:eastAsia="微软雅黑" w:hAnsi="Courier New" w:cs="Courier New"/>
          <w:sz w:val="18"/>
          <w:szCs w:val="18"/>
        </w:rPr>
        <w:t>.</w:t>
      </w:r>
    </w:p>
    <w:p w:rsidR="006320AF" w:rsidRPr="00586CA1" w:rsidRDefault="006320AF" w:rsidP="004330D2">
      <w:pPr>
        <w:rPr>
          <w:rFonts w:ascii="Courier New" w:eastAsia="微软雅黑" w:hAnsi="Courier New" w:cs="Courier New"/>
          <w:sz w:val="18"/>
          <w:szCs w:val="18"/>
        </w:rPr>
      </w:pPr>
    </w:p>
    <w:p w:rsidR="006320AF" w:rsidRPr="00586CA1" w:rsidRDefault="006320AF" w:rsidP="004330D2">
      <w:pPr>
        <w:rPr>
          <w:rFonts w:ascii="Courier New" w:eastAsia="微软雅黑" w:hAnsi="Courier New" w:cs="Courier New"/>
          <w:sz w:val="18"/>
          <w:szCs w:val="18"/>
        </w:rPr>
      </w:pPr>
      <w:r w:rsidRPr="00586CA1">
        <w:rPr>
          <w:rFonts w:ascii="Courier New" w:eastAsia="微软雅黑" w:hAnsi="Courier New" w:cs="Courier New"/>
          <w:sz w:val="18"/>
          <w:szCs w:val="18"/>
        </w:rPr>
        <w:t>At some latter time a client starts on the host with IP address 198.69.10.2 and executes an active open to the server’s IP address of 206.62.226.35. We assume the empheral port chosen by the client TCP is 1500 for this example</w:t>
      </w:r>
      <w:r w:rsidR="00C725D1" w:rsidRPr="00586CA1">
        <w:rPr>
          <w:rFonts w:ascii="Courier New" w:eastAsia="微软雅黑" w:hAnsi="Courier New" w:cs="Courier New"/>
          <w:sz w:val="18"/>
          <w:szCs w:val="18"/>
        </w:rPr>
        <w:t>(figure 2.8)</w:t>
      </w:r>
      <w:r w:rsidRPr="00586CA1">
        <w:rPr>
          <w:rFonts w:ascii="Courier New" w:eastAsia="微软雅黑" w:hAnsi="Courier New" w:cs="Courier New"/>
          <w:sz w:val="18"/>
          <w:szCs w:val="18"/>
        </w:rPr>
        <w:t>. Beneath the client we show its socket pair.</w:t>
      </w:r>
    </w:p>
    <w:p w:rsidR="00C725D1" w:rsidRPr="00586CA1" w:rsidRDefault="00C725D1" w:rsidP="00586CA1">
      <w:pPr>
        <w:jc w:val="center"/>
        <w:rPr>
          <w:rFonts w:ascii="Courier New" w:eastAsia="微软雅黑" w:hAnsi="Courier New" w:cs="Courier New"/>
          <w:sz w:val="18"/>
          <w:szCs w:val="18"/>
        </w:rPr>
      </w:pPr>
      <w:r w:rsidRPr="00586CA1">
        <w:rPr>
          <w:rFonts w:ascii="Courier New" w:eastAsia="微软雅黑" w:hAnsi="Courier New" w:cs="Courier New"/>
          <w:noProof/>
          <w:sz w:val="18"/>
          <w:szCs w:val="18"/>
        </w:rPr>
        <w:drawing>
          <wp:inline distT="0" distB="0" distL="0" distR="0">
            <wp:extent cx="5400675" cy="144780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0675" cy="1447800"/>
                    </a:xfrm>
                    <a:prstGeom prst="rect">
                      <a:avLst/>
                    </a:prstGeom>
                    <a:noFill/>
                    <a:ln w="9525">
                      <a:noFill/>
                      <a:miter lim="800000"/>
                      <a:headEnd/>
                      <a:tailEnd/>
                    </a:ln>
                  </pic:spPr>
                </pic:pic>
              </a:graphicData>
            </a:graphic>
          </wp:inline>
        </w:drawing>
      </w:r>
    </w:p>
    <w:p w:rsidR="006320AF" w:rsidRPr="00586CA1" w:rsidRDefault="006320AF" w:rsidP="004330D2">
      <w:pPr>
        <w:rPr>
          <w:rFonts w:ascii="Courier New" w:eastAsia="微软雅黑" w:hAnsi="Courier New" w:cs="Courier New"/>
          <w:sz w:val="18"/>
          <w:szCs w:val="18"/>
        </w:rPr>
      </w:pPr>
    </w:p>
    <w:p w:rsidR="006320AF" w:rsidRPr="00586CA1" w:rsidRDefault="006320AF" w:rsidP="004330D2">
      <w:pPr>
        <w:rPr>
          <w:rFonts w:ascii="Courier New" w:eastAsia="微软雅黑" w:hAnsi="Courier New" w:cs="Courier New"/>
          <w:sz w:val="18"/>
          <w:szCs w:val="18"/>
        </w:rPr>
      </w:pPr>
      <w:r w:rsidRPr="00586CA1">
        <w:rPr>
          <w:rFonts w:ascii="Courier New" w:eastAsia="微软雅黑" w:hAnsi="Courier New" w:cs="Courier New"/>
          <w:sz w:val="18"/>
          <w:szCs w:val="18"/>
        </w:rPr>
        <w:t>When the server receives and accepts the client</w:t>
      </w:r>
      <w:r w:rsidR="002D34E3" w:rsidRPr="00586CA1">
        <w:rPr>
          <w:rFonts w:ascii="Courier New" w:eastAsia="微软雅黑" w:hAnsi="Courier New" w:cs="Courier New"/>
          <w:sz w:val="18"/>
          <w:szCs w:val="18"/>
        </w:rPr>
        <w:t>’</w:t>
      </w:r>
      <w:r w:rsidRPr="00586CA1">
        <w:rPr>
          <w:rFonts w:ascii="Courier New" w:eastAsia="微软雅黑" w:hAnsi="Courier New" w:cs="Courier New"/>
          <w:sz w:val="18"/>
          <w:szCs w:val="18"/>
        </w:rPr>
        <w:t xml:space="preserve">s connection, it </w:t>
      </w:r>
      <w:r w:rsidRPr="00586CA1">
        <w:rPr>
          <w:rFonts w:ascii="Courier New" w:eastAsia="微软雅黑" w:hAnsi="Courier New" w:cs="Courier New"/>
          <w:i/>
          <w:sz w:val="18"/>
          <w:szCs w:val="18"/>
        </w:rPr>
        <w:t>fork</w:t>
      </w:r>
      <w:r w:rsidRPr="00586CA1">
        <w:rPr>
          <w:rFonts w:ascii="Courier New" w:eastAsia="微软雅黑" w:hAnsi="Courier New" w:cs="Courier New"/>
          <w:sz w:val="18"/>
          <w:szCs w:val="18"/>
        </w:rPr>
        <w:t>s a copy of itself, letting the child handle the client, as we shown in figure 2.9(we describe the fork function in section 4.7)</w:t>
      </w:r>
    </w:p>
    <w:p w:rsidR="006320AF" w:rsidRPr="00586CA1" w:rsidRDefault="004B31C9" w:rsidP="00586CA1">
      <w:pPr>
        <w:ind w:leftChars="1400" w:left="2940"/>
        <w:rPr>
          <w:rFonts w:ascii="Courier New" w:eastAsia="微软雅黑" w:hAnsi="Courier New" w:cs="Courier New"/>
          <w:sz w:val="18"/>
          <w:szCs w:val="18"/>
        </w:rPr>
      </w:pPr>
      <w:r w:rsidRPr="00586CA1">
        <w:rPr>
          <w:rFonts w:ascii="Courier New" w:eastAsia="微软雅黑" w:hAnsi="Courier New" w:cs="Courier New"/>
          <w:sz w:val="18"/>
          <w:szCs w:val="18"/>
        </w:rPr>
      </w:r>
      <w:r w:rsidRPr="00586CA1">
        <w:rPr>
          <w:rFonts w:ascii="Courier New" w:eastAsia="微软雅黑" w:hAnsi="Courier New" w:cs="Courier New"/>
          <w:sz w:val="18"/>
          <w:szCs w:val="18"/>
        </w:rPr>
        <w:pict>
          <v:group id="_x0000_s1028" editas="canvas" style="width:428.25pt;height:168pt;mso-position-horizontal-relative:char;mso-position-vertical-relative:line" coordsize="8565,33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5;height:3360" o:preferrelative="f">
              <v:fill o:detectmouseclick="t"/>
              <v:path o:extrusionok="t" o:connecttype="none"/>
              <o:lock v:ext="edit" text="t"/>
            </v:shape>
            <v:shape id="_x0000_s1029" type="#_x0000_t75" style="position:absolute;width:8580;height:3375">
              <v:imagedata r:id="rId9" o:title=""/>
            </v:shape>
            <w10:wrap type="none"/>
            <w10:anchorlock/>
          </v:group>
        </w:pict>
      </w:r>
    </w:p>
    <w:p w:rsidR="00C725D1" w:rsidRPr="00586CA1" w:rsidRDefault="00C725D1" w:rsidP="004330D2">
      <w:pPr>
        <w:rPr>
          <w:rFonts w:ascii="Courier New" w:eastAsia="微软雅黑" w:hAnsi="Courier New" w:cs="Courier New"/>
          <w:sz w:val="18"/>
          <w:szCs w:val="18"/>
        </w:rPr>
      </w:pPr>
    </w:p>
    <w:p w:rsidR="00C725D1" w:rsidRPr="00586CA1" w:rsidRDefault="00C725D1" w:rsidP="004330D2">
      <w:pPr>
        <w:rPr>
          <w:rFonts w:ascii="Courier New" w:eastAsia="微软雅黑" w:hAnsi="Courier New" w:cs="Courier New"/>
          <w:sz w:val="18"/>
          <w:szCs w:val="18"/>
        </w:rPr>
      </w:pPr>
      <w:r w:rsidRPr="00586CA1">
        <w:rPr>
          <w:rFonts w:ascii="Courier New" w:eastAsia="微软雅黑" w:hAnsi="Courier New" w:cs="Courier New"/>
          <w:sz w:val="18"/>
          <w:szCs w:val="18"/>
        </w:rPr>
        <w:t>At this point we must distinguish on the server host between the listening socket and the connected socket. Notice that the connected sockt uses the same local port(21) as used for the listening socket. Also notice that on the multihomed server the local address is filled in for the connected socket(206.62.226.35) once the connection is established.</w:t>
      </w:r>
    </w:p>
    <w:p w:rsidR="00C725D1" w:rsidRPr="00586CA1" w:rsidRDefault="00C725D1" w:rsidP="004330D2">
      <w:pPr>
        <w:rPr>
          <w:rFonts w:ascii="Courier New" w:eastAsia="微软雅黑" w:hAnsi="Courier New" w:cs="Courier New"/>
          <w:sz w:val="18"/>
          <w:szCs w:val="18"/>
        </w:rPr>
      </w:pPr>
    </w:p>
    <w:p w:rsidR="00460495" w:rsidRPr="00586CA1" w:rsidRDefault="00460495" w:rsidP="004330D2">
      <w:pPr>
        <w:rPr>
          <w:rFonts w:ascii="Courier New" w:eastAsia="微软雅黑" w:hAnsi="Courier New" w:cs="Courier New"/>
          <w:sz w:val="18"/>
          <w:szCs w:val="18"/>
        </w:rPr>
      </w:pPr>
      <w:r w:rsidRPr="00586CA1">
        <w:rPr>
          <w:rFonts w:ascii="Courier New" w:eastAsia="微软雅黑" w:hAnsi="Courier New" w:cs="Courier New"/>
          <w:sz w:val="18"/>
          <w:szCs w:val="18"/>
        </w:rPr>
        <w:t>The next step assumes that another client process on the client host requests a connection with the same server. The TCP code in the client host assigns the new client socket an unused enphemeral port number, say 1501. This gives us the scenario shown in figure 2.10. On the server the two connections are distinct: the socket pair for the first connection differs from the socket pair for the second connection because the client’s TCP chooses an unused port for the second connection(1501).</w:t>
      </w:r>
    </w:p>
    <w:p w:rsidR="00460495" w:rsidRPr="00586CA1" w:rsidRDefault="00460495" w:rsidP="004330D2">
      <w:pPr>
        <w:rPr>
          <w:rFonts w:ascii="Courier New" w:eastAsia="微软雅黑" w:hAnsi="Courier New" w:cs="Courier New"/>
          <w:sz w:val="18"/>
          <w:szCs w:val="18"/>
        </w:rPr>
      </w:pPr>
    </w:p>
    <w:p w:rsidR="00460495" w:rsidRDefault="00460495" w:rsidP="004330D2">
      <w:pPr>
        <w:rPr>
          <w:rFonts w:ascii="Courier New" w:eastAsia="微软雅黑" w:hAnsi="Courier New" w:cs="Courier New" w:hint="eastAsia"/>
          <w:sz w:val="18"/>
          <w:szCs w:val="18"/>
        </w:rPr>
      </w:pPr>
      <w:r w:rsidRPr="00586CA1">
        <w:rPr>
          <w:rFonts w:ascii="Courier New" w:eastAsia="微软雅黑" w:hAnsi="Courier New" w:cs="Courier New"/>
          <w:sz w:val="18"/>
          <w:szCs w:val="18"/>
        </w:rPr>
        <w:t>Notice from this example that TCP cannot demultiplex incoming segments by looking at just the destination port number. TCP must look at full for elements in the socket pair to determine which endpoint receives an arriving segment. In figure 2.10 we have three sockets with the same local port(21)</w:t>
      </w:r>
      <w:r w:rsidR="00586CA1" w:rsidRPr="00586CA1">
        <w:rPr>
          <w:rFonts w:ascii="Courier New" w:eastAsia="微软雅黑" w:hAnsi="Courier New" w:cs="Courier New"/>
          <w:sz w:val="18"/>
          <w:szCs w:val="18"/>
        </w:rPr>
        <w:t>. If a segment arrives from 198.69.10.2 port 1500 destined for 206.62.266.35 port 21, it is delivered to the first child. If a segment arrives from 198.69.10.2 port 1501 destined for 206.62.266.35 port 21, it is delivered to</w:t>
      </w:r>
      <w:r w:rsidR="00586CA1">
        <w:rPr>
          <w:rFonts w:ascii="Courier New" w:eastAsia="微软雅黑" w:hAnsi="Courier New" w:cs="Courier New" w:hint="eastAsia"/>
          <w:sz w:val="18"/>
          <w:szCs w:val="18"/>
        </w:rPr>
        <w:t xml:space="preserve"> the second child. </w:t>
      </w:r>
      <w:r w:rsidR="00586CA1">
        <w:rPr>
          <w:rFonts w:ascii="Courier New" w:eastAsia="微软雅黑" w:hAnsi="Courier New" w:cs="Courier New"/>
          <w:sz w:val="18"/>
          <w:szCs w:val="18"/>
        </w:rPr>
        <w:t>A</w:t>
      </w:r>
      <w:r w:rsidR="00586CA1">
        <w:rPr>
          <w:rFonts w:ascii="Courier New" w:eastAsia="微软雅黑" w:hAnsi="Courier New" w:cs="Courier New" w:hint="eastAsia"/>
          <w:sz w:val="18"/>
          <w:szCs w:val="18"/>
        </w:rPr>
        <w:t>ll other TCP segments destined for port 21 are delivered to the original server with the listening socket.</w:t>
      </w:r>
    </w:p>
    <w:p w:rsidR="00586CA1" w:rsidRPr="00586CA1" w:rsidRDefault="00586CA1" w:rsidP="00DE24B1">
      <w:pPr>
        <w:jc w:val="center"/>
        <w:rPr>
          <w:rFonts w:ascii="Courier New" w:eastAsia="微软雅黑" w:hAnsi="Courier New" w:cs="Courier New"/>
          <w:sz w:val="18"/>
          <w:szCs w:val="18"/>
        </w:rPr>
      </w:pPr>
      <w:r>
        <w:rPr>
          <w:rFonts w:ascii="Courier New" w:eastAsia="微软雅黑" w:hAnsi="Courier New" w:cs="Courier New"/>
          <w:noProof/>
          <w:sz w:val="18"/>
          <w:szCs w:val="18"/>
        </w:rPr>
        <w:drawing>
          <wp:inline distT="0" distB="0" distL="0" distR="0">
            <wp:extent cx="5274310" cy="2676516"/>
            <wp:effectExtent l="38100" t="0" r="21590" b="790584"/>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267651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586CA1" w:rsidRPr="00586CA1" w:rsidSect="00550D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616" w:rsidRDefault="00806616" w:rsidP="00E446F1">
      <w:r>
        <w:separator/>
      </w:r>
    </w:p>
  </w:endnote>
  <w:endnote w:type="continuationSeparator" w:id="0">
    <w:p w:rsidR="00806616" w:rsidRDefault="00806616" w:rsidP="00E446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616" w:rsidRDefault="00806616" w:rsidP="00E446F1">
      <w:r>
        <w:separator/>
      </w:r>
    </w:p>
  </w:footnote>
  <w:footnote w:type="continuationSeparator" w:id="0">
    <w:p w:rsidR="00806616" w:rsidRDefault="00806616" w:rsidP="00E446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displayBackgroundShape/>
  <w:bordersDoNotSurroundHeader/>
  <w:bordersDoNotSurroundFooter/>
  <w:activeWritingStyle w:appName="MSWord" w:lang="zh-CN" w:vendorID="64" w:dllVersion="131077" w:nlCheck="1" w:checkStyle="0"/>
  <w:defaultTabStop w:val="420"/>
  <w:drawingGridVerticalSpacing w:val="156"/>
  <w:displayHorizontalDrawingGridEvery w:val="0"/>
  <w:displayVerticalDrawingGridEvery w:val="2"/>
  <w:characterSpacingControl w:val="compressPunctuation"/>
  <w:hdrShapeDefaults>
    <o:shapedefaults v:ext="edit" spidmax="6146" fill="f" fillcolor="white" stroke="f">
      <v:fill color="white" on="f"/>
      <v:stroke on="f"/>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46F1"/>
    <w:rsid w:val="002D1AD1"/>
    <w:rsid w:val="002D34E3"/>
    <w:rsid w:val="004330D2"/>
    <w:rsid w:val="00460495"/>
    <w:rsid w:val="004B31C9"/>
    <w:rsid w:val="005344E0"/>
    <w:rsid w:val="00550DA6"/>
    <w:rsid w:val="00586CA1"/>
    <w:rsid w:val="006320AF"/>
    <w:rsid w:val="00806616"/>
    <w:rsid w:val="009B5B21"/>
    <w:rsid w:val="00A6771C"/>
    <w:rsid w:val="00B31A09"/>
    <w:rsid w:val="00B8452F"/>
    <w:rsid w:val="00C725D1"/>
    <w:rsid w:val="00D72F23"/>
    <w:rsid w:val="00DE24B1"/>
    <w:rsid w:val="00E446F1"/>
    <w:rsid w:val="00E67A56"/>
    <w:rsid w:val="00F979C5"/>
    <w:rsid w:val="00FE48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46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46F1"/>
    <w:rPr>
      <w:sz w:val="18"/>
      <w:szCs w:val="18"/>
    </w:rPr>
  </w:style>
  <w:style w:type="paragraph" w:styleId="a4">
    <w:name w:val="footer"/>
    <w:basedOn w:val="a"/>
    <w:link w:val="Char0"/>
    <w:uiPriority w:val="99"/>
    <w:semiHidden/>
    <w:unhideWhenUsed/>
    <w:rsid w:val="00E446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46F1"/>
    <w:rPr>
      <w:sz w:val="18"/>
      <w:szCs w:val="18"/>
    </w:rPr>
  </w:style>
  <w:style w:type="paragraph" w:styleId="a5">
    <w:name w:val="Balloon Text"/>
    <w:basedOn w:val="a"/>
    <w:link w:val="Char1"/>
    <w:uiPriority w:val="99"/>
    <w:semiHidden/>
    <w:unhideWhenUsed/>
    <w:rsid w:val="009B5B21"/>
    <w:rPr>
      <w:sz w:val="18"/>
      <w:szCs w:val="18"/>
    </w:rPr>
  </w:style>
  <w:style w:type="character" w:customStyle="1" w:styleId="Char1">
    <w:name w:val="批注框文本 Char"/>
    <w:basedOn w:val="a0"/>
    <w:link w:val="a5"/>
    <w:uiPriority w:val="99"/>
    <w:semiHidden/>
    <w:rsid w:val="009B5B2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C6888-5EE9-4029-A6C0-4EC1656E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541</Words>
  <Characters>3085</Characters>
  <Application>Microsoft Office Word</Application>
  <DocSecurity>0</DocSecurity>
  <Lines>25</Lines>
  <Paragraphs>7</Paragraphs>
  <ScaleCrop>false</ScaleCrop>
  <Company>lazyhead</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coanor</dc:creator>
  <cp:keywords/>
  <dc:description/>
  <cp:lastModifiedBy>coanor</cp:lastModifiedBy>
  <cp:revision>5</cp:revision>
  <dcterms:created xsi:type="dcterms:W3CDTF">2009-11-22T15:39:00Z</dcterms:created>
  <dcterms:modified xsi:type="dcterms:W3CDTF">2009-11-22T17:15:00Z</dcterms:modified>
</cp:coreProperties>
</file>