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66666"/>
          <w:sz w:val="20"/>
        </w:rPr>
        <w:t>PROPOSAL TO THE AUTHORIZING OFFICIAL</w:t>
      </w:r>
    </w:p>
    <w:p>
      <w:pPr>
        <w:pStyle w:val="Title"/>
        <w:jc w:val="center"/>
      </w:pPr>
      <w:r>
        <w:t>RMF COMMANDER Concept Paper</w:t>
      </w:r>
    </w:p>
    <w:p>
      <w:pPr>
        <w:jc w:val="center"/>
      </w:pPr>
      <w:r>
        <w:rPr>
          <w:color w:val="2F75B5"/>
          <w:sz w:val="24"/>
        </w:rPr>
        <w:t>AI-Assisted RMF Portfolio Visibility and Compliance Support Platform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06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Document Type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RMF COMMANDER Concept Paper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1.0 - Updated Standalone Document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22 May 2026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LEO CHRISTIE, NH-III, Information System Security Manager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Organization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Air Force Services Center, VTOS / Cybersecurity Division, JBSA-Lackland, Texas 78236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Submitted To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FRANCISCO SALGUERO, SES, NAFI Authorizing Official, USAF HAF AF/A1X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Classification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UNCLASSIFIED // FOR OFFICIAL USE ONLY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AI RMF Alignment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NIST AI RMF 1.0 - GOVERN, MAP, MEASURE, MANAGE functions</w:t>
            </w:r>
          </w:p>
        </w:tc>
      </w:tr>
    </w:tbl>
    <w:p/>
    <w:p>
      <w:pPr>
        <w:pStyle w:val="Heading1"/>
      </w:pPr>
      <w:r>
        <w:t>1. Purpose</w:t>
      </w:r>
    </w:p>
    <w:p>
      <w:r>
        <w:t>This concept paper requests support for a controlled RMF COMMANDER prototype and 90-day pilot. The pilot uses mock, sandbox, or test data only. It does not access production eMASS data, process classified information, submit artifacts, or make authorization decisions.</w:t>
      </w:r>
    </w:p>
    <w:p>
      <w:pPr>
        <w:pStyle w:val="Heading1"/>
      </w:pPr>
      <w:r>
        <w:t>2. Operational Need</w:t>
      </w:r>
    </w:p>
    <w:p>
      <w:pPr>
        <w:pStyle w:val="ListBullet"/>
      </w:pPr>
      <w:r>
        <w:t>ISSMs and ISSOs lack purpose-built mobile tooling for RMF portfolio visibility.</w:t>
      </w:r>
    </w:p>
    <w:p>
      <w:pPr>
        <w:pStyle w:val="ListBullet"/>
      </w:pPr>
      <w:r>
        <w:t>Authorization status, POA&amp;M counts, control posture, and scan freshness currently require desktop eMASS review.</w:t>
      </w:r>
    </w:p>
    <w:p>
      <w:pPr>
        <w:pStyle w:val="ListBullet"/>
      </w:pPr>
      <w:r>
        <w:t>Routine control statements, POA&amp;M language, and monitoring summaries consume an estimated 40 to 60 percent of ISSM time.</w:t>
      </w:r>
    </w:p>
    <w:p>
      <w:pPr>
        <w:pStyle w:val="ListBullet"/>
      </w:pPr>
      <w:r>
        <w:t>ATO expiration windows, POA&amp;M milestone slips, CVE activity, and STIG updates are often tracked manually or reactively.</w:t>
      </w:r>
    </w:p>
    <w:p>
      <w:pPr>
        <w:pStyle w:val="ListBullet"/>
      </w:pPr>
      <w:r>
        <w:t>An ISSM managing 26 systems and supporting more than one million end users needs faster portfolio visibility without changing AO, SCA, ISSM, or ISSO authority.</w:t>
      </w:r>
    </w:p>
    <w:p>
      <w:pPr>
        <w:pStyle w:val="Heading1"/>
      </w:pPr>
      <w:r>
        <w:t>3. Proposed Solution</w:t>
      </w:r>
    </w:p>
    <w:p>
      <w:r>
        <w:t>RMF COMMANDER is a controlled mobile and web platform that gives authorized RMF personnel secure visibility into portfolio status, ATO timelines, POA&amp;M risk, vulnerability awareness, and documentation support. The AI layer assists. It does not decide.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What It Provides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Pilot Boundary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Portfolio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ATO status, days to expiration, POA&amp;M counts by severity, control implementation posture, and scan freshness.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Read-only test, sandbox, or mock data.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Smart Alerts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90/60/30-day ATO alerts, POA&amp;M milestone slip alerts, and eMASS workflow state change notifications.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Notification payload limited to system name and alert type.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AI Documentation Assistant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Draft control statements, POA&amp;M language, monitoring summaries, and briefing language grounded in approved references.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Draft only. Visible AI-drafted label. Human approval required before use.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Natural Language Query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Plain-language questions answered using authorized RMF data only.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 cross-system inference outside role scope.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Executive Briefing Generator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Portfolio posture summaries formatted for AO, PM, and leadership updates.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Validated against the current test dataset during pilot.</w:t>
            </w:r>
          </w:p>
        </w:tc>
      </w:tr>
    </w:tbl>
    <w:p/>
    <w:p>
      <w:pPr>
        <w:pStyle w:val="Heading1"/>
      </w:pPr>
      <w:r>
        <w:t>4. AI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NIST AI RMF Function</w:t>
            </w:r>
          </w:p>
        </w:tc>
        <w:tc>
          <w:tcPr>
            <w:tcW w:type="dxa" w:w="518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RMF COMMANDER Control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GOVERN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Human-in-the-loop mandate, role-scoped access, audit logs, and no AI authority to make compliance decisions.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MAP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Use case limited to assistive drafting and query. No authorization decisions, no SCA replacement, no AO replacement.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MEASURE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Pilot metrics include AI draft acceptance, source citation accuracy, alert accuracy, user confidence, and gate adherence.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MANAGE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Flagged AI outputs reviewed within 24 hours. AO receives 30-day touchpoint briefings. Scope changes require separate approval.</w:t>
            </w:r>
          </w:p>
        </w:tc>
      </w:tr>
    </w:tbl>
    <w:p/>
    <w:p>
      <w:pPr>
        <w:pStyle w:val="Heading1"/>
      </w:pPr>
      <w:r>
        <w:t>5. Approval Requested</w:t>
      </w:r>
    </w:p>
    <w:p>
      <w:pPr>
        <w:pStyle w:val="ListBullet"/>
      </w:pPr>
      <w:r>
        <w:t>Approve controlled prototype development and a 90-day pilot using mock, sandbox, or test data only.</w:t>
      </w:r>
    </w:p>
    <w:p>
      <w:pPr>
        <w:pStyle w:val="ListBullet"/>
      </w:pPr>
      <w:r>
        <w:t>Authorize stakeholder validation, architecture review, and test data coordination.</w:t>
      </w:r>
    </w:p>
    <w:p>
      <w:pPr>
        <w:pStyle w:val="ListBullet"/>
      </w:pPr>
      <w:r>
        <w:t>Endorse eMASS REST API access request for test/sandbox provisioning only.</w:t>
      </w:r>
    </w:p>
    <w:p>
      <w:pPr>
        <w:pStyle w:val="ListBullet"/>
      </w:pPr>
      <w:r>
        <w:t>Approve Phase 1 activities: DoD cloud tenant planning, MDM development-device enrollment, and eMASS system registration for RMF COMMANDER itself.</w:t>
      </w:r>
    </w:p>
    <w:p>
      <w:pPr>
        <w:pStyle w:val="ListBullet"/>
      </w:pPr>
      <w:r>
        <w:t>Establish recurring 30-day AO touchpoints throughout the pilot.</w:t>
      </w:r>
    </w:p>
    <w:p/>
    <w:p>
      <w:r>
        <w:rPr>
          <w:b/>
        </w:rPr>
        <w:t>Point of Contact:</w:t>
      </w:r>
    </w:p>
    <w:p>
      <w:r>
        <w:t>LEO CHRISTIE</w:t>
      </w:r>
    </w:p>
    <w:p>
      <w:r>
        <w:t>NH-III, Information System Security Manager</w:t>
      </w:r>
    </w:p>
    <w:p>
      <w:r>
        <w:t>Air Force Services Center, VTOS</w:t>
      </w:r>
    </w:p>
    <w:p>
      <w:r>
        <w:t>JBSA-Lackland, Texas 78236</w:t>
      </w:r>
    </w:p>
    <w:p>
      <w:r>
        <w:t>Commercial: [Phone Number]</w:t>
      </w:r>
    </w:p>
    <w:p>
      <w:r>
        <w:t>DSN: [DSN Number]</w:t>
      </w:r>
    </w:p>
    <w:p>
      <w:r>
        <w:t>Email: [Email Address]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AFSVC VTOS // Submitted to HRM AO     UNCLASSIFIED // FOR OFFICIAL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