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Product Requirements Document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Product Requirements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Product Vision</w:t>
      </w:r>
    </w:p>
    <w:p>
      <w:r>
        <w:t>RMF COMMANDER is an AI-assisted mobile and web platform that gives authorized RMF personnel secure portfolio visibility, smart compliance alerts, AI-supported documentation drafting, natural-language RMF query, and executive briefing support. The system extends visibility and drafting support without replacing eMASS or authorization judgment.</w:t>
      </w:r>
    </w:p>
    <w:p>
      <w:pPr>
        <w:pStyle w:val="Heading1"/>
      </w:pPr>
      <w:r>
        <w:t>2.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Use Case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ISSM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Portfolio management, ATO oversight, POA&amp;M ownership.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Dashboard, alerts, documentation assistant, briefing generator.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ISSO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System-level controls, continuous monitoring, POA&amp;M updates.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Documentation assistant, alerts, NL query.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AO Representative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Portfolio-level risk review and package tracking.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Dashboard, briefing generator, monthly status reports.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SCA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Assessment coordination and evidence review.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Controls view and documentation review outputs.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Program Manager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High-level posture visibility and leadership reporting.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 and briefing generator.</w:t>
            </w:r>
          </w:p>
        </w:tc>
      </w:tr>
    </w:tbl>
    <w:p/>
    <w:p>
      <w:pPr>
        <w:pStyle w:val="Heading1"/>
      </w:pPr>
      <w:r>
        <w:t>3. MVP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Portfolio Dashboard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Display ATO status, expiration countdown, POA&amp;M severity counts, control posture, scan freshness, and categorization for assigned systems.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Smart Alert Engine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Notify role-scoped users of 90/60/30-day ATO windows, POA&amp;M slips, and workflow state changes.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AI Documentation Assistant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Generate draft control statements, POA&amp;M language, and monitoring summaries with source citations and human review.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Vulnerability Triage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Map ACAS/Tenable findings to controls and POA&amp;Ms and suggest draft remediation language.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Natural Language Query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Answer portfolio questions using authorized data only. Include source citations for every answer.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Executive Briefing Generator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Generate AO, PM, and leadership posture summaries in mobile card, PDF, and PPTX-ready formats.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Data 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IL4 handling in a DoW-authorized cloud boundary. No classified data in pilot.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CAC/PIV-derived credential via Purebred on MDM-enrolled devices.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Session management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15-minute JWT and full wipe after 5 minutes backgrounded or logout.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Data at rest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eMASS data persisted on the client device. Session memory only.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TLS 1.3 minimum and mTLS for backend-to-eMASS.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AI boundary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IL4 data transmitted outside the DoW cloud boundary for AI processing.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Audit logging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 API calls, AI prompts, outputs, and approvals logged with 1-year minimum retention.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STIG compliance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DISA Mobile App STIG review before operational deployment.</w:t>
            </w:r>
          </w:p>
        </w:tc>
      </w:tr>
    </w:tbl>
    <w:p/>
    <w:p>
      <w:pPr>
        <w:pStyle w:val="Heading1"/>
      </w:pPr>
      <w:r>
        <w:t>5.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Gate Criteria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Days 1-90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Pilot kickoff, stakeholder validation, test/sandbox access, dashboard MVP, alert engine.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ATO expiration alerts functional on test dataset.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Days 45-120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Backend infrastructure, authentication service, API proxy, secrets management, logging/SIEM integration.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Backend deployed in DoW cloud and role-scoped access validated.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Days 90-150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Mobile app, ACAS integration, vulnerability triage, session security controls.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App deployed to MDM test devices and STIG checks underway.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Days 120-180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AI layer, RAG pipeline, documentation assistant, NL query, briefing generator.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Drafts include citations and require human approval.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Days 150-240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STIG remediation, control assessment, penetration test, authorization package assembly, ATO submission.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Full package submitted to HRM AO via eMASS.</w:t>
            </w:r>
          </w:p>
        </w:tc>
      </w:tr>
    </w:tbl>
    <w:p/>
    <w:p>
      <w:pPr>
        <w:pStyle w:val="Heading1"/>
      </w:pPr>
      <w:r>
        <w:t>6. Acceptance Criteria</w:t>
      </w:r>
    </w:p>
    <w:p>
      <w:pPr>
        <w:pStyle w:val="ListBullet"/>
      </w:pPr>
      <w:r>
        <w:t>A pilot user can view full mock portfolio posture in less than five minutes.</w:t>
      </w:r>
    </w:p>
    <w:p>
      <w:pPr>
        <w:pStyle w:val="ListBullet"/>
      </w:pPr>
      <w:r>
        <w:t>Configured 90/60/30-day ATO alerts fire with 100 percent accuracy in test.</w:t>
      </w:r>
    </w:p>
    <w:p>
      <w:pPr>
        <w:pStyle w:val="ListBullet"/>
      </w:pPr>
      <w:r>
        <w:t>AI-generated drafts are labeled AI-drafted, source-cited, and blocked from use until human approval.</w:t>
      </w:r>
    </w:p>
    <w:p>
      <w:pPr>
        <w:pStyle w:val="ListBullet"/>
      </w:pPr>
      <w:r>
        <w:t>No production eMASS data is used during pilot.</w:t>
      </w:r>
    </w:p>
    <w:p>
      <w:pPr>
        <w:pStyle w:val="ListBullet"/>
      </w:pPr>
      <w:r>
        <w:t>No client device persists authorization package content.</w:t>
      </w:r>
    </w:p>
    <w:p>
      <w:pPr>
        <w:pStyle w:val="ListBullet"/>
      </w:pPr>
      <w:r>
        <w:t>AO receives 30-day touchpoint briefings and final go/no-go report.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