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0"/>
        </w:rPr>
        <w:t>PROPOSAL TO THE AUTHORIZING OFFICIAL</w:t>
      </w:r>
    </w:p>
    <w:p>
      <w:pPr>
        <w:pStyle w:val="Title"/>
        <w:jc w:val="center"/>
      </w:pPr>
      <w:r>
        <w:t>RMF COMMANDER eMASS API Access Justification Memorandum</w:t>
      </w:r>
    </w:p>
    <w:p>
      <w:pPr>
        <w:jc w:val="center"/>
      </w:pPr>
      <w:r>
        <w:rPr>
          <w:color w:val="2F75B5"/>
          <w:sz w:val="24"/>
        </w:rPr>
        <w:t>AI-Assisted RMF Portfolio Visibility and Compliance Support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06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RMF COMMANDER eMASS API Access Justification Memorandum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1.0 - Updated Standalone Document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22 May 2026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LEO CHRISTIE, NH-III, Information System Security Manager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Air Force Services Center, VTOS / Cybersecurity Division, JBSA-Lackland, Texas 78236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Submitted To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FRANCISCO SALGUERO, SES, NAFI Authorizing Official, USAF HAF AF/A1X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Classification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UNCLASSIFIED // FOR OFFICIAL USE ONLY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8"/>
              </w:rPr>
              <w:t>AI RMF Alignment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  <w:sz w:val="18"/>
              </w:rPr>
              <w:t>NIST AI RMF 1.0 - GOVERN, MAP, MEASURE, MANAGE functions</w:t>
            </w:r>
          </w:p>
        </w:tc>
      </w:tr>
    </w:tbl>
    <w:p/>
    <w:p>
      <w:pPr>
        <w:pStyle w:val="Heading1"/>
      </w:pPr>
      <w:r>
        <w:t>1. Request</w:t>
      </w:r>
    </w:p>
    <w:p>
      <w:r>
        <w:t>Request test and sandbox eMASS REST API access to support the RMF COMMANDER controlled prototype and 90-day pilot. The request is limited to non-production data and does not authorize production data access, write-back, artifact submission, or operational use.</w:t>
      </w:r>
    </w:p>
    <w:p>
      <w:pPr>
        <w:pStyle w:val="Heading1"/>
      </w:pPr>
      <w:r>
        <w:t>2. Justification</w:t>
      </w:r>
    </w:p>
    <w:p>
      <w:r>
        <w:t>RMF COMMANDER requires API-style data access during the pilot to validate the feasibility of a secure portfolio dashboard, ATO expiration alerting, mock POA&amp;M posture reporting, source-cited natural language query, and future eMASS-integrated workflows. Test/sandbox access allows the team to validate architecture and controls before any production integration decision.</w:t>
      </w:r>
    </w:p>
    <w:p>
      <w:pPr>
        <w:pStyle w:val="Heading1"/>
      </w:pPr>
      <w:r>
        <w:t>3. Requested Access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Access Area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Requested Scope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Boundary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System posture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Read-only test/sandbox system records.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 production records.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Authorization 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Read-only ATO/IATT/expired/denied sample values.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 operational decisions.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POA&amp;M 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Read-only test/sandbox POA&amp;M entries.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 write-back.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Control posture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Read-only control status and sample implementation data.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No artifact submission.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Audit validation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API call logging and role-scope validation.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Logs retained per DoW policy.</w:t>
            </w:r>
          </w:p>
        </w:tc>
      </w:tr>
    </w:tbl>
    <w:p/>
    <w:p>
      <w:pPr>
        <w:pStyle w:val="Heading1"/>
      </w:pPr>
      <w:r>
        <w:t>4. Security Controls</w:t>
      </w:r>
    </w:p>
    <w:p>
      <w:pPr>
        <w:pStyle w:val="ListBullet"/>
      </w:pPr>
      <w:r>
        <w:t>Client application never communicates directly with eMASS.</w:t>
      </w:r>
    </w:p>
    <w:p>
      <w:pPr>
        <w:pStyle w:val="ListBullet"/>
      </w:pPr>
      <w:r>
        <w:t>DoD-authorized cloud backend mediates all service calls.</w:t>
      </w:r>
    </w:p>
    <w:p>
      <w:pPr>
        <w:pStyle w:val="ListBullet"/>
      </w:pPr>
      <w:r>
        <w:t>API credentials remain in Azure Key Vault or AWS Secrets Manager.</w:t>
      </w:r>
    </w:p>
    <w:p>
      <w:pPr>
        <w:pStyle w:val="ListBullet"/>
      </w:pPr>
      <w:r>
        <w:t>Backend-to-eMASS communication uses mutual TLS.</w:t>
      </w:r>
    </w:p>
    <w:p>
      <w:pPr>
        <w:pStyle w:val="ListBullet"/>
      </w:pPr>
      <w:r>
        <w:t>User sessions use derived PIV credentials on MDM-enrolled devices.</w:t>
      </w:r>
    </w:p>
    <w:p>
      <w:pPr>
        <w:pStyle w:val="ListBullet"/>
      </w:pPr>
      <w:r>
        <w:t>No eMASS package content persists on the client device.</w:t>
      </w:r>
    </w:p>
    <w:p>
      <w:pPr>
        <w:pStyle w:val="ListBullet"/>
      </w:pPr>
      <w:r>
        <w:t>All API calls are logged and available for review.</w:t>
      </w:r>
    </w:p>
    <w:p>
      <w:pPr>
        <w:pStyle w:val="Heading1"/>
      </w:pPr>
      <w:r>
        <w:t>5. Approval Limitation</w:t>
      </w:r>
    </w:p>
    <w:p>
      <w:r>
        <w:t>This request is limited to test/sandbox provisioning. Production eMASS integration is a separate future decision that requires additional AO approval and completion of the RMF COMMANDER authorization pathway.</w:t>
      </w:r>
    </w:p>
    <w:p/>
    <w:p>
      <w:r>
        <w:rPr>
          <w:b/>
        </w:rPr>
        <w:t>Point of Contact:</w:t>
      </w:r>
    </w:p>
    <w:p>
      <w:r>
        <w:t>LEO CHRISTIE</w:t>
      </w:r>
    </w:p>
    <w:p>
      <w:r>
        <w:t>NH-III, Information System Security Manager</w:t>
      </w:r>
    </w:p>
    <w:p>
      <w:r>
        <w:t>Air Force Services Center, VTOS</w:t>
      </w:r>
    </w:p>
    <w:p>
      <w:r>
        <w:t>JBSA-Lackland, Texas 78236</w:t>
      </w:r>
    </w:p>
    <w:p>
      <w:r>
        <w:t>Commercial: [Phone Number]</w:t>
      </w:r>
    </w:p>
    <w:p>
      <w:r>
        <w:t>DSN: [DSN Number]</w:t>
      </w:r>
    </w:p>
    <w:p>
      <w:r>
        <w:t>Email: [Email Address]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AFSVC VTOS // Submitted to HRM AO     UNCLASSIFIED // FOR OFFICIAL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