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48271" w14:textId="77777777" w:rsidR="00DC48FC" w:rsidRDefault="00000000">
      <w:pPr>
        <w:spacing w:after="120"/>
        <w:jc w:val="center"/>
      </w:pPr>
      <w:r>
        <w:rPr>
          <w:b/>
          <w:bCs/>
          <w:sz w:val="28"/>
          <w:szCs w:val="28"/>
        </w:rPr>
        <w:t>REGULAMENTO / PLANO DE OPERAÇÃO DA PROMOÇÃO</w:t>
      </w:r>
    </w:p>
    <w:p w14:paraId="1A1D1C11" w14:textId="77777777" w:rsidR="00DC48FC" w:rsidRDefault="00000000">
      <w:pPr>
        <w:spacing w:after="240"/>
        <w:jc w:val="center"/>
      </w:pPr>
      <w:r>
        <w:rPr>
          <w:b/>
          <w:bCs/>
          <w:sz w:val="22"/>
          <w:szCs w:val="22"/>
        </w:rPr>
        <w:t>FESTIVAL DE PRÊMIOS 2026</w:t>
      </w:r>
    </w:p>
    <w:p w14:paraId="69CA8B0B" w14:textId="1ECF38A2" w:rsidR="00DC48FC" w:rsidRDefault="00000000">
      <w:pPr>
        <w:spacing w:after="300"/>
        <w:jc w:val="center"/>
      </w:pPr>
      <w:r>
        <w:rPr>
          <w:i/>
          <w:iCs/>
        </w:rPr>
        <w:t xml:space="preserve">CERTIFICADO DE AUTORIZAÇÃO SPA/MF Nº ___________/2026 </w:t>
      </w:r>
    </w:p>
    <w:p w14:paraId="1A452128" w14:textId="77777777" w:rsidR="00DC48FC" w:rsidRDefault="00000000">
      <w:pPr>
        <w:spacing w:before="240" w:after="120"/>
      </w:pPr>
      <w:r>
        <w:rPr>
          <w:b/>
          <w:bCs/>
          <w:sz w:val="22"/>
          <w:szCs w:val="22"/>
        </w:rPr>
        <w:t>1 — EMPRESAS PROMOTORAS</w:t>
      </w:r>
    </w:p>
    <w:p w14:paraId="6915AE2E" w14:textId="77777777" w:rsidR="00DC48FC" w:rsidRDefault="00000000">
      <w:pPr>
        <w:spacing w:after="60"/>
        <w:jc w:val="both"/>
      </w:pPr>
      <w:r>
        <w:t>1.1 — Empresa Mandatária:</w:t>
      </w:r>
    </w:p>
    <w:p w14:paraId="7FC812D1" w14:textId="77777777" w:rsidR="00DC48FC" w:rsidRDefault="00000000">
      <w:pPr>
        <w:spacing w:after="100"/>
        <w:jc w:val="both"/>
      </w:pPr>
      <w:r>
        <w:rPr>
          <w:b/>
          <w:bCs/>
        </w:rPr>
        <w:t xml:space="preserve">Razão Social: </w:t>
      </w:r>
      <w:r>
        <w:t>ASSOCIAÇÃO COMERCIAL E EMPRESARIAL DE ESPÍRITO SANTO DO PINHAL</w:t>
      </w:r>
    </w:p>
    <w:p w14:paraId="3986E2A6" w14:textId="408C0D5F" w:rsidR="00DC48FC" w:rsidRDefault="00000000">
      <w:pPr>
        <w:spacing w:after="100"/>
        <w:jc w:val="both"/>
      </w:pPr>
      <w:r>
        <w:rPr>
          <w:b/>
          <w:bCs/>
        </w:rPr>
        <w:t xml:space="preserve">Endereço: </w:t>
      </w:r>
      <w:r>
        <w:t>Rua Benedito Forni, nº 40, Jardim Baronesa, Espírito Santo do Pinhal – SP, CEP: 1399</w:t>
      </w:r>
      <w:r w:rsidR="007843E6">
        <w:t>2</w:t>
      </w:r>
      <w:r>
        <w:t>-</w:t>
      </w:r>
      <w:r w:rsidR="007843E6">
        <w:t>146</w:t>
      </w:r>
    </w:p>
    <w:p w14:paraId="06B1C490" w14:textId="77777777" w:rsidR="00DC48FC" w:rsidRDefault="00000000">
      <w:pPr>
        <w:spacing w:after="100"/>
        <w:jc w:val="both"/>
      </w:pPr>
      <w:r>
        <w:rPr>
          <w:b/>
          <w:bCs/>
        </w:rPr>
        <w:t xml:space="preserve">CNPJ/MF nº: </w:t>
      </w:r>
      <w:r>
        <w:t>44.800.530/0001-90</w:t>
      </w:r>
    </w:p>
    <w:p w14:paraId="6CCE7C03" w14:textId="410F127F" w:rsidR="00DC48FC" w:rsidRDefault="00000000">
      <w:pPr>
        <w:spacing w:after="200"/>
        <w:jc w:val="both"/>
      </w:pPr>
      <w:r>
        <w:t xml:space="preserve">1.2 — Empresas Aderentes: conforme RELAÇÃO DAS EMPRESAS ADERENTES A PROMOÇÃO 2026, anexa ao Plano de </w:t>
      </w:r>
      <w:proofErr w:type="spellStart"/>
      <w:r>
        <w:t>Operaçã</w:t>
      </w:r>
      <w:proofErr w:type="spellEnd"/>
      <w:r>
        <w:t>.</w:t>
      </w:r>
    </w:p>
    <w:p w14:paraId="487865AB" w14:textId="77777777" w:rsidR="00DC48FC" w:rsidRDefault="00000000">
      <w:pPr>
        <w:spacing w:before="240" w:after="120"/>
      </w:pPr>
      <w:r>
        <w:rPr>
          <w:b/>
          <w:bCs/>
          <w:sz w:val="22"/>
          <w:szCs w:val="22"/>
        </w:rPr>
        <w:t>2 — MODALIDADE DA PROMOÇÃO</w:t>
      </w:r>
    </w:p>
    <w:p w14:paraId="4DE11E39" w14:textId="77777777" w:rsidR="00DC48FC" w:rsidRDefault="00000000">
      <w:pPr>
        <w:spacing w:after="160"/>
        <w:jc w:val="both"/>
      </w:pPr>
      <w:r>
        <w:t>Assemelhado a Concurso</w:t>
      </w:r>
    </w:p>
    <w:p w14:paraId="50514706" w14:textId="77777777" w:rsidR="00DC48FC" w:rsidRDefault="00000000">
      <w:pPr>
        <w:spacing w:before="240" w:after="120"/>
      </w:pPr>
      <w:r>
        <w:rPr>
          <w:b/>
          <w:bCs/>
          <w:sz w:val="22"/>
          <w:szCs w:val="22"/>
        </w:rPr>
        <w:t>3 — ÁREA DE ABRANGÊNCIA</w:t>
      </w:r>
    </w:p>
    <w:p w14:paraId="591E949C" w14:textId="77777777" w:rsidR="00DC48FC" w:rsidRDefault="00000000">
      <w:pPr>
        <w:spacing w:after="160"/>
        <w:jc w:val="both"/>
      </w:pPr>
      <w:r>
        <w:t>Espírito Santo do Pinhal/SP / Santo Antônio do Jardim/SP / Albertina/MG</w:t>
      </w:r>
    </w:p>
    <w:p w14:paraId="0537FFF0" w14:textId="77777777" w:rsidR="00DC48FC" w:rsidRDefault="00000000">
      <w:pPr>
        <w:spacing w:before="240" w:after="120"/>
      </w:pPr>
      <w:r>
        <w:rPr>
          <w:b/>
          <w:bCs/>
          <w:sz w:val="22"/>
          <w:szCs w:val="22"/>
        </w:rPr>
        <w:t>4 — PERÍODO DA PROMOÇÃO</w:t>
      </w:r>
    </w:p>
    <w:p w14:paraId="506256CE" w14:textId="2B5E8E42" w:rsidR="00DC48FC" w:rsidRDefault="00000000">
      <w:pPr>
        <w:spacing w:after="160"/>
        <w:jc w:val="both"/>
      </w:pPr>
      <w:r>
        <w:t>1</w:t>
      </w:r>
      <w:r w:rsidR="00FA7A39">
        <w:t>6</w:t>
      </w:r>
      <w:r>
        <w:t>/11/2026 a 28/12/2026</w:t>
      </w:r>
    </w:p>
    <w:p w14:paraId="67A8F4A6" w14:textId="77777777" w:rsidR="00DC48FC" w:rsidRDefault="00000000">
      <w:pPr>
        <w:spacing w:before="240" w:after="120"/>
      </w:pPr>
      <w:r>
        <w:rPr>
          <w:b/>
          <w:bCs/>
          <w:sz w:val="22"/>
          <w:szCs w:val="22"/>
        </w:rPr>
        <w:t>5 — PERÍODO DE PARTICIPAÇÃO</w:t>
      </w:r>
    </w:p>
    <w:p w14:paraId="57BE8003" w14:textId="1CA237DD" w:rsidR="00DC48FC" w:rsidRDefault="00000000">
      <w:pPr>
        <w:spacing w:after="160"/>
        <w:jc w:val="both"/>
      </w:pPr>
      <w:r>
        <w:t>1</w:t>
      </w:r>
      <w:r w:rsidR="00FA7A39">
        <w:t>6</w:t>
      </w:r>
      <w:r>
        <w:t>/11/2026 a 2</w:t>
      </w:r>
      <w:r w:rsidR="008C694A">
        <w:t>4</w:t>
      </w:r>
      <w:r>
        <w:t>/12/2026</w:t>
      </w:r>
    </w:p>
    <w:p w14:paraId="4241C8A8" w14:textId="77777777" w:rsidR="00DC48FC" w:rsidRDefault="00000000">
      <w:pPr>
        <w:spacing w:before="240" w:after="120"/>
      </w:pPr>
      <w:r>
        <w:rPr>
          <w:b/>
          <w:bCs/>
          <w:sz w:val="22"/>
          <w:szCs w:val="22"/>
        </w:rPr>
        <w:t>6 — CRITÉRIO DE PARTICIPAÇÃO</w:t>
      </w:r>
    </w:p>
    <w:p w14:paraId="70BBBF80" w14:textId="122B7FB8" w:rsidR="00DC48FC" w:rsidRDefault="00000000">
      <w:pPr>
        <w:spacing w:after="160"/>
        <w:jc w:val="both"/>
      </w:pPr>
      <w:r>
        <w:t>A promoção “FESTIVAL DE PRÊMIOS 2026” é realizada pela ACE - Associação Comercial e Empresarial de Espírito Santo do Pinhal e lojas aderentes, exclusivamente para os clientes das lojas associadas aderentes, localizadas nas cidades de Espírito Santo do Pinhal/SP, Santo Antônio do Jardim/SP, Albertina/MG, válida para o período de 1</w:t>
      </w:r>
      <w:r w:rsidR="00FA7A39">
        <w:t>6</w:t>
      </w:r>
      <w:r>
        <w:t>/11/2026 a 28/12/2026, exclusivamente para pessoas físicas. O cliente terá direito a 01 (um) cupom a cada compra, independentemente do seu valor, realizada no período de participação, exceto os produtos vetados pelo art. 10 do Decreto nº 70.951, de 9 de agosto de 1972 — armas e munições, explosivos, fogos de artifício ou de estampido, bebidas alcoólicas, fumo e seus derivados —, sendo que, nas Drogarias, será válido para efeito de troca apenas produtos de higiene pessoal e perfumaria. Os cupons contemplados deverão estar preenchidos de forma legível, com todos os dados pessoais (nome, endereço completo, telefone, CPF) e com a resposta correta da pergunta da promoção.</w:t>
      </w:r>
    </w:p>
    <w:p w14:paraId="6DAE95F9" w14:textId="77777777" w:rsidR="00DC48FC" w:rsidRDefault="00000000">
      <w:pPr>
        <w:spacing w:before="240" w:after="120"/>
      </w:pPr>
      <w:r>
        <w:rPr>
          <w:b/>
          <w:bCs/>
          <w:sz w:val="22"/>
          <w:szCs w:val="22"/>
        </w:rPr>
        <w:t>7 — PERGUNTA DA PROMOÇÃO</w:t>
      </w:r>
    </w:p>
    <w:p w14:paraId="5DBC50B0" w14:textId="24178905" w:rsidR="00DC48FC" w:rsidRDefault="00FA7A39">
      <w:pPr>
        <w:spacing w:after="160"/>
        <w:jc w:val="both"/>
      </w:pPr>
      <w:r>
        <w:t>Quantos prêmios serão sorteados no</w:t>
      </w:r>
      <w:r w:rsidR="00000000">
        <w:t xml:space="preserve"> “Festival de Prêmios 2026”?</w:t>
      </w:r>
    </w:p>
    <w:p w14:paraId="1C706B0C" w14:textId="77777777" w:rsidR="00DC48FC" w:rsidRDefault="00000000">
      <w:pPr>
        <w:spacing w:before="240" w:after="120"/>
      </w:pPr>
      <w:r>
        <w:rPr>
          <w:b/>
          <w:bCs/>
          <w:sz w:val="22"/>
          <w:szCs w:val="22"/>
        </w:rPr>
        <w:t>8 — APURAÇÃO E DESCRIÇÃO DE PRÊMIOS</w:t>
      </w:r>
    </w:p>
    <w:p w14:paraId="1FC76F8C" w14:textId="77777777" w:rsidR="00DC48FC" w:rsidRDefault="00000000">
      <w:pPr>
        <w:spacing w:after="100"/>
        <w:jc w:val="both"/>
      </w:pPr>
      <w:r>
        <w:rPr>
          <w:b/>
          <w:bCs/>
        </w:rPr>
        <w:t xml:space="preserve">Data: </w:t>
      </w:r>
      <w:r>
        <w:t>28/12/2026 18h00</w:t>
      </w:r>
    </w:p>
    <w:p w14:paraId="410F0C93" w14:textId="5E6F871A" w:rsidR="00DC48FC" w:rsidRDefault="00000000">
      <w:pPr>
        <w:spacing w:after="100"/>
        <w:jc w:val="both"/>
      </w:pPr>
      <w:r>
        <w:rPr>
          <w:b/>
          <w:bCs/>
        </w:rPr>
        <w:t xml:space="preserve">Período de participação da apuração: </w:t>
      </w:r>
      <w:r>
        <w:t>1</w:t>
      </w:r>
      <w:r w:rsidR="00FA7A39">
        <w:t>6</w:t>
      </w:r>
      <w:r>
        <w:t>/11/2026 08:00 a 28/12/2026 18h00</w:t>
      </w:r>
    </w:p>
    <w:p w14:paraId="79623E83" w14:textId="77777777" w:rsidR="00DC48FC" w:rsidRDefault="00000000">
      <w:pPr>
        <w:spacing w:after="100"/>
        <w:jc w:val="both"/>
      </w:pPr>
      <w:r>
        <w:rPr>
          <w:b/>
          <w:bCs/>
        </w:rPr>
        <w:t xml:space="preserve">Endereço da apuração: </w:t>
      </w:r>
      <w:r>
        <w:t>Rua Benedito Forni, nº 40, Jardim Baronesa, Espírito Santo do Pinhal – SP</w:t>
      </w:r>
    </w:p>
    <w:p w14:paraId="490522FF" w14:textId="77777777" w:rsidR="00DC48FC" w:rsidRDefault="00000000">
      <w:pPr>
        <w:spacing w:after="100"/>
        <w:jc w:val="both"/>
      </w:pPr>
      <w:r>
        <w:rPr>
          <w:b/>
          <w:bCs/>
        </w:rPr>
        <w:t xml:space="preserve">Local da apuração: </w:t>
      </w:r>
      <w:r>
        <w:t>Auditório da Associação Comercial e Empresarial de Espírito Santo do Pinhal</w:t>
      </w:r>
    </w:p>
    <w:p w14:paraId="651C70C5" w14:textId="77777777" w:rsidR="00DC48FC" w:rsidRDefault="00000000">
      <w:pPr>
        <w:spacing w:after="100"/>
        <w:jc w:val="both"/>
      </w:pPr>
      <w:r>
        <w:t>Prêmios: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298"/>
        <w:gridCol w:w="3486"/>
        <w:gridCol w:w="1595"/>
        <w:gridCol w:w="1595"/>
      </w:tblGrid>
      <w:tr w:rsidR="00DC48FC" w14:paraId="0E4D9B23" w14:textId="77777777" w:rsidTr="006748E8">
        <w:tc>
          <w:tcPr>
            <w:tcW w:w="1526" w:type="dxa"/>
            <w:vAlign w:val="center"/>
          </w:tcPr>
          <w:p w14:paraId="0F1F1122" w14:textId="77777777" w:rsidR="00DC48FC" w:rsidRDefault="00000000">
            <w:pPr>
              <w:jc w:val="center"/>
            </w:pPr>
            <w:r>
              <w:rPr>
                <w:b/>
                <w:bCs/>
                <w:sz w:val="20"/>
                <w:szCs w:val="20"/>
              </w:rPr>
              <w:lastRenderedPageBreak/>
              <w:t>Ordem/Colocação</w:t>
            </w:r>
          </w:p>
        </w:tc>
        <w:tc>
          <w:tcPr>
            <w:tcW w:w="1298" w:type="dxa"/>
            <w:vAlign w:val="center"/>
          </w:tcPr>
          <w:p w14:paraId="35E0F77B" w14:textId="77777777" w:rsidR="00DC48FC" w:rsidRDefault="00000000">
            <w:pPr>
              <w:jc w:val="center"/>
            </w:pPr>
            <w:r>
              <w:rPr>
                <w:b/>
                <w:bCs/>
                <w:sz w:val="20"/>
                <w:szCs w:val="20"/>
              </w:rPr>
              <w:t>Quantidade</w:t>
            </w:r>
          </w:p>
        </w:tc>
        <w:tc>
          <w:tcPr>
            <w:tcW w:w="3486" w:type="dxa"/>
            <w:vAlign w:val="center"/>
          </w:tcPr>
          <w:p w14:paraId="1282F105" w14:textId="77777777" w:rsidR="00DC48FC" w:rsidRDefault="00000000">
            <w:r>
              <w:rPr>
                <w:b/>
                <w:bCs/>
                <w:sz w:val="20"/>
                <w:szCs w:val="20"/>
              </w:rPr>
              <w:t>Descrição</w:t>
            </w:r>
          </w:p>
        </w:tc>
        <w:tc>
          <w:tcPr>
            <w:tcW w:w="1595" w:type="dxa"/>
            <w:vAlign w:val="center"/>
          </w:tcPr>
          <w:p w14:paraId="4464FD4C" w14:textId="77777777" w:rsidR="00DC48FC" w:rsidRDefault="00000000">
            <w:pPr>
              <w:jc w:val="center"/>
            </w:pPr>
            <w:r>
              <w:rPr>
                <w:b/>
                <w:bCs/>
                <w:sz w:val="20"/>
                <w:szCs w:val="20"/>
              </w:rPr>
              <w:t xml:space="preserve">Valor </w:t>
            </w:r>
            <w:proofErr w:type="spellStart"/>
            <w:r>
              <w:rPr>
                <w:b/>
                <w:bCs/>
                <w:sz w:val="20"/>
                <w:szCs w:val="20"/>
              </w:rPr>
              <w:t>unit</w:t>
            </w:r>
            <w:proofErr w:type="spellEnd"/>
            <w:r>
              <w:rPr>
                <w:b/>
                <w:bCs/>
                <w:sz w:val="20"/>
                <w:szCs w:val="20"/>
              </w:rPr>
              <w:t>. (R$)</w:t>
            </w:r>
          </w:p>
        </w:tc>
        <w:tc>
          <w:tcPr>
            <w:tcW w:w="1595" w:type="dxa"/>
            <w:vAlign w:val="center"/>
          </w:tcPr>
          <w:p w14:paraId="71561417" w14:textId="77777777" w:rsidR="00DC48FC" w:rsidRDefault="00000000">
            <w:pPr>
              <w:jc w:val="center"/>
            </w:pPr>
            <w:r>
              <w:rPr>
                <w:b/>
                <w:bCs/>
                <w:sz w:val="20"/>
                <w:szCs w:val="20"/>
              </w:rPr>
              <w:t>Valor total (R$)</w:t>
            </w:r>
          </w:p>
        </w:tc>
      </w:tr>
      <w:tr w:rsidR="00DC48FC" w14:paraId="52C49696" w14:textId="77777777" w:rsidTr="006748E8">
        <w:tc>
          <w:tcPr>
            <w:tcW w:w="1526" w:type="dxa"/>
            <w:vAlign w:val="center"/>
          </w:tcPr>
          <w:p w14:paraId="52454D07" w14:textId="32B9F1ED" w:rsidR="00DC48FC" w:rsidRDefault="00000000">
            <w:pPr>
              <w:jc w:val="center"/>
            </w:pPr>
            <w:r>
              <w:rPr>
                <w:sz w:val="20"/>
                <w:szCs w:val="20"/>
              </w:rPr>
              <w:t>1º</w:t>
            </w:r>
            <w:r w:rsidR="006748E8">
              <w:rPr>
                <w:sz w:val="20"/>
                <w:szCs w:val="20"/>
              </w:rPr>
              <w:t xml:space="preserve"> ao 10º</w:t>
            </w:r>
          </w:p>
        </w:tc>
        <w:tc>
          <w:tcPr>
            <w:tcW w:w="1298" w:type="dxa"/>
            <w:vAlign w:val="center"/>
          </w:tcPr>
          <w:p w14:paraId="47A8F20A" w14:textId="77777777" w:rsidR="00DC48FC" w:rsidRDefault="00000000">
            <w:pPr>
              <w:jc w:val="center"/>
            </w:pPr>
            <w:r>
              <w:rPr>
                <w:sz w:val="20"/>
                <w:szCs w:val="20"/>
              </w:rPr>
              <w:t>1</w:t>
            </w:r>
          </w:p>
        </w:tc>
        <w:tc>
          <w:tcPr>
            <w:tcW w:w="3486" w:type="dxa"/>
            <w:vAlign w:val="center"/>
          </w:tcPr>
          <w:p w14:paraId="375A4412" w14:textId="2CA29A6B" w:rsidR="00DC48FC" w:rsidRDefault="00FA7A39">
            <w:r>
              <w:rPr>
                <w:sz w:val="20"/>
                <w:szCs w:val="20"/>
              </w:rPr>
              <w:t>Vale-compras</w:t>
            </w:r>
          </w:p>
        </w:tc>
        <w:tc>
          <w:tcPr>
            <w:tcW w:w="1595" w:type="dxa"/>
            <w:vAlign w:val="center"/>
          </w:tcPr>
          <w:p w14:paraId="1CF24999" w14:textId="780272EE" w:rsidR="00DC48FC" w:rsidRDefault="00FA7A39">
            <w:pPr>
              <w:jc w:val="center"/>
            </w:pPr>
            <w:r>
              <w:t>300,00</w:t>
            </w:r>
          </w:p>
        </w:tc>
        <w:tc>
          <w:tcPr>
            <w:tcW w:w="1595" w:type="dxa"/>
            <w:vAlign w:val="center"/>
          </w:tcPr>
          <w:p w14:paraId="15FE2B02" w14:textId="4EB80F9D" w:rsidR="00DC48FC" w:rsidRDefault="006748E8">
            <w:pPr>
              <w:jc w:val="center"/>
            </w:pPr>
            <w:r>
              <w:t>3.000,00</w:t>
            </w:r>
          </w:p>
        </w:tc>
      </w:tr>
      <w:tr w:rsidR="00DC48FC" w14:paraId="5E12828F" w14:textId="77777777" w:rsidTr="006748E8">
        <w:tc>
          <w:tcPr>
            <w:tcW w:w="1526" w:type="dxa"/>
            <w:vAlign w:val="center"/>
          </w:tcPr>
          <w:p w14:paraId="5AD1CE6F" w14:textId="51EB3E5F" w:rsidR="00DC48FC" w:rsidRDefault="006748E8">
            <w:pPr>
              <w:jc w:val="center"/>
            </w:pPr>
            <w:r>
              <w:rPr>
                <w:sz w:val="20"/>
                <w:szCs w:val="20"/>
              </w:rPr>
              <w:t>11</w:t>
            </w:r>
            <w:r w:rsidR="00000000">
              <w:rPr>
                <w:sz w:val="20"/>
                <w:szCs w:val="20"/>
              </w:rPr>
              <w:t>º</w:t>
            </w:r>
            <w:r>
              <w:rPr>
                <w:sz w:val="20"/>
                <w:szCs w:val="20"/>
              </w:rPr>
              <w:t xml:space="preserve"> ao 14º</w:t>
            </w:r>
          </w:p>
        </w:tc>
        <w:tc>
          <w:tcPr>
            <w:tcW w:w="1298" w:type="dxa"/>
            <w:vAlign w:val="center"/>
          </w:tcPr>
          <w:p w14:paraId="3DE95F47" w14:textId="77777777" w:rsidR="00DC48FC" w:rsidRDefault="00000000">
            <w:pPr>
              <w:jc w:val="center"/>
            </w:pPr>
            <w:r>
              <w:rPr>
                <w:sz w:val="20"/>
                <w:szCs w:val="20"/>
              </w:rPr>
              <w:t>1</w:t>
            </w:r>
          </w:p>
        </w:tc>
        <w:tc>
          <w:tcPr>
            <w:tcW w:w="3486" w:type="dxa"/>
            <w:vAlign w:val="center"/>
          </w:tcPr>
          <w:p w14:paraId="3CF8F04C" w14:textId="750AD516" w:rsidR="00DC48FC" w:rsidRDefault="00FA7A39">
            <w:r>
              <w:rPr>
                <w:sz w:val="20"/>
                <w:szCs w:val="20"/>
              </w:rPr>
              <w:t>Vale-compras</w:t>
            </w:r>
          </w:p>
        </w:tc>
        <w:tc>
          <w:tcPr>
            <w:tcW w:w="1595" w:type="dxa"/>
            <w:vAlign w:val="center"/>
          </w:tcPr>
          <w:p w14:paraId="352774B8" w14:textId="14ED7216" w:rsidR="00DC48FC" w:rsidRDefault="006748E8">
            <w:pPr>
              <w:jc w:val="center"/>
            </w:pPr>
            <w:r>
              <w:t>500,00</w:t>
            </w:r>
          </w:p>
        </w:tc>
        <w:tc>
          <w:tcPr>
            <w:tcW w:w="1595" w:type="dxa"/>
            <w:vAlign w:val="center"/>
          </w:tcPr>
          <w:p w14:paraId="45B579E8" w14:textId="13ADF23E" w:rsidR="00DC48FC" w:rsidRDefault="006748E8">
            <w:pPr>
              <w:jc w:val="center"/>
            </w:pPr>
            <w:r>
              <w:t>2.000,00</w:t>
            </w:r>
          </w:p>
        </w:tc>
      </w:tr>
      <w:tr w:rsidR="00DC48FC" w14:paraId="0E642FA1" w14:textId="77777777" w:rsidTr="006748E8">
        <w:tc>
          <w:tcPr>
            <w:tcW w:w="1526" w:type="dxa"/>
            <w:vAlign w:val="center"/>
          </w:tcPr>
          <w:p w14:paraId="3DF3AD7C" w14:textId="77777777" w:rsidR="00DC48FC" w:rsidRDefault="00000000">
            <w:pPr>
              <w:jc w:val="center"/>
            </w:pPr>
            <w:r>
              <w:rPr>
                <w:b/>
                <w:bCs/>
                <w:sz w:val="20"/>
                <w:szCs w:val="20"/>
              </w:rPr>
              <w:t>TOTAL</w:t>
            </w:r>
          </w:p>
        </w:tc>
        <w:tc>
          <w:tcPr>
            <w:tcW w:w="1298" w:type="dxa"/>
            <w:vAlign w:val="center"/>
          </w:tcPr>
          <w:p w14:paraId="48534B42" w14:textId="7FD2DB84" w:rsidR="00DC48FC" w:rsidRPr="00FA7A39" w:rsidRDefault="00FA7A39">
            <w:pPr>
              <w:jc w:val="center"/>
              <w:rPr>
                <w:b/>
                <w:bCs/>
              </w:rPr>
            </w:pPr>
            <w:r w:rsidRPr="00FA7A39">
              <w:rPr>
                <w:b/>
                <w:bCs/>
              </w:rPr>
              <w:t>14</w:t>
            </w:r>
          </w:p>
        </w:tc>
        <w:tc>
          <w:tcPr>
            <w:tcW w:w="3486" w:type="dxa"/>
            <w:vAlign w:val="center"/>
          </w:tcPr>
          <w:p w14:paraId="3E7AFB51" w14:textId="77777777" w:rsidR="00DC48FC" w:rsidRDefault="00DC48FC"/>
        </w:tc>
        <w:tc>
          <w:tcPr>
            <w:tcW w:w="1595" w:type="dxa"/>
            <w:vAlign w:val="center"/>
          </w:tcPr>
          <w:p w14:paraId="0F083230" w14:textId="77777777" w:rsidR="00DC48FC" w:rsidRDefault="00DC48FC"/>
        </w:tc>
        <w:tc>
          <w:tcPr>
            <w:tcW w:w="1595" w:type="dxa"/>
            <w:vAlign w:val="center"/>
          </w:tcPr>
          <w:p w14:paraId="487A1428" w14:textId="53B0042D" w:rsidR="00DC48FC" w:rsidRPr="006748E8" w:rsidRDefault="006748E8">
            <w:pPr>
              <w:jc w:val="center"/>
              <w:rPr>
                <w:b/>
                <w:bCs/>
              </w:rPr>
            </w:pPr>
            <w:r w:rsidRPr="006748E8">
              <w:rPr>
                <w:b/>
                <w:bCs/>
              </w:rPr>
              <w:t>5.000,00</w:t>
            </w:r>
          </w:p>
        </w:tc>
      </w:tr>
    </w:tbl>
    <w:p w14:paraId="3483F8F3" w14:textId="77777777" w:rsidR="00DC48FC" w:rsidRDefault="00000000">
      <w:pPr>
        <w:spacing w:before="240" w:after="120"/>
      </w:pPr>
      <w:r>
        <w:rPr>
          <w:b/>
          <w:bCs/>
          <w:sz w:val="22"/>
          <w:szCs w:val="22"/>
        </w:rPr>
        <w:t>9 — PREMIAÇÃO TOTAL</w:t>
      </w:r>
    </w:p>
    <w:p w14:paraId="45F2445D" w14:textId="1ED59ECD" w:rsidR="00DC48FC" w:rsidRDefault="00000000">
      <w:pPr>
        <w:spacing w:after="160"/>
        <w:jc w:val="both"/>
      </w:pPr>
      <w:r>
        <w:t xml:space="preserve">Quantidade total de prêmios: </w:t>
      </w:r>
      <w:r w:rsidR="00FA7A39">
        <w:t>14</w:t>
      </w:r>
      <w:r>
        <w:t xml:space="preserve">    |    Valor total da promoção: R$ </w:t>
      </w:r>
      <w:r w:rsidR="006748E8">
        <w:t>5.000,</w:t>
      </w:r>
      <w:r>
        <w:t>00</w:t>
      </w:r>
    </w:p>
    <w:p w14:paraId="7A358590" w14:textId="77777777" w:rsidR="00DC48FC" w:rsidRDefault="00000000">
      <w:pPr>
        <w:spacing w:before="240" w:after="120"/>
      </w:pPr>
      <w:r>
        <w:rPr>
          <w:b/>
          <w:bCs/>
          <w:sz w:val="22"/>
          <w:szCs w:val="22"/>
        </w:rPr>
        <w:t>10 — FORMA DE APURAÇÃO</w:t>
      </w:r>
    </w:p>
    <w:p w14:paraId="7251E716" w14:textId="0D1153D9" w:rsidR="00DC48FC" w:rsidRDefault="00000000">
      <w:pPr>
        <w:spacing w:after="160"/>
        <w:jc w:val="both"/>
      </w:pPr>
      <w:r>
        <w:t xml:space="preserve">Após o horário determinado para depósito dos cupons nas urnas, estas serão lacradas, sendo que todos os cupons serão recolhidos pela promotora e colocados em um único recipiente no local da apuração. Serão retirados, por exclusão, de forma aleatória e manual, por uma pessoa presente no local, tantos cupons quantos forem necessários, até que se obtenha um cupom devidamente preenchido e com a resposta correta à pergunta da promoção, definindo, nesta ordem, </w:t>
      </w:r>
      <w:r w:rsidR="006748E8">
        <w:t>d</w:t>
      </w:r>
      <w:r>
        <w:t>o 1º</w:t>
      </w:r>
      <w:r w:rsidR="006748E8">
        <w:t xml:space="preserve"> ao 14</w:t>
      </w:r>
      <w:r>
        <w:t xml:space="preserve">º colocados. </w:t>
      </w:r>
    </w:p>
    <w:p w14:paraId="4B1B27E9" w14:textId="77777777" w:rsidR="00DC48FC" w:rsidRDefault="00000000">
      <w:pPr>
        <w:spacing w:before="240" w:after="120"/>
      </w:pPr>
      <w:r>
        <w:rPr>
          <w:b/>
          <w:bCs/>
          <w:sz w:val="22"/>
          <w:szCs w:val="22"/>
        </w:rPr>
        <w:t>11 — CRITÉRIOS DE DESCLASSIFICAÇÃO</w:t>
      </w:r>
    </w:p>
    <w:p w14:paraId="6BD6E54A" w14:textId="77777777" w:rsidR="00DC48FC" w:rsidRDefault="00000000">
      <w:pPr>
        <w:spacing w:after="160"/>
        <w:jc w:val="both"/>
      </w:pPr>
      <w:r>
        <w:t>Ficam vetadas as participações de pessoas jurídicas, diretores e funcionários da ACE Pinhal, proprietários, sócios e funcionários das lojas aderentes, com cupom do próprio estabelecimento, sendo disponibilizado pela empresa promotora um terminal eletrônico no local da apuração para a devida identificação, no ato da apuração, de pessoas impedidas de participar. Na eventualidade de ser contemplado um cupom dessas pessoas, o mesmo será anulado e sorteado outro cupom em seu lugar. O cupom que não for original ou cujo preenchimento dos dados do contemplado estiver ilegível, ou ainda estiver com a resposta incorreta, será considerado NULO, sendo apurado outro cupom até que se defina o(a) contemplado(a) de cada colocação.</w:t>
      </w:r>
    </w:p>
    <w:p w14:paraId="2E274B4F" w14:textId="77777777" w:rsidR="00DC48FC" w:rsidRDefault="00000000">
      <w:pPr>
        <w:spacing w:before="240" w:after="120"/>
      </w:pPr>
      <w:r>
        <w:rPr>
          <w:b/>
          <w:bCs/>
          <w:sz w:val="22"/>
          <w:szCs w:val="22"/>
        </w:rPr>
        <w:t>12 — FORMA DE DIVULGAÇÃO DO RESULTADO</w:t>
      </w:r>
    </w:p>
    <w:p w14:paraId="3480E041" w14:textId="77777777" w:rsidR="00DC48FC" w:rsidRDefault="00000000">
      <w:pPr>
        <w:spacing w:after="160"/>
        <w:jc w:val="both"/>
      </w:pPr>
      <w:r>
        <w:t>A empresa promotora utilizará os seguintes veículos de divulgação do resultado: rádio, mídias sociais e site. Os contemplados também serão comunicados por contato telefônico. A prescrição do direito ao prêmio será de 180 (cento e oitenta) dias a contar da data da apuração, caso não seja reclamado; nesse caso, o valor correspondente deverá ser recolhido aos cofres do Tesouro Nacional, como renda da União, no prazo subsequente de 10 (dez) dias, conforme o art. 6º do Decreto nº 70.951, de 9 de agosto de 1972.</w:t>
      </w:r>
    </w:p>
    <w:p w14:paraId="4F27ED30" w14:textId="77777777" w:rsidR="00DC48FC" w:rsidRDefault="00000000">
      <w:pPr>
        <w:spacing w:before="240" w:after="120"/>
      </w:pPr>
      <w:r>
        <w:rPr>
          <w:b/>
          <w:bCs/>
          <w:sz w:val="22"/>
          <w:szCs w:val="22"/>
        </w:rPr>
        <w:t>13 — ENTREGA DOS PRÊMIOS</w:t>
      </w:r>
    </w:p>
    <w:p w14:paraId="49C32088" w14:textId="6CCA5D0F" w:rsidR="00DC48FC" w:rsidRDefault="00000000">
      <w:pPr>
        <w:spacing w:after="160"/>
        <w:jc w:val="both"/>
      </w:pPr>
      <w:r>
        <w:t xml:space="preserve">Os prêmios serão entregues aos respectivos contemplados no prazo máximo de 30 (trinta) dias, contados a partir da data da apuração, nas dependências da ACE Pinhal, Rua Benedito Forni, nº 40, Jardim Baronesa, Espírito Santo do Pinhal – SP, livres e desembaraçados de quaisquer ônus, incluindo locomoção, hospedagem e alimentação, caso a entrega seja feita na sede da promotora e o contemplado resida em outro município. </w:t>
      </w:r>
    </w:p>
    <w:p w14:paraId="5DC3CFEE" w14:textId="77777777" w:rsidR="00DC48FC" w:rsidRDefault="00000000">
      <w:pPr>
        <w:spacing w:before="240" w:after="120"/>
      </w:pPr>
      <w:r>
        <w:rPr>
          <w:b/>
          <w:bCs/>
          <w:sz w:val="22"/>
          <w:szCs w:val="22"/>
        </w:rPr>
        <w:t>14 — DISPOSIÇÕES GERAIS</w:t>
      </w:r>
    </w:p>
    <w:p w14:paraId="3C0CC516" w14:textId="0D6A5E07" w:rsidR="00DC48FC" w:rsidRDefault="00000000">
      <w:pPr>
        <w:spacing w:after="160"/>
        <w:jc w:val="both"/>
      </w:pPr>
      <w:r>
        <w:t xml:space="preserve">É proibida a conversão dos prêmios em dinheiro, inclusive por meio de transferência eletrônica (PIX), de acordo com o art. 15, § 5º, do Decreto nº 70.951/1972. A empresa mandatária compromete-se a adquirir o prêmio ou a apresentar o contrato de compra da propriedade dos prêmios em até 8 (oito) dias antes da data da apuração, de acordo com o art. 15, §§ 1º e 2º, do Decreto nº 70.951/1972. Conforme o art. 70, inciso I, “b”, da Lei nº 11.196, de 21/11/2005, a instituição mandatária recolherá 20% de IRRF sobre o valor do prêmio, até o 3º dia útil subsequente ao decêndio de ocorrência dos fatos geradores, por meio de DARF, código 0916. Prescrição do direito ao prêmio: caso não seja reclamado no prazo de 180 dias contados da apuração, caducará o direito do respectivo titular, e o valor correspondente será recolhido pela empresa promotora ao Tesouro Nacional, como renda da União, no prazo de 10 dias, conforme o art. 6º do Decreto nº 70.951/1972. Os contemplados concordam, desde já, com a utilização de seu nome, imagem e voz para divulgação da promoção, pelo período de até 1 (um) ano após a apuração, sem qualquer ônus para a </w:t>
      </w:r>
      <w:r>
        <w:lastRenderedPageBreak/>
        <w:t>empresa promotora. Fica eleito o foro central da Comarca do participante para a solução de quaisquer questões referentes a este Regulamento. O número do Certificado de Autorização deverá constar, obrigatoriamente, de forma clara e precisa, no Regulamento da promoção.</w:t>
      </w:r>
    </w:p>
    <w:p w14:paraId="50F1BED9" w14:textId="77777777" w:rsidR="00DC48FC" w:rsidRDefault="00000000">
      <w:pPr>
        <w:spacing w:before="240" w:after="120"/>
      </w:pPr>
      <w:r>
        <w:rPr>
          <w:b/>
          <w:bCs/>
          <w:sz w:val="22"/>
          <w:szCs w:val="22"/>
        </w:rPr>
        <w:t>15 — TERMO DE RESPONSABILIDADE</w:t>
      </w:r>
    </w:p>
    <w:p w14:paraId="65336D36" w14:textId="77777777" w:rsidR="00DC48FC" w:rsidRDefault="00000000">
      <w:pPr>
        <w:spacing w:after="160"/>
        <w:jc w:val="both"/>
      </w:pPr>
      <w:r>
        <w:t>Poderá participar da promoção qualquer consumidor que preencha os requisitos estipulados no regulamento da campanha autorizada.</w:t>
      </w:r>
    </w:p>
    <w:p w14:paraId="00F19D6B" w14:textId="77777777" w:rsidR="00DC48FC" w:rsidRDefault="00000000">
      <w:pPr>
        <w:spacing w:after="160"/>
        <w:jc w:val="both"/>
      </w:pPr>
      <w:r>
        <w:t>Os prêmios não poderão ser convertidos em dinheiro.</w:t>
      </w:r>
    </w:p>
    <w:p w14:paraId="5030BB75" w14:textId="77777777" w:rsidR="00DC48FC" w:rsidRDefault="00000000">
      <w:pPr>
        <w:spacing w:after="160"/>
        <w:jc w:val="both"/>
      </w:pPr>
      <w:r>
        <w:t>É vedada a apuração por meio eletrônico.</w:t>
      </w:r>
    </w:p>
    <w:p w14:paraId="78944A13" w14:textId="77777777" w:rsidR="00DC48FC" w:rsidRDefault="00000000">
      <w:pPr>
        <w:spacing w:after="160"/>
        <w:jc w:val="both"/>
      </w:pPr>
      <w:r>
        <w:t>Os prêmios serão entregues em até 30 dias da data da apuração/sorteio, sem qualquer ônus aos contemplados.</w:t>
      </w:r>
    </w:p>
    <w:p w14:paraId="6BEAA6A6" w14:textId="77777777" w:rsidR="00DC48FC" w:rsidRDefault="00000000">
      <w:pPr>
        <w:spacing w:after="160"/>
        <w:jc w:val="both"/>
      </w:pPr>
      <w:r>
        <w:t>Quando o prêmio sorteado, ganho em concurso ou conferido mediante vale-brinde não for reclamado no prazo de 180 (cento e oitenta) dias, contados, respectivamente, da data do sorteio, da apuração do resultado do concurso ou do término do prazo da promoção, caducará o direito do respectivo titular, e o valor correspondente será recolhido, pela empresa autorizada, ao Tesouro Nacional, como renda da União, no prazo de 45 (quarenta e cinco) dias, conforme art. 47 da Portaria SEAE/ME nº 7.638/2022.</w:t>
      </w:r>
    </w:p>
    <w:p w14:paraId="24080FF0" w14:textId="77777777" w:rsidR="00DC48FC" w:rsidRDefault="00000000">
      <w:pPr>
        <w:spacing w:after="160"/>
        <w:jc w:val="both"/>
      </w:pPr>
      <w:r>
        <w:t>Em caso de contemplado menor de idade, este deverá, no ato da entrega do prêmio, ser representado por seu responsável legal, à exceção das promoções realizadas por concessionária ou permissionária de serviço de radiodifusão, nos termos do art. 1º-A, § 3º, da Lei nº 5.768, de 20 de dezembro de 1971.</w:t>
      </w:r>
    </w:p>
    <w:p w14:paraId="645837BD" w14:textId="77777777" w:rsidR="00DC48FC" w:rsidRDefault="00000000">
      <w:pPr>
        <w:spacing w:after="160"/>
        <w:jc w:val="both"/>
      </w:pPr>
      <w:r>
        <w:t>A divulgação da imagem dos contemplados poderá ser feita até um ano após a apuração da promoção comercial.</w:t>
      </w:r>
    </w:p>
    <w:p w14:paraId="275F276D" w14:textId="77777777" w:rsidR="00DC48FC" w:rsidRDefault="00000000">
      <w:pPr>
        <w:spacing w:after="160"/>
        <w:jc w:val="both"/>
      </w:pPr>
      <w:r>
        <w:t>As dúvidas e controvérsias oriundas de reclamações dos participantes serão, primeiramente, dirimidas pela promotora; persistindo, deverão ser submetidas à Secretaria de Prêmios e Apostas – SPA/MF.</w:t>
      </w:r>
    </w:p>
    <w:p w14:paraId="08784B4E" w14:textId="77777777" w:rsidR="00DC48FC" w:rsidRDefault="00000000">
      <w:pPr>
        <w:spacing w:after="160"/>
        <w:jc w:val="both"/>
      </w:pPr>
      <w:r>
        <w:t>Os órgãos locais de defesa do consumidor receberão as reclamações devidamente fundamentadas.</w:t>
      </w:r>
    </w:p>
    <w:p w14:paraId="09EDA67D" w14:textId="77777777" w:rsidR="00DC48FC" w:rsidRDefault="00000000">
      <w:pPr>
        <w:spacing w:after="160"/>
        <w:jc w:val="both"/>
      </w:pPr>
      <w:r>
        <w:t>A prestação de contas deverá ser realizada no prazo máximo de 30 (trinta) dias após a data de prescrição dos prêmios, sob pena de descumprimento do plano de distribuição de prêmios.</w:t>
      </w:r>
    </w:p>
    <w:p w14:paraId="7D18B0E5" w14:textId="77777777" w:rsidR="00DC48FC" w:rsidRDefault="00000000">
      <w:pPr>
        <w:spacing w:after="160"/>
        <w:jc w:val="both"/>
      </w:pPr>
      <w:r>
        <w:t>O regulamento deverá ser afixado em lugar de ampla visibilidade e apresentar tamanho e grafia que viabilizem a compreensão pelo consumidor participante.</w:t>
      </w:r>
    </w:p>
    <w:p w14:paraId="374736D4" w14:textId="77777777" w:rsidR="00DC48FC" w:rsidRDefault="00000000">
      <w:pPr>
        <w:spacing w:after="160"/>
        <w:jc w:val="both"/>
      </w:pPr>
      <w:r>
        <w:t>Além dos termos acima, a promoção comercial deverá obedecer às condições previstas na Lei nº 5.768, de 1971, no Decreto nº 70.951, de 1972, na Lei nº 13.756, de 2018, na Lei nº 14.790, de 2023, no Decreto nº 11.907, de 2024, no Decreto nº 12.307, de 2024, na Portaria SEAE/ME nº 7.638, de 2022, na Portaria SPA/MF nº 1.818, de 2026, na Portaria MF nº 67, de 2017, na Portaria SECAP nº 20.749, de 2000, e nos atos que os complementarem.</w:t>
      </w:r>
    </w:p>
    <w:p w14:paraId="420F43C0" w14:textId="77777777" w:rsidR="00DC48FC" w:rsidRDefault="00000000">
      <w:pPr>
        <w:spacing w:after="160"/>
        <w:jc w:val="both"/>
      </w:pPr>
      <w:r>
        <w:t>Para a modalidade Assemelhada a Concurso, a empresa deverá anexar, na aba “Apurações” do SCPC, a lista de participantes contendo nomes e números distribuídos, após o término do período de participação e antes da apuração. O arquivo deverá estar no formato .</w:t>
      </w:r>
      <w:proofErr w:type="spellStart"/>
      <w:r>
        <w:t>csv</w:t>
      </w:r>
      <w:proofErr w:type="spellEnd"/>
      <w:r>
        <w:t>, .</w:t>
      </w:r>
      <w:proofErr w:type="spellStart"/>
      <w:r>
        <w:t>xls</w:t>
      </w:r>
      <w:proofErr w:type="spellEnd"/>
      <w:r>
        <w:t xml:space="preserve"> ou .zip, com até 250 MB.</w:t>
      </w:r>
    </w:p>
    <w:p w14:paraId="5EA6E355" w14:textId="77777777" w:rsidR="00DC48FC" w:rsidRDefault="00000000">
      <w:pPr>
        <w:spacing w:after="160"/>
        <w:jc w:val="both"/>
      </w:pPr>
      <w:r>
        <w:t>A infringência às cláusulas do Termo de Responsabilidade e do Regulamento constitui descumprimento do plano de operação e enseja as penalidades previstas no art. 13 da Lei nº 5.768, de 1971, e no regime sancionador da Portaria SPA/MF nº 1.818, de 22 de junho de 2026.</w:t>
      </w:r>
    </w:p>
    <w:p w14:paraId="436C11C4" w14:textId="77777777" w:rsidR="00DC48FC" w:rsidRDefault="00000000">
      <w:pPr>
        <w:spacing w:before="240" w:after="120"/>
      </w:pPr>
      <w:r>
        <w:rPr>
          <w:b/>
          <w:bCs/>
          <w:sz w:val="22"/>
          <w:szCs w:val="22"/>
        </w:rPr>
        <w:t>DA PRESTAÇÃO DE CONTAS</w:t>
      </w:r>
    </w:p>
    <w:p w14:paraId="23F25689" w14:textId="77777777" w:rsidR="00DC48FC" w:rsidRDefault="00000000">
      <w:pPr>
        <w:spacing w:after="160"/>
        <w:jc w:val="both"/>
      </w:pPr>
      <w:r>
        <w:t xml:space="preserve">A prestação de contas deverá ser realizada até a data constante no cabeçalho da promoção no SCPC, conforme as regras estabelecidas na Portaria SEAE/ME nº 7.638, de 18 de outubro de 2022. O vencimento do prazo para a prestação de contas constitui mora para as empresas promotoras. A não realização da prestação de contas até a data de vencimento ensejará multa de 100% (cem por cento) sobre a soma dos </w:t>
      </w:r>
      <w:r>
        <w:lastRenderedPageBreak/>
        <w:t>valores dos bens prometidos a título de premiação e a proibição de realizar operações de distribuição gratuita de prêmios, por 2 (dois) anos, contados da data-limite da prestação de contas, nos termos do art. 13 da Lei nº 5.768, de 20 de dezembro de 1971, e da Portaria SPA/MF nº 1.818, de 2026. A fixação da multa poderá ser revista em grau de recurso administrativo, conforme o art. 56 da Lei nº 9.784, de 29 de janeiro de 1999.</w:t>
      </w:r>
    </w:p>
    <w:p w14:paraId="22EE8071" w14:textId="77777777" w:rsidR="00DC48FC" w:rsidRDefault="00000000">
      <w:pPr>
        <w:spacing w:before="240" w:after="120"/>
      </w:pPr>
      <w:r>
        <w:rPr>
          <w:b/>
          <w:bCs/>
          <w:sz w:val="22"/>
          <w:szCs w:val="22"/>
        </w:rPr>
        <w:t>BASE LEGAL VIGENTE — SÍNTESE</w:t>
      </w:r>
    </w:p>
    <w:p w14:paraId="32C22B25" w14:textId="77777777" w:rsidR="00DC48FC" w:rsidRDefault="00000000">
      <w:pPr>
        <w:spacing w:after="80"/>
        <w:ind w:left="360"/>
        <w:jc w:val="both"/>
      </w:pPr>
      <w:r>
        <w:t>•  Lei nº 5.768, de 20 de dezembro de 1971;</w:t>
      </w:r>
    </w:p>
    <w:p w14:paraId="5DFDF7D7" w14:textId="77777777" w:rsidR="00DC48FC" w:rsidRDefault="00000000">
      <w:pPr>
        <w:spacing w:after="80"/>
        <w:ind w:left="360"/>
        <w:jc w:val="both"/>
      </w:pPr>
      <w:r>
        <w:t>•  Decreto nº 70.951, de 9 de agosto de 1972;</w:t>
      </w:r>
    </w:p>
    <w:p w14:paraId="7319E54B" w14:textId="77777777" w:rsidR="00DC48FC" w:rsidRDefault="00000000">
      <w:pPr>
        <w:spacing w:after="80"/>
        <w:ind w:left="360"/>
        <w:jc w:val="both"/>
      </w:pPr>
      <w:r>
        <w:t>•  Lei nº 13.756, de 12 de dezembro de 2018 (transferiu a competência regulatória para o Ministério da Fazenda);</w:t>
      </w:r>
    </w:p>
    <w:p w14:paraId="437E678E" w14:textId="77777777" w:rsidR="00DC48FC" w:rsidRDefault="00000000">
      <w:pPr>
        <w:spacing w:after="80"/>
        <w:ind w:left="360"/>
        <w:jc w:val="both"/>
      </w:pPr>
      <w:r>
        <w:t>•  Lei nº 14.790, de 29 de dezembro de 2023 (renomeou a antiga “Taxa de Fiscalização” para “Taxa de Autorização”);</w:t>
      </w:r>
    </w:p>
    <w:p w14:paraId="63578F6C" w14:textId="77777777" w:rsidR="00DC48FC" w:rsidRDefault="00000000">
      <w:pPr>
        <w:spacing w:after="80"/>
        <w:ind w:left="360"/>
        <w:jc w:val="both"/>
      </w:pPr>
      <w:r>
        <w:t>•  Decreto nº 11.907, de 30 de janeiro de 2024, em vigor desde 21/02/2024 (criou a Secretaria de Prêmios e Apostas – SPA/MF, sucessora da SEFEL/MF na autorização e fiscalização de promoções comerciais);</w:t>
      </w:r>
    </w:p>
    <w:p w14:paraId="3125FE19" w14:textId="77777777" w:rsidR="00DC48FC" w:rsidRDefault="00000000">
      <w:pPr>
        <w:spacing w:after="80"/>
        <w:ind w:left="360"/>
        <w:jc w:val="both"/>
      </w:pPr>
      <w:r>
        <w:t>•  Decreto nº 12.307, de 11 de dezembro de 2024, em vigor desde 01/01/2025 (atualizou os valores da Taxa de Autorização – Anexo I da Medida Provisória nº 2.158-35, de 24 de agosto de 2001);</w:t>
      </w:r>
    </w:p>
    <w:p w14:paraId="1991D316" w14:textId="77777777" w:rsidR="00DC48FC" w:rsidRDefault="00000000">
      <w:pPr>
        <w:spacing w:after="80"/>
        <w:ind w:left="360"/>
        <w:jc w:val="both"/>
      </w:pPr>
      <w:r>
        <w:t>•  Portaria SEAE/ME nº 7.638, de 18 de outubro de 2022 (norma operacional em vigor, com o art. 60 revogado pela Portaria SPA/MF nº 1.818/2026);</w:t>
      </w:r>
    </w:p>
    <w:p w14:paraId="0A5BA9D8" w14:textId="77777777" w:rsidR="00DC48FC" w:rsidRDefault="00000000">
      <w:pPr>
        <w:spacing w:after="80"/>
        <w:ind w:left="360"/>
        <w:jc w:val="both"/>
      </w:pPr>
      <w:r>
        <w:t>•  Portaria SPA/MF nº 1.818, de 22 de junho de 2026 (regime sancionador, medidas cautelares e termo de compromisso para as infrações à Lei nº 5.768/1971);</w:t>
      </w:r>
    </w:p>
    <w:p w14:paraId="798F7571" w14:textId="77777777" w:rsidR="00DC48FC" w:rsidRDefault="00000000">
      <w:pPr>
        <w:spacing w:after="80"/>
        <w:ind w:left="360"/>
        <w:jc w:val="both"/>
      </w:pPr>
      <w:r>
        <w:t>•  Portaria MF nº 67, de 2017, e Portaria SECAP nº 20.749, de 2000, no que não conflitarem com os atos supervenientes.</w:t>
      </w:r>
    </w:p>
    <w:p w14:paraId="0D575539" w14:textId="2AE38616" w:rsidR="00DC48FC" w:rsidRDefault="00000000">
      <w:pPr>
        <w:spacing w:before="240"/>
      </w:pPr>
      <w:r>
        <w:t xml:space="preserve">Espírito Santo do Pinhal, </w:t>
      </w:r>
      <w:r w:rsidR="007843E6">
        <w:t>2</w:t>
      </w:r>
      <w:r w:rsidR="006748E8">
        <w:t>5</w:t>
      </w:r>
      <w:r>
        <w:t xml:space="preserve"> de </w:t>
      </w:r>
      <w:r w:rsidR="007843E6">
        <w:t>setembro</w:t>
      </w:r>
      <w:r>
        <w:t xml:space="preserve"> de 2026.</w:t>
      </w:r>
    </w:p>
    <w:p w14:paraId="2A0AB0CF" w14:textId="772DC764" w:rsidR="001B6AEC" w:rsidRDefault="001B6AEC">
      <w:pPr>
        <w:spacing w:before="240"/>
      </w:pPr>
    </w:p>
    <w:sectPr w:rsidR="001B6A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12CBE"/>
    <w:multiLevelType w:val="hybridMultilevel"/>
    <w:tmpl w:val="6FB4C0D4"/>
    <w:lvl w:ilvl="0" w:tplc="30209928">
      <w:start w:val="1"/>
      <w:numFmt w:val="bullet"/>
      <w:lvlText w:val="●"/>
      <w:lvlJc w:val="left"/>
      <w:pPr>
        <w:ind w:left="720" w:hanging="360"/>
      </w:pPr>
    </w:lvl>
    <w:lvl w:ilvl="1" w:tplc="32A698C8">
      <w:start w:val="1"/>
      <w:numFmt w:val="bullet"/>
      <w:lvlText w:val="○"/>
      <w:lvlJc w:val="left"/>
      <w:pPr>
        <w:ind w:left="1440" w:hanging="360"/>
      </w:pPr>
    </w:lvl>
    <w:lvl w:ilvl="2" w:tplc="D3BEC586">
      <w:start w:val="1"/>
      <w:numFmt w:val="bullet"/>
      <w:lvlText w:val="■"/>
      <w:lvlJc w:val="left"/>
      <w:pPr>
        <w:ind w:left="2160" w:hanging="360"/>
      </w:pPr>
    </w:lvl>
    <w:lvl w:ilvl="3" w:tplc="1CC64278">
      <w:start w:val="1"/>
      <w:numFmt w:val="bullet"/>
      <w:lvlText w:val="●"/>
      <w:lvlJc w:val="left"/>
      <w:pPr>
        <w:ind w:left="2880" w:hanging="360"/>
      </w:pPr>
    </w:lvl>
    <w:lvl w:ilvl="4" w:tplc="78A60E64">
      <w:start w:val="1"/>
      <w:numFmt w:val="bullet"/>
      <w:lvlText w:val="○"/>
      <w:lvlJc w:val="left"/>
      <w:pPr>
        <w:ind w:left="3600" w:hanging="360"/>
      </w:pPr>
    </w:lvl>
    <w:lvl w:ilvl="5" w:tplc="5D82A54C">
      <w:start w:val="1"/>
      <w:numFmt w:val="bullet"/>
      <w:lvlText w:val="■"/>
      <w:lvlJc w:val="left"/>
      <w:pPr>
        <w:ind w:left="4320" w:hanging="360"/>
      </w:pPr>
    </w:lvl>
    <w:lvl w:ilvl="6" w:tplc="0088D022">
      <w:start w:val="1"/>
      <w:numFmt w:val="bullet"/>
      <w:lvlText w:val="●"/>
      <w:lvlJc w:val="left"/>
      <w:pPr>
        <w:ind w:left="5040" w:hanging="360"/>
      </w:pPr>
    </w:lvl>
    <w:lvl w:ilvl="7" w:tplc="29889BF2">
      <w:start w:val="1"/>
      <w:numFmt w:val="bullet"/>
      <w:lvlText w:val="●"/>
      <w:lvlJc w:val="left"/>
      <w:pPr>
        <w:ind w:left="5760" w:hanging="360"/>
      </w:pPr>
    </w:lvl>
    <w:lvl w:ilvl="8" w:tplc="2A9606C2">
      <w:start w:val="1"/>
      <w:numFmt w:val="bullet"/>
      <w:lvlText w:val="●"/>
      <w:lvlJc w:val="left"/>
      <w:pPr>
        <w:ind w:left="6480" w:hanging="360"/>
      </w:pPr>
    </w:lvl>
  </w:abstractNum>
  <w:num w:numId="1" w16cid:durableId="1400791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8FC"/>
    <w:rsid w:val="000B6FAB"/>
    <w:rsid w:val="001B6AEC"/>
    <w:rsid w:val="004E3774"/>
    <w:rsid w:val="006748E8"/>
    <w:rsid w:val="007843E6"/>
    <w:rsid w:val="008C694A"/>
    <w:rsid w:val="00DC48FC"/>
    <w:rsid w:val="00FA7A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C8AB"/>
  <w15:docId w15:val="{DD6B8802-B882-4E01-89D1-AF14E4AC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Forte">
    <w:name w:val="Strong"/>
    <w:basedOn w:val="Fontepargpadro"/>
    <w:uiPriority w:val="22"/>
    <w:qFormat/>
    <w:rsid w:val="001B6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1735</Words>
  <Characters>9373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Polo Espirito Santo do Pinhal</cp:lastModifiedBy>
  <cp:revision>6</cp:revision>
  <dcterms:created xsi:type="dcterms:W3CDTF">2026-09-15T20:55:00Z</dcterms:created>
  <dcterms:modified xsi:type="dcterms:W3CDTF">2026-09-24T13:13:00Z</dcterms:modified>
</cp:coreProperties>
</file>