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pPr>
      <w:r>
        <w:rPr>
          <w:rFonts w:ascii="Calibri" w:cs="Calibri" w:eastAsia="Calibri" w:hAnsi="Calibri"/>
          <w:b/>
          <w:bCs/>
          <w:color w:val="1F4E5F"/>
          <w:sz w:val="52"/>
          <w:szCs w:val="52"/>
        </w:rPr>
        <w:t xml:space="preserve">Alma Insights</w:t>
      </w:r>
    </w:p>
    <w:p>
      <w:pPr>
        <w:spacing w:after="160"/>
      </w:pPr>
      <w:r>
        <w:rPr>
          <w:rFonts w:ascii="Calibri" w:cs="Calibri" w:eastAsia="Calibri" w:hAnsi="Calibri"/>
          <w:color w:val="2E7D8A"/>
          <w:sz w:val="30"/>
          <w:szCs w:val="30"/>
        </w:rPr>
        <w:t xml:space="preserve">Enablement Pilot — Program Overview &amp; Test Plan</w:t>
      </w:r>
    </w:p>
    <w:p>
      <w:pPr>
        <w:pBdr>
          <w:bottom w:val="single" w:color="1F4E5F" w:sz="8" w:space="6"/>
        </w:pBdr>
        <w:spacing w:after="80"/>
      </w:pPr>
      <w:r>
        <w:rPr>
          <w:rFonts w:ascii="Calibri" w:cs="Calibri" w:eastAsia="Calibri" w:hAnsi="Calibri"/>
          <w:color w:val="595959"/>
          <w:sz w:val="20"/>
          <w:szCs w:val="20"/>
        </w:rPr>
        <w:t xml:space="preserve">Pilot window: July 20 – August 14, 2026 (4 weeks)   ·   Participants: 1 enablement specialist   ·   Prepared: July 22, 2026</w:t>
      </w:r>
    </w:p>
    <w:p>
      <w:pPr>
        <w:spacing w:after="120" w:before="0"/>
      </w:pPr>
      <w:r>
        <w:rPr>
          <w:rFonts w:ascii="Calibri" w:cs="Calibri" w:eastAsia="Calibri" w:hAnsi="Calibri"/>
          <w:color w:val="262626"/>
          <w:sz w:val="22"/>
          <w:szCs w:val="22"/>
        </w:rPr>
        <w:t xml:space="preserve"/>
      </w:r>
    </w:p>
    <w:p>
      <w:pPr>
        <w:pStyle w:val="Heading1"/>
      </w:pPr>
      <w:r>
        <w:rPr>
          <w:rFonts w:ascii="Calibri" w:cs="Calibri" w:eastAsia="Calibri" w:hAnsi="Calibri"/>
          <w:b/>
          <w:bCs/>
          <w:color w:val="1F4E5F"/>
          <w:sz w:val="30"/>
          <w:szCs w:val="30"/>
        </w:rPr>
        <w:t xml:space="preserve">1. Executive Summary</w:t>
      </w:r>
    </w:p>
    <w:p>
      <w:pPr>
        <w:spacing w:after="140" w:before="0"/>
      </w:pPr>
      <w:r>
        <w:rPr>
          <w:rFonts w:ascii="Calibri" w:cs="Calibri" w:eastAsia="Calibri" w:hAnsi="Calibri"/>
          <w:color w:val="262626"/>
          <w:sz w:val="22"/>
          <w:szCs w:val="22"/>
        </w:rPr>
        <w:t xml:space="preserve">We are running a four-week, single-user pilot of Alma Insights' enablement experience — the Content Command Center. One enablement specialist will use the app for real daily work: searching our Google Drive knowledge base, drafting and updating Guru cards, managing the content calendar in Asana, and working with Renn, the AI assistant built into the app.</w:t>
      </w:r>
    </w:p>
    <w:p>
      <w:pPr>
        <w:spacing w:after="140" w:before="0"/>
      </w:pPr>
      <w:r>
        <w:rPr>
          <w:rFonts w:ascii="Calibri" w:cs="Calibri" w:eastAsia="Calibri" w:hAnsi="Calibri"/>
          <w:color w:val="262626"/>
          <w:sz w:val="22"/>
          <w:szCs w:val="22"/>
        </w:rPr>
        <w:t xml:space="preserve">In parallel, we are testing the machinery around the product: our CI/CD pipeline now delivers automatic updates to installed apps, so we will keep building while the pilot runs — when the specialist reports an issue, we fix it and their app picks up the fix on its own. Update delivery, bug turnaround, and overall stability are formal test tracks, not background noise.</w:t>
      </w:r>
    </w:p>
    <w:p>
      <w:pPr>
        <w:spacing w:after="140" w:before="0"/>
      </w:pPr>
      <w:r>
        <w:rPr>
          <w:rFonts w:ascii="Calibri" w:cs="Calibri" w:eastAsia="Calibri" w:hAnsi="Calibri"/>
          <w:color w:val="262626"/>
          <w:sz w:val="22"/>
          <w:szCs w:val="22"/>
        </w:rPr>
        <w:t xml:space="preserve">By the end of Week 4 we want a scored, evidence-backed answer to one question: is this ready to roll out beyond one user?</w:t>
      </w:r>
    </w:p>
    <w:p>
      <w:pPr>
        <w:pStyle w:val="Heading1"/>
      </w:pPr>
      <w:r>
        <w:rPr>
          <w:rFonts w:ascii="Calibri" w:cs="Calibri" w:eastAsia="Calibri" w:hAnsi="Calibri"/>
          <w:b/>
          <w:bCs/>
          <w:color w:val="1F4E5F"/>
          <w:sz w:val="30"/>
          <w:szCs w:val="30"/>
        </w:rPr>
        <w:t xml:space="preserve">2. What Is Alma Insights?</w:t>
      </w:r>
    </w:p>
    <w:p>
      <w:pPr>
        <w:spacing w:after="140" w:before="0"/>
      </w:pPr>
      <w:r>
        <w:rPr>
          <w:rFonts w:ascii="Calibri" w:cs="Calibri" w:eastAsia="Calibri" w:hAnsi="Calibri"/>
          <w:color w:val="262626"/>
          <w:sz w:val="22"/>
          <w:szCs w:val="22"/>
        </w:rPr>
        <w:t xml:space="preserve">Alma Insights is a desktop application we build in-house. Its enablement configuration — branded in-app as the Content Command Center — is a single workspace for the people who keep our knowledge content healthy. Instead of bouncing between six browser tabs, the specialist works in one app that can:</w:t>
      </w:r>
    </w:p>
    <w:p>
      <w:pPr>
        <w:pStyle w:val="ListParagraph"/>
        <w:numPr>
          <w:ilvl w:val="0"/>
          <w:numId w:val="2"/>
        </w:numPr>
        <w:spacing w:after="80"/>
      </w:pPr>
      <w:r>
        <w:rPr>
          <w:rFonts w:ascii="Calibri" w:cs="Calibri" w:eastAsia="Calibri" w:hAnsi="Calibri"/>
          <w:b/>
          <w:bCs/>
          <w:color w:val="262626"/>
          <w:sz w:val="22"/>
          <w:szCs w:val="22"/>
        </w:rPr>
        <w:t xml:space="preserve">Ask Renn. </w:t>
      </w:r>
      <w:r>
        <w:rPr>
          <w:rFonts w:ascii="Calibri" w:cs="Calibri" w:eastAsia="Calibri" w:hAnsi="Calibri"/>
          <w:color w:val="262626"/>
          <w:sz w:val="22"/>
          <w:szCs w:val="22"/>
        </w:rPr>
        <w:t xml:space="preserve">Renn is the app's AI assistant, wired directly into our tools. The specialist asks questions in plain English (“what do our docs say about X?”, “draft an update to this card”) and Renn does the searching, reading, and drafting.</w:t>
      </w:r>
    </w:p>
    <w:p>
      <w:pPr>
        <w:pStyle w:val="ListParagraph"/>
        <w:numPr>
          <w:ilvl w:val="0"/>
          <w:numId w:val="2"/>
        </w:numPr>
        <w:spacing w:after="80"/>
      </w:pPr>
      <w:r>
        <w:rPr>
          <w:rFonts w:ascii="Calibri" w:cs="Calibri" w:eastAsia="Calibri" w:hAnsi="Calibri"/>
          <w:b/>
          <w:bCs/>
          <w:color w:val="262626"/>
          <w:sz w:val="22"/>
          <w:szCs w:val="22"/>
        </w:rPr>
        <w:t xml:space="preserve">Search the Google Drive knowledge base. </w:t>
      </w:r>
      <w:r>
        <w:rPr>
          <w:rFonts w:ascii="Calibri" w:cs="Calibri" w:eastAsia="Calibri" w:hAnsi="Calibri"/>
          <w:color w:val="262626"/>
          <w:sz w:val="22"/>
          <w:szCs w:val="22"/>
        </w:rPr>
        <w:t xml:space="preserve">The enablement Drive folders (the “EC” knowledge folders) are indexed for full-text search inside the app, with the ability to pull a specific doc in for deeper work.</w:t>
      </w:r>
    </w:p>
    <w:p>
      <w:pPr>
        <w:pStyle w:val="ListParagraph"/>
        <w:numPr>
          <w:ilvl w:val="0"/>
          <w:numId w:val="2"/>
        </w:numPr>
        <w:spacing w:after="80"/>
      </w:pPr>
      <w:r>
        <w:rPr>
          <w:rFonts w:ascii="Calibri" w:cs="Calibri" w:eastAsia="Calibri" w:hAnsi="Calibri"/>
          <w:b/>
          <w:bCs/>
          <w:color w:val="262626"/>
          <w:sz w:val="22"/>
          <w:szCs w:val="22"/>
        </w:rPr>
        <w:t xml:space="preserve">Draft and update Guru cards. </w:t>
      </w:r>
      <w:r>
        <w:rPr>
          <w:rFonts w:ascii="Calibri" w:cs="Calibri" w:eastAsia="Calibri" w:hAnsi="Calibri"/>
          <w:color w:val="262626"/>
          <w:sz w:val="22"/>
          <w:szCs w:val="22"/>
        </w:rPr>
        <w:t xml:space="preserve">A content studio turns source documents into card drafts and update suggestions. Nothing posts on its own — every publish goes through an explicit human confirmation.</w:t>
      </w:r>
    </w:p>
    <w:p>
      <w:pPr>
        <w:pStyle w:val="ListParagraph"/>
        <w:numPr>
          <w:ilvl w:val="0"/>
          <w:numId w:val="2"/>
        </w:numPr>
        <w:spacing w:after="80"/>
      </w:pPr>
      <w:r>
        <w:rPr>
          <w:rFonts w:ascii="Calibri" w:cs="Calibri" w:eastAsia="Calibri" w:hAnsi="Calibri"/>
          <w:b/>
          <w:bCs/>
          <w:color w:val="262626"/>
          <w:sz w:val="22"/>
          <w:szCs w:val="22"/>
        </w:rPr>
        <w:t xml:space="preserve">Manage the content calendar in Asana. </w:t>
      </w:r>
      <w:r>
        <w:rPr>
          <w:rFonts w:ascii="Calibri" w:cs="Calibri" w:eastAsia="Calibri" w:hAnsi="Calibri"/>
          <w:color w:val="262626"/>
          <w:sz w:val="22"/>
          <w:szCs w:val="22"/>
        </w:rPr>
        <w:t xml:space="preserve">A live calendar of content tasks, with task creation and rescheduling behind the same confirm-first gates.</w:t>
      </w:r>
    </w:p>
    <w:p>
      <w:pPr>
        <w:pStyle w:val="ListParagraph"/>
        <w:numPr>
          <w:ilvl w:val="0"/>
          <w:numId w:val="2"/>
        </w:numPr>
        <w:spacing w:after="80"/>
      </w:pPr>
      <w:r>
        <w:rPr>
          <w:rFonts w:ascii="Calibri" w:cs="Calibri" w:eastAsia="Calibri" w:hAnsi="Calibri"/>
          <w:b/>
          <w:bCs/>
          <w:color w:val="262626"/>
          <w:sz w:val="22"/>
          <w:szCs w:val="22"/>
        </w:rPr>
        <w:t xml:space="preserve">Get help in-app. </w:t>
      </w:r>
      <w:r>
        <w:rPr>
          <w:rFonts w:ascii="Calibri" w:cs="Calibri" w:eastAsia="Calibri" w:hAnsi="Calibri"/>
          <w:color w:val="262626"/>
          <w:sz w:val="22"/>
          <w:szCs w:val="22"/>
        </w:rPr>
        <w:t xml:space="preserve">A built-in Help Center (62 articles) covers the app itself, so “how do I…” questions have an answer without leaving the tool.</w:t>
      </w:r>
    </w:p>
    <w:p>
      <w:pPr>
        <w:pStyle w:val="Heading2"/>
      </w:pPr>
      <w:r>
        <w:rPr>
          <w:rFonts w:ascii="Calibri" w:cs="Calibri" w:eastAsia="Calibri" w:hAnsi="Calibri"/>
          <w:b/>
          <w:bCs/>
          <w:color w:val="2E7D8A"/>
          <w:sz w:val="25"/>
          <w:szCs w:val="25"/>
        </w:rPr>
        <w:t xml:space="preserve">Privacy &amp; safety posture</w:t>
      </w:r>
    </w:p>
    <w:p>
      <w:pPr>
        <w:pStyle w:val="ListParagraph"/>
        <w:numPr>
          <w:ilvl w:val="0"/>
          <w:numId w:val="2"/>
        </w:numPr>
        <w:spacing w:after="80"/>
      </w:pPr>
      <w:r>
        <w:rPr>
          <w:rFonts w:ascii="Calibri" w:cs="Calibri" w:eastAsia="Calibri" w:hAnsi="Calibri"/>
          <w:color w:val="262626"/>
          <w:sz w:val="22"/>
          <w:szCs w:val="22"/>
        </w:rPr>
        <w:t xml:space="preserve">Local-first: the app's data lives on the specialist's machine, not on a shared server.</w:t>
      </w:r>
    </w:p>
    <w:p>
      <w:pPr>
        <w:pStyle w:val="ListParagraph"/>
        <w:numPr>
          <w:ilvl w:val="0"/>
          <w:numId w:val="2"/>
        </w:numPr>
        <w:spacing w:after="80"/>
      </w:pPr>
      <w:r>
        <w:rPr>
          <w:rFonts w:ascii="Calibri" w:cs="Calibri" w:eastAsia="Calibri" w:hAnsi="Calibri"/>
          <w:color w:val="262626"/>
          <w:sz w:val="22"/>
          <w:szCs w:val="22"/>
        </w:rPr>
        <w:t xml:space="preserve">PII redaction runs on every AI call, automatically.</w:t>
      </w:r>
    </w:p>
    <w:p>
      <w:pPr>
        <w:pStyle w:val="ListParagraph"/>
        <w:numPr>
          <w:ilvl w:val="0"/>
          <w:numId w:val="2"/>
        </w:numPr>
        <w:spacing w:after="80"/>
      </w:pPr>
      <w:r>
        <w:rPr>
          <w:rFonts w:ascii="Calibri" w:cs="Calibri" w:eastAsia="Calibri" w:hAnsi="Calibri"/>
          <w:color w:val="262626"/>
          <w:sz w:val="22"/>
          <w:szCs w:val="22"/>
        </w:rPr>
        <w:t xml:space="preserve">All outbound writes (publishing a card, changing a task) require an explicit native confirmation — the AI cannot post anything by itself.</w:t>
      </w:r>
    </w:p>
    <w:p>
      <w:pPr>
        <w:pStyle w:val="ListParagraph"/>
        <w:numPr>
          <w:ilvl w:val="0"/>
          <w:numId w:val="2"/>
        </w:numPr>
        <w:spacing w:after="80"/>
      </w:pPr>
      <w:r>
        <w:rPr>
          <w:rFonts w:ascii="Calibri" w:cs="Calibri" w:eastAsia="Calibri" w:hAnsi="Calibri"/>
          <w:color w:val="262626"/>
          <w:sz w:val="22"/>
          <w:szCs w:val="22"/>
        </w:rPr>
        <w:t xml:space="preserve">This pilot is PHI-airgapped: pilot content is enablement material only (macros, help articles, KB docs). No patient data enters the app.</w:t>
      </w:r>
    </w:p>
    <w:p>
      <w:pPr>
        <w:pStyle w:val="Heading2"/>
      </w:pPr>
      <w:r>
        <w:rPr>
          <w:rFonts w:ascii="Calibri" w:cs="Calibri" w:eastAsia="Calibri" w:hAnsi="Calibri"/>
          <w:b/>
          <w:bCs/>
          <w:color w:val="2E7D8A"/>
          <w:sz w:val="25"/>
          <w:szCs w:val="25"/>
        </w:rPr>
        <w:t xml:space="preserve">Why now — current readiness</w:t>
      </w:r>
    </w:p>
    <w:p>
      <w:pPr>
        <w:pStyle w:val="ListParagraph"/>
        <w:numPr>
          <w:ilvl w:val="0"/>
          <w:numId w:val="2"/>
        </w:numPr>
        <w:spacing w:after="80"/>
      </w:pPr>
      <w:r>
        <w:rPr>
          <w:rFonts w:ascii="Calibri" w:cs="Calibri" w:eastAsia="Calibri" w:hAnsi="Calibri"/>
          <w:color w:val="262626"/>
          <w:sz w:val="22"/>
          <w:szCs w:val="22"/>
        </w:rPr>
        <w:t xml:space="preserve">Security: every vulnerability flagged by our Snyk scans has been remediated (33 → 0).</w:t>
      </w:r>
    </w:p>
    <w:p>
      <w:pPr>
        <w:pStyle w:val="ListParagraph"/>
        <w:numPr>
          <w:ilvl w:val="0"/>
          <w:numId w:val="2"/>
        </w:numPr>
        <w:spacing w:after="80"/>
      </w:pPr>
      <w:r>
        <w:rPr>
          <w:rFonts w:ascii="Calibri" w:cs="Calibri" w:eastAsia="Calibri" w:hAnsi="Calibri"/>
          <w:color w:val="262626"/>
          <w:sz w:val="22"/>
          <w:szCs w:val="22"/>
        </w:rPr>
        <w:t xml:space="preserve">Stability: the app is stable in daily internal use.</w:t>
      </w:r>
    </w:p>
    <w:p>
      <w:pPr>
        <w:pStyle w:val="ListParagraph"/>
        <w:numPr>
          <w:ilvl w:val="0"/>
          <w:numId w:val="2"/>
        </w:numPr>
        <w:spacing w:after="80"/>
      </w:pPr>
      <w:r>
        <w:rPr>
          <w:rFonts w:ascii="Calibri" w:cs="Calibri" w:eastAsia="Calibri" w:hAnsi="Calibri"/>
          <w:color w:val="262626"/>
          <w:sz w:val="22"/>
          <w:szCs w:val="22"/>
        </w:rPr>
        <w:t xml:space="preserve">Connectivity: Google Drive, Guru, and Claude (our AI model, accessed via AWS) are all connected and verified.</w:t>
      </w:r>
    </w:p>
    <w:p>
      <w:pPr>
        <w:pStyle w:val="ListParagraph"/>
        <w:numPr>
          <w:ilvl w:val="0"/>
          <w:numId w:val="2"/>
        </w:numPr>
        <w:spacing w:after="80"/>
      </w:pPr>
      <w:r>
        <w:rPr>
          <w:rFonts w:ascii="Calibri" w:cs="Calibri" w:eastAsia="Calibri" w:hAnsi="Calibri"/>
          <w:color w:val="262626"/>
          <w:sz w:val="22"/>
          <w:szCs w:val="22"/>
        </w:rPr>
        <w:t xml:space="preserve">Experience: most panels have been rebuilt on Qt WebEngine (Chromium), so the UI is sharper and more consistent than earlier builds.</w:t>
      </w:r>
    </w:p>
    <w:p>
      <w:pPr>
        <w:pStyle w:val="Heading1"/>
      </w:pPr>
      <w:r>
        <w:rPr>
          <w:rFonts w:ascii="Calibri" w:cs="Calibri" w:eastAsia="Calibri" w:hAnsi="Calibri"/>
          <w:b/>
          <w:bCs/>
          <w:color w:val="1F4E5F"/>
          <w:sz w:val="30"/>
          <w:szCs w:val="30"/>
        </w:rPr>
        <w:t xml:space="preserve">3. What Is CI/CD — and Why It's in the Pilot</w:t>
      </w:r>
    </w:p>
    <w:p>
      <w:pPr>
        <w:spacing w:after="140" w:before="0"/>
      </w:pPr>
      <w:r>
        <w:rPr>
          <w:rFonts w:ascii="Calibri" w:cs="Calibri" w:eastAsia="Calibri" w:hAnsi="Calibri"/>
          <w:color w:val="262626"/>
          <w:sz w:val="22"/>
          <w:szCs w:val="22"/>
        </w:rPr>
        <w:t xml:space="preserve">CI/CD stands for Continuous Integration / Continuous Delivery. In plain English: every change we make to the app flows through an automated pipeline that builds and publishes a new release, and the installed app checks for new releases and updates itself.</w:t>
      </w:r>
    </w:p>
    <w:p>
      <w:pPr>
        <w:spacing w:after="140" w:before="0"/>
      </w:pPr>
      <w:r>
        <w:rPr>
          <w:rFonts w:ascii="Calibri" w:cs="Calibri" w:eastAsia="Calibri" w:hAnsi="Calibri"/>
          <w:color w:val="262626"/>
          <w:sz w:val="22"/>
          <w:szCs w:val="22"/>
        </w:rPr>
        <w:t xml:space="preserve">For the pilot this means the specialist never reinstalls anything by hand. Report a bug Monday; we fix it; the app quietly updates itself with the fix. That loop is itself under test. Starting in Week 2 we will deliberately push updates and measure:</w:t>
      </w:r>
    </w:p>
    <w:p>
      <w:pPr>
        <w:pStyle w:val="ListParagraph"/>
        <w:numPr>
          <w:ilvl w:val="0"/>
          <w:numId w:val="2"/>
        </w:numPr>
        <w:spacing w:after="80"/>
      </w:pPr>
      <w:r>
        <w:rPr>
          <w:rFonts w:ascii="Calibri" w:cs="Calibri" w:eastAsia="Calibri" w:hAnsi="Calibri"/>
          <w:color w:val="262626"/>
          <w:sz w:val="22"/>
          <w:szCs w:val="22"/>
        </w:rPr>
        <w:t xml:space="preserve">Delivery — does the update actually arrive on the specialist's machine without any manual steps?</w:t>
      </w:r>
    </w:p>
    <w:p>
      <w:pPr>
        <w:pStyle w:val="ListParagraph"/>
        <w:numPr>
          <w:ilvl w:val="0"/>
          <w:numId w:val="2"/>
        </w:numPr>
        <w:spacing w:after="80"/>
      </w:pPr>
      <w:r>
        <w:rPr>
          <w:rFonts w:ascii="Calibri" w:cs="Calibri" w:eastAsia="Calibri" w:hAnsi="Calibri"/>
          <w:color w:val="262626"/>
          <w:sz w:val="22"/>
          <w:szCs w:val="22"/>
        </w:rPr>
        <w:t xml:space="preserve">Latency — how long from “we published a release” to “the specialist is running it”?</w:t>
      </w:r>
    </w:p>
    <w:p>
      <w:pPr>
        <w:pStyle w:val="ListParagraph"/>
        <w:numPr>
          <w:ilvl w:val="0"/>
          <w:numId w:val="2"/>
        </w:numPr>
        <w:spacing w:after="80"/>
      </w:pPr>
      <w:r>
        <w:rPr>
          <w:rFonts w:ascii="Calibri" w:cs="Calibri" w:eastAsia="Calibri" w:hAnsi="Calibri"/>
          <w:color w:val="262626"/>
          <w:sz w:val="22"/>
          <w:szCs w:val="22"/>
        </w:rPr>
        <w:t xml:space="preserve">Stability — does the app come back healthy after every update (settings intact, no data loss, no crash loops)?</w:t>
      </w:r>
    </w:p>
    <w:p>
      <w:pPr>
        <w:pStyle w:val="ListParagraph"/>
        <w:numPr>
          <w:ilvl w:val="0"/>
          <w:numId w:val="2"/>
        </w:numPr>
        <w:spacing w:after="80"/>
      </w:pPr>
      <w:r>
        <w:rPr>
          <w:rFonts w:ascii="Calibri" w:cs="Calibri" w:eastAsia="Calibri" w:hAnsi="Calibri"/>
          <w:color w:val="262626"/>
          <w:sz w:val="22"/>
          <w:szCs w:val="22"/>
        </w:rPr>
        <w:t xml:space="preserve">Bug management — does the report → triage → fix → auto-update → verify loop work end to end?</w:t>
      </w:r>
    </w:p>
    <w:p>
      <w:pPr>
        <w:pStyle w:val="Heading1"/>
      </w:pPr>
      <w:r>
        <w:rPr>
          <w:rFonts w:ascii="Calibri" w:cs="Calibri" w:eastAsia="Calibri" w:hAnsi="Calibri"/>
          <w:b/>
          <w:bCs/>
          <w:color w:val="1F4E5F"/>
          <w:sz w:val="30"/>
          <w:szCs w:val="30"/>
        </w:rPr>
        <w:t xml:space="preserve">4. What We're Testing</w:t>
      </w:r>
    </w:p>
    <w:p>
      <w:pPr>
        <w:pStyle w:val="Heading2"/>
      </w:pPr>
      <w:r>
        <w:rPr>
          <w:rFonts w:ascii="Calibri" w:cs="Calibri" w:eastAsia="Calibri" w:hAnsi="Calibri"/>
          <w:b/>
          <w:bCs/>
          <w:color w:val="2E7D8A"/>
          <w:sz w:val="25"/>
          <w:szCs w:val="25"/>
        </w:rPr>
        <w:t xml:space="preserve">Track A — Core enablement workflows</w:t>
      </w:r>
    </w:p>
    <w:p>
      <w:pPr>
        <w:spacing w:after="140" w:before="0"/>
      </w:pPr>
      <w:r>
        <w:rPr>
          <w:rFonts w:ascii="Calibri" w:cs="Calibri" w:eastAsia="Calibri" w:hAnsi="Calibri"/>
          <w:color w:val="262626"/>
          <w:sz w:val="22"/>
          <w:szCs w:val="22"/>
        </w:rPr>
        <w:t xml:space="preserve">The heart of the pilot: Google Drive search &amp; indexing quality, Guru card content creation, posting updates (Guru publishes, Asana writes), the Asana task-management flow, and Renn's end-to-end usefulness as the front door to all of it.</w:t>
      </w:r>
    </w:p>
    <w:p>
      <w:pPr>
        <w:pStyle w:val="Heading2"/>
      </w:pPr>
      <w:r>
        <w:rPr>
          <w:rFonts w:ascii="Calibri" w:cs="Calibri" w:eastAsia="Calibri" w:hAnsi="Calibri"/>
          <w:b/>
          <w:bCs/>
          <w:color w:val="2E7D8A"/>
          <w:sz w:val="25"/>
          <w:szCs w:val="25"/>
        </w:rPr>
        <w:t xml:space="preserve">Track B — Zendesk, emulated (deliberately not connected)</w:t>
      </w:r>
    </w:p>
    <w:p>
      <w:pPr>
        <w:spacing w:after="140" w:before="0"/>
      </w:pPr>
      <w:r>
        <w:rPr>
          <w:rFonts w:ascii="Calibri" w:cs="Calibri" w:eastAsia="Calibri" w:hAnsi="Calibri"/>
          <w:color w:val="262626"/>
          <w:sz w:val="22"/>
          <w:szCs w:val="22"/>
        </w:rPr>
        <w:t xml:space="preserve">We will NOT connect to live Zendesk during this pilot. A live connection has not cleared security review, and we are keeping the pilot PHI-airgapped. Instead, we mirror Zendesk content — macros and Support Center articles — into a dedicated Google Drive folder, using the same pattern as our EC bootstrap knowledge folder.</w:t>
      </w:r>
    </w:p>
    <w:p>
      <w:pPr>
        <w:spacing w:after="140" w:before="0"/>
      </w:pPr>
      <w:r>
        <w:rPr>
          <w:rFonts w:ascii="Calibri" w:cs="Calibri" w:eastAsia="Calibri" w:hAnsi="Calibri"/>
          <w:color w:val="262626"/>
          <w:sz w:val="22"/>
          <w:szCs w:val="22"/>
        </w:rPr>
        <w:t xml:space="preserve">The app indexes and searches that mirror exactly as it would any other knowledge source. The specialist works against real macro content, drafts updates in the app, and copy-pastes the results into Zendesk manually. This tests the entire Zendesk workflow except the connection itself, at zero security risk.</w:t>
      </w:r>
    </w:p>
    <w:p>
      <w:pPr>
        <w:pStyle w:val="Heading2"/>
      </w:pPr>
      <w:r>
        <w:rPr>
          <w:rFonts w:ascii="Calibri" w:cs="Calibri" w:eastAsia="Calibri" w:hAnsi="Calibri"/>
          <w:b/>
          <w:bCs/>
          <w:color w:val="2E7D8A"/>
          <w:sz w:val="25"/>
          <w:szCs w:val="25"/>
        </w:rPr>
        <w:t xml:space="preserve">Track C — Slack (pending approval)</w:t>
      </w:r>
    </w:p>
    <w:p>
      <w:pPr>
        <w:spacing w:after="140" w:before="0"/>
      </w:pPr>
      <w:r>
        <w:rPr>
          <w:rFonts w:ascii="Calibri" w:cs="Calibri" w:eastAsia="Calibri" w:hAnsi="Calibri"/>
          <w:color w:val="262626"/>
          <w:sz w:val="22"/>
          <w:szCs w:val="22"/>
        </w:rPr>
        <w:t xml:space="preserve">If Slack access is approved by Week 3, we test the Slack interface and fold it into full-suite scenarios. If approval slips, Week 3 proceeds with full-suite testing without Slack, and Slack becomes a fast-follow after the pilot.</w:t>
      </w:r>
    </w:p>
    <w:p>
      <w:pPr>
        <w:pStyle w:val="Heading2"/>
      </w:pPr>
      <w:r>
        <w:rPr>
          <w:rFonts w:ascii="Calibri" w:cs="Calibri" w:eastAsia="Calibri" w:hAnsi="Calibri"/>
          <w:b/>
          <w:bCs/>
          <w:color w:val="2E7D8A"/>
          <w:sz w:val="25"/>
          <w:szCs w:val="25"/>
        </w:rPr>
        <w:t xml:space="preserve">Track D — Continuous: CI/CD, bugs, stability</w:t>
      </w:r>
    </w:p>
    <w:p>
      <w:pPr>
        <w:spacing w:after="140" w:before="0"/>
      </w:pPr>
      <w:r>
        <w:rPr>
          <w:rFonts w:ascii="Calibri" w:cs="Calibri" w:eastAsia="Calibri" w:hAnsi="Calibri"/>
          <w:color w:val="262626"/>
          <w:sz w:val="22"/>
          <w:szCs w:val="22"/>
        </w:rPr>
        <w:t xml:space="preserve">Runs from Week 2 through the end of the pilot: auto-update delivery (Track described in §3), the bug-management loop, and general app stability under real daily use.</w:t>
      </w:r>
    </w:p>
    <w:p>
      <w:pPr>
        <w:pStyle w:val="Heading1"/>
      </w:pPr>
      <w:r>
        <w:rPr>
          <w:rFonts w:ascii="Calibri" w:cs="Calibri" w:eastAsia="Calibri" w:hAnsi="Calibri"/>
          <w:b/>
          <w:bCs/>
          <w:color w:val="1F4E5F"/>
          <w:sz w:val="30"/>
          <w:szCs w:val="30"/>
        </w:rPr>
        <w:t xml:space="preserve">5. Four-Week Timeline</w:t>
      </w:r>
    </w:p>
    <w:tbl>
      <w:tblPr>
        <w:tblW w:type="dxa" w:w="9360"/>
        <w:tblBorders>
          <w:top w:val="single" w:color="C9CFD4" w:sz="4"/>
          <w:left w:val="single" w:color="C9CFD4" w:sz="4"/>
          <w:bottom w:val="single" w:color="C9CFD4" w:sz="4"/>
          <w:right w:val="single" w:color="C9CFD4" w:sz="4"/>
          <w:insideH w:val="single" w:color="C9CFD4" w:sz="4"/>
          <w:insideV w:val="single" w:color="C9CFD4" w:sz="4"/>
        </w:tblBorders>
      </w:tblPr>
      <w:tblGrid>
        <w:gridCol w:w="830"/>
        <w:gridCol w:w="1330"/>
        <w:gridCol w:w="1750"/>
        <w:gridCol w:w="3480"/>
        <w:gridCol w:w="1970"/>
      </w:tblGrid>
      <w:tr>
        <w:trPr>
          <w:tblHeader/>
        </w:trPr>
        <w:tc>
          <w:tcPr>
            <w:tcW w:type="dxa" w:w="830"/>
            <w:shd w:fill="1F4E5F" w:val="clear"/>
            <w:tcMar>
              <w:top w:type="dxa" w:w="70"/>
              <w:left w:type="dxa" w:w="100"/>
              <w:bottom w:type="dxa" w:w="70"/>
              <w:right w:type="dxa" w:w="100"/>
            </w:tcMar>
            <w:vAlign w:val="top"/>
          </w:tcPr>
          <w:p>
            <w:pPr>
              <w:spacing w:after="20"/>
            </w:pPr>
            <w:r>
              <w:rPr>
                <w:rFonts w:ascii="Calibri" w:cs="Calibri" w:eastAsia="Calibri" w:hAnsi="Calibri"/>
                <w:b/>
                <w:bCs/>
                <w:color w:val="FFFFFF"/>
                <w:sz w:val="20"/>
                <w:szCs w:val="20"/>
              </w:rPr>
              <w:t xml:space="preserve">Week</w:t>
            </w:r>
          </w:p>
        </w:tc>
        <w:tc>
          <w:tcPr>
            <w:tcW w:type="dxa" w:w="1330"/>
            <w:shd w:fill="1F4E5F" w:val="clear"/>
            <w:tcMar>
              <w:top w:type="dxa" w:w="70"/>
              <w:left w:type="dxa" w:w="100"/>
              <w:bottom w:type="dxa" w:w="70"/>
              <w:right w:type="dxa" w:w="100"/>
            </w:tcMar>
            <w:vAlign w:val="top"/>
          </w:tcPr>
          <w:p>
            <w:pPr>
              <w:spacing w:after="20"/>
            </w:pPr>
            <w:r>
              <w:rPr>
                <w:rFonts w:ascii="Calibri" w:cs="Calibri" w:eastAsia="Calibri" w:hAnsi="Calibri"/>
                <w:b/>
                <w:bCs/>
                <w:color w:val="FFFFFF"/>
                <w:sz w:val="20"/>
                <w:szCs w:val="20"/>
              </w:rPr>
              <w:t xml:space="preserve">Dates</w:t>
            </w:r>
          </w:p>
        </w:tc>
        <w:tc>
          <w:tcPr>
            <w:tcW w:type="dxa" w:w="1750"/>
            <w:shd w:fill="1F4E5F" w:val="clear"/>
            <w:tcMar>
              <w:top w:type="dxa" w:w="70"/>
              <w:left w:type="dxa" w:w="100"/>
              <w:bottom w:type="dxa" w:w="70"/>
              <w:right w:type="dxa" w:w="100"/>
            </w:tcMar>
            <w:vAlign w:val="top"/>
          </w:tcPr>
          <w:p>
            <w:pPr>
              <w:spacing w:after="20"/>
            </w:pPr>
            <w:r>
              <w:rPr>
                <w:rFonts w:ascii="Calibri" w:cs="Calibri" w:eastAsia="Calibri" w:hAnsi="Calibri"/>
                <w:b/>
                <w:bCs/>
                <w:color w:val="FFFFFF"/>
                <w:sz w:val="20"/>
                <w:szCs w:val="20"/>
              </w:rPr>
              <w:t xml:space="preserve">Focus</w:t>
            </w:r>
          </w:p>
        </w:tc>
        <w:tc>
          <w:tcPr>
            <w:tcW w:type="dxa" w:w="3480"/>
            <w:shd w:fill="1F4E5F" w:val="clear"/>
            <w:tcMar>
              <w:top w:type="dxa" w:w="70"/>
              <w:left w:type="dxa" w:w="100"/>
              <w:bottom w:type="dxa" w:w="70"/>
              <w:right w:type="dxa" w:w="100"/>
            </w:tcMar>
            <w:vAlign w:val="top"/>
          </w:tcPr>
          <w:p>
            <w:pPr>
              <w:spacing w:after="20"/>
            </w:pPr>
            <w:r>
              <w:rPr>
                <w:rFonts w:ascii="Calibri" w:cs="Calibri" w:eastAsia="Calibri" w:hAnsi="Calibri"/>
                <w:b/>
                <w:bCs/>
                <w:color w:val="FFFFFF"/>
                <w:sz w:val="20"/>
                <w:szCs w:val="20"/>
              </w:rPr>
              <w:t xml:space="preserve">Key activities</w:t>
            </w:r>
          </w:p>
        </w:tc>
        <w:tc>
          <w:tcPr>
            <w:tcW w:type="dxa" w:w="1970"/>
            <w:shd w:fill="1F4E5F" w:val="clear"/>
            <w:tcMar>
              <w:top w:type="dxa" w:w="70"/>
              <w:left w:type="dxa" w:w="100"/>
              <w:bottom w:type="dxa" w:w="70"/>
              <w:right w:type="dxa" w:w="100"/>
            </w:tcMar>
            <w:vAlign w:val="top"/>
          </w:tcPr>
          <w:p>
            <w:pPr>
              <w:spacing w:after="20"/>
            </w:pPr>
            <w:r>
              <w:rPr>
                <w:rFonts w:ascii="Calibri" w:cs="Calibri" w:eastAsia="Calibri" w:hAnsi="Calibri"/>
                <w:b/>
                <w:bCs/>
                <w:color w:val="FFFFFF"/>
                <w:sz w:val="20"/>
                <w:szCs w:val="20"/>
              </w:rPr>
              <w:t xml:space="preserve">Exit criteria</w:t>
            </w:r>
          </w:p>
        </w:tc>
      </w:tr>
      <w:tr>
        <w:tc>
          <w:tcPr>
            <w:tcW w:type="dxa" w:w="830"/>
            <w:tcMar>
              <w:top w:type="dxa" w:w="70"/>
              <w:left w:type="dxa" w:w="100"/>
              <w:bottom w:type="dxa" w:w="70"/>
              <w:right w:type="dxa" w:w="100"/>
            </w:tcMar>
            <w:vAlign w:val="top"/>
          </w:tcPr>
          <w:p>
            <w:pPr>
              <w:spacing w:after="20"/>
            </w:pPr>
            <w:r>
              <w:rPr>
                <w:rFonts w:ascii="Calibri" w:cs="Calibri" w:eastAsia="Calibri" w:hAnsi="Calibri"/>
                <w:b/>
                <w:bCs/>
                <w:color w:val="262626"/>
                <w:sz w:val="20"/>
                <w:szCs w:val="20"/>
              </w:rPr>
              <w:t xml:space="preserve">1</w:t>
            </w:r>
          </w:p>
        </w:tc>
        <w:tc>
          <w:tcPr>
            <w:tcW w:type="dxa" w:w="1330"/>
            <w:tcMar>
              <w:top w:type="dxa" w:w="70"/>
              <w:left w:type="dxa" w:w="100"/>
              <w:bottom w:type="dxa" w:w="70"/>
              <w:right w:type="dxa" w:w="100"/>
            </w:tcMar>
            <w:vAlign w:val="top"/>
          </w:tcPr>
          <w:p>
            <w:pPr>
              <w:spacing w:after="20"/>
            </w:pPr>
            <w:r>
              <w:rPr>
                <w:rFonts w:ascii="Calibri" w:cs="Calibri" w:eastAsia="Calibri" w:hAnsi="Calibri"/>
                <w:color w:val="262626"/>
                <w:sz w:val="20"/>
                <w:szCs w:val="20"/>
              </w:rPr>
              <w:t xml:space="preserve">Jul 20–24</w:t>
            </w:r>
          </w:p>
        </w:tc>
        <w:tc>
          <w:tcPr>
            <w:tcW w:type="dxa" w:w="1750"/>
            <w:tcMar>
              <w:top w:type="dxa" w:w="70"/>
              <w:left w:type="dxa" w:w="100"/>
              <w:bottom w:type="dxa" w:w="70"/>
              <w:right w:type="dxa" w:w="100"/>
            </w:tcMar>
            <w:vAlign w:val="top"/>
          </w:tcPr>
          <w:p>
            <w:pPr>
              <w:spacing w:after="20"/>
            </w:pPr>
            <w:r>
              <w:rPr>
                <w:rFonts w:ascii="Calibri" w:cs="Calibri" w:eastAsia="Calibri" w:hAnsi="Calibri"/>
                <w:b/>
                <w:bCs/>
                <w:color w:val="262626"/>
                <w:sz w:val="20"/>
                <w:szCs w:val="20"/>
              </w:rPr>
              <w:t xml:space="preserve">Setup &amp; onboarding</w:t>
            </w:r>
          </w:p>
        </w:tc>
        <w:tc>
          <w:tcPr>
            <w:tcW w:type="dxa" w:w="3480"/>
            <w:tcMar>
              <w:top w:type="dxa" w:w="70"/>
              <w:left w:type="dxa" w:w="100"/>
              <w:bottom w:type="dxa" w:w="70"/>
              <w:right w:type="dxa" w:w="100"/>
            </w:tcMar>
            <w:vAlign w:val="top"/>
          </w:tcPr>
          <w:p>
            <w:pPr>
              <w:spacing w:after="60"/>
            </w:pPr>
            <w:r>
              <w:rPr>
                <w:rFonts w:ascii="Calibri" w:cs="Calibri" w:eastAsia="Calibri" w:hAnsi="Calibri"/>
                <w:color w:val="262626"/>
                <w:sz w:val="20"/>
                <w:szCs w:val="20"/>
              </w:rPr>
              <w:t xml:space="preserve">Install Alma Insights on the specialist's machine(s)</w:t>
            </w:r>
          </w:p>
          <w:p>
            <w:pPr>
              <w:spacing w:after="60"/>
            </w:pPr>
            <w:r>
              <w:rPr>
                <w:rFonts w:ascii="Calibri" w:cs="Calibri" w:eastAsia="Calibri" w:hAnsi="Calibri"/>
                <w:color w:val="262626"/>
                <w:sz w:val="20"/>
                <w:szCs w:val="20"/>
              </w:rPr>
              <w:t xml:space="preserve">Grant access to all required software: Google (Drive), Guru, Asana, Claude/AWS</w:t>
            </w:r>
          </w:p>
          <w:p>
            <w:pPr>
              <w:spacing w:after="60"/>
            </w:pPr>
            <w:r>
              <w:rPr>
                <w:rFonts w:ascii="Calibri" w:cs="Calibri" w:eastAsia="Calibri" w:hAnsi="Calibri"/>
                <w:color w:val="262626"/>
                <w:sz w:val="20"/>
                <w:szCs w:val="20"/>
              </w:rPr>
              <w:t xml:space="preserve">Guided walkthrough session; specialist gets settled</w:t>
            </w:r>
          </w:p>
          <w:p>
            <w:pPr>
              <w:spacing w:after="20"/>
            </w:pPr>
            <w:r>
              <w:rPr>
                <w:rFonts w:ascii="Calibri" w:cs="Calibri" w:eastAsia="Calibri" w:hAnsi="Calibri"/>
                <w:color w:val="262626"/>
                <w:sz w:val="20"/>
                <w:szCs w:val="20"/>
              </w:rPr>
              <w:t xml:space="preserve">Record baseline app version; complete pre-launch survey</w:t>
            </w:r>
          </w:p>
        </w:tc>
        <w:tc>
          <w:tcPr>
            <w:tcW w:type="dxa" w:w="1970"/>
            <w:tcMar>
              <w:top w:type="dxa" w:w="70"/>
              <w:left w:type="dxa" w:w="100"/>
              <w:bottom w:type="dxa" w:w="70"/>
              <w:right w:type="dxa" w:w="100"/>
            </w:tcMar>
            <w:vAlign w:val="top"/>
          </w:tcPr>
          <w:p>
            <w:pPr>
              <w:spacing w:after="20"/>
            </w:pPr>
            <w:r>
              <w:rPr>
                <w:rFonts w:ascii="Calibri" w:cs="Calibri" w:eastAsia="Calibri" w:hAnsi="Calibri"/>
                <w:color w:val="262626"/>
                <w:sz w:val="20"/>
                <w:szCs w:val="20"/>
              </w:rPr>
              <w:t xml:space="preserve">App launches clean; every connection green; specialist has completed a first guided session</w:t>
            </w:r>
          </w:p>
        </w:tc>
      </w:tr>
      <w:tr>
        <w:tc>
          <w:tcPr>
            <w:tcW w:type="dxa" w:w="830"/>
            <w:shd w:fill="EDF3F5" w:val="clear"/>
            <w:tcMar>
              <w:top w:type="dxa" w:w="70"/>
              <w:left w:type="dxa" w:w="100"/>
              <w:bottom w:type="dxa" w:w="70"/>
              <w:right w:type="dxa" w:w="100"/>
            </w:tcMar>
            <w:vAlign w:val="top"/>
          </w:tcPr>
          <w:p>
            <w:pPr>
              <w:spacing w:after="20"/>
            </w:pPr>
            <w:r>
              <w:rPr>
                <w:rFonts w:ascii="Calibri" w:cs="Calibri" w:eastAsia="Calibri" w:hAnsi="Calibri"/>
                <w:b/>
                <w:bCs/>
                <w:color w:val="262626"/>
                <w:sz w:val="20"/>
                <w:szCs w:val="20"/>
              </w:rPr>
              <w:t xml:space="preserve">2</w:t>
            </w:r>
          </w:p>
        </w:tc>
        <w:tc>
          <w:tcPr>
            <w:tcW w:type="dxa" w:w="1330"/>
            <w:shd w:fill="EDF3F5" w:val="clear"/>
            <w:tcMar>
              <w:top w:type="dxa" w:w="70"/>
              <w:left w:type="dxa" w:w="100"/>
              <w:bottom w:type="dxa" w:w="70"/>
              <w:right w:type="dxa" w:w="100"/>
            </w:tcMar>
            <w:vAlign w:val="top"/>
          </w:tcPr>
          <w:p>
            <w:pPr>
              <w:spacing w:after="20"/>
            </w:pPr>
            <w:r>
              <w:rPr>
                <w:rFonts w:ascii="Calibri" w:cs="Calibri" w:eastAsia="Calibri" w:hAnsi="Calibri"/>
                <w:color w:val="262626"/>
                <w:sz w:val="20"/>
                <w:szCs w:val="20"/>
              </w:rPr>
              <w:t xml:space="preserve">Jul 27–31</w:t>
            </w:r>
          </w:p>
        </w:tc>
        <w:tc>
          <w:tcPr>
            <w:tcW w:type="dxa" w:w="1750"/>
            <w:shd w:fill="EDF3F5" w:val="clear"/>
            <w:tcMar>
              <w:top w:type="dxa" w:w="70"/>
              <w:left w:type="dxa" w:w="100"/>
              <w:bottom w:type="dxa" w:w="70"/>
              <w:right w:type="dxa" w:w="100"/>
            </w:tcMar>
            <w:vAlign w:val="top"/>
          </w:tcPr>
          <w:p>
            <w:pPr>
              <w:spacing w:after="20"/>
            </w:pPr>
            <w:r>
              <w:rPr>
                <w:rFonts w:ascii="Calibri" w:cs="Calibri" w:eastAsia="Calibri" w:hAnsi="Calibri"/>
                <w:b/>
                <w:bCs/>
                <w:color w:val="262626"/>
                <w:sz w:val="20"/>
                <w:szCs w:val="20"/>
              </w:rPr>
              <w:t xml:space="preserve">Core workflows + Zendesk emulation; CI/CD testing begins</w:t>
            </w:r>
          </w:p>
        </w:tc>
        <w:tc>
          <w:tcPr>
            <w:tcW w:type="dxa" w:w="3480"/>
            <w:shd w:fill="EDF3F5" w:val="clear"/>
            <w:tcMar>
              <w:top w:type="dxa" w:w="70"/>
              <w:left w:type="dxa" w:w="100"/>
              <w:bottom w:type="dxa" w:w="70"/>
              <w:right w:type="dxa" w:w="100"/>
            </w:tcMar>
            <w:vAlign w:val="top"/>
          </w:tcPr>
          <w:p>
            <w:pPr>
              <w:spacing w:after="60"/>
            </w:pPr>
            <w:r>
              <w:rPr>
                <w:rFonts w:ascii="Calibri" w:cs="Calibri" w:eastAsia="Calibri" w:hAnsi="Calibri"/>
                <w:color w:val="262626"/>
                <w:sz w:val="20"/>
                <w:szCs w:val="20"/>
              </w:rPr>
              <w:t xml:space="preserve">Test the Asana task-management flow, the Guru update flow, and Renn</w:t>
            </w:r>
          </w:p>
          <w:p>
            <w:pPr>
              <w:spacing w:after="60"/>
            </w:pPr>
            <w:r>
              <w:rPr>
                <w:rFonts w:ascii="Calibri" w:cs="Calibri" w:eastAsia="Calibri" w:hAnsi="Calibri"/>
                <w:color w:val="262626"/>
                <w:sz w:val="20"/>
                <w:szCs w:val="20"/>
              </w:rPr>
              <w:t xml:space="preserve">Score Google Drive file search &amp; indexing with known-answer queries</w:t>
            </w:r>
          </w:p>
          <w:p>
            <w:pPr>
              <w:spacing w:after="60"/>
            </w:pPr>
            <w:r>
              <w:rPr>
                <w:rFonts w:ascii="Calibri" w:cs="Calibri" w:eastAsia="Calibri" w:hAnsi="Calibri"/>
                <w:color w:val="262626"/>
                <w:sz w:val="20"/>
                <w:szCs w:val="20"/>
              </w:rPr>
              <w:t xml:space="preserve">Stand up the Zendesk mirror Drive folder (macros + Support Center exports); run the copy-paste workflow</w:t>
            </w:r>
          </w:p>
          <w:p>
            <w:pPr>
              <w:spacing w:after="20"/>
            </w:pPr>
            <w:r>
              <w:rPr>
                <w:rFonts w:ascii="Calibri" w:cs="Calibri" w:eastAsia="Calibri" w:hAnsi="Calibri"/>
                <w:color w:val="262626"/>
                <w:sz w:val="20"/>
                <w:szCs w:val="20"/>
              </w:rPr>
              <w:t xml:space="preserve">Push the first auto-update; verify hands-free delivery</w:t>
            </w:r>
          </w:p>
        </w:tc>
        <w:tc>
          <w:tcPr>
            <w:tcW w:type="dxa" w:w="1970"/>
            <w:shd w:fill="EDF3F5" w:val="clear"/>
            <w:tcMar>
              <w:top w:type="dxa" w:w="70"/>
              <w:left w:type="dxa" w:w="100"/>
              <w:bottom w:type="dxa" w:w="70"/>
              <w:right w:type="dxa" w:w="100"/>
            </w:tcMar>
            <w:vAlign w:val="top"/>
          </w:tcPr>
          <w:p>
            <w:pPr>
              <w:spacing w:after="20"/>
            </w:pPr>
            <w:r>
              <w:rPr>
                <w:rFonts w:ascii="Calibri" w:cs="Calibri" w:eastAsia="Calibri" w:hAnsi="Calibri"/>
                <w:color w:val="262626"/>
                <w:sz w:val="20"/>
                <w:szCs w:val="20"/>
              </w:rPr>
              <w:t xml:space="preserve">All Track A UAT cases run at least once; Zendesk mirror usable; first update received without manual steps</w:t>
            </w:r>
          </w:p>
        </w:tc>
      </w:tr>
      <w:tr>
        <w:tc>
          <w:tcPr>
            <w:tcW w:type="dxa" w:w="830"/>
            <w:tcMar>
              <w:top w:type="dxa" w:w="70"/>
              <w:left w:type="dxa" w:w="100"/>
              <w:bottom w:type="dxa" w:w="70"/>
              <w:right w:type="dxa" w:w="100"/>
            </w:tcMar>
            <w:vAlign w:val="top"/>
          </w:tcPr>
          <w:p>
            <w:pPr>
              <w:spacing w:after="20"/>
            </w:pPr>
            <w:r>
              <w:rPr>
                <w:rFonts w:ascii="Calibri" w:cs="Calibri" w:eastAsia="Calibri" w:hAnsi="Calibri"/>
                <w:b/>
                <w:bCs/>
                <w:color w:val="262626"/>
                <w:sz w:val="20"/>
                <w:szCs w:val="20"/>
              </w:rPr>
              <w:t xml:space="preserve">3</w:t>
            </w:r>
          </w:p>
        </w:tc>
        <w:tc>
          <w:tcPr>
            <w:tcW w:type="dxa" w:w="1330"/>
            <w:tcMar>
              <w:top w:type="dxa" w:w="70"/>
              <w:left w:type="dxa" w:w="100"/>
              <w:bottom w:type="dxa" w:w="70"/>
              <w:right w:type="dxa" w:w="100"/>
            </w:tcMar>
            <w:vAlign w:val="top"/>
          </w:tcPr>
          <w:p>
            <w:pPr>
              <w:spacing w:after="20"/>
            </w:pPr>
            <w:r>
              <w:rPr>
                <w:rFonts w:ascii="Calibri" w:cs="Calibri" w:eastAsia="Calibri" w:hAnsi="Calibri"/>
                <w:color w:val="262626"/>
                <w:sz w:val="20"/>
                <w:szCs w:val="20"/>
              </w:rPr>
              <w:t xml:space="preserve">Aug 3–7</w:t>
            </w:r>
          </w:p>
        </w:tc>
        <w:tc>
          <w:tcPr>
            <w:tcW w:type="dxa" w:w="1750"/>
            <w:tcMar>
              <w:top w:type="dxa" w:w="70"/>
              <w:left w:type="dxa" w:w="100"/>
              <w:bottom w:type="dxa" w:w="70"/>
              <w:right w:type="dxa" w:w="100"/>
            </w:tcMar>
            <w:vAlign w:val="top"/>
          </w:tcPr>
          <w:p>
            <w:pPr>
              <w:spacing w:after="20"/>
            </w:pPr>
            <w:r>
              <w:rPr>
                <w:rFonts w:ascii="Calibri" w:cs="Calibri" w:eastAsia="Calibri" w:hAnsi="Calibri"/>
                <w:b/>
                <w:bCs/>
                <w:color w:val="262626"/>
                <w:sz w:val="20"/>
                <w:szCs w:val="20"/>
              </w:rPr>
              <w:t xml:space="preserve">Slack (if approved) + full-suite testing</w:t>
            </w:r>
          </w:p>
        </w:tc>
        <w:tc>
          <w:tcPr>
            <w:tcW w:type="dxa" w:w="3480"/>
            <w:tcMar>
              <w:top w:type="dxa" w:w="70"/>
              <w:left w:type="dxa" w:w="100"/>
              <w:bottom w:type="dxa" w:w="70"/>
              <w:right w:type="dxa" w:w="100"/>
            </w:tcMar>
            <w:vAlign w:val="top"/>
          </w:tcPr>
          <w:p>
            <w:pPr>
              <w:spacing w:after="60"/>
            </w:pPr>
            <w:r>
              <w:rPr>
                <w:rFonts w:ascii="Calibri" w:cs="Calibri" w:eastAsia="Calibri" w:hAnsi="Calibri"/>
                <w:color w:val="262626"/>
                <w:sz w:val="20"/>
                <w:szCs w:val="20"/>
              </w:rPr>
              <w:t xml:space="preserve">Slack interface testing (gated on approval)</w:t>
            </w:r>
          </w:p>
          <w:p>
            <w:pPr>
              <w:spacing w:after="60"/>
            </w:pPr>
            <w:r>
              <w:rPr>
                <w:rFonts w:ascii="Calibri" w:cs="Calibri" w:eastAsia="Calibri" w:hAnsi="Calibri"/>
                <w:color w:val="262626"/>
                <w:sz w:val="20"/>
                <w:szCs w:val="20"/>
              </w:rPr>
              <w:t xml:space="preserve">Full-suite scenario: update request → research → draft → publish → task closed</w:t>
            </w:r>
          </w:p>
          <w:p>
            <w:pPr>
              <w:spacing w:after="60"/>
            </w:pPr>
            <w:r>
              <w:rPr>
                <w:rFonts w:ascii="Calibri" w:cs="Calibri" w:eastAsia="Calibri" w:hAnsi="Calibri"/>
                <w:color w:val="262626"/>
                <w:sz w:val="20"/>
                <w:szCs w:val="20"/>
              </w:rPr>
              <w:t xml:space="preserve">Stability soak under real daily workload; continue weekly scorecard</w:t>
            </w:r>
          </w:p>
          <w:p>
            <w:pPr>
              <w:spacing w:after="20"/>
            </w:pPr>
            <w:r>
              <w:rPr>
                <w:rFonts w:ascii="Calibri" w:cs="Calibri" w:eastAsia="Calibri" w:hAnsi="Calibri"/>
                <w:color w:val="262626"/>
                <w:sz w:val="20"/>
                <w:szCs w:val="20"/>
              </w:rPr>
              <w:t xml:space="preserve">Fallback if Slack unapproved: deepen core-workflow and full-suite coverage</w:t>
            </w:r>
          </w:p>
        </w:tc>
        <w:tc>
          <w:tcPr>
            <w:tcW w:type="dxa" w:w="1970"/>
            <w:tcMar>
              <w:top w:type="dxa" w:w="70"/>
              <w:left w:type="dxa" w:w="100"/>
              <w:bottom w:type="dxa" w:w="70"/>
              <w:right w:type="dxa" w:w="100"/>
            </w:tcMar>
            <w:vAlign w:val="top"/>
          </w:tcPr>
          <w:p>
            <w:pPr>
              <w:spacing w:after="20"/>
            </w:pPr>
            <w:r>
              <w:rPr>
                <w:rFonts w:ascii="Calibri" w:cs="Calibri" w:eastAsia="Calibri" w:hAnsi="Calibri"/>
                <w:color w:val="262626"/>
                <w:sz w:val="20"/>
                <w:szCs w:val="20"/>
              </w:rPr>
              <w:t xml:space="preserve">Full-suite scenario completed end-to-end; scorecard trend visible; update cadence holding</w:t>
            </w:r>
          </w:p>
        </w:tc>
      </w:tr>
      <w:tr>
        <w:tc>
          <w:tcPr>
            <w:tcW w:type="dxa" w:w="830"/>
            <w:shd w:fill="EDF3F5" w:val="clear"/>
            <w:tcMar>
              <w:top w:type="dxa" w:w="70"/>
              <w:left w:type="dxa" w:w="100"/>
              <w:bottom w:type="dxa" w:w="70"/>
              <w:right w:type="dxa" w:w="100"/>
            </w:tcMar>
            <w:vAlign w:val="top"/>
          </w:tcPr>
          <w:p>
            <w:pPr>
              <w:spacing w:after="20"/>
            </w:pPr>
            <w:r>
              <w:rPr>
                <w:rFonts w:ascii="Calibri" w:cs="Calibri" w:eastAsia="Calibri" w:hAnsi="Calibri"/>
                <w:b/>
                <w:bCs/>
                <w:color w:val="262626"/>
                <w:sz w:val="20"/>
                <w:szCs w:val="20"/>
              </w:rPr>
              <w:t xml:space="preserve">4</w:t>
            </w:r>
          </w:p>
        </w:tc>
        <w:tc>
          <w:tcPr>
            <w:tcW w:type="dxa" w:w="1330"/>
            <w:shd w:fill="EDF3F5" w:val="clear"/>
            <w:tcMar>
              <w:top w:type="dxa" w:w="70"/>
              <w:left w:type="dxa" w:w="100"/>
              <w:bottom w:type="dxa" w:w="70"/>
              <w:right w:type="dxa" w:w="100"/>
            </w:tcMar>
            <w:vAlign w:val="top"/>
          </w:tcPr>
          <w:p>
            <w:pPr>
              <w:spacing w:after="20"/>
            </w:pPr>
            <w:r>
              <w:rPr>
                <w:rFonts w:ascii="Calibri" w:cs="Calibri" w:eastAsia="Calibri" w:hAnsi="Calibri"/>
                <w:color w:val="262626"/>
                <w:sz w:val="20"/>
                <w:szCs w:val="20"/>
              </w:rPr>
              <w:t xml:space="preserve">Aug 10–14</w:t>
            </w:r>
          </w:p>
        </w:tc>
        <w:tc>
          <w:tcPr>
            <w:tcW w:type="dxa" w:w="1750"/>
            <w:shd w:fill="EDF3F5" w:val="clear"/>
            <w:tcMar>
              <w:top w:type="dxa" w:w="70"/>
              <w:left w:type="dxa" w:w="100"/>
              <w:bottom w:type="dxa" w:w="70"/>
              <w:right w:type="dxa" w:w="100"/>
            </w:tcMar>
            <w:vAlign w:val="top"/>
          </w:tcPr>
          <w:p>
            <w:pPr>
              <w:spacing w:after="20"/>
            </w:pPr>
            <w:r>
              <w:rPr>
                <w:rFonts w:ascii="Calibri" w:cs="Calibri" w:eastAsia="Calibri" w:hAnsi="Calibri"/>
                <w:b/>
                <w:bCs/>
                <w:color w:val="262626"/>
                <w:sz w:val="20"/>
                <w:szCs w:val="20"/>
              </w:rPr>
              <w:t xml:space="preserve">Polish &amp; the full experience</w:t>
            </w:r>
          </w:p>
        </w:tc>
        <w:tc>
          <w:tcPr>
            <w:tcW w:type="dxa" w:w="3480"/>
            <w:shd w:fill="EDF3F5" w:val="clear"/>
            <w:tcMar>
              <w:top w:type="dxa" w:w="70"/>
              <w:left w:type="dxa" w:w="100"/>
              <w:bottom w:type="dxa" w:w="70"/>
              <w:right w:type="dxa" w:w="100"/>
            </w:tcMar>
            <w:vAlign w:val="top"/>
          </w:tcPr>
          <w:p>
            <w:pPr>
              <w:spacing w:after="60"/>
            </w:pPr>
            <w:r>
              <w:rPr>
                <w:rFonts w:ascii="Calibri" w:cs="Calibri" w:eastAsia="Calibri" w:hAnsi="Calibri"/>
                <w:color w:val="262626"/>
                <w:sz w:val="20"/>
                <w:szCs w:val="20"/>
              </w:rPr>
              <w:t xml:space="preserve">Fix-and-verify sweep of open bugs; regression re-run of every failed case</w:t>
            </w:r>
          </w:p>
          <w:p>
            <w:pPr>
              <w:spacing w:after="60"/>
            </w:pPr>
            <w:r>
              <w:rPr>
                <w:rFonts w:ascii="Calibri" w:cs="Calibri" w:eastAsia="Calibri" w:hAnsi="Calibri"/>
                <w:color w:val="262626"/>
                <w:sz w:val="20"/>
                <w:szCs w:val="20"/>
              </w:rPr>
              <w:t xml:space="preserve">Specialist runs the complete experience unassisted</w:t>
            </w:r>
          </w:p>
          <w:p>
            <w:pPr>
              <w:spacing w:after="20"/>
            </w:pPr>
            <w:r>
              <w:rPr>
                <w:rFonts w:ascii="Calibri" w:cs="Calibri" w:eastAsia="Calibri" w:hAnsi="Calibri"/>
                <w:color w:val="262626"/>
                <w:sz w:val="20"/>
                <w:szCs w:val="20"/>
              </w:rPr>
              <w:t xml:space="preserve">Final scorecard; post-launch survey; wrap-up interview</w:t>
            </w:r>
          </w:p>
        </w:tc>
        <w:tc>
          <w:tcPr>
            <w:tcW w:type="dxa" w:w="1970"/>
            <w:shd w:fill="EDF3F5" w:val="clear"/>
            <w:tcMar>
              <w:top w:type="dxa" w:w="70"/>
              <w:left w:type="dxa" w:w="100"/>
              <w:bottom w:type="dxa" w:w="70"/>
              <w:right w:type="dxa" w:w="100"/>
            </w:tcMar>
            <w:vAlign w:val="top"/>
          </w:tcPr>
          <w:p>
            <w:pPr>
              <w:spacing w:after="20"/>
            </w:pPr>
            <w:r>
              <w:rPr>
                <w:rFonts w:ascii="Calibri" w:cs="Calibri" w:eastAsia="Calibri" w:hAnsi="Calibri"/>
                <w:color w:val="262626"/>
                <w:sz w:val="20"/>
                <w:szCs w:val="20"/>
              </w:rPr>
              <w:t xml:space="preserve">Go/no-go readout with scores, bug record, and update-delivery record</w:t>
            </w:r>
          </w:p>
        </w:tc>
      </w:tr>
    </w:tbl>
    <w:p>
      <w:pPr>
        <w:spacing w:after="60" w:before="0"/>
      </w:pPr>
      <w:r>
        <w:rPr>
          <w:rFonts w:ascii="Calibri" w:cs="Calibri" w:eastAsia="Calibri" w:hAnsi="Calibri"/>
          <w:color w:val="262626"/>
          <w:sz w:val="22"/>
          <w:szCs w:val="22"/>
        </w:rPr>
        <w:t xml:space="preserve"/>
      </w:r>
    </w:p>
    <w:p>
      <w:pPr>
        <w:spacing w:after="160" w:before="0"/>
      </w:pPr>
      <w:r>
        <w:rPr>
          <w:rFonts w:ascii="Calibri" w:cs="Calibri" w:eastAsia="Calibri" w:hAnsi="Calibri"/>
          <w:b/>
          <w:bCs/>
          <w:color w:val="262626"/>
          <w:sz w:val="22"/>
          <w:szCs w:val="22"/>
        </w:rPr>
        <w:t xml:space="preserve">Note: </w:t>
      </w:r>
      <w:r>
        <w:rPr>
          <w:rFonts w:ascii="Calibri" w:cs="Calibri" w:eastAsia="Calibri" w:hAnsi="Calibri"/>
          <w:color w:val="262626"/>
          <w:sz w:val="22"/>
          <w:szCs w:val="22"/>
        </w:rPr>
        <w:t xml:space="preserve">CI/CD auto-update testing, bug management, and stability (Track D) run continuously from Week 2 onward — they are not confined to a single week.</w:t>
      </w:r>
    </w:p>
    <w:p>
      <w:pPr>
        <w:pStyle w:val="Heading1"/>
      </w:pPr>
      <w:r>
        <w:rPr>
          <w:rFonts w:ascii="Calibri" w:cs="Calibri" w:eastAsia="Calibri" w:hAnsi="Calibri"/>
          <w:b/>
          <w:bCs/>
          <w:color w:val="1F4E5F"/>
          <w:sz w:val="30"/>
          <w:szCs w:val="30"/>
        </w:rPr>
        <w:t xml:space="preserve">6. How We Measure</w:t>
      </w:r>
    </w:p>
    <w:p>
      <w:pPr>
        <w:pStyle w:val="ListParagraph"/>
        <w:numPr>
          <w:ilvl w:val="0"/>
          <w:numId w:val="2"/>
        </w:numPr>
        <w:spacing w:after="80"/>
      </w:pPr>
      <w:r>
        <w:rPr>
          <w:rFonts w:ascii="Calibri" w:cs="Calibri" w:eastAsia="Calibri" w:hAnsi="Calibri"/>
          <w:b/>
          <w:bCs/>
          <w:color w:val="262626"/>
          <w:sz w:val="22"/>
          <w:szCs w:val="22"/>
        </w:rPr>
        <w:t xml:space="preserve">Pre-launch survey (Week 1). </w:t>
      </w:r>
      <w:r>
        <w:rPr>
          <w:rFonts w:ascii="Calibri" w:cs="Calibri" w:eastAsia="Calibri" w:hAnsi="Calibri"/>
          <w:color w:val="262626"/>
          <w:sz w:val="22"/>
          <w:szCs w:val="22"/>
        </w:rPr>
        <w:t xml:space="preserve">Baseline: how the specialist works today, comfort with AI tools, expectations, concerns.</w:t>
      </w:r>
    </w:p>
    <w:p>
      <w:pPr>
        <w:pStyle w:val="ListParagraph"/>
        <w:numPr>
          <w:ilvl w:val="0"/>
          <w:numId w:val="2"/>
        </w:numPr>
        <w:spacing w:after="80"/>
      </w:pPr>
      <w:r>
        <w:rPr>
          <w:rFonts w:ascii="Calibri" w:cs="Calibri" w:eastAsia="Calibri" w:hAnsi="Calibri"/>
          <w:b/>
          <w:bCs/>
          <w:color w:val="262626"/>
          <w:sz w:val="22"/>
          <w:szCs w:val="22"/>
        </w:rPr>
        <w:t xml:space="preserve">Weekly UAT sheet. </w:t>
      </w:r>
      <w:r>
        <w:rPr>
          <w:rFonts w:ascii="Calibri" w:cs="Calibri" w:eastAsia="Calibri" w:hAnsi="Calibri"/>
          <w:color w:val="262626"/>
          <w:sz w:val="22"/>
          <w:szCs w:val="22"/>
        </w:rPr>
        <w:t xml:space="preserve">Scripted test cases for each week with pass/fail status, severity, and notes — kept in the companion workbook (fine to host as a Google Sheet or Doc).</w:t>
      </w:r>
    </w:p>
    <w:p>
      <w:pPr>
        <w:pStyle w:val="ListParagraph"/>
        <w:numPr>
          <w:ilvl w:val="0"/>
          <w:numId w:val="2"/>
        </w:numPr>
        <w:spacing w:after="80"/>
      </w:pPr>
      <w:r>
        <w:rPr>
          <w:rFonts w:ascii="Calibri" w:cs="Calibri" w:eastAsia="Calibri" w:hAnsi="Calibri"/>
          <w:b/>
          <w:bCs/>
          <w:color w:val="262626"/>
          <w:sz w:val="22"/>
          <w:szCs w:val="22"/>
        </w:rPr>
        <w:t xml:space="preserve">Features &amp; Searchability Scorecard. </w:t>
      </w:r>
      <w:r>
        <w:rPr>
          <w:rFonts w:ascii="Calibri" w:cs="Calibri" w:eastAsia="Calibri" w:hAnsi="Calibri"/>
          <w:color w:val="262626"/>
          <w:sz w:val="22"/>
          <w:szCs w:val="22"/>
        </w:rPr>
        <w:t xml:space="preserve">The specialist scores four dimensions every week, 1–5 (rubric below).</w:t>
      </w:r>
    </w:p>
    <w:p>
      <w:pPr>
        <w:pStyle w:val="ListParagraph"/>
        <w:numPr>
          <w:ilvl w:val="0"/>
          <w:numId w:val="2"/>
        </w:numPr>
        <w:spacing w:after="80"/>
      </w:pPr>
      <w:r>
        <w:rPr>
          <w:rFonts w:ascii="Calibri" w:cs="Calibri" w:eastAsia="Calibri" w:hAnsi="Calibri"/>
          <w:b/>
          <w:bCs/>
          <w:color w:val="262626"/>
          <w:sz w:val="22"/>
          <w:szCs w:val="22"/>
        </w:rPr>
        <w:t xml:space="preserve">Bug log + update log. </w:t>
      </w:r>
      <w:r>
        <w:rPr>
          <w:rFonts w:ascii="Calibri" w:cs="Calibri" w:eastAsia="Calibri" w:hAnsi="Calibri"/>
          <w:color w:val="262626"/>
          <w:sz w:val="22"/>
          <w:szCs w:val="22"/>
        </w:rPr>
        <w:t xml:space="preserve">Every defect and every pushed release is tracked: found date, severity, fixed-in build, verified date; and for updates, push time vs. received time.</w:t>
      </w:r>
    </w:p>
    <w:p>
      <w:pPr>
        <w:pStyle w:val="ListParagraph"/>
        <w:numPr>
          <w:ilvl w:val="0"/>
          <w:numId w:val="2"/>
        </w:numPr>
        <w:spacing w:after="80"/>
      </w:pPr>
      <w:r>
        <w:rPr>
          <w:rFonts w:ascii="Calibri" w:cs="Calibri" w:eastAsia="Calibri" w:hAnsi="Calibri"/>
          <w:b/>
          <w:bCs/>
          <w:color w:val="262626"/>
          <w:sz w:val="22"/>
          <w:szCs w:val="22"/>
        </w:rPr>
        <w:t xml:space="preserve">Post-launch survey + wrap-up interview (Week 4). </w:t>
      </w:r>
      <w:r>
        <w:rPr>
          <w:rFonts w:ascii="Calibri" w:cs="Calibri" w:eastAsia="Calibri" w:hAnsi="Calibri"/>
          <w:color w:val="262626"/>
          <w:sz w:val="22"/>
          <w:szCs w:val="22"/>
        </w:rPr>
        <w:t xml:space="preserve">Final ratings, biggest win, biggest gap, keep/change/drop, and “would you keep using it?”</w:t>
      </w:r>
    </w:p>
    <w:p>
      <w:pPr>
        <w:pStyle w:val="Heading2"/>
      </w:pPr>
      <w:r>
        <w:rPr>
          <w:rFonts w:ascii="Calibri" w:cs="Calibri" w:eastAsia="Calibri" w:hAnsi="Calibri"/>
          <w:b/>
          <w:bCs/>
          <w:color w:val="2E7D8A"/>
          <w:sz w:val="25"/>
          <w:szCs w:val="25"/>
        </w:rPr>
        <w:t xml:space="preserve">The scorecard</w:t>
      </w:r>
    </w:p>
    <w:tbl>
      <w:tblPr>
        <w:tblW w:type="dxa" w:w="9360"/>
        <w:tblBorders>
          <w:top w:val="single" w:color="C9CFD4" w:sz="4"/>
          <w:left w:val="single" w:color="C9CFD4" w:sz="4"/>
          <w:bottom w:val="single" w:color="C9CFD4" w:sz="4"/>
          <w:right w:val="single" w:color="C9CFD4" w:sz="4"/>
          <w:insideH w:val="single" w:color="C9CFD4" w:sz="4"/>
          <w:insideV w:val="single" w:color="C9CFD4" w:sz="4"/>
        </w:tblBorders>
      </w:tblPr>
      <w:tblGrid>
        <w:gridCol w:w="2350"/>
        <w:gridCol w:w="4560"/>
        <w:gridCol w:w="2450"/>
      </w:tblGrid>
      <w:tr>
        <w:trPr>
          <w:tblHeader/>
        </w:trPr>
        <w:tc>
          <w:tcPr>
            <w:tcW w:type="dxa" w:w="2350"/>
            <w:shd w:fill="1F4E5F" w:val="clear"/>
            <w:tcMar>
              <w:top w:type="dxa" w:w="70"/>
              <w:left w:type="dxa" w:w="100"/>
              <w:bottom w:type="dxa" w:w="70"/>
              <w:right w:type="dxa" w:w="100"/>
            </w:tcMar>
            <w:vAlign w:val="top"/>
          </w:tcPr>
          <w:p>
            <w:pPr>
              <w:spacing w:after="20"/>
            </w:pPr>
            <w:r>
              <w:rPr>
                <w:rFonts w:ascii="Calibri" w:cs="Calibri" w:eastAsia="Calibri" w:hAnsi="Calibri"/>
                <w:b/>
                <w:bCs/>
                <w:color w:val="FFFFFF"/>
                <w:sz w:val="20"/>
                <w:szCs w:val="20"/>
              </w:rPr>
              <w:t xml:space="preserve">Dimension</w:t>
            </w:r>
          </w:p>
        </w:tc>
        <w:tc>
          <w:tcPr>
            <w:tcW w:type="dxa" w:w="4560"/>
            <w:shd w:fill="1F4E5F" w:val="clear"/>
            <w:tcMar>
              <w:top w:type="dxa" w:w="70"/>
              <w:left w:type="dxa" w:w="100"/>
              <w:bottom w:type="dxa" w:w="70"/>
              <w:right w:type="dxa" w:w="100"/>
            </w:tcMar>
            <w:vAlign w:val="top"/>
          </w:tcPr>
          <w:p>
            <w:pPr>
              <w:spacing w:after="20"/>
            </w:pPr>
            <w:r>
              <w:rPr>
                <w:rFonts w:ascii="Calibri" w:cs="Calibri" w:eastAsia="Calibri" w:hAnsi="Calibri"/>
                <w:b/>
                <w:bCs/>
                <w:color w:val="FFFFFF"/>
                <w:sz w:val="20"/>
                <w:szCs w:val="20"/>
              </w:rPr>
              <w:t xml:space="preserve">The question being answered</w:t>
            </w:r>
          </w:p>
        </w:tc>
        <w:tc>
          <w:tcPr>
            <w:tcW w:type="dxa" w:w="2450"/>
            <w:shd w:fill="1F4E5F" w:val="clear"/>
            <w:tcMar>
              <w:top w:type="dxa" w:w="70"/>
              <w:left w:type="dxa" w:w="100"/>
              <w:bottom w:type="dxa" w:w="70"/>
              <w:right w:type="dxa" w:w="100"/>
            </w:tcMar>
            <w:vAlign w:val="top"/>
          </w:tcPr>
          <w:p>
            <w:pPr>
              <w:spacing w:after="20"/>
            </w:pPr>
            <w:r>
              <w:rPr>
                <w:rFonts w:ascii="Calibri" w:cs="Calibri" w:eastAsia="Calibri" w:hAnsi="Calibri"/>
                <w:b/>
                <w:bCs/>
                <w:color w:val="FFFFFF"/>
                <w:sz w:val="20"/>
                <w:szCs w:val="20"/>
              </w:rPr>
              <w:t xml:space="preserve">Scored</w:t>
            </w:r>
          </w:p>
        </w:tc>
      </w:tr>
      <w:tr>
        <w:tc>
          <w:tcPr>
            <w:tcW w:type="dxa" w:w="2350"/>
            <w:tcMar>
              <w:top w:type="dxa" w:w="70"/>
              <w:left w:type="dxa" w:w="100"/>
              <w:bottom w:type="dxa" w:w="70"/>
              <w:right w:type="dxa" w:w="100"/>
            </w:tcMar>
            <w:vAlign w:val="top"/>
          </w:tcPr>
          <w:p>
            <w:pPr>
              <w:spacing w:after="20"/>
            </w:pPr>
            <w:r>
              <w:rPr>
                <w:rFonts w:ascii="Calibri" w:cs="Calibri" w:eastAsia="Calibri" w:hAnsi="Calibri"/>
                <w:b/>
                <w:bCs/>
                <w:color w:val="262626"/>
                <w:sz w:val="20"/>
                <w:szCs w:val="20"/>
              </w:rPr>
              <w:t xml:space="preserve">1. Google Drive search</w:t>
            </w:r>
          </w:p>
        </w:tc>
        <w:tc>
          <w:tcPr>
            <w:tcW w:type="dxa" w:w="4560"/>
            <w:tcMar>
              <w:top w:type="dxa" w:w="70"/>
              <w:left w:type="dxa" w:w="100"/>
              <w:bottom w:type="dxa" w:w="70"/>
              <w:right w:type="dxa" w:w="100"/>
            </w:tcMar>
            <w:vAlign w:val="top"/>
          </w:tcPr>
          <w:p>
            <w:pPr>
              <w:spacing w:after="20"/>
            </w:pPr>
            <w:r>
              <w:rPr>
                <w:rFonts w:ascii="Calibri" w:cs="Calibri" w:eastAsia="Calibri" w:hAnsi="Calibri"/>
                <w:color w:val="262626"/>
                <w:sz w:val="20"/>
                <w:szCs w:val="20"/>
              </w:rPr>
              <w:t xml:space="preserve">When you ask for a document or an answer, does the app find the right thing, fast?</w:t>
            </w:r>
          </w:p>
        </w:tc>
        <w:tc>
          <w:tcPr>
            <w:tcW w:type="dxa" w:w="2450"/>
            <w:tcMar>
              <w:top w:type="dxa" w:w="70"/>
              <w:left w:type="dxa" w:w="100"/>
              <w:bottom w:type="dxa" w:w="70"/>
              <w:right w:type="dxa" w:w="100"/>
            </w:tcMar>
            <w:vAlign w:val="top"/>
          </w:tcPr>
          <w:p>
            <w:pPr>
              <w:spacing w:after="20"/>
            </w:pPr>
            <w:r>
              <w:rPr>
                <w:rFonts w:ascii="Calibri" w:cs="Calibri" w:eastAsia="Calibri" w:hAnsi="Calibri"/>
                <w:color w:val="262626"/>
                <w:sz w:val="20"/>
                <w:szCs w:val="20"/>
              </w:rPr>
              <w:t xml:space="preserve">Weekly, 1–5</w:t>
            </w:r>
          </w:p>
        </w:tc>
      </w:tr>
      <w:tr>
        <w:tc>
          <w:tcPr>
            <w:tcW w:type="dxa" w:w="2350"/>
            <w:shd w:fill="EDF3F5" w:val="clear"/>
            <w:tcMar>
              <w:top w:type="dxa" w:w="70"/>
              <w:left w:type="dxa" w:w="100"/>
              <w:bottom w:type="dxa" w:w="70"/>
              <w:right w:type="dxa" w:w="100"/>
            </w:tcMar>
            <w:vAlign w:val="top"/>
          </w:tcPr>
          <w:p>
            <w:pPr>
              <w:spacing w:after="20"/>
            </w:pPr>
            <w:r>
              <w:rPr>
                <w:rFonts w:ascii="Calibri" w:cs="Calibri" w:eastAsia="Calibri" w:hAnsi="Calibri"/>
                <w:b/>
                <w:bCs/>
                <w:color w:val="262626"/>
                <w:sz w:val="20"/>
                <w:szCs w:val="20"/>
              </w:rPr>
              <w:t xml:space="preserve">2. Card content creation</w:t>
            </w:r>
          </w:p>
        </w:tc>
        <w:tc>
          <w:tcPr>
            <w:tcW w:type="dxa" w:w="4560"/>
            <w:shd w:fill="EDF3F5" w:val="clear"/>
            <w:tcMar>
              <w:top w:type="dxa" w:w="70"/>
              <w:left w:type="dxa" w:w="100"/>
              <w:bottom w:type="dxa" w:w="70"/>
              <w:right w:type="dxa" w:w="100"/>
            </w:tcMar>
            <w:vAlign w:val="top"/>
          </w:tcPr>
          <w:p>
            <w:pPr>
              <w:spacing w:after="20"/>
            </w:pPr>
            <w:r>
              <w:rPr>
                <w:rFonts w:ascii="Calibri" w:cs="Calibri" w:eastAsia="Calibri" w:hAnsi="Calibri"/>
                <w:color w:val="262626"/>
                <w:sz w:val="20"/>
                <w:szCs w:val="20"/>
              </w:rPr>
              <w:t xml:space="preserve">Are the card drafts and update suggestions accurate, on-voice, and usable with only light edits?</w:t>
            </w:r>
          </w:p>
        </w:tc>
        <w:tc>
          <w:tcPr>
            <w:tcW w:type="dxa" w:w="2450"/>
            <w:shd w:fill="EDF3F5" w:val="clear"/>
            <w:tcMar>
              <w:top w:type="dxa" w:w="70"/>
              <w:left w:type="dxa" w:w="100"/>
              <w:bottom w:type="dxa" w:w="70"/>
              <w:right w:type="dxa" w:w="100"/>
            </w:tcMar>
            <w:vAlign w:val="top"/>
          </w:tcPr>
          <w:p>
            <w:pPr>
              <w:spacing w:after="20"/>
            </w:pPr>
            <w:r>
              <w:rPr>
                <w:rFonts w:ascii="Calibri" w:cs="Calibri" w:eastAsia="Calibri" w:hAnsi="Calibri"/>
                <w:color w:val="262626"/>
                <w:sz w:val="20"/>
                <w:szCs w:val="20"/>
              </w:rPr>
              <w:t xml:space="preserve">Weekly, 1–5</w:t>
            </w:r>
          </w:p>
        </w:tc>
      </w:tr>
      <w:tr>
        <w:tc>
          <w:tcPr>
            <w:tcW w:type="dxa" w:w="2350"/>
            <w:tcMar>
              <w:top w:type="dxa" w:w="70"/>
              <w:left w:type="dxa" w:w="100"/>
              <w:bottom w:type="dxa" w:w="70"/>
              <w:right w:type="dxa" w:w="100"/>
            </w:tcMar>
            <w:vAlign w:val="top"/>
          </w:tcPr>
          <w:p>
            <w:pPr>
              <w:spacing w:after="20"/>
            </w:pPr>
            <w:r>
              <w:rPr>
                <w:rFonts w:ascii="Calibri" w:cs="Calibri" w:eastAsia="Calibri" w:hAnsi="Calibri"/>
                <w:b/>
                <w:bCs/>
                <w:color w:val="262626"/>
                <w:sz w:val="20"/>
                <w:szCs w:val="20"/>
              </w:rPr>
              <w:t xml:space="preserve">3. Posting updates</w:t>
            </w:r>
          </w:p>
        </w:tc>
        <w:tc>
          <w:tcPr>
            <w:tcW w:type="dxa" w:w="4560"/>
            <w:tcMar>
              <w:top w:type="dxa" w:w="70"/>
              <w:left w:type="dxa" w:w="100"/>
              <w:bottom w:type="dxa" w:w="70"/>
              <w:right w:type="dxa" w:w="100"/>
            </w:tcMar>
            <w:vAlign w:val="top"/>
          </w:tcPr>
          <w:p>
            <w:pPr>
              <w:spacing w:after="20"/>
            </w:pPr>
            <w:r>
              <w:rPr>
                <w:rFonts w:ascii="Calibri" w:cs="Calibri" w:eastAsia="Calibri" w:hAnsi="Calibri"/>
                <w:color w:val="262626"/>
                <w:sz w:val="20"/>
                <w:szCs w:val="20"/>
              </w:rPr>
              <w:t xml:space="preserve">Do the publish/write flows (Guru updates, Asana changes) work reliably, safely, and predictably?</w:t>
            </w:r>
          </w:p>
        </w:tc>
        <w:tc>
          <w:tcPr>
            <w:tcW w:type="dxa" w:w="2450"/>
            <w:tcMar>
              <w:top w:type="dxa" w:w="70"/>
              <w:left w:type="dxa" w:w="100"/>
              <w:bottom w:type="dxa" w:w="70"/>
              <w:right w:type="dxa" w:w="100"/>
            </w:tcMar>
            <w:vAlign w:val="top"/>
          </w:tcPr>
          <w:p>
            <w:pPr>
              <w:spacing w:after="20"/>
            </w:pPr>
            <w:r>
              <w:rPr>
                <w:rFonts w:ascii="Calibri" w:cs="Calibri" w:eastAsia="Calibri" w:hAnsi="Calibri"/>
                <w:color w:val="262626"/>
                <w:sz w:val="20"/>
                <w:szCs w:val="20"/>
              </w:rPr>
              <w:t xml:space="preserve">Weekly, 1–5</w:t>
            </w:r>
          </w:p>
        </w:tc>
      </w:tr>
      <w:tr>
        <w:tc>
          <w:tcPr>
            <w:tcW w:type="dxa" w:w="2350"/>
            <w:shd w:fill="EDF3F5" w:val="clear"/>
            <w:tcMar>
              <w:top w:type="dxa" w:w="70"/>
              <w:left w:type="dxa" w:w="100"/>
              <w:bottom w:type="dxa" w:w="70"/>
              <w:right w:type="dxa" w:w="100"/>
            </w:tcMar>
            <w:vAlign w:val="top"/>
          </w:tcPr>
          <w:p>
            <w:pPr>
              <w:spacing w:after="20"/>
            </w:pPr>
            <w:r>
              <w:rPr>
                <w:rFonts w:ascii="Calibri" w:cs="Calibri" w:eastAsia="Calibri" w:hAnsi="Calibri"/>
                <w:b/>
                <w:bCs/>
                <w:color w:val="262626"/>
                <w:sz w:val="20"/>
                <w:szCs w:val="20"/>
              </w:rPr>
              <w:t xml:space="preserve">4. Comfort with the tool</w:t>
            </w:r>
          </w:p>
        </w:tc>
        <w:tc>
          <w:tcPr>
            <w:tcW w:type="dxa" w:w="4560"/>
            <w:shd w:fill="EDF3F5" w:val="clear"/>
            <w:tcMar>
              <w:top w:type="dxa" w:w="70"/>
              <w:left w:type="dxa" w:w="100"/>
              <w:bottom w:type="dxa" w:w="70"/>
              <w:right w:type="dxa" w:w="100"/>
            </w:tcMar>
            <w:vAlign w:val="top"/>
          </w:tcPr>
          <w:p>
            <w:pPr>
              <w:spacing w:after="20"/>
            </w:pPr>
            <w:r>
              <w:rPr>
                <w:rFonts w:ascii="Calibri" w:cs="Calibri" w:eastAsia="Calibri" w:hAnsi="Calibri"/>
                <w:color w:val="262626"/>
                <w:sz w:val="20"/>
                <w:szCs w:val="20"/>
              </w:rPr>
              <w:t xml:space="preserve">How comfortable and confident are you using it for real work without help?</w:t>
            </w:r>
          </w:p>
        </w:tc>
        <w:tc>
          <w:tcPr>
            <w:tcW w:type="dxa" w:w="2450"/>
            <w:shd w:fill="EDF3F5" w:val="clear"/>
            <w:tcMar>
              <w:top w:type="dxa" w:w="70"/>
              <w:left w:type="dxa" w:w="100"/>
              <w:bottom w:type="dxa" w:w="70"/>
              <w:right w:type="dxa" w:w="100"/>
            </w:tcMar>
            <w:vAlign w:val="top"/>
          </w:tcPr>
          <w:p>
            <w:pPr>
              <w:spacing w:after="20"/>
            </w:pPr>
            <w:r>
              <w:rPr>
                <w:rFonts w:ascii="Calibri" w:cs="Calibri" w:eastAsia="Calibri" w:hAnsi="Calibri"/>
                <w:color w:val="262626"/>
                <w:sz w:val="20"/>
                <w:szCs w:val="20"/>
              </w:rPr>
              <w:t xml:space="preserve">Weekly, 1–5</w:t>
            </w:r>
          </w:p>
        </w:tc>
      </w:tr>
    </w:tbl>
    <w:p>
      <w:pPr>
        <w:spacing w:after="60" w:before="0"/>
      </w:pPr>
      <w:r>
        <w:rPr>
          <w:rFonts w:ascii="Calibri" w:cs="Calibri" w:eastAsia="Calibri" w:hAnsi="Calibri"/>
          <w:color w:val="262626"/>
          <w:sz w:val="22"/>
          <w:szCs w:val="22"/>
        </w:rPr>
        <w:t xml:space="preserve"/>
      </w:r>
    </w:p>
    <w:p>
      <w:pPr>
        <w:spacing w:after="140" w:before="0"/>
      </w:pPr>
      <w:r>
        <w:rPr>
          <w:rFonts w:ascii="Calibri" w:cs="Calibri" w:eastAsia="Calibri" w:hAnsi="Calibri"/>
          <w:b/>
          <w:bCs/>
          <w:color w:val="262626"/>
          <w:sz w:val="22"/>
          <w:szCs w:val="22"/>
        </w:rPr>
        <w:t xml:space="preserve">Rubric anchors: </w:t>
      </w:r>
      <w:r>
        <w:rPr>
          <w:rFonts w:ascii="Calibri" w:cs="Calibri" w:eastAsia="Calibri" w:hAnsi="Calibri"/>
          <w:color w:val="262626"/>
          <w:sz w:val="22"/>
          <w:szCs w:val="22"/>
        </w:rPr>
        <w:t xml:space="preserve">1 = doesn't work / wouldn't use it  ·  2 = works occasionally, high friction  ·  3 = usable with workarounds  ·  4 = good, minor gaps  ·  5 = excellent — better than my current workflow.</w:t>
      </w:r>
    </w:p>
    <w:p>
      <w:pPr>
        <w:pStyle w:val="Heading1"/>
      </w:pPr>
      <w:r>
        <w:rPr>
          <w:rFonts w:ascii="Calibri" w:cs="Calibri" w:eastAsia="Calibri" w:hAnsi="Calibri"/>
          <w:b/>
          <w:bCs/>
          <w:color w:val="1F4E5F"/>
          <w:sz w:val="30"/>
          <w:szCs w:val="30"/>
        </w:rPr>
        <w:t xml:space="preserve">7. Operating Model: Building While They Test</w:t>
      </w:r>
    </w:p>
    <w:p>
      <w:pPr>
        <w:spacing w:after="140" w:before="0"/>
      </w:pPr>
      <w:r>
        <w:rPr>
          <w:rFonts w:ascii="Calibri" w:cs="Calibri" w:eastAsia="Calibri" w:hAnsi="Calibri"/>
          <w:color w:val="262626"/>
          <w:sz w:val="22"/>
          <w:szCs w:val="22"/>
        </w:rPr>
        <w:t xml:space="preserve">Yes — we are deliberately building the app while the specialist tests it. That is not a compromise; it is one of the things being tested. The loop:</w:t>
      </w:r>
    </w:p>
    <w:tbl>
      <w:tblPr>
        <w:tblW w:type="dxa" w:w="9360"/>
        <w:tblBorders>
          <w:top w:val="single" w:color="BBD3DA" w:sz="4"/>
          <w:left w:val="single" w:color="BBD3DA" w:sz="4"/>
          <w:bottom w:val="single" w:color="BBD3DA" w:sz="4"/>
          <w:right w:val="single" w:color="BBD3DA" w:sz="4"/>
          <w:insideH w:val="single" w:color="BBD3DA" w:sz="4"/>
          <w:insideV w:val="single" w:color="BBD3DA" w:sz="4"/>
        </w:tblBorders>
      </w:tblPr>
      <w:tblGrid>
        <w:gridCol w:w="9360"/>
      </w:tblGrid>
      <w:tr>
        <w:tc>
          <w:tcPr>
            <w:tcW w:type="dxa" w:w="9360"/>
            <w:shd w:fill="EDF3F5" w:val="clear"/>
            <w:tcMar>
              <w:top w:type="dxa" w:w="120"/>
              <w:left w:type="dxa" w:w="160"/>
              <w:bottom w:type="dxa" w:w="120"/>
              <w:right w:type="dxa" w:w="160"/>
            </w:tcMar>
          </w:tcPr>
          <w:p>
            <w:pPr>
              <w:spacing w:after="80"/>
            </w:pPr>
            <w:r>
              <w:rPr>
                <w:rFonts w:ascii="Calibri" w:cs="Calibri" w:eastAsia="Calibri" w:hAnsi="Calibri"/>
                <w:b/>
                <w:bCs/>
                <w:color w:val="262626"/>
                <w:sz w:val="22"/>
                <w:szCs w:val="22"/>
              </w:rPr>
              <w:t xml:space="preserve">1.  Specialist hits an issue or wants a change </w:t>
            </w:r>
            <w:r>
              <w:rPr>
                <w:rFonts w:ascii="Calibri" w:cs="Calibri" w:eastAsia="Calibri" w:hAnsi="Calibri"/>
                <w:color w:val="262626"/>
                <w:sz w:val="22"/>
                <w:szCs w:val="22"/>
              </w:rPr>
              <w:t xml:space="preserve">→ logs it in the bug log (or messages the program owner).</w:t>
            </w:r>
          </w:p>
          <w:p>
            <w:pPr>
              <w:spacing w:after="80"/>
            </w:pPr>
            <w:r>
              <w:rPr>
                <w:rFonts w:ascii="Calibri" w:cs="Calibri" w:eastAsia="Calibri" w:hAnsi="Calibri"/>
                <w:b/>
                <w:bCs/>
                <w:color w:val="262626"/>
                <w:sz w:val="22"/>
                <w:szCs w:val="22"/>
              </w:rPr>
              <w:t xml:space="preserve">2.  Same-day triage </w:t>
            </w:r>
            <w:r>
              <w:rPr>
                <w:rFonts w:ascii="Calibri" w:cs="Calibri" w:eastAsia="Calibri" w:hAnsi="Calibri"/>
                <w:color w:val="262626"/>
                <w:sz w:val="22"/>
                <w:szCs w:val="22"/>
              </w:rPr>
              <w:t xml:space="preserve">→ we assign a severity and decide fix-now vs. backlog.</w:t>
            </w:r>
          </w:p>
          <w:p>
            <w:pPr>
              <w:spacing w:after="80"/>
            </w:pPr>
            <w:r>
              <w:rPr>
                <w:rFonts w:ascii="Calibri" w:cs="Calibri" w:eastAsia="Calibri" w:hAnsi="Calibri"/>
                <w:b/>
                <w:bCs/>
                <w:color w:val="262626"/>
                <w:sz w:val="22"/>
                <w:szCs w:val="22"/>
              </w:rPr>
              <w:t xml:space="preserve">3.  Fix ships via auto-update </w:t>
            </w:r>
            <w:r>
              <w:rPr>
                <w:rFonts w:ascii="Calibri" w:cs="Calibri" w:eastAsia="Calibri" w:hAnsi="Calibri"/>
                <w:color w:val="262626"/>
                <w:sz w:val="22"/>
                <w:szCs w:val="22"/>
              </w:rPr>
              <w:t xml:space="preserve">→ target within 1–3 days for anything blocking daily work.</w:t>
            </w:r>
          </w:p>
          <w:p>
            <w:pPr>
              <w:spacing w:after="40"/>
            </w:pPr>
            <w:r>
              <w:rPr>
                <w:rFonts w:ascii="Calibri" w:cs="Calibri" w:eastAsia="Calibri" w:hAnsi="Calibri"/>
                <w:b/>
                <w:bCs/>
                <w:color w:val="262626"/>
                <w:sz w:val="22"/>
                <w:szCs w:val="22"/>
              </w:rPr>
              <w:t xml:space="preserve">4.  Specialist verifies on the new build </w:t>
            </w:r>
            <w:r>
              <w:rPr>
                <w:rFonts w:ascii="Calibri" w:cs="Calibri" w:eastAsia="Calibri" w:hAnsi="Calibri"/>
                <w:color w:val="262626"/>
                <w:sz w:val="22"/>
                <w:szCs w:val="22"/>
              </w:rPr>
              <w:t xml:space="preserve">→ the case is re-run and marked closed in the UAT sheet.</w:t>
            </w:r>
          </w:p>
        </w:tc>
      </w:tr>
    </w:tbl>
    <w:p>
      <w:pPr>
        <w:spacing w:after="60" w:before="0"/>
      </w:pPr>
      <w:r>
        <w:rPr>
          <w:rFonts w:ascii="Calibri" w:cs="Calibri" w:eastAsia="Calibri" w:hAnsi="Calibri"/>
          <w:color w:val="262626"/>
          <w:sz w:val="22"/>
          <w:szCs w:val="22"/>
        </w:rPr>
        <w:t xml:space="preserve"/>
      </w:r>
    </w:p>
    <w:p>
      <w:pPr>
        <w:spacing w:after="140" w:before="0"/>
      </w:pPr>
      <w:r>
        <w:rPr>
          <w:rFonts w:ascii="Calibri" w:cs="Calibri" w:eastAsia="Calibri" w:hAnsi="Calibri"/>
          <w:b/>
          <w:bCs/>
          <w:color w:val="262626"/>
          <w:sz w:val="22"/>
          <w:szCs w:val="22"/>
        </w:rPr>
        <w:t xml:space="preserve">Expectations to set with the specialist: </w:t>
      </w:r>
      <w:r>
        <w:rPr>
          <w:rFonts w:ascii="Calibri" w:cs="Calibri" w:eastAsia="Calibri" w:hAnsi="Calibri"/>
          <w:color w:val="262626"/>
          <w:sz w:val="22"/>
          <w:szCs w:val="22"/>
        </w:rPr>
        <w:t xml:space="preserve">the app will change during the month — that's the point; anything that blocks daily work gets priority; each update comes with a short note describing what changed.</w:t>
      </w:r>
    </w:p>
    <w:p>
      <w:pPr>
        <w:pStyle w:val="Heading1"/>
      </w:pPr>
      <w:r>
        <w:rPr>
          <w:rFonts w:ascii="Calibri" w:cs="Calibri" w:eastAsia="Calibri" w:hAnsi="Calibri"/>
          <w:b/>
          <w:bCs/>
          <w:color w:val="1F4E5F"/>
          <w:sz w:val="30"/>
          <w:szCs w:val="30"/>
        </w:rPr>
        <w:t xml:space="preserve">8. Roles &amp; Responsibilities</w:t>
      </w:r>
    </w:p>
    <w:tbl>
      <w:tblPr>
        <w:tblW w:type="dxa" w:w="9360"/>
        <w:tblBorders>
          <w:top w:val="single" w:color="C9CFD4" w:sz="4"/>
          <w:left w:val="single" w:color="C9CFD4" w:sz="4"/>
          <w:bottom w:val="single" w:color="C9CFD4" w:sz="4"/>
          <w:right w:val="single" w:color="C9CFD4" w:sz="4"/>
          <w:insideH w:val="single" w:color="C9CFD4" w:sz="4"/>
          <w:insideV w:val="single" w:color="C9CFD4" w:sz="4"/>
        </w:tblBorders>
      </w:tblPr>
      <w:tblGrid>
        <w:gridCol w:w="2350"/>
        <w:gridCol w:w="7010"/>
      </w:tblGrid>
      <w:tr>
        <w:trPr>
          <w:tblHeader/>
        </w:trPr>
        <w:tc>
          <w:tcPr>
            <w:tcW w:type="dxa" w:w="2350"/>
            <w:shd w:fill="1F4E5F" w:val="clear"/>
            <w:tcMar>
              <w:top w:type="dxa" w:w="70"/>
              <w:left w:type="dxa" w:w="100"/>
              <w:bottom w:type="dxa" w:w="70"/>
              <w:right w:type="dxa" w:w="100"/>
            </w:tcMar>
            <w:vAlign w:val="top"/>
          </w:tcPr>
          <w:p>
            <w:pPr>
              <w:spacing w:after="20"/>
            </w:pPr>
            <w:r>
              <w:rPr>
                <w:rFonts w:ascii="Calibri" w:cs="Calibri" w:eastAsia="Calibri" w:hAnsi="Calibri"/>
                <w:b/>
                <w:bCs/>
                <w:color w:val="FFFFFF"/>
                <w:sz w:val="20"/>
                <w:szCs w:val="20"/>
              </w:rPr>
              <w:t xml:space="preserve">Role</w:t>
            </w:r>
          </w:p>
        </w:tc>
        <w:tc>
          <w:tcPr>
            <w:tcW w:type="dxa" w:w="7010"/>
            <w:shd w:fill="1F4E5F" w:val="clear"/>
            <w:tcMar>
              <w:top w:type="dxa" w:w="70"/>
              <w:left w:type="dxa" w:w="100"/>
              <w:bottom w:type="dxa" w:w="70"/>
              <w:right w:type="dxa" w:w="100"/>
            </w:tcMar>
            <w:vAlign w:val="top"/>
          </w:tcPr>
          <w:p>
            <w:pPr>
              <w:spacing w:after="20"/>
            </w:pPr>
            <w:r>
              <w:rPr>
                <w:rFonts w:ascii="Calibri" w:cs="Calibri" w:eastAsia="Calibri" w:hAnsi="Calibri"/>
                <w:b/>
                <w:bCs/>
                <w:color w:val="FFFFFF"/>
                <w:sz w:val="20"/>
                <w:szCs w:val="20"/>
              </w:rPr>
              <w:t xml:space="preserve">Responsibilities</w:t>
            </w:r>
          </w:p>
        </w:tc>
      </w:tr>
      <w:tr>
        <w:tc>
          <w:tcPr>
            <w:tcW w:type="dxa" w:w="2350"/>
            <w:tcMar>
              <w:top w:type="dxa" w:w="70"/>
              <w:left w:type="dxa" w:w="100"/>
              <w:bottom w:type="dxa" w:w="70"/>
              <w:right w:type="dxa" w:w="100"/>
            </w:tcMar>
            <w:vAlign w:val="top"/>
          </w:tcPr>
          <w:p>
            <w:pPr>
              <w:spacing w:after="20"/>
            </w:pPr>
            <w:r>
              <w:rPr>
                <w:rFonts w:ascii="Calibri" w:cs="Calibri" w:eastAsia="Calibri" w:hAnsi="Calibri"/>
                <w:b/>
                <w:bCs/>
                <w:color w:val="262626"/>
                <w:sz w:val="20"/>
                <w:szCs w:val="20"/>
              </w:rPr>
              <w:t xml:space="preserve">Pilot specialist</w:t>
            </w:r>
          </w:p>
        </w:tc>
        <w:tc>
          <w:tcPr>
            <w:tcW w:type="dxa" w:w="7010"/>
            <w:tcMar>
              <w:top w:type="dxa" w:w="70"/>
              <w:left w:type="dxa" w:w="100"/>
              <w:bottom w:type="dxa" w:w="70"/>
              <w:right w:type="dxa" w:w="100"/>
            </w:tcMar>
            <w:vAlign w:val="top"/>
          </w:tcPr>
          <w:p>
            <w:pPr>
              <w:spacing w:after="20"/>
            </w:pPr>
            <w:r>
              <w:rPr>
                <w:rFonts w:ascii="Calibri" w:cs="Calibri" w:eastAsia="Calibri" w:hAnsi="Calibri"/>
                <w:color w:val="262626"/>
                <w:sz w:val="20"/>
                <w:szCs w:val="20"/>
              </w:rPr>
              <w:t xml:space="preserve">Uses the app for real daily work; runs the weekly UAT cases; scores the scorecard weekly; logs every bug and every rough edge honestly; completes both surveys.</w:t>
            </w:r>
          </w:p>
        </w:tc>
      </w:tr>
      <w:tr>
        <w:tc>
          <w:tcPr>
            <w:tcW w:type="dxa" w:w="2350"/>
            <w:shd w:fill="EDF3F5" w:val="clear"/>
            <w:tcMar>
              <w:top w:type="dxa" w:w="70"/>
              <w:left w:type="dxa" w:w="100"/>
              <w:bottom w:type="dxa" w:w="70"/>
              <w:right w:type="dxa" w:w="100"/>
            </w:tcMar>
            <w:vAlign w:val="top"/>
          </w:tcPr>
          <w:p>
            <w:pPr>
              <w:spacing w:after="20"/>
            </w:pPr>
            <w:r>
              <w:rPr>
                <w:rFonts w:ascii="Calibri" w:cs="Calibri" w:eastAsia="Calibri" w:hAnsi="Calibri"/>
                <w:b/>
                <w:bCs/>
                <w:color w:val="262626"/>
                <w:sz w:val="20"/>
                <w:szCs w:val="20"/>
              </w:rPr>
              <w:t xml:space="preserve">Program owner (Chris)</w:t>
            </w:r>
          </w:p>
        </w:tc>
        <w:tc>
          <w:tcPr>
            <w:tcW w:type="dxa" w:w="7010"/>
            <w:shd w:fill="EDF3F5" w:val="clear"/>
            <w:tcMar>
              <w:top w:type="dxa" w:w="70"/>
              <w:left w:type="dxa" w:w="100"/>
              <w:bottom w:type="dxa" w:w="70"/>
              <w:right w:type="dxa" w:w="100"/>
            </w:tcMar>
            <w:vAlign w:val="top"/>
          </w:tcPr>
          <w:p>
            <w:pPr>
              <w:spacing w:after="20"/>
            </w:pPr>
            <w:r>
              <w:rPr>
                <w:rFonts w:ascii="Calibri" w:cs="Calibri" w:eastAsia="Calibri" w:hAnsi="Calibri"/>
                <w:color w:val="262626"/>
                <w:sz w:val="20"/>
                <w:szCs w:val="20"/>
              </w:rPr>
              <w:t xml:space="preserve">Runs setup week; triages reports; sets fix priorities; pushes releases; holds a weekly 30-minute check-in; owns the surveys and the final readout.</w:t>
            </w:r>
          </w:p>
        </w:tc>
      </w:tr>
      <w:tr>
        <w:tc>
          <w:tcPr>
            <w:tcW w:type="dxa" w:w="2350"/>
            <w:tcMar>
              <w:top w:type="dxa" w:w="70"/>
              <w:left w:type="dxa" w:w="100"/>
              <w:bottom w:type="dxa" w:w="70"/>
              <w:right w:type="dxa" w:w="100"/>
            </w:tcMar>
            <w:vAlign w:val="top"/>
          </w:tcPr>
          <w:p>
            <w:pPr>
              <w:spacing w:after="20"/>
            </w:pPr>
            <w:r>
              <w:rPr>
                <w:rFonts w:ascii="Calibri" w:cs="Calibri" w:eastAsia="Calibri" w:hAnsi="Calibri"/>
                <w:b/>
                <w:bCs/>
                <w:color w:val="262626"/>
                <w:sz w:val="20"/>
                <w:szCs w:val="20"/>
              </w:rPr>
              <w:t xml:space="preserve">Engineering</w:t>
            </w:r>
          </w:p>
        </w:tc>
        <w:tc>
          <w:tcPr>
            <w:tcW w:type="dxa" w:w="7010"/>
            <w:tcMar>
              <w:top w:type="dxa" w:w="70"/>
              <w:left w:type="dxa" w:w="100"/>
              <w:bottom w:type="dxa" w:w="70"/>
              <w:right w:type="dxa" w:w="100"/>
            </w:tcMar>
            <w:vAlign w:val="top"/>
          </w:tcPr>
          <w:p>
            <w:pPr>
              <w:spacing w:after="20"/>
            </w:pPr>
            <w:r>
              <w:rPr>
                <w:rFonts w:ascii="Calibri" w:cs="Calibri" w:eastAsia="Calibri" w:hAnsi="Calibri"/>
                <w:color w:val="262626"/>
                <w:sz w:val="20"/>
                <w:szCs w:val="20"/>
              </w:rPr>
              <w:t xml:space="preserve">Fixes defects; builds and publishes releases through the CI/CD pipeline; monitors update delivery and app health.</w:t>
            </w:r>
          </w:p>
        </w:tc>
      </w:tr>
    </w:tbl>
    <w:p>
      <w:pPr>
        <w:pStyle w:val="Heading1"/>
      </w:pPr>
      <w:r>
        <w:rPr>
          <w:rFonts w:ascii="Calibri" w:cs="Calibri" w:eastAsia="Calibri" w:hAnsi="Calibri"/>
          <w:b/>
          <w:bCs/>
          <w:color w:val="1F4E5F"/>
          <w:sz w:val="30"/>
          <w:szCs w:val="30"/>
        </w:rPr>
        <w:t xml:space="preserve">9. Success Criteria (Go / No-Go)</w:t>
      </w:r>
    </w:p>
    <w:p>
      <w:pPr>
        <w:spacing w:after="140" w:before="0"/>
      </w:pPr>
      <w:r>
        <w:rPr>
          <w:rFonts w:ascii="Calibri" w:cs="Calibri" w:eastAsia="Calibri" w:hAnsi="Calibri"/>
          <w:color w:val="262626"/>
          <w:sz w:val="22"/>
          <w:szCs w:val="22"/>
        </w:rPr>
        <w:t xml:space="preserve">At the Week 4 readout, the pilot is a “go” for wider rollout if:</w:t>
      </w:r>
    </w:p>
    <w:p>
      <w:pPr>
        <w:pStyle w:val="ListParagraph"/>
        <w:numPr>
          <w:ilvl w:val="0"/>
          <w:numId w:val="2"/>
        </w:numPr>
        <w:spacing w:after="80"/>
      </w:pPr>
      <w:r>
        <w:rPr>
          <w:rFonts w:ascii="Calibri" w:cs="Calibri" w:eastAsia="Calibri" w:hAnsi="Calibri"/>
          <w:color w:val="262626"/>
          <w:sz w:val="22"/>
          <w:szCs w:val="22"/>
        </w:rPr>
        <w:t xml:space="preserve">All four scorecard dimensions average ≥ 4 out of 5 in Week 4, and none scores below 3.</w:t>
      </w:r>
    </w:p>
    <w:p>
      <w:pPr>
        <w:pStyle w:val="ListParagraph"/>
        <w:numPr>
          <w:ilvl w:val="0"/>
          <w:numId w:val="2"/>
        </w:numPr>
        <w:spacing w:after="80"/>
      </w:pPr>
      <w:r>
        <w:rPr>
          <w:rFonts w:ascii="Calibri" w:cs="Calibri" w:eastAsia="Calibri" w:hAnsi="Calibri"/>
          <w:color w:val="262626"/>
          <w:sz w:val="22"/>
          <w:szCs w:val="22"/>
        </w:rPr>
        <w:t xml:space="preserve">≥ 90% of UAT cases pass by end of Week 4 (after retests on fixed builds).</w:t>
      </w:r>
    </w:p>
    <w:p>
      <w:pPr>
        <w:pStyle w:val="ListParagraph"/>
        <w:numPr>
          <w:ilvl w:val="0"/>
          <w:numId w:val="2"/>
        </w:numPr>
        <w:spacing w:after="80"/>
      </w:pPr>
      <w:r>
        <w:rPr>
          <w:rFonts w:ascii="Calibri" w:cs="Calibri" w:eastAsia="Calibri" w:hAnsi="Calibri"/>
          <w:color w:val="262626"/>
          <w:sz w:val="22"/>
          <w:szCs w:val="22"/>
        </w:rPr>
        <w:t xml:space="preserve">At least 3 auto-updates were delivered completely hands-free, with zero manual reinstalls.</w:t>
      </w:r>
    </w:p>
    <w:p>
      <w:pPr>
        <w:pStyle w:val="ListParagraph"/>
        <w:numPr>
          <w:ilvl w:val="0"/>
          <w:numId w:val="2"/>
        </w:numPr>
        <w:spacing w:after="80"/>
      </w:pPr>
      <w:r>
        <w:rPr>
          <w:rFonts w:ascii="Calibri" w:cs="Calibri" w:eastAsia="Calibri" w:hAnsi="Calibri"/>
          <w:color w:val="262626"/>
          <w:sz w:val="22"/>
          <w:szCs w:val="22"/>
        </w:rPr>
        <w:t xml:space="preserve">No open P0/P1 defects at close; no data loss or crash-loop incidents during the month.</w:t>
      </w:r>
    </w:p>
    <w:p>
      <w:pPr>
        <w:pStyle w:val="ListParagraph"/>
        <w:numPr>
          <w:ilvl w:val="0"/>
          <w:numId w:val="2"/>
        </w:numPr>
        <w:spacing w:after="80"/>
      </w:pPr>
      <w:r>
        <w:rPr>
          <w:rFonts w:ascii="Calibri" w:cs="Calibri" w:eastAsia="Calibri" w:hAnsi="Calibri"/>
          <w:color w:val="262626"/>
          <w:sz w:val="22"/>
          <w:szCs w:val="22"/>
        </w:rPr>
        <w:t xml:space="preserve">The specialist answers “would you keep using this instead of your current workflow?” with a yes.</w:t>
      </w:r>
    </w:p>
    <w:p>
      <w:pPr>
        <w:pStyle w:val="Heading1"/>
      </w:pPr>
      <w:r>
        <w:rPr>
          <w:rFonts w:ascii="Calibri" w:cs="Calibri" w:eastAsia="Calibri" w:hAnsi="Calibri"/>
          <w:b/>
          <w:bCs/>
          <w:color w:val="1F4E5F"/>
          <w:sz w:val="30"/>
          <w:szCs w:val="30"/>
        </w:rPr>
        <w:t xml:space="preserve">10. Risks &amp; Mitigations</w:t>
      </w:r>
    </w:p>
    <w:tbl>
      <w:tblPr>
        <w:tblW w:type="dxa" w:w="9360"/>
        <w:tblBorders>
          <w:top w:val="single" w:color="C9CFD4" w:sz="4"/>
          <w:left w:val="single" w:color="C9CFD4" w:sz="4"/>
          <w:bottom w:val="single" w:color="C9CFD4" w:sz="4"/>
          <w:right w:val="single" w:color="C9CFD4" w:sz="4"/>
          <w:insideH w:val="single" w:color="C9CFD4" w:sz="4"/>
          <w:insideV w:val="single" w:color="C9CFD4" w:sz="4"/>
        </w:tblBorders>
      </w:tblPr>
      <w:tblGrid>
        <w:gridCol w:w="3120"/>
        <w:gridCol w:w="6240"/>
      </w:tblGrid>
      <w:tr>
        <w:trPr>
          <w:tblHeader/>
        </w:trPr>
        <w:tc>
          <w:tcPr>
            <w:tcW w:type="dxa" w:w="3120"/>
            <w:shd w:fill="1F4E5F" w:val="clear"/>
            <w:tcMar>
              <w:top w:type="dxa" w:w="70"/>
              <w:left w:type="dxa" w:w="100"/>
              <w:bottom w:type="dxa" w:w="70"/>
              <w:right w:type="dxa" w:w="100"/>
            </w:tcMar>
            <w:vAlign w:val="top"/>
          </w:tcPr>
          <w:p>
            <w:pPr>
              <w:spacing w:after="20"/>
            </w:pPr>
            <w:r>
              <w:rPr>
                <w:rFonts w:ascii="Calibri" w:cs="Calibri" w:eastAsia="Calibri" w:hAnsi="Calibri"/>
                <w:b/>
                <w:bCs/>
                <w:color w:val="FFFFFF"/>
                <w:sz w:val="20"/>
                <w:szCs w:val="20"/>
              </w:rPr>
              <w:t xml:space="preserve">Risk</w:t>
            </w:r>
          </w:p>
        </w:tc>
        <w:tc>
          <w:tcPr>
            <w:tcW w:type="dxa" w:w="6240"/>
            <w:shd w:fill="1F4E5F" w:val="clear"/>
            <w:tcMar>
              <w:top w:type="dxa" w:w="70"/>
              <w:left w:type="dxa" w:w="100"/>
              <w:bottom w:type="dxa" w:w="70"/>
              <w:right w:type="dxa" w:w="100"/>
            </w:tcMar>
            <w:vAlign w:val="top"/>
          </w:tcPr>
          <w:p>
            <w:pPr>
              <w:spacing w:after="20"/>
            </w:pPr>
            <w:r>
              <w:rPr>
                <w:rFonts w:ascii="Calibri" w:cs="Calibri" w:eastAsia="Calibri" w:hAnsi="Calibri"/>
                <w:b/>
                <w:bCs/>
                <w:color w:val="FFFFFF"/>
                <w:sz w:val="20"/>
                <w:szCs w:val="20"/>
              </w:rPr>
              <w:t xml:space="preserve">Mitigation</w:t>
            </w:r>
          </w:p>
        </w:tc>
      </w:tr>
      <w:tr>
        <w:tc>
          <w:tcPr>
            <w:tcW w:type="dxa" w:w="3120"/>
            <w:tcMar>
              <w:top w:type="dxa" w:w="70"/>
              <w:left w:type="dxa" w:w="100"/>
              <w:bottom w:type="dxa" w:w="70"/>
              <w:right w:type="dxa" w:w="100"/>
            </w:tcMar>
            <w:vAlign w:val="top"/>
          </w:tcPr>
          <w:p>
            <w:pPr>
              <w:spacing w:after="20"/>
            </w:pPr>
            <w:r>
              <w:rPr>
                <w:rFonts w:ascii="Calibri" w:cs="Calibri" w:eastAsia="Calibri" w:hAnsi="Calibri"/>
                <w:color w:val="262626"/>
                <w:sz w:val="20"/>
                <w:szCs w:val="20"/>
              </w:rPr>
              <w:t xml:space="preserve">Slack approval slips past Week 3</w:t>
            </w:r>
          </w:p>
        </w:tc>
        <w:tc>
          <w:tcPr>
            <w:tcW w:type="dxa" w:w="6240"/>
            <w:tcMar>
              <w:top w:type="dxa" w:w="70"/>
              <w:left w:type="dxa" w:w="100"/>
              <w:bottom w:type="dxa" w:w="70"/>
              <w:right w:type="dxa" w:w="100"/>
            </w:tcMar>
            <w:vAlign w:val="top"/>
          </w:tcPr>
          <w:p>
            <w:pPr>
              <w:spacing w:after="20"/>
            </w:pPr>
            <w:r>
              <w:rPr>
                <w:rFonts w:ascii="Calibri" w:cs="Calibri" w:eastAsia="Calibri" w:hAnsi="Calibri"/>
                <w:color w:val="262626"/>
                <w:sz w:val="20"/>
                <w:szCs w:val="20"/>
              </w:rPr>
              <w:t xml:space="preserve">Week 3 falls back to full-suite testing without Slack; Slack becomes a fast-follow after the pilot. The timeline does not move.</w:t>
            </w:r>
          </w:p>
        </w:tc>
      </w:tr>
      <w:tr>
        <w:tc>
          <w:tcPr>
            <w:tcW w:type="dxa" w:w="3120"/>
            <w:shd w:fill="EDF3F5" w:val="clear"/>
            <w:tcMar>
              <w:top w:type="dxa" w:w="70"/>
              <w:left w:type="dxa" w:w="100"/>
              <w:bottom w:type="dxa" w:w="70"/>
              <w:right w:type="dxa" w:w="100"/>
            </w:tcMar>
            <w:vAlign w:val="top"/>
          </w:tcPr>
          <w:p>
            <w:pPr>
              <w:spacing w:after="20"/>
            </w:pPr>
            <w:r>
              <w:rPr>
                <w:rFonts w:ascii="Calibri" w:cs="Calibri" w:eastAsia="Calibri" w:hAnsi="Calibri"/>
                <w:color w:val="262626"/>
                <w:sz w:val="20"/>
                <w:szCs w:val="20"/>
              </w:rPr>
              <w:t xml:space="preserve">Zendesk is emulated, not connected</w:t>
            </w:r>
          </w:p>
        </w:tc>
        <w:tc>
          <w:tcPr>
            <w:tcW w:type="dxa" w:w="6240"/>
            <w:shd w:fill="EDF3F5" w:val="clear"/>
            <w:tcMar>
              <w:top w:type="dxa" w:w="70"/>
              <w:left w:type="dxa" w:w="100"/>
              <w:bottom w:type="dxa" w:w="70"/>
              <w:right w:type="dxa" w:w="100"/>
            </w:tcMar>
            <w:vAlign w:val="top"/>
          </w:tcPr>
          <w:p>
            <w:pPr>
              <w:spacing w:after="20"/>
            </w:pPr>
            <w:r>
              <w:rPr>
                <w:rFonts w:ascii="Calibri" w:cs="Calibri" w:eastAsia="Calibri" w:hAnsi="Calibri"/>
                <w:color w:val="262626"/>
                <w:sz w:val="20"/>
                <w:szCs w:val="20"/>
              </w:rPr>
              <w:t xml:space="preserve">Known and intentional (security). The mirror measures the workflow — search, drafting, macro updates — which is the majority of the value. The connection itself is a separate, later security decision.</w:t>
            </w:r>
          </w:p>
        </w:tc>
      </w:tr>
      <w:tr>
        <w:tc>
          <w:tcPr>
            <w:tcW w:type="dxa" w:w="3120"/>
            <w:tcMar>
              <w:top w:type="dxa" w:w="70"/>
              <w:left w:type="dxa" w:w="100"/>
              <w:bottom w:type="dxa" w:w="70"/>
              <w:right w:type="dxa" w:w="100"/>
            </w:tcMar>
            <w:vAlign w:val="top"/>
          </w:tcPr>
          <w:p>
            <w:pPr>
              <w:spacing w:after="20"/>
            </w:pPr>
            <w:r>
              <w:rPr>
                <w:rFonts w:ascii="Calibri" w:cs="Calibri" w:eastAsia="Calibri" w:hAnsi="Calibri"/>
                <w:color w:val="262626"/>
                <w:sz w:val="20"/>
                <w:szCs w:val="20"/>
              </w:rPr>
              <w:t xml:space="preserve">Single-user sample size</w:t>
            </w:r>
          </w:p>
        </w:tc>
        <w:tc>
          <w:tcPr>
            <w:tcW w:type="dxa" w:w="6240"/>
            <w:tcMar>
              <w:top w:type="dxa" w:w="70"/>
              <w:left w:type="dxa" w:w="100"/>
              <w:bottom w:type="dxa" w:w="70"/>
              <w:right w:type="dxa" w:w="100"/>
            </w:tcMar>
            <w:vAlign w:val="top"/>
          </w:tcPr>
          <w:p>
            <w:pPr>
              <w:spacing w:after="20"/>
            </w:pPr>
            <w:r>
              <w:rPr>
                <w:rFonts w:ascii="Calibri" w:cs="Calibri" w:eastAsia="Calibri" w:hAnsi="Calibri"/>
                <w:color w:val="262626"/>
                <w:sz w:val="20"/>
                <w:szCs w:val="20"/>
              </w:rPr>
              <w:t xml:space="preserve">Scores are directional, not statistical. The wrap-up interview and daily-use bug record add the qualitative depth a single-user pilot needs.</w:t>
            </w:r>
          </w:p>
        </w:tc>
      </w:tr>
      <w:tr>
        <w:tc>
          <w:tcPr>
            <w:tcW w:type="dxa" w:w="3120"/>
            <w:shd w:fill="EDF3F5" w:val="clear"/>
            <w:tcMar>
              <w:top w:type="dxa" w:w="70"/>
              <w:left w:type="dxa" w:w="100"/>
              <w:bottom w:type="dxa" w:w="70"/>
              <w:right w:type="dxa" w:w="100"/>
            </w:tcMar>
            <w:vAlign w:val="top"/>
          </w:tcPr>
          <w:p>
            <w:pPr>
              <w:spacing w:after="20"/>
            </w:pPr>
            <w:r>
              <w:rPr>
                <w:rFonts w:ascii="Calibri" w:cs="Calibri" w:eastAsia="Calibri" w:hAnsi="Calibri"/>
                <w:color w:val="262626"/>
                <w:sz w:val="20"/>
                <w:szCs w:val="20"/>
              </w:rPr>
              <w:t xml:space="preserve">Mid-pilot updates introduce regressions</w:t>
            </w:r>
          </w:p>
        </w:tc>
        <w:tc>
          <w:tcPr>
            <w:tcW w:type="dxa" w:w="6240"/>
            <w:shd w:fill="EDF3F5" w:val="clear"/>
            <w:tcMar>
              <w:top w:type="dxa" w:w="70"/>
              <w:left w:type="dxa" w:w="100"/>
              <w:bottom w:type="dxa" w:w="70"/>
              <w:right w:type="dxa" w:w="100"/>
            </w:tcMar>
            <w:vAlign w:val="top"/>
          </w:tcPr>
          <w:p>
            <w:pPr>
              <w:spacing w:after="20"/>
            </w:pPr>
            <w:r>
              <w:rPr>
                <w:rFonts w:ascii="Calibri" w:cs="Calibri" w:eastAsia="Calibri" w:hAnsi="Calibri"/>
                <w:color w:val="262626"/>
                <w:sz w:val="20"/>
                <w:szCs w:val="20"/>
              </w:rPr>
              <w:t xml:space="preserve">Every failed case is re-run on the build that claims to fix it; stability after each update is explicitly tracked in the update log.</w:t>
            </w:r>
          </w:p>
        </w:tc>
      </w:tr>
      <w:tr>
        <w:tc>
          <w:tcPr>
            <w:tcW w:type="dxa" w:w="3120"/>
            <w:tcMar>
              <w:top w:type="dxa" w:w="70"/>
              <w:left w:type="dxa" w:w="100"/>
              <w:bottom w:type="dxa" w:w="70"/>
              <w:right w:type="dxa" w:w="100"/>
            </w:tcMar>
            <w:vAlign w:val="top"/>
          </w:tcPr>
          <w:p>
            <w:pPr>
              <w:spacing w:after="20"/>
            </w:pPr>
            <w:r>
              <w:rPr>
                <w:rFonts w:ascii="Calibri" w:cs="Calibri" w:eastAsia="Calibri" w:hAnsi="Calibri"/>
                <w:color w:val="262626"/>
                <w:sz w:val="20"/>
                <w:szCs w:val="20"/>
              </w:rPr>
              <w:t xml:space="preserve">PHI exposure</w:t>
            </w:r>
          </w:p>
        </w:tc>
        <w:tc>
          <w:tcPr>
            <w:tcW w:type="dxa" w:w="6240"/>
            <w:tcMar>
              <w:top w:type="dxa" w:w="70"/>
              <w:left w:type="dxa" w:w="100"/>
              <w:bottom w:type="dxa" w:w="70"/>
              <w:right w:type="dxa" w:w="100"/>
            </w:tcMar>
            <w:vAlign w:val="top"/>
          </w:tcPr>
          <w:p>
            <w:pPr>
              <w:spacing w:after="20"/>
            </w:pPr>
            <w:r>
              <w:rPr>
                <w:rFonts w:ascii="Calibri" w:cs="Calibri" w:eastAsia="Calibri" w:hAnsi="Calibri"/>
                <w:color w:val="262626"/>
                <w:sz w:val="20"/>
                <w:szCs w:val="20"/>
              </w:rPr>
              <w:t xml:space="preserve">Pilot content is enablement-only (macros, help articles, KB docs). No live Zendesk, no ticket data, no patient data. PII redaction runs on all AI calls regardless.</w:t>
            </w:r>
          </w:p>
        </w:tc>
      </w:tr>
    </w:tbl>
    <w:p>
      <w:r>
        <w:br w:type="page"/>
      </w:r>
    </w:p>
    <w:p>
      <w:pPr>
        <w:pStyle w:val="Heading1"/>
      </w:pPr>
      <w:r>
        <w:rPr>
          <w:rFonts w:ascii="Calibri" w:cs="Calibri" w:eastAsia="Calibri" w:hAnsi="Calibri"/>
          <w:b/>
          <w:bCs/>
          <w:color w:val="1F4E5F"/>
          <w:sz w:val="30"/>
          <w:szCs w:val="30"/>
        </w:rPr>
        <w:t xml:space="preserve">Appendix A — Week 1 Setup Checklist</w:t>
      </w:r>
    </w:p>
    <w:p>
      <w:pPr>
        <w:pStyle w:val="ListParagraph"/>
        <w:numPr>
          <w:ilvl w:val="0"/>
          <w:numId w:val="2"/>
        </w:numPr>
        <w:spacing w:after="80"/>
      </w:pPr>
      <w:r>
        <w:rPr>
          <w:rFonts w:ascii="Calibri" w:cs="Calibri" w:eastAsia="Calibri" w:hAnsi="Calibri"/>
          <w:color w:val="262626"/>
          <w:sz w:val="22"/>
          <w:szCs w:val="22"/>
        </w:rPr>
        <w:t xml:space="preserve">Target machine ready; OS version noted.</w:t>
      </w:r>
    </w:p>
    <w:p>
      <w:pPr>
        <w:pStyle w:val="ListParagraph"/>
        <w:numPr>
          <w:ilvl w:val="0"/>
          <w:numId w:val="2"/>
        </w:numPr>
        <w:spacing w:after="80"/>
      </w:pPr>
      <w:r>
        <w:rPr>
          <w:rFonts w:ascii="Calibri" w:cs="Calibri" w:eastAsia="Calibri" w:hAnsi="Calibri"/>
          <w:color w:val="262626"/>
          <w:sz w:val="22"/>
          <w:szCs w:val="22"/>
        </w:rPr>
        <w:t xml:space="preserve">Alma Insights installed via the installer; app launches to the Home page.</w:t>
      </w:r>
    </w:p>
    <w:p>
      <w:pPr>
        <w:pStyle w:val="ListParagraph"/>
        <w:numPr>
          <w:ilvl w:val="0"/>
          <w:numId w:val="2"/>
        </w:numPr>
        <w:spacing w:after="80"/>
      </w:pPr>
      <w:r>
        <w:rPr>
          <w:rFonts w:ascii="Calibri" w:cs="Calibri" w:eastAsia="Calibri" w:hAnsi="Calibri"/>
          <w:color w:val="262626"/>
          <w:sz w:val="22"/>
          <w:szCs w:val="22"/>
        </w:rPr>
        <w:t xml:space="preserve">Google sign-in completes; the required Drive folders are visible in the folder picker (including shared-with-me folders).</w:t>
      </w:r>
    </w:p>
    <w:p>
      <w:pPr>
        <w:pStyle w:val="ListParagraph"/>
        <w:numPr>
          <w:ilvl w:val="0"/>
          <w:numId w:val="2"/>
        </w:numPr>
        <w:spacing w:after="80"/>
      </w:pPr>
      <w:r>
        <w:rPr>
          <w:rFonts w:ascii="Calibri" w:cs="Calibri" w:eastAsia="Calibri" w:hAnsi="Calibri"/>
          <w:color w:val="262626"/>
          <w:sz w:val="22"/>
          <w:szCs w:val="22"/>
        </w:rPr>
        <w:t xml:space="preserve">Knowledge folders indexed; a known document is findable via in-app search.</w:t>
      </w:r>
    </w:p>
    <w:p>
      <w:pPr>
        <w:pStyle w:val="ListParagraph"/>
        <w:numPr>
          <w:ilvl w:val="0"/>
          <w:numId w:val="2"/>
        </w:numPr>
        <w:spacing w:after="80"/>
      </w:pPr>
      <w:r>
        <w:rPr>
          <w:rFonts w:ascii="Calibri" w:cs="Calibri" w:eastAsia="Calibri" w:hAnsi="Calibri"/>
          <w:color w:val="262626"/>
          <w:sz w:val="22"/>
          <w:szCs w:val="22"/>
        </w:rPr>
        <w:t xml:space="preserve">Guru access confirmed — cards load in the Workbench.</w:t>
      </w:r>
    </w:p>
    <w:p>
      <w:pPr>
        <w:pStyle w:val="ListParagraph"/>
        <w:numPr>
          <w:ilvl w:val="0"/>
          <w:numId w:val="2"/>
        </w:numPr>
        <w:spacing w:after="80"/>
      </w:pPr>
      <w:r>
        <w:rPr>
          <w:rFonts w:ascii="Calibri" w:cs="Calibri" w:eastAsia="Calibri" w:hAnsi="Calibri"/>
          <w:color w:val="262626"/>
          <w:sz w:val="22"/>
          <w:szCs w:val="22"/>
        </w:rPr>
        <w:t xml:space="preserve">Asana access confirmed — the calendar renders current tasks.</w:t>
      </w:r>
    </w:p>
    <w:p>
      <w:pPr>
        <w:pStyle w:val="ListParagraph"/>
        <w:numPr>
          <w:ilvl w:val="0"/>
          <w:numId w:val="2"/>
        </w:numPr>
        <w:spacing w:after="80"/>
      </w:pPr>
      <w:r>
        <w:rPr>
          <w:rFonts w:ascii="Calibri" w:cs="Calibri" w:eastAsia="Calibri" w:hAnsi="Calibri"/>
          <w:color w:val="262626"/>
          <w:sz w:val="22"/>
          <w:szCs w:val="22"/>
        </w:rPr>
        <w:t xml:space="preserve">Claude (AWS) connectivity confirmed — Renn answers a first message using our content.</w:t>
      </w:r>
    </w:p>
    <w:p>
      <w:pPr>
        <w:pStyle w:val="ListParagraph"/>
        <w:numPr>
          <w:ilvl w:val="0"/>
          <w:numId w:val="2"/>
        </w:numPr>
        <w:spacing w:after="80"/>
      </w:pPr>
      <w:r>
        <w:rPr>
          <w:rFonts w:ascii="Calibri" w:cs="Calibri" w:eastAsia="Calibri" w:hAnsi="Calibri"/>
          <w:color w:val="262626"/>
          <w:sz w:val="22"/>
          <w:szCs w:val="22"/>
        </w:rPr>
        <w:t xml:space="preserve">Help Center opens and articles are present.</w:t>
      </w:r>
    </w:p>
    <w:p>
      <w:pPr>
        <w:pStyle w:val="ListParagraph"/>
        <w:numPr>
          <w:ilvl w:val="0"/>
          <w:numId w:val="2"/>
        </w:numPr>
        <w:spacing w:after="80"/>
      </w:pPr>
      <w:r>
        <w:rPr>
          <w:rFonts w:ascii="Calibri" w:cs="Calibri" w:eastAsia="Calibri" w:hAnsi="Calibri"/>
          <w:color w:val="262626"/>
          <w:sz w:val="22"/>
          <w:szCs w:val="22"/>
        </w:rPr>
        <w:t xml:space="preserve">Baseline app version recorded in the Update Log tab of the UAT workbook.</w:t>
      </w:r>
    </w:p>
    <w:p>
      <w:pPr>
        <w:pStyle w:val="ListParagraph"/>
        <w:numPr>
          <w:ilvl w:val="0"/>
          <w:numId w:val="2"/>
        </w:numPr>
        <w:spacing w:after="80"/>
      </w:pPr>
      <w:r>
        <w:rPr>
          <w:rFonts w:ascii="Calibri" w:cs="Calibri" w:eastAsia="Calibri" w:hAnsi="Calibri"/>
          <w:color w:val="262626"/>
          <w:sz w:val="22"/>
          <w:szCs w:val="22"/>
        </w:rPr>
        <w:t xml:space="preserve">Pre-launch survey completed.</w:t>
      </w:r>
    </w:p>
    <w:p>
      <w:pPr>
        <w:pStyle w:val="ListParagraph"/>
        <w:numPr>
          <w:ilvl w:val="0"/>
          <w:numId w:val="2"/>
        </w:numPr>
        <w:spacing w:after="80"/>
      </w:pPr>
      <w:r>
        <w:rPr>
          <w:rFonts w:ascii="Calibri" w:cs="Calibri" w:eastAsia="Calibri" w:hAnsi="Calibri"/>
          <w:color w:val="262626"/>
          <w:sz w:val="22"/>
          <w:szCs w:val="22"/>
        </w:rPr>
        <w:t xml:space="preserve">Guided walkthrough session held (30–45 minutes).</w:t>
      </w:r>
    </w:p>
    <w:p>
      <w:pPr>
        <w:pStyle w:val="ListParagraph"/>
        <w:numPr>
          <w:ilvl w:val="0"/>
          <w:numId w:val="2"/>
        </w:numPr>
        <w:spacing w:after="80"/>
      </w:pPr>
      <w:r>
        <w:rPr>
          <w:rFonts w:ascii="Calibri" w:cs="Calibri" w:eastAsia="Calibri" w:hAnsi="Calibri"/>
          <w:color w:val="262626"/>
          <w:sz w:val="22"/>
          <w:szCs w:val="22"/>
        </w:rPr>
        <w:t xml:space="preserve">Bug-reporting channel agreed (where to log, who to ping, expected response time).</w:t>
      </w:r>
    </w:p>
    <w:p>
      <w:pPr>
        <w:pStyle w:val="Heading1"/>
      </w:pPr>
      <w:r>
        <w:rPr>
          <w:rFonts w:ascii="Calibri" w:cs="Calibri" w:eastAsia="Calibri" w:hAnsi="Calibri"/>
          <w:b/>
          <w:bCs/>
          <w:color w:val="1F4E5F"/>
          <w:sz w:val="30"/>
          <w:szCs w:val="30"/>
        </w:rPr>
        <w:t xml:space="preserve">Appendix B — Pre-Launch Survey</w:t>
      </w:r>
    </w:p>
    <w:p>
      <w:pPr>
        <w:spacing w:after="140" w:before="0"/>
      </w:pPr>
      <w:r>
        <w:rPr>
          <w:rFonts w:ascii="Calibri" w:cs="Calibri" w:eastAsia="Calibri" w:hAnsi="Calibri"/>
          <w:color w:val="262626"/>
          <w:sz w:val="22"/>
          <w:szCs w:val="22"/>
        </w:rPr>
        <w:t xml:space="preserve">Run in Week 1, before first real use. Scale questions are 1–5 unless noted. (These questions are also in the UAT workbook, ready to move into a Google Form.)</w:t>
      </w:r>
    </w:p>
    <w:p>
      <w:pPr>
        <w:pStyle w:val="ListParagraph"/>
        <w:numPr>
          <w:ilvl w:val="0"/>
          <w:numId w:val="2"/>
        </w:numPr>
        <w:spacing w:after="80"/>
      </w:pPr>
      <w:r>
        <w:rPr>
          <w:rFonts w:ascii="Calibri" w:cs="Calibri" w:eastAsia="Calibri" w:hAnsi="Calibri"/>
          <w:color w:val="262626"/>
          <w:sz w:val="22"/>
          <w:szCs w:val="22"/>
        </w:rPr>
        <w:t xml:space="preserve">In a typical day, how much time do you spend finding content — docs, macros, cards? (under 15 min / 15–30 / 30–60 / over an hour)</w:t>
      </w:r>
    </w:p>
    <w:p>
      <w:pPr>
        <w:pStyle w:val="ListParagraph"/>
        <w:numPr>
          <w:ilvl w:val="0"/>
          <w:numId w:val="2"/>
        </w:numPr>
        <w:spacing w:after="80"/>
      </w:pPr>
      <w:r>
        <w:rPr>
          <w:rFonts w:ascii="Calibri" w:cs="Calibri" w:eastAsia="Calibri" w:hAnsi="Calibri"/>
          <w:color w:val="262626"/>
          <w:sz w:val="22"/>
          <w:szCs w:val="22"/>
        </w:rPr>
        <w:t xml:space="preserve">How confident are you that you can find the right document in Google Drive today? (1–5)</w:t>
      </w:r>
    </w:p>
    <w:p>
      <w:pPr>
        <w:pStyle w:val="ListParagraph"/>
        <w:numPr>
          <w:ilvl w:val="0"/>
          <w:numId w:val="2"/>
        </w:numPr>
        <w:spacing w:after="80"/>
      </w:pPr>
      <w:r>
        <w:rPr>
          <w:rFonts w:ascii="Calibri" w:cs="Calibri" w:eastAsia="Calibri" w:hAnsi="Calibri"/>
          <w:color w:val="262626"/>
          <w:sz w:val="22"/>
          <w:szCs w:val="22"/>
        </w:rPr>
        <w:t xml:space="preserve">Walk us through how a card update happens today, start to finish. (free text)</w:t>
      </w:r>
    </w:p>
    <w:p>
      <w:pPr>
        <w:pStyle w:val="ListParagraph"/>
        <w:numPr>
          <w:ilvl w:val="0"/>
          <w:numId w:val="2"/>
        </w:numPr>
        <w:spacing w:after="80"/>
      </w:pPr>
      <w:r>
        <w:rPr>
          <w:rFonts w:ascii="Calibri" w:cs="Calibri" w:eastAsia="Calibri" w:hAnsi="Calibri"/>
          <w:color w:val="262626"/>
          <w:sz w:val="22"/>
          <w:szCs w:val="22"/>
        </w:rPr>
        <w:t xml:space="preserve">How often do content updates sit in a backlog for more than a week? (never / sometimes / often / always)</w:t>
      </w:r>
    </w:p>
    <w:p>
      <w:pPr>
        <w:pStyle w:val="ListParagraph"/>
        <w:numPr>
          <w:ilvl w:val="0"/>
          <w:numId w:val="2"/>
        </w:numPr>
        <w:spacing w:after="80"/>
      </w:pPr>
      <w:r>
        <w:rPr>
          <w:rFonts w:ascii="Calibri" w:cs="Calibri" w:eastAsia="Calibri" w:hAnsi="Calibri"/>
          <w:color w:val="262626"/>
          <w:sz w:val="22"/>
          <w:szCs w:val="22"/>
        </w:rPr>
        <w:t xml:space="preserve">How comfortable are you using AI assistants for work today? (1–5)</w:t>
      </w:r>
    </w:p>
    <w:p>
      <w:pPr>
        <w:pStyle w:val="ListParagraph"/>
        <w:numPr>
          <w:ilvl w:val="0"/>
          <w:numId w:val="2"/>
        </w:numPr>
        <w:spacing w:after="80"/>
      </w:pPr>
      <w:r>
        <w:rPr>
          <w:rFonts w:ascii="Calibri" w:cs="Calibri" w:eastAsia="Calibri" w:hAnsi="Calibri"/>
          <w:color w:val="262626"/>
          <w:sz w:val="22"/>
          <w:szCs w:val="22"/>
        </w:rPr>
        <w:t xml:space="preserve">Which tools do you rely on daily? (Drive / Guru / Asana / Zendesk / Slack / other)</w:t>
      </w:r>
    </w:p>
    <w:p>
      <w:pPr>
        <w:pStyle w:val="ListParagraph"/>
        <w:numPr>
          <w:ilvl w:val="0"/>
          <w:numId w:val="2"/>
        </w:numPr>
        <w:spacing w:after="80"/>
      </w:pPr>
      <w:r>
        <w:rPr>
          <w:rFonts w:ascii="Calibri" w:cs="Calibri" w:eastAsia="Calibri" w:hAnsi="Calibri"/>
          <w:color w:val="262626"/>
          <w:sz w:val="22"/>
          <w:szCs w:val="22"/>
        </w:rPr>
        <w:t xml:space="preserve">What would make this pilot a clear win for you? (free text)</w:t>
      </w:r>
    </w:p>
    <w:p>
      <w:pPr>
        <w:pStyle w:val="ListParagraph"/>
        <w:numPr>
          <w:ilvl w:val="0"/>
          <w:numId w:val="2"/>
        </w:numPr>
        <w:spacing w:after="80"/>
      </w:pPr>
      <w:r>
        <w:rPr>
          <w:rFonts w:ascii="Calibri" w:cs="Calibri" w:eastAsia="Calibri" w:hAnsi="Calibri"/>
          <w:color w:val="262626"/>
          <w:sz w:val="22"/>
          <w:szCs w:val="22"/>
        </w:rPr>
        <w:t xml:space="preserve">What is your biggest concern going in? (free text)</w:t>
      </w:r>
    </w:p>
    <w:p>
      <w:pPr>
        <w:pStyle w:val="ListParagraph"/>
        <w:numPr>
          <w:ilvl w:val="0"/>
          <w:numId w:val="2"/>
        </w:numPr>
        <w:spacing w:after="80"/>
      </w:pPr>
      <w:r>
        <w:rPr>
          <w:rFonts w:ascii="Calibri" w:cs="Calibri" w:eastAsia="Calibri" w:hAnsi="Calibri"/>
          <w:color w:val="262626"/>
          <w:sz w:val="22"/>
          <w:szCs w:val="22"/>
        </w:rPr>
        <w:t xml:space="preserve">How comfortable are you troubleshooting app issues yourself? (1–5)</w:t>
      </w:r>
    </w:p>
    <w:p>
      <w:pPr>
        <w:pStyle w:val="ListParagraph"/>
        <w:numPr>
          <w:ilvl w:val="0"/>
          <w:numId w:val="2"/>
        </w:numPr>
        <w:spacing w:after="80"/>
      </w:pPr>
      <w:r>
        <w:rPr>
          <w:rFonts w:ascii="Calibri" w:cs="Calibri" w:eastAsia="Calibri" w:hAnsi="Calibri"/>
          <w:color w:val="262626"/>
          <w:sz w:val="22"/>
          <w:szCs w:val="22"/>
        </w:rPr>
        <w:t xml:space="preserve">Anything about your workflow we should know before we start? (free text)</w:t>
      </w:r>
    </w:p>
    <w:p>
      <w:pPr>
        <w:pStyle w:val="Heading1"/>
      </w:pPr>
      <w:r>
        <w:rPr>
          <w:rFonts w:ascii="Calibri" w:cs="Calibri" w:eastAsia="Calibri" w:hAnsi="Calibri"/>
          <w:b/>
          <w:bCs/>
          <w:color w:val="1F4E5F"/>
          <w:sz w:val="30"/>
          <w:szCs w:val="30"/>
        </w:rPr>
        <w:t xml:space="preserve">Appendix C — Post-Launch Survey</w:t>
      </w:r>
    </w:p>
    <w:p>
      <w:pPr>
        <w:spacing w:after="140" w:before="0"/>
      </w:pPr>
      <w:r>
        <w:rPr>
          <w:rFonts w:ascii="Calibri" w:cs="Calibri" w:eastAsia="Calibri" w:hAnsi="Calibri"/>
          <w:color w:val="262626"/>
          <w:sz w:val="22"/>
          <w:szCs w:val="22"/>
        </w:rPr>
        <w:t xml:space="preserve">Run in Week 4, paired with the wrap-up interview.</w:t>
      </w:r>
    </w:p>
    <w:p>
      <w:pPr>
        <w:pStyle w:val="ListParagraph"/>
        <w:numPr>
          <w:ilvl w:val="0"/>
          <w:numId w:val="2"/>
        </w:numPr>
        <w:spacing w:after="80"/>
      </w:pPr>
      <w:r>
        <w:rPr>
          <w:rFonts w:ascii="Calibri" w:cs="Calibri" w:eastAsia="Calibri" w:hAnsi="Calibri"/>
          <w:color w:val="262626"/>
          <w:sz w:val="22"/>
          <w:szCs w:val="22"/>
        </w:rPr>
        <w:t xml:space="preserve">Final ratings, 1–5, on each scorecard dimension: Drive search · card content creation · posting updates · comfort with the tool.</w:t>
      </w:r>
    </w:p>
    <w:p>
      <w:pPr>
        <w:pStyle w:val="ListParagraph"/>
        <w:numPr>
          <w:ilvl w:val="0"/>
          <w:numId w:val="2"/>
        </w:numPr>
        <w:spacing w:after="80"/>
      </w:pPr>
      <w:r>
        <w:rPr>
          <w:rFonts w:ascii="Calibri" w:cs="Calibri" w:eastAsia="Calibri" w:hAnsi="Calibri"/>
          <w:color w:val="262626"/>
          <w:sz w:val="22"/>
          <w:szCs w:val="22"/>
        </w:rPr>
        <w:t xml:space="preserve">How likely are you to recommend rolling this out to the rest of the team? (0–10)</w:t>
      </w:r>
    </w:p>
    <w:p>
      <w:pPr>
        <w:pStyle w:val="ListParagraph"/>
        <w:numPr>
          <w:ilvl w:val="0"/>
          <w:numId w:val="2"/>
        </w:numPr>
        <w:spacing w:after="80"/>
      </w:pPr>
      <w:r>
        <w:rPr>
          <w:rFonts w:ascii="Calibri" w:cs="Calibri" w:eastAsia="Calibri" w:hAnsi="Calibri"/>
          <w:color w:val="262626"/>
          <w:sz w:val="22"/>
          <w:szCs w:val="22"/>
        </w:rPr>
        <w:t xml:space="preserve">How was the auto-update experience — did updates ever interrupt or confuse you? (1–5 + free text)</w:t>
      </w:r>
    </w:p>
    <w:p>
      <w:pPr>
        <w:pStyle w:val="ListParagraph"/>
        <w:numPr>
          <w:ilvl w:val="0"/>
          <w:numId w:val="2"/>
        </w:numPr>
        <w:spacing w:after="80"/>
      </w:pPr>
      <w:r>
        <w:rPr>
          <w:rFonts w:ascii="Calibri" w:cs="Calibri" w:eastAsia="Calibri" w:hAnsi="Calibri"/>
          <w:color w:val="262626"/>
          <w:sz w:val="22"/>
          <w:szCs w:val="22"/>
        </w:rPr>
        <w:t xml:space="preserve">Biggest win of the month? (free text)</w:t>
      </w:r>
    </w:p>
    <w:p>
      <w:pPr>
        <w:pStyle w:val="ListParagraph"/>
        <w:numPr>
          <w:ilvl w:val="0"/>
          <w:numId w:val="2"/>
        </w:numPr>
        <w:spacing w:after="80"/>
      </w:pPr>
      <w:r>
        <w:rPr>
          <w:rFonts w:ascii="Calibri" w:cs="Calibri" w:eastAsia="Calibri" w:hAnsi="Calibri"/>
          <w:color w:val="262626"/>
          <w:sz w:val="22"/>
          <w:szCs w:val="22"/>
        </w:rPr>
        <w:t xml:space="preserve">Biggest gap or frustration? (free text)</w:t>
      </w:r>
    </w:p>
    <w:p>
      <w:pPr>
        <w:pStyle w:val="ListParagraph"/>
        <w:numPr>
          <w:ilvl w:val="0"/>
          <w:numId w:val="2"/>
        </w:numPr>
        <w:spacing w:after="80"/>
      </w:pPr>
      <w:r>
        <w:rPr>
          <w:rFonts w:ascii="Calibri" w:cs="Calibri" w:eastAsia="Calibri" w:hAnsi="Calibri"/>
          <w:color w:val="262626"/>
          <w:sz w:val="22"/>
          <w:szCs w:val="22"/>
        </w:rPr>
        <w:t xml:space="preserve">Name one thing to keep, one to change, one to drop. (free text)</w:t>
      </w:r>
    </w:p>
    <w:p>
      <w:pPr>
        <w:pStyle w:val="ListParagraph"/>
        <w:numPr>
          <w:ilvl w:val="0"/>
          <w:numId w:val="2"/>
        </w:numPr>
        <w:spacing w:after="80"/>
      </w:pPr>
      <w:r>
        <w:rPr>
          <w:rFonts w:ascii="Calibri" w:cs="Calibri" w:eastAsia="Calibri" w:hAnsi="Calibri"/>
          <w:color w:val="262626"/>
          <w:sz w:val="22"/>
          <w:szCs w:val="22"/>
        </w:rPr>
        <w:t xml:space="preserve">Did anything ever feel unsafe, unclear, or too risky — publishing, data handling, AI behavior? (free text)</w:t>
      </w:r>
    </w:p>
    <w:p>
      <w:pPr>
        <w:pStyle w:val="ListParagraph"/>
        <w:numPr>
          <w:ilvl w:val="0"/>
          <w:numId w:val="2"/>
        </w:numPr>
        <w:spacing w:after="80"/>
      </w:pPr>
      <w:r>
        <w:rPr>
          <w:rFonts w:ascii="Calibri" w:cs="Calibri" w:eastAsia="Calibri" w:hAnsi="Calibri"/>
          <w:color w:val="262626"/>
          <w:sz w:val="22"/>
          <w:szCs w:val="22"/>
        </w:rPr>
        <w:t xml:space="preserve">Compared to your pre-pilot workflow, how much time did it save per day? (none / under 15 min / 15–30 / 30–60 / over an hour)</w:t>
      </w:r>
    </w:p>
    <w:p>
      <w:pPr>
        <w:pStyle w:val="ListParagraph"/>
        <w:numPr>
          <w:ilvl w:val="0"/>
          <w:numId w:val="2"/>
        </w:numPr>
        <w:spacing w:after="80"/>
      </w:pPr>
      <w:r>
        <w:rPr>
          <w:rFonts w:ascii="Calibri" w:cs="Calibri" w:eastAsia="Calibri" w:hAnsi="Calibri"/>
          <w:color w:val="262626"/>
          <w:sz w:val="22"/>
          <w:szCs w:val="22"/>
        </w:rPr>
        <w:t xml:space="preserve">Would you keep using it after the pilot? (yes/no + why)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6"/>
        <w:szCs w:val="16"/>
      </w:rPr>
      <w:t xml:space="preserve">Alma Insights — Enablement Pilot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8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40"/>
    </w:pPr>
    <w:rPr>
      <w:rFonts w:ascii="Calibri" w:cs="Calibri" w:eastAsia="Calibri" w:hAnsi="Calibri"/>
      <w:b/>
      <w:bCs/>
      <w:color w:val="1F4E5F"/>
      <w:sz w:val="30"/>
      <w:szCs w:val="30"/>
    </w:rPr>
  </w:style>
  <w:style w:type="paragraph" w:styleId="Heading2">
    <w:name w:val="Heading 2"/>
    <w:basedOn w:val="Normal"/>
    <w:next w:val="Normal"/>
    <w:qFormat/>
    <w:pPr>
      <w:spacing w:after="100" w:before="260"/>
    </w:pPr>
    <w:rPr>
      <w:rFonts w:ascii="Calibri" w:cs="Calibri" w:eastAsia="Calibri" w:hAnsi="Calibri"/>
      <w:b/>
      <w:bCs/>
      <w:color w:val="2E7D8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2026-07-22T21:34:22.341Z</dcterms:created>
  <dcterms:modified xsi:type="dcterms:W3CDTF">2026-07-22T21:34:22.341Z</dcterms:modified>
</cp:coreProperties>
</file>

<file path=docProps/custom.xml><?xml version="1.0" encoding="utf-8"?>
<Properties xmlns="http://schemas.openxmlformats.org/officeDocument/2006/custom-properties" xmlns:vt="http://schemas.openxmlformats.org/officeDocument/2006/docPropsVTypes"/>
</file>