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D7CA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QTR-RF-01 — Ribeira Flex: Quarterly Technical Operations &amp; Asset Inventory Report (Q3 2025)</w:t>
      </w:r>
    </w:p>
    <w:p w14:paraId="35192039" w14:textId="77777777" w:rsidR="006B42FF" w:rsidRPr="006B42FF" w:rsidRDefault="006B42FF" w:rsidP="006B42FF">
      <w:pPr>
        <w:rPr>
          <w:lang w:val="en-DE"/>
        </w:rPr>
      </w:pPr>
      <w:r w:rsidRPr="006B42FF">
        <w:rPr>
          <w:b/>
          <w:bCs/>
          <w:lang w:val="en-DE"/>
        </w:rPr>
        <w:t>Document ID:</w:t>
      </w:r>
      <w:r w:rsidRPr="006B42FF">
        <w:rPr>
          <w:lang w:val="en-DE"/>
        </w:rPr>
        <w:t xml:space="preserve"> QTR-RF-01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Document type:</w:t>
      </w:r>
      <w:r w:rsidRPr="006B42FF">
        <w:rPr>
          <w:lang w:val="en-DE"/>
        </w:rPr>
        <w:t xml:space="preserve"> Quarterly technical operations &amp; inventory report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Reporting period:</w:t>
      </w:r>
      <w:r w:rsidRPr="006B42FF">
        <w:rPr>
          <w:lang w:val="en-DE"/>
        </w:rPr>
        <w:t xml:space="preserve"> 2025-07-01 to 2025-09-30 (Q3 2025)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Issue date:</w:t>
      </w:r>
      <w:r w:rsidRPr="006B42FF">
        <w:rPr>
          <w:lang w:val="en-DE"/>
        </w:rPr>
        <w:t xml:space="preserve"> 2025-10-12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Version:</w:t>
      </w:r>
      <w:r w:rsidRPr="006B42FF">
        <w:rPr>
          <w:lang w:val="en-DE"/>
        </w:rPr>
        <w:t xml:space="preserve"> v1.0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Prepared by:</w:t>
      </w:r>
      <w:r w:rsidRPr="006B42FF">
        <w:rPr>
          <w:lang w:val="en-DE"/>
        </w:rPr>
        <w:t xml:space="preserve"> SDG Technical Operations (Flex Assets)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Asset:</w:t>
      </w:r>
      <w:r w:rsidRPr="006B42FF">
        <w:rPr>
          <w:lang w:val="en-DE"/>
        </w:rPr>
        <w:t xml:space="preserve"> Ribeira Flex (“RF”)</w:t>
      </w:r>
      <w:r w:rsidRPr="006B42FF">
        <w:rPr>
          <w:lang w:val="en-DE"/>
        </w:rPr>
        <w:br/>
      </w:r>
      <w:r w:rsidRPr="006B42FF">
        <w:rPr>
          <w:b/>
          <w:bCs/>
          <w:lang w:val="en-DE"/>
        </w:rPr>
        <w:t>Location:</w:t>
      </w:r>
      <w:r w:rsidRPr="006B42FF">
        <w:rPr>
          <w:lang w:val="en-DE"/>
        </w:rPr>
        <w:t xml:space="preserve"> Portugal (site identifiers withheld in distributed pack)</w:t>
      </w:r>
    </w:p>
    <w:p w14:paraId="1FF5FB42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654458EB">
          <v:rect id="_x0000_i1067" style="width:0;height:1.5pt" o:hralign="center" o:hrstd="t" o:hr="t" fillcolor="#a0a0a0" stroked="f"/>
        </w:pict>
      </w:r>
    </w:p>
    <w:p w14:paraId="3AB4D091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1. Executive Summary</w:t>
      </w:r>
    </w:p>
    <w:p w14:paraId="45B2305A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t>During Q3 2025, an in-depth preventive maintenance campaign and asset inventory verification was performed for Ribeira Flex. The campaign included inspection of primary power conversion equipment, battery racks, protection systems, metering configuration, and control/dispatch interfaces.</w:t>
      </w:r>
    </w:p>
    <w:p w14:paraId="5FF5D931" w14:textId="1F774644" w:rsidR="006B42FF" w:rsidRPr="006B42FF" w:rsidRDefault="006B42FF" w:rsidP="006B42FF">
      <w:pPr>
        <w:rPr>
          <w:lang w:val="en-DE"/>
        </w:rPr>
      </w:pPr>
      <w:r w:rsidRPr="006B42FF">
        <w:rPr>
          <w:b/>
          <w:bCs/>
          <w:lang w:val="en-DE"/>
        </w:rPr>
        <w:t>Asset type</w:t>
      </w:r>
      <w:r>
        <w:rPr>
          <w:b/>
          <w:bCs/>
          <w:lang w:val="en-DE"/>
        </w:rPr>
        <w:t xml:space="preserve">: </w:t>
      </w:r>
      <w:r w:rsidRPr="006B42FF">
        <w:rPr>
          <w:b/>
          <w:bCs/>
          <w:lang w:val="en-DE"/>
        </w:rPr>
        <w:t>Battery Energy Storage System (BESS)</w:t>
      </w:r>
      <w:r w:rsidRPr="006B42FF">
        <w:rPr>
          <w:lang w:val="en-DE"/>
        </w:rPr>
        <w:t xml:space="preserve"> providing grid-connected flexibility through controlled charging (import) and discharging (export) operations.</w:t>
      </w:r>
    </w:p>
    <w:p w14:paraId="759A073C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0A140DB6">
          <v:rect id="_x0000_i1068" style="width:0;height:1.5pt" o:hralign="center" o:hrstd="t" o:hr="t" fillcolor="#a0a0a0" stroked="f"/>
        </w:pict>
      </w:r>
    </w:p>
    <w:p w14:paraId="31149237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2. Technical Overview (as operated)</w:t>
      </w:r>
    </w:p>
    <w:p w14:paraId="7D3A26E9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2.1 Rated Capacity (Nameplate)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184"/>
      </w:tblGrid>
      <w:tr w:rsidR="006B42FF" w:rsidRPr="006B42FF" w14:paraId="4B1D023B" w14:textId="77777777" w:rsidTr="006B4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3BE2B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D34579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Value</w:t>
            </w:r>
          </w:p>
        </w:tc>
      </w:tr>
      <w:tr w:rsidR="006B42FF" w:rsidRPr="006B42FF" w14:paraId="4AD9AEFE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7204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Rated power (AC)</w:t>
            </w:r>
          </w:p>
        </w:tc>
        <w:tc>
          <w:tcPr>
            <w:tcW w:w="0" w:type="auto"/>
            <w:vAlign w:val="center"/>
            <w:hideMark/>
          </w:tcPr>
          <w:p w14:paraId="0D81E277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20 MW</w:t>
            </w:r>
          </w:p>
        </w:tc>
      </w:tr>
      <w:tr w:rsidR="006B42FF" w:rsidRPr="006B42FF" w14:paraId="079D3265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3638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Energy capacity (usable)</w:t>
            </w:r>
          </w:p>
        </w:tc>
        <w:tc>
          <w:tcPr>
            <w:tcW w:w="0" w:type="auto"/>
            <w:vAlign w:val="center"/>
            <w:hideMark/>
          </w:tcPr>
          <w:p w14:paraId="5AFBC40E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40 MWh</w:t>
            </w:r>
          </w:p>
        </w:tc>
      </w:tr>
      <w:tr w:rsidR="006B42FF" w:rsidRPr="006B42FF" w14:paraId="6C9B1540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EFFC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9DD5F3A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Lithium-ion BESS with Power Conversion System (PCS)</w:t>
            </w:r>
          </w:p>
        </w:tc>
      </w:tr>
      <w:tr w:rsidR="006B42FF" w:rsidRPr="006B42FF" w14:paraId="3E543D06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28A5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Grid connection</w:t>
            </w:r>
          </w:p>
        </w:tc>
        <w:tc>
          <w:tcPr>
            <w:tcW w:w="0" w:type="auto"/>
            <w:vAlign w:val="center"/>
            <w:hideMark/>
          </w:tcPr>
          <w:p w14:paraId="39A3071A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Medium-voltage connection at Point of Common Coupling (PCC)</w:t>
            </w:r>
          </w:p>
        </w:tc>
      </w:tr>
    </w:tbl>
    <w:p w14:paraId="40B5DB15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2.2 Functional Description</w:t>
      </w:r>
    </w:p>
    <w:p w14:paraId="1BA28E8C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t xml:space="preserve">Ribeira Flex operates as a </w:t>
      </w:r>
      <w:r w:rsidRPr="006B42FF">
        <w:rPr>
          <w:b/>
          <w:bCs/>
          <w:lang w:val="en-DE"/>
        </w:rPr>
        <w:t>grid-connected storage asset</w:t>
      </w:r>
      <w:r w:rsidRPr="006B42FF">
        <w:rPr>
          <w:lang w:val="en-DE"/>
        </w:rPr>
        <w:t xml:space="preserve"> that:</w:t>
      </w:r>
    </w:p>
    <w:p w14:paraId="46434323" w14:textId="77777777" w:rsidR="006B42FF" w:rsidRPr="006B42FF" w:rsidRDefault="006B42FF" w:rsidP="006B42FF">
      <w:pPr>
        <w:numPr>
          <w:ilvl w:val="0"/>
          <w:numId w:val="1"/>
        </w:numPr>
        <w:rPr>
          <w:lang w:val="en-DE"/>
        </w:rPr>
      </w:pPr>
      <w:r w:rsidRPr="006B42FF">
        <w:rPr>
          <w:b/>
          <w:bCs/>
          <w:lang w:val="en-DE"/>
        </w:rPr>
        <w:t>charges from the grid (import)</w:t>
      </w:r>
      <w:r w:rsidRPr="006B42FF">
        <w:rPr>
          <w:lang w:val="en-DE"/>
        </w:rPr>
        <w:t xml:space="preserve"> when instructed by dispatch/control signals or when operating schedules require charging; and</w:t>
      </w:r>
    </w:p>
    <w:p w14:paraId="1D736AFC" w14:textId="77777777" w:rsidR="006B42FF" w:rsidRPr="006B42FF" w:rsidRDefault="006B42FF" w:rsidP="006B42FF">
      <w:pPr>
        <w:numPr>
          <w:ilvl w:val="0"/>
          <w:numId w:val="1"/>
        </w:numPr>
        <w:rPr>
          <w:lang w:val="en-DE"/>
        </w:rPr>
      </w:pPr>
      <w:r w:rsidRPr="006B42FF">
        <w:rPr>
          <w:b/>
          <w:bCs/>
          <w:lang w:val="en-DE"/>
        </w:rPr>
        <w:t>discharges to the grid (export)</w:t>
      </w:r>
      <w:r w:rsidRPr="006B42FF">
        <w:rPr>
          <w:lang w:val="en-DE"/>
        </w:rPr>
        <w:t xml:space="preserve"> to provide flexibility services and energy delivery when instructed.</w:t>
      </w:r>
    </w:p>
    <w:p w14:paraId="68FDBE09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3E5EA688">
          <v:rect id="_x0000_i1069" style="width:0;height:1.5pt" o:hralign="center" o:hrstd="t" o:hr="t" fillcolor="#a0a0a0" stroked="f"/>
        </w:pict>
      </w:r>
    </w:p>
    <w:p w14:paraId="69703D01" w14:textId="21B14A50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 xml:space="preserve">3. </w:t>
      </w:r>
      <w:r>
        <w:rPr>
          <w:b/>
          <w:bCs/>
          <w:lang w:val="en-DE"/>
        </w:rPr>
        <w:t>Full</w:t>
      </w:r>
      <w:r w:rsidRPr="006B42FF">
        <w:rPr>
          <w:b/>
          <w:bCs/>
          <w:lang w:val="en-DE"/>
        </w:rPr>
        <w:t xml:space="preserve"> Equipment Inventory (verified Q3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619"/>
        <w:gridCol w:w="2372"/>
      </w:tblGrid>
      <w:tr w:rsidR="006B42FF" w:rsidRPr="006B42FF" w14:paraId="0618F1C0" w14:textId="77777777" w:rsidTr="006B4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1321F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lastRenderedPageBreak/>
              <w:t>Equipment category</w:t>
            </w:r>
          </w:p>
        </w:tc>
        <w:tc>
          <w:tcPr>
            <w:tcW w:w="0" w:type="auto"/>
            <w:vAlign w:val="center"/>
            <w:hideMark/>
          </w:tcPr>
          <w:p w14:paraId="074C922D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Verified components (examples)</w:t>
            </w:r>
          </w:p>
        </w:tc>
        <w:tc>
          <w:tcPr>
            <w:tcW w:w="0" w:type="auto"/>
            <w:vAlign w:val="center"/>
            <w:hideMark/>
          </w:tcPr>
          <w:p w14:paraId="1F9083B1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Quantity / notes</w:t>
            </w:r>
          </w:p>
        </w:tc>
      </w:tr>
      <w:tr w:rsidR="006B42FF" w:rsidRPr="006B42FF" w14:paraId="1F68FC86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FB11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Battery subsystem</w:t>
            </w:r>
          </w:p>
        </w:tc>
        <w:tc>
          <w:tcPr>
            <w:tcW w:w="0" w:type="auto"/>
            <w:vAlign w:val="center"/>
            <w:hideMark/>
          </w:tcPr>
          <w:p w14:paraId="21F26404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Battery racks (containerised), Battery Management System (BMS)</w:t>
            </w:r>
          </w:p>
        </w:tc>
        <w:tc>
          <w:tcPr>
            <w:tcW w:w="0" w:type="auto"/>
            <w:vAlign w:val="center"/>
            <w:hideMark/>
          </w:tcPr>
          <w:p w14:paraId="6AF3A0B4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10 containers; BMS verified</w:t>
            </w:r>
          </w:p>
        </w:tc>
      </w:tr>
      <w:tr w:rsidR="006B42FF" w:rsidRPr="006B42FF" w14:paraId="44F440D3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6026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Power Conversion System</w:t>
            </w:r>
          </w:p>
        </w:tc>
        <w:tc>
          <w:tcPr>
            <w:tcW w:w="0" w:type="auto"/>
            <w:vAlign w:val="center"/>
            <w:hideMark/>
          </w:tcPr>
          <w:p w14:paraId="04F13F84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Bidirectional PCS units (AC/DC)</w:t>
            </w:r>
          </w:p>
        </w:tc>
        <w:tc>
          <w:tcPr>
            <w:tcW w:w="0" w:type="auto"/>
            <w:vAlign w:val="center"/>
            <w:hideMark/>
          </w:tcPr>
          <w:p w14:paraId="361E56CA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10 PCS skids</w:t>
            </w:r>
          </w:p>
        </w:tc>
      </w:tr>
      <w:tr w:rsidR="006B42FF" w:rsidRPr="006B42FF" w14:paraId="08D78063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B664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Protection &amp; switchgear</w:t>
            </w:r>
          </w:p>
        </w:tc>
        <w:tc>
          <w:tcPr>
            <w:tcW w:w="0" w:type="auto"/>
            <w:vAlign w:val="center"/>
            <w:hideMark/>
          </w:tcPr>
          <w:p w14:paraId="4ACD0F11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MV switchgear, protection relays, isolators</w:t>
            </w:r>
          </w:p>
        </w:tc>
        <w:tc>
          <w:tcPr>
            <w:tcW w:w="0" w:type="auto"/>
            <w:vAlign w:val="center"/>
            <w:hideMark/>
          </w:tcPr>
          <w:p w14:paraId="37C7D8DE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Verified functional tests</w:t>
            </w:r>
          </w:p>
        </w:tc>
      </w:tr>
      <w:tr w:rsidR="006B42FF" w:rsidRPr="006B42FF" w14:paraId="38AA47E5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113C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Auxiliary systems</w:t>
            </w:r>
          </w:p>
        </w:tc>
        <w:tc>
          <w:tcPr>
            <w:tcW w:w="0" w:type="auto"/>
            <w:vAlign w:val="center"/>
            <w:hideMark/>
          </w:tcPr>
          <w:p w14:paraId="1652F847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HVAC (container cooling), fire detection/suppression</w:t>
            </w:r>
          </w:p>
        </w:tc>
        <w:tc>
          <w:tcPr>
            <w:tcW w:w="0" w:type="auto"/>
            <w:vAlign w:val="center"/>
            <w:hideMark/>
          </w:tcPr>
          <w:p w14:paraId="080B683B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All containers equipped</w:t>
            </w:r>
          </w:p>
        </w:tc>
      </w:tr>
      <w:tr w:rsidR="006B42FF" w:rsidRPr="006B42FF" w14:paraId="4607D26B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F953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14:paraId="292DDCE4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SCADA interface, dispatch/control gateway</w:t>
            </w:r>
          </w:p>
        </w:tc>
        <w:tc>
          <w:tcPr>
            <w:tcW w:w="0" w:type="auto"/>
            <w:vAlign w:val="center"/>
            <w:hideMark/>
          </w:tcPr>
          <w:p w14:paraId="5F7FD47E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Signal integrity check completed</w:t>
            </w:r>
          </w:p>
        </w:tc>
      </w:tr>
      <w:tr w:rsidR="006B42FF" w:rsidRPr="006B42FF" w14:paraId="6493127D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3B3F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Transformer package</w:t>
            </w:r>
          </w:p>
        </w:tc>
        <w:tc>
          <w:tcPr>
            <w:tcW w:w="0" w:type="auto"/>
            <w:vAlign w:val="center"/>
            <w:hideMark/>
          </w:tcPr>
          <w:p w14:paraId="308DBAB3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Step-up transformer for grid interconnection</w:t>
            </w:r>
          </w:p>
        </w:tc>
        <w:tc>
          <w:tcPr>
            <w:tcW w:w="0" w:type="auto"/>
            <w:vAlign w:val="center"/>
            <w:hideMark/>
          </w:tcPr>
          <w:p w14:paraId="48404490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Nameplate confirmed</w:t>
            </w:r>
          </w:p>
        </w:tc>
      </w:tr>
    </w:tbl>
    <w:p w14:paraId="79393EDE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502777B6">
          <v:rect id="_x0000_i1070" style="width:0;height:1.5pt" o:hralign="center" o:hrstd="t" o:hr="t" fillcolor="#a0a0a0" stroked="f"/>
        </w:pict>
      </w:r>
    </w:p>
    <w:p w14:paraId="242DB559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4. Metering Configuration Summary (verified)</w:t>
      </w:r>
    </w:p>
    <w:p w14:paraId="0892E3FD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t xml:space="preserve">Ribeira Flex metering is configured for </w:t>
      </w:r>
      <w:r w:rsidRPr="006B42FF">
        <w:rPr>
          <w:b/>
          <w:bCs/>
          <w:lang w:val="en-DE"/>
        </w:rPr>
        <w:t>bidirectional energy flows</w:t>
      </w:r>
      <w:r w:rsidRPr="006B42FF">
        <w:rPr>
          <w:lang w:val="en-DE"/>
        </w:rPr>
        <w:t xml:space="preserve"> consistent with charging and discharging operations.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745"/>
        <w:gridCol w:w="2781"/>
      </w:tblGrid>
      <w:tr w:rsidR="006B42FF" w:rsidRPr="006B42FF" w14:paraId="0C3FD6AE" w14:textId="77777777" w:rsidTr="006B4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10D6C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Metering item</w:t>
            </w:r>
          </w:p>
        </w:tc>
        <w:tc>
          <w:tcPr>
            <w:tcW w:w="0" w:type="auto"/>
            <w:vAlign w:val="center"/>
            <w:hideMark/>
          </w:tcPr>
          <w:p w14:paraId="08AC97AB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0432DC5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Operational implication</w:t>
            </w:r>
          </w:p>
        </w:tc>
      </w:tr>
      <w:tr w:rsidR="006B42FF" w:rsidRPr="006B42FF" w14:paraId="3A5F94AE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8B36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Import (charging) measurement</w:t>
            </w:r>
          </w:p>
        </w:tc>
        <w:tc>
          <w:tcPr>
            <w:tcW w:w="0" w:type="auto"/>
            <w:vAlign w:val="center"/>
            <w:hideMark/>
          </w:tcPr>
          <w:p w14:paraId="23B83A5C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Energy imported from grid measured for charging events</w:t>
            </w:r>
          </w:p>
        </w:tc>
        <w:tc>
          <w:tcPr>
            <w:tcW w:w="0" w:type="auto"/>
            <w:vAlign w:val="center"/>
            <w:hideMark/>
          </w:tcPr>
          <w:p w14:paraId="6DA3A78C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Confirms grid-to-storage charging</w:t>
            </w:r>
          </w:p>
        </w:tc>
      </w:tr>
      <w:tr w:rsidR="006B42FF" w:rsidRPr="006B42FF" w14:paraId="0FCA341A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A38F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Export (discharging) measurement</w:t>
            </w:r>
          </w:p>
        </w:tc>
        <w:tc>
          <w:tcPr>
            <w:tcW w:w="0" w:type="auto"/>
            <w:vAlign w:val="center"/>
            <w:hideMark/>
          </w:tcPr>
          <w:p w14:paraId="0EAAA8AD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Energy exported to grid measured for discharging events</w:t>
            </w:r>
          </w:p>
        </w:tc>
        <w:tc>
          <w:tcPr>
            <w:tcW w:w="0" w:type="auto"/>
            <w:vAlign w:val="center"/>
            <w:hideMark/>
          </w:tcPr>
          <w:p w14:paraId="4415B4E9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Confirms storage-to-grid delivery</w:t>
            </w:r>
          </w:p>
        </w:tc>
      </w:tr>
      <w:tr w:rsidR="006B42FF" w:rsidRPr="006B42FF" w14:paraId="4B8BA620" w14:textId="77777777" w:rsidTr="006B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7AAC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Operational logs</w:t>
            </w:r>
          </w:p>
        </w:tc>
        <w:tc>
          <w:tcPr>
            <w:tcW w:w="0" w:type="auto"/>
            <w:vAlign w:val="center"/>
            <w:hideMark/>
          </w:tcPr>
          <w:p w14:paraId="6097FF49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Charge/discharge events recorded in SCADA</w:t>
            </w:r>
          </w:p>
        </w:tc>
        <w:tc>
          <w:tcPr>
            <w:tcW w:w="0" w:type="auto"/>
            <w:vAlign w:val="center"/>
            <w:hideMark/>
          </w:tcPr>
          <w:p w14:paraId="42297573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Supports dispatchable storage operation</w:t>
            </w:r>
          </w:p>
        </w:tc>
      </w:tr>
    </w:tbl>
    <w:p w14:paraId="4771024D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152865D3">
          <v:rect id="_x0000_i1071" style="width:0;height:1.5pt" o:hralign="center" o:hrstd="t" o:hr="t" fillcolor="#a0a0a0" stroked="f"/>
        </w:pict>
      </w:r>
    </w:p>
    <w:p w14:paraId="5572144B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5. Operations KPIs (Q3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948"/>
        <w:gridCol w:w="1692"/>
      </w:tblGrid>
      <w:tr w:rsidR="006B42FF" w:rsidRPr="006B42FF" w14:paraId="24B27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176A9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B1FD12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84686E9" w14:textId="77777777" w:rsidR="006B42FF" w:rsidRPr="006B42FF" w:rsidRDefault="006B42FF" w:rsidP="006B42FF">
            <w:pPr>
              <w:rPr>
                <w:b/>
                <w:bCs/>
                <w:lang w:val="en-DE"/>
              </w:rPr>
            </w:pPr>
            <w:r w:rsidRPr="006B42FF">
              <w:rPr>
                <w:b/>
                <w:bCs/>
                <w:lang w:val="en-DE"/>
              </w:rPr>
              <w:t>Actual (Q3 2025)</w:t>
            </w:r>
          </w:p>
        </w:tc>
      </w:tr>
      <w:tr w:rsidR="006B42FF" w:rsidRPr="006B42FF" w14:paraId="6B36C3A7" w14:textId="77777777" w:rsidTr="006B42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B1D72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Availability (storage capability)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59DF1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≥ 98.0%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90663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98.4%</w:t>
            </w:r>
          </w:p>
        </w:tc>
      </w:tr>
      <w:tr w:rsidR="006B42FF" w:rsidRPr="006B42FF" w14:paraId="111E13FE" w14:textId="77777777" w:rsidTr="006B42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C6A5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Dispatch compliance (event execution)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D6DDA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≥ 99.0%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09BB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99.2%</w:t>
            </w:r>
          </w:p>
        </w:tc>
      </w:tr>
      <w:tr w:rsidR="006B42FF" w:rsidRPr="006B42FF" w14:paraId="79BF8BB0" w14:textId="77777777" w:rsidTr="006B42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AE92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Mean time to respond (critical alarm)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2F2D3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≤ 2 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760C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1.4 hours</w:t>
            </w:r>
          </w:p>
        </w:tc>
      </w:tr>
      <w:tr w:rsidR="006B42FF" w:rsidRPr="006B42FF" w14:paraId="04269C55" w14:textId="77777777" w:rsidTr="006B42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DD57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lastRenderedPageBreak/>
              <w:t>Preventive maintenance completion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3CEF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46A2" w14:textId="77777777" w:rsidR="006B42FF" w:rsidRPr="006B42FF" w:rsidRDefault="006B42FF" w:rsidP="006B42FF">
            <w:pPr>
              <w:rPr>
                <w:lang w:val="en-DE"/>
              </w:rPr>
            </w:pPr>
            <w:r w:rsidRPr="006B42FF">
              <w:rPr>
                <w:lang w:val="en-DE"/>
              </w:rPr>
              <w:t>100%</w:t>
            </w:r>
          </w:p>
        </w:tc>
      </w:tr>
    </w:tbl>
    <w:p w14:paraId="5848166F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49D707EC">
          <v:rect id="_x0000_i1072" style="width:0;height:1.5pt" o:hralign="center" o:hrstd="t" o:hr="t" fillcolor="#a0a0a0" stroked="f"/>
        </w:pict>
      </w:r>
    </w:p>
    <w:p w14:paraId="60918AF2" w14:textId="77777777" w:rsidR="006B42FF" w:rsidRPr="006B42FF" w:rsidRDefault="006B42FF" w:rsidP="006B42FF">
      <w:pPr>
        <w:rPr>
          <w:b/>
          <w:bCs/>
          <w:lang w:val="en-DE"/>
        </w:rPr>
      </w:pPr>
      <w:r w:rsidRPr="006B42FF">
        <w:rPr>
          <w:b/>
          <w:bCs/>
          <w:lang w:val="en-DE"/>
        </w:rPr>
        <w:t>6. Maintenance Highlights (Q3 2025)</w:t>
      </w:r>
    </w:p>
    <w:p w14:paraId="4A8C51F6" w14:textId="77777777" w:rsidR="006B42FF" w:rsidRPr="006B42FF" w:rsidRDefault="006B42FF" w:rsidP="006B42FF">
      <w:pPr>
        <w:numPr>
          <w:ilvl w:val="0"/>
          <w:numId w:val="2"/>
        </w:numPr>
        <w:rPr>
          <w:lang w:val="en-DE"/>
        </w:rPr>
      </w:pPr>
      <w:r w:rsidRPr="006B42FF">
        <w:rPr>
          <w:lang w:val="en-DE"/>
        </w:rPr>
        <w:t>PCS firmware verification and parameter checks completed.</w:t>
      </w:r>
    </w:p>
    <w:p w14:paraId="0431215D" w14:textId="77777777" w:rsidR="006B42FF" w:rsidRPr="006B42FF" w:rsidRDefault="006B42FF" w:rsidP="006B42FF">
      <w:pPr>
        <w:numPr>
          <w:ilvl w:val="0"/>
          <w:numId w:val="2"/>
        </w:numPr>
        <w:rPr>
          <w:lang w:val="en-DE"/>
        </w:rPr>
      </w:pPr>
      <w:r w:rsidRPr="006B42FF">
        <w:rPr>
          <w:lang w:val="en-DE"/>
        </w:rPr>
        <w:t>Battery container thermal management review completed; HVAC performance within operating thresholds.</w:t>
      </w:r>
    </w:p>
    <w:p w14:paraId="6BD99BD6" w14:textId="77777777" w:rsidR="006B42FF" w:rsidRPr="006B42FF" w:rsidRDefault="006B42FF" w:rsidP="006B42FF">
      <w:pPr>
        <w:numPr>
          <w:ilvl w:val="0"/>
          <w:numId w:val="2"/>
        </w:numPr>
        <w:rPr>
          <w:lang w:val="en-DE"/>
        </w:rPr>
      </w:pPr>
      <w:r w:rsidRPr="006B42FF">
        <w:rPr>
          <w:lang w:val="en-DE"/>
        </w:rPr>
        <w:t>Fire detection and suppression systems tested (sample-based).</w:t>
      </w:r>
    </w:p>
    <w:p w14:paraId="163C63A5" w14:textId="77777777" w:rsidR="006B42FF" w:rsidRPr="006B42FF" w:rsidRDefault="006B42FF" w:rsidP="006B42FF">
      <w:pPr>
        <w:numPr>
          <w:ilvl w:val="0"/>
          <w:numId w:val="2"/>
        </w:numPr>
        <w:rPr>
          <w:lang w:val="en-DE"/>
        </w:rPr>
      </w:pPr>
      <w:r w:rsidRPr="006B42FF">
        <w:rPr>
          <w:lang w:val="en-DE"/>
        </w:rPr>
        <w:t>Dispatch/control gateway signal integrity test completed (no anomalies).</w:t>
      </w:r>
    </w:p>
    <w:p w14:paraId="25C77102" w14:textId="77777777" w:rsidR="006B42FF" w:rsidRPr="006B42FF" w:rsidRDefault="006B42FF" w:rsidP="006B42FF">
      <w:pPr>
        <w:numPr>
          <w:ilvl w:val="0"/>
          <w:numId w:val="2"/>
        </w:numPr>
        <w:rPr>
          <w:lang w:val="en-DE"/>
        </w:rPr>
      </w:pPr>
      <w:r w:rsidRPr="006B42FF">
        <w:rPr>
          <w:lang w:val="en-DE"/>
        </w:rPr>
        <w:t>Protection relay settings review performed (no changes required).</w:t>
      </w:r>
    </w:p>
    <w:p w14:paraId="6F4718D0" w14:textId="77777777" w:rsidR="006B42FF" w:rsidRPr="006B42FF" w:rsidRDefault="006B42FF" w:rsidP="006B42FF">
      <w:pPr>
        <w:rPr>
          <w:lang w:val="en-DE"/>
        </w:rPr>
      </w:pPr>
      <w:r w:rsidRPr="006B42FF">
        <w:rPr>
          <w:lang w:val="en-DE"/>
        </w:rPr>
        <w:pict w14:anchorId="5957D262">
          <v:rect id="_x0000_i1073" style="width:0;height:1.5pt" o:hralign="center" o:hrstd="t" o:hr="t" fillcolor="#a0a0a0" stroked="f"/>
        </w:pict>
      </w:r>
    </w:p>
    <w:p w14:paraId="158FE185" w14:textId="0A9EEB3A" w:rsidR="006B42FF" w:rsidRPr="006B42FF" w:rsidRDefault="006B42FF" w:rsidP="006B42FF">
      <w:pPr>
        <w:rPr>
          <w:lang w:val="en-DE"/>
        </w:rPr>
      </w:pPr>
      <w:r w:rsidRPr="006B42FF">
        <w:rPr>
          <w:b/>
          <w:bCs/>
          <w:lang w:val="en-DE"/>
        </w:rPr>
        <w:t>Prepared by:</w:t>
      </w:r>
      <w:r w:rsidRPr="006B42FF">
        <w:rPr>
          <w:lang w:val="en-DE"/>
        </w:rPr>
        <w:br/>
        <w:t xml:space="preserve">Name: </w:t>
      </w:r>
      <w:r w:rsidR="00D1052F">
        <w:rPr>
          <w:lang w:val="en-DE"/>
        </w:rPr>
        <w:t>Paulo Monteiro</w:t>
      </w:r>
      <w:r w:rsidRPr="006B42FF">
        <w:rPr>
          <w:lang w:val="en-DE"/>
        </w:rPr>
        <w:br/>
        <w:t>Role: Technical Operations Lead (Flex Assets)</w:t>
      </w:r>
      <w:r w:rsidRPr="006B42FF">
        <w:rPr>
          <w:lang w:val="en-DE"/>
        </w:rPr>
        <w:br/>
        <w:t xml:space="preserve">Signature: </w:t>
      </w:r>
      <w:r w:rsidR="00D1052F">
        <w:rPr>
          <w:lang w:val="en-DE"/>
        </w:rPr>
        <w:t>Paulo Monteiro</w:t>
      </w:r>
      <w:r w:rsidRPr="006B42FF">
        <w:rPr>
          <w:lang w:val="en-DE"/>
        </w:rPr>
        <w:br/>
        <w:t xml:space="preserve">Date: </w:t>
      </w:r>
      <w:r w:rsidR="00D1052F">
        <w:rPr>
          <w:lang w:val="en-DE"/>
        </w:rPr>
        <w:t>09.10.2025</w:t>
      </w:r>
    </w:p>
    <w:p w14:paraId="6F312D53" w14:textId="77777777" w:rsidR="00150E3F" w:rsidRPr="006B42FF" w:rsidRDefault="00150E3F">
      <w:pPr>
        <w:rPr>
          <w:lang w:val="en-DE"/>
        </w:rPr>
      </w:pPr>
    </w:p>
    <w:sectPr w:rsidR="00150E3F" w:rsidRPr="006B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2A11"/>
    <w:multiLevelType w:val="multilevel"/>
    <w:tmpl w:val="2FC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511A3"/>
    <w:multiLevelType w:val="multilevel"/>
    <w:tmpl w:val="8B3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06207">
    <w:abstractNumId w:val="1"/>
  </w:num>
  <w:num w:numId="2" w16cid:durableId="101059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84"/>
    <w:rsid w:val="00150E3F"/>
    <w:rsid w:val="006B42FF"/>
    <w:rsid w:val="00A46784"/>
    <w:rsid w:val="00BE4045"/>
    <w:rsid w:val="00D1052F"/>
    <w:rsid w:val="00D2379E"/>
    <w:rsid w:val="00E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F3FFF"/>
  <w15:chartTrackingRefBased/>
  <w15:docId w15:val="{04F64461-001E-4019-A454-D2F52C09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3</cp:revision>
  <dcterms:created xsi:type="dcterms:W3CDTF">2026-01-18T14:11:00Z</dcterms:created>
  <dcterms:modified xsi:type="dcterms:W3CDTF">2026-01-18T14:15:00Z</dcterms:modified>
</cp:coreProperties>
</file>