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Gold1</w:t>
      </w:r>
    </w:p>
    <w:p>
      <w:pPr>
        <w:pStyle w:val="Subtitle"/>
      </w:pPr>
      <w:r>
        <w:t>Installation &amp; Handover Dossier</w:t>
      </w:r>
    </w:p>
    <w:p>
      <w:r>
        <w:t>v2.3.3 Minimal Portable Buyer Handover | 12 September 2026</w:t>
      </w:r>
    </w:p>
    <w:p>
      <w:r>
        <w:rPr>
          <w:b/>
        </w:rPr>
        <w:t xml:space="preserve">Buyer objective: </w:t>
      </w:r>
      <w:r>
        <w:t>extract the package, run three commands, obtain exact validated benchmark results with provenance. Fast-prime is optional and cannot block Gold1.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Core setup</w:t>
            </w:r>
          </w:p>
        </w:tc>
        <w:tc>
          <w:tcPr>
            <w:tcW w:type="dxa" w:w="5112"/>
            <w:shd w:fill="D9EAF7"/>
          </w:tcPr>
          <w:p>
            <w:r>
              <w:t>./setup_all.sh</w:t>
            </w:r>
          </w:p>
        </w:tc>
      </w:tr>
      <w:tr>
        <w:tc>
          <w:tcPr>
            <w:tcW w:type="dxa" w:w="5112"/>
          </w:tcPr>
          <w:p>
            <w:r>
              <w:t>Correctness gate</w:t>
            </w:r>
          </w:p>
        </w:tc>
        <w:tc>
          <w:tcPr>
            <w:tcW w:type="dxa" w:w="5112"/>
          </w:tcPr>
          <w:p>
            <w:r>
              <w:t>./validate_all.sh</w:t>
            </w:r>
          </w:p>
        </w:tc>
      </w:tr>
      <w:tr>
        <w:tc>
          <w:tcPr>
            <w:tcW w:type="dxa" w:w="5112"/>
          </w:tcPr>
          <w:p>
            <w:r>
              <w:t>Buyer-grade matrix</w:t>
            </w:r>
          </w:p>
        </w:tc>
        <w:tc>
          <w:tcPr>
            <w:tcW w:type="dxa" w:w="5112"/>
          </w:tcPr>
          <w:p>
            <w:r>
              <w:t>GOLD1_AC_QUALIFY_REPEATS=5 RANK_RUNS=5 ./run_interval_matrix.sh</w:t>
            </w:r>
          </w:p>
        </w:tc>
      </w:tr>
      <w:tr>
        <w:tc>
          <w:tcPr>
            <w:tcW w:type="dxa" w:w="5112"/>
          </w:tcPr>
          <w:p>
            <w:r>
              <w:t>Optional fourth comparator</w:t>
            </w:r>
          </w:p>
        </w:tc>
        <w:tc>
          <w:tcPr>
            <w:tcW w:type="dxa" w:w="5112"/>
          </w:tcPr>
          <w:p>
            <w:r>
              <w:t>GOLD1_WITH_FASTPRIME=1 ./setup_all.sh</w:t>
            </w:r>
          </w:p>
        </w:tc>
      </w:tr>
    </w:tbl>
    <w:p>
      <w:pPr>
        <w:pStyle w:val="Heading1"/>
      </w:pPr>
      <w:r>
        <w:t>1. Supported platforms</w:t>
      </w:r>
    </w:p>
    <w:p>
      <w:pPr>
        <w:pStyle w:val="ListBullet"/>
      </w:pPr>
      <w:r>
        <w:t>Windows reference path: Windows 11/10 using MSYS2 UCRT64. The default path does not require Visual Studio or Rust.</w:t>
      </w:r>
    </w:p>
    <w:p>
      <w:pPr>
        <w:pStyle w:val="ListBullet"/>
      </w:pPr>
      <w:r>
        <w:t>Linux path: native GCC/Clang/CMake/Ninja build. The package includes prerequisite installers for common distributions.</w:t>
      </w:r>
    </w:p>
    <w:p>
      <w:pPr>
        <w:pStyle w:val="ListBullet"/>
      </w:pPr>
      <w:r>
        <w:t>The Gold1 mathematical implementation is unchanged from the validated v2.2.3/v2.3.x source snapshot; v2.3.3 changes setup and benchmark orchestration only.</w:t>
      </w:r>
    </w:p>
    <w:p>
      <w:pPr>
        <w:pStyle w:val="Heading1"/>
      </w:pPr>
      <w:r>
        <w:t>2.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Component</w:t>
            </w:r>
          </w:p>
        </w:tc>
        <w:tc>
          <w:tcPr>
            <w:tcW w:type="dxa" w:w="3408"/>
            <w:shd w:fill="D9EAF7"/>
          </w:tcPr>
          <w:p>
            <w:r>
              <w:t>Pinned / requirement</w:t>
            </w:r>
          </w:p>
        </w:tc>
        <w:tc>
          <w:tcPr>
            <w:tcW w:type="dxa" w:w="3408"/>
            <w:shd w:fill="D9EAF7"/>
          </w:tcPr>
          <w:p>
            <w:r>
              <w:t>Role</w:t>
            </w:r>
          </w:p>
        </w:tc>
      </w:tr>
      <w:tr>
        <w:tc>
          <w:tcPr>
            <w:tcW w:type="dxa" w:w="3408"/>
          </w:tcPr>
          <w:p>
            <w:r>
              <w:t>primecount</w:t>
            </w:r>
          </w:p>
        </w:tc>
        <w:tc>
          <w:tcPr>
            <w:tcW w:type="dxa" w:w="3408"/>
          </w:tcPr>
          <w:p>
            <w:r>
              <w:t>8.7</w:t>
            </w:r>
          </w:p>
        </w:tc>
        <w:tc>
          <w:tcPr>
            <w:tcW w:type="dxa" w:w="3408"/>
          </w:tcPr>
          <w:p>
            <w:r>
              <w:t>Reference endpoint counter and Gold1 integration base</w:t>
            </w:r>
          </w:p>
        </w:tc>
      </w:tr>
      <w:tr>
        <w:tc>
          <w:tcPr>
            <w:tcW w:type="dxa" w:w="3408"/>
          </w:tcPr>
          <w:p>
            <w:r>
              <w:t>primesieve</w:t>
            </w:r>
          </w:p>
        </w:tc>
        <w:tc>
          <w:tcPr>
            <w:tcW w:type="dxa" w:w="3408"/>
          </w:tcPr>
          <w:p>
            <w:r>
              <w:t>12.15</w:t>
            </w:r>
          </w:p>
        </w:tc>
        <w:tc>
          <w:tcPr>
            <w:tcW w:type="dxa" w:w="3408"/>
          </w:tcPr>
          <w:p>
            <w:r>
              <w:t>Direct interval comparator and supporting library</w:t>
            </w:r>
          </w:p>
        </w:tc>
      </w:tr>
      <w:tr>
        <w:tc>
          <w:tcPr>
            <w:tcW w:type="dxa" w:w="3408"/>
          </w:tcPr>
          <w:p>
            <w:r>
              <w:t>Python</w:t>
            </w:r>
          </w:p>
        </w:tc>
        <w:tc>
          <w:tcPr>
            <w:tcW w:type="dxa" w:w="3408"/>
          </w:tcPr>
          <w:p>
            <w:r>
              <w:t>3.10+</w:t>
            </w:r>
          </w:p>
        </w:tc>
        <w:tc>
          <w:tcPr>
            <w:tcW w:type="dxa" w:w="3408"/>
          </w:tcPr>
          <w:p>
            <w:r>
              <w:t>Benchmark orchestration and provenance</w:t>
            </w:r>
          </w:p>
        </w:tc>
      </w:tr>
      <w:tr>
        <w:tc>
          <w:tcPr>
            <w:tcW w:type="dxa" w:w="3408"/>
          </w:tcPr>
          <w:p>
            <w:r>
              <w:t>C++ toolchain</w:t>
            </w:r>
          </w:p>
        </w:tc>
        <w:tc>
          <w:tcPr>
            <w:tcW w:type="dxa" w:w="3408"/>
          </w:tcPr>
          <w:p>
            <w:r>
              <w:t>C++17 + OpenMP/threads</w:t>
            </w:r>
          </w:p>
        </w:tc>
        <w:tc>
          <w:tcPr>
            <w:tcW w:type="dxa" w:w="3408"/>
          </w:tcPr>
          <w:p>
            <w:r>
              <w:t>Gold1 and primecount build</w:t>
            </w:r>
          </w:p>
        </w:tc>
      </w:tr>
      <w:tr>
        <w:tc>
          <w:tcPr>
            <w:tcW w:type="dxa" w:w="3408"/>
          </w:tcPr>
          <w:p>
            <w:r>
              <w:t>CMake + Ninja</w:t>
            </w:r>
          </w:p>
        </w:tc>
        <w:tc>
          <w:tcPr>
            <w:tcW w:type="dxa" w:w="3408"/>
          </w:tcPr>
          <w:p>
            <w:r>
              <w:t>Current supported versions</w:t>
            </w:r>
          </w:p>
        </w:tc>
        <w:tc>
          <w:tcPr>
            <w:tcW w:type="dxa" w:w="3408"/>
          </w:tcPr>
          <w:p>
            <w:r>
              <w:t>Reproducible builds</w:t>
            </w:r>
          </w:p>
        </w:tc>
      </w:tr>
      <w:tr>
        <w:tc>
          <w:tcPr>
            <w:tcW w:type="dxa" w:w="3408"/>
          </w:tcPr>
          <w:p>
            <w:r>
              <w:t>Git/curl/tar</w:t>
            </w:r>
          </w:p>
        </w:tc>
        <w:tc>
          <w:tcPr>
            <w:tcW w:type="dxa" w:w="3408"/>
          </w:tcPr>
          <w:p>
            <w:r>
              <w:t>Current supported versions</w:t>
            </w:r>
          </w:p>
        </w:tc>
        <w:tc>
          <w:tcPr>
            <w:tcW w:type="dxa" w:w="3408"/>
          </w:tcPr>
          <w:p>
            <w:r>
              <w:t>Pinned source acquisition</w:t>
            </w:r>
          </w:p>
        </w:tc>
      </w:tr>
    </w:tbl>
    <w:p>
      <w:r>
        <w:t>Windows core installation is handled inside MSYS2 UCRT64. Linux setup uses the host package manager where supported.</w:t>
      </w:r>
    </w:p>
    <w:p>
      <w:pPr>
        <w:pStyle w:val="Heading1"/>
      </w:pPr>
      <w:r>
        <w:t>3. Fast-prime is optional</w:t>
      </w:r>
    </w:p>
    <w:p>
      <w:r>
        <w:t>v2.3.3 deliberately removes fast-prime from the blocking dependency chain. Default validation and ranking continue with Gold1, primecount and primesieve when fast-prime is absent.</w:t>
      </w:r>
    </w:p>
    <w:p>
      <w:r>
        <w:t>To include fast-prime V8 as a fourth comparator, run:</w:t>
      </w:r>
    </w:p>
    <w:p>
      <w:pPr>
        <w:pStyle w:val="IntenseQuote"/>
      </w:pPr>
      <w:r>
        <w:t>GOLD1_WITH_FASTPRIME=1 ./setup_all.sh</w:t>
      </w:r>
    </w:p>
    <w:p>
      <w:r>
        <w:t>Windows optional path: Visual Studio C++ Build Tools + Rust/MSVC. Linux optional path: rustup/nightly native target. The exact fast-prime commit remains pinned and its compiler/toolchain is recorded when built.</w:t>
      </w:r>
    </w:p>
    <w:p>
      <w:pPr>
        <w:pStyle w:val="Heading1"/>
      </w:pPr>
      <w:r>
        <w:t>4. Validation and benchmark behavior</w:t>
      </w:r>
    </w:p>
    <w:p>
      <w:pPr>
        <w:pStyle w:val="ListBullet"/>
      </w:pPr>
      <w:r>
        <w:t>No method is ranked unless its exact count validates.</w:t>
      </w:r>
    </w:p>
    <w:p>
      <w:pPr>
        <w:pStyle w:val="ListBullet"/>
      </w:pPr>
      <w:r>
        <w:t>Gold1 balanced 6+6 AC is repeatability-qualified. If it is not repeatably exact, Gold1 falls back to sequential 12+12 AC and records the reason.</w:t>
      </w:r>
    </w:p>
    <w:p>
      <w:pPr>
        <w:pStyle w:val="ListBullet"/>
      </w:pPr>
      <w:r>
        <w:t>Unsupported common-cutoff intervals are recorded as unsupported rather than guessed.</w:t>
      </w:r>
    </w:p>
    <w:p>
      <w:pPr>
        <w:pStyle w:val="ListBullet"/>
      </w:pPr>
      <w:r>
        <w:t>Optional comparator absence is recorded as optional-skipped and is never treated as a loss or failure.</w:t>
      </w:r>
    </w:p>
    <w:p>
      <w:pPr>
        <w:pStyle w:val="ListBullet"/>
      </w:pPr>
      <w:r>
        <w:t>Run order rotates between methods to reduce fixed-order bias.</w:t>
      </w:r>
    </w:p>
    <w:p>
      <w:pPr>
        <w:pStyle w:val="Heading1"/>
      </w:pPr>
      <w:r>
        <w:t>5. Provenance captured per result</w:t>
      </w:r>
    </w:p>
    <w:p>
      <w:pPr>
        <w:pStyle w:val="ListBullet"/>
      </w:pPr>
      <w:r>
        <w:t>CPU model; physical and logical core counts; installed RAM; OS/version/build.</w:t>
      </w:r>
    </w:p>
    <w:p>
      <w:pPr>
        <w:pStyle w:val="ListBullet"/>
      </w:pPr>
      <w:r>
        <w:t>UTC benchmark start and finish timestamps.</w:t>
      </w:r>
    </w:p>
    <w:p>
      <w:pPr>
        <w:pStyle w:val="ListBullet"/>
      </w:pPr>
      <w:r>
        <w:t>Gold1 source-tree SHA-256 and benchmark-harness SHA-256.</w:t>
      </w:r>
    </w:p>
    <w:p>
      <w:pPr>
        <w:pStyle w:val="ListBullet"/>
      </w:pPr>
      <w:r>
        <w:t>SHA-256 of Gold1, primecount, primesieve, and fast-prime binaries actually used.</w:t>
      </w:r>
    </w:p>
    <w:p>
      <w:pPr>
        <w:pStyle w:val="ListBullet"/>
      </w:pPr>
      <w:r>
        <w:t>Pinned dependency versions; fast-prime commit and exact Rust toolchain/compiler when present.</w:t>
      </w:r>
    </w:p>
    <w:p>
      <w:pPr>
        <w:pStyle w:val="Heading1"/>
      </w:pPr>
      <w:r>
        <w:t>6. Acceptance checklist</w:t>
      </w:r>
    </w:p>
    <w:p>
      <w:r>
        <w:t>☐ setup_all.sh exits successfully</w:t>
      </w:r>
    </w:p>
    <w:p>
      <w:r>
        <w:t>☐ validate_all.sh prints ALL_VALIDATION_PASS</w:t>
      </w:r>
    </w:p>
    <w:p>
      <w:r>
        <w:t>☐ matrix creates aggregate CSV and JSON</w:t>
      </w:r>
    </w:p>
    <w:p>
      <w:r>
        <w:t>☐ result metadata identifies the host machine and source/binary hashes</w:t>
      </w:r>
    </w:p>
    <w:p>
      <w:r>
        <w:t>☐ any unsupported/fallback case is explicit in the output</w:t>
      </w:r>
    </w:p>
    <w:p>
      <w:pPr>
        <w:pStyle w:val="Heading1"/>
      </w:pPr>
      <w:r>
        <w:t>7. Ownership boundary</w:t>
      </w:r>
    </w:p>
    <w:p>
      <w:r>
        <w:t>Commercial transfer should describe the asset as Gold1-authored modifications, integration code, validation/provenance tooling, documentation and know-how. primecount, primesieve, fast-prime, compilers and build tools remain third-party works under their respective licenses. Retain upstream notices when redistributing third-party material.</w:t>
      </w:r>
    </w:p>
    <w:p>
      <w:pPr>
        <w:pStyle w:val="Heading1"/>
      </w:pPr>
      <w:r>
        <w:t>8. Clean buyer quick start</w:t>
      </w:r>
    </w:p>
    <w:p>
      <w:pPr>
        <w:pStyle w:val="IntenseQuote"/>
      </w:pPr>
      <w:r>
        <w:t>./setup_all.sh</w:t>
        <w:br/>
        <w:t>./validate_all.sh</w:t>
        <w:br/>
        <w:t>GOLD1_AC_QUALIFY_REPEATS=5 RANK_RUNS=5 ./run_interval_matrix.sh</w:t>
      </w:r>
    </w:p>
    <w:p>
      <w:r>
        <w:t>That is the default handover path. No separate Visual Studio/Rust step is required unless the buyer specifically wants the optional fast-prime comparator.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