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rPr>
          <w:rFonts w:ascii="黑体" w:eastAsia="黑体" w:hAnsi="宋体" w:cs="黑体"/>
          <w:kern w:val="0"/>
          <w:sz w:val="40"/>
          <w:szCs w:val="40"/>
        </w:rPr>
      </w:pP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rPr>
              <w:t>BACG2024000582</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asciiTheme="minorEastAsia" w:hAnsiTheme="minorEastAsia" w:hint="eastAsia"/>
                <w:sz w:val="30"/>
                <w:szCs w:val="30"/>
                <w:lang w:val="en-US" w:eastAsia="zh-CN"/>
              </w:rPr>
              <w:t>深圳市宝安区</w:t>
            </w:r>
            <w:r>
              <w:rPr>
                <w:rFonts w:asciiTheme="minorEastAsia" w:hAnsiTheme="minorEastAsia" w:hint="eastAsia"/>
                <w:sz w:val="30"/>
                <w:szCs w:val="30"/>
              </w:rPr>
              <w:t>福永人民医院手术麻醉临床信息系统</w:t>
            </w:r>
            <w:r>
              <w:rPr>
                <w:rFonts w:asciiTheme="minorEastAsia" w:hAnsiTheme="minorEastAsia" w:hint="eastAsia"/>
                <w:sz w:val="30"/>
                <w:szCs w:val="30"/>
                <w:lang w:val="en-US" w:eastAsia="zh-CN"/>
              </w:rPr>
              <w:t>建设</w:t>
            </w:r>
            <w:r>
              <w:rPr>
                <w:rFonts w:asciiTheme="minorEastAsia" w:hAnsiTheme="minorEastAsia" w:hint="eastAsia"/>
                <w:sz w:val="30"/>
                <w:szCs w:val="30"/>
              </w:rPr>
              <w:t>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headerReference w:type="even" r:id="rId4"/>
          <w:headerReference w:type="default" r:id="rId5"/>
          <w:footerReference w:type="even" r:id="rId6"/>
          <w:footerReference w:type="default" r:id="rId7"/>
          <w:headerReference w:type="first" r:id="rId8"/>
          <w:footerReference w:type="first" r:id="rId9"/>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794"/>
        <w:gridCol w:w="8278"/>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8278" w:type="dxa"/>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不得将一个包的内容拆开投标；</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对同一项目投标时，不得提供两套以上的投标方案（招标文件另有规定的除外）；</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分项报价或投标总价不得高于相应预算金额（或设定的预算金额下的最高限价）；</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采购标的/服务清单/报价等任意一类有缺漏项或响应不全，或者对招标文件规定的项目需求内容或者需求数量进行修改</w:t>
            </w:r>
            <w:r>
              <w:rPr>
                <w:rFonts w:hint="eastAsia"/>
                <w:szCs w:val="21"/>
              </w:rPr>
              <w:t>，评审委员会判定投标响应不满足采购需求</w:t>
            </w:r>
            <w:r>
              <w:rPr>
                <w:rFonts w:hint="eastAsia"/>
              </w:rPr>
              <w:t>；</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投标文件电子文档不得带病毒；</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11</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不同投标供应商投标文件“文件制作机器码”一致；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widowControl/>
              <w:jc w:val="center"/>
              <w:textAlignment w:val="top"/>
              <w:rPr>
                <w:rFonts w:ascii="宋体" w:hAnsi="宋体" w:cs="宋体"/>
                <w:szCs w:val="21"/>
              </w:rPr>
            </w:pPr>
            <w:r>
              <w:rPr>
                <w:rFonts w:hint="eastAsia"/>
              </w:rPr>
              <w:t>12</w:t>
            </w:r>
          </w:p>
        </w:tc>
        <w:tc>
          <w:tcPr>
            <w:tcW w:w="8278" w:type="dxa"/>
            <w:tcBorders>
              <w:top w:val="single" w:sz="8" w:space="0" w:color="000000"/>
              <w:left w:val="single" w:sz="8" w:space="0" w:color="000000"/>
              <w:bottom w:val="single" w:sz="8" w:space="0" w:color="000000"/>
              <w:right w:val="single" w:sz="8" w:space="0" w:color="000000"/>
            </w:tcBorders>
          </w:tcPr>
          <w:p>
            <w:pPr>
              <w:widowControl/>
              <w:jc w:val="left"/>
              <w:textAlignment w:val="top"/>
            </w:pPr>
            <w:r>
              <w:rPr>
                <w:rFonts w:hint="eastAsia"/>
              </w:rPr>
              <w:t>不同投标供应商投标文件“文件创建标识码”一致；</w:t>
            </w:r>
          </w:p>
        </w:tc>
      </w:tr>
      <w:tr>
        <w:tblPrEx>
          <w:tblW w:w="9072" w:type="dxa"/>
          <w:jc w:val="center"/>
          <w:tblLayout w:type="fixed"/>
          <w:tblCellMar>
            <w:top w:w="20" w:type="dxa"/>
            <w:left w:w="108" w:type="dxa"/>
            <w:bottom w:w="20" w:type="dxa"/>
            <w:right w:w="108" w:type="dxa"/>
          </w:tblCellMar>
        </w:tblPrEx>
        <w:trPr>
          <w:jc w:val="center"/>
        </w:trPr>
        <w:tc>
          <w:tcPr>
            <w:tcW w:w="794" w:type="dxa"/>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r>
              <w:rPr>
                <w:rFonts w:hint="eastAsia"/>
                <w:szCs w:val="21"/>
              </w:rPr>
              <w:t>3</w:t>
            </w:r>
          </w:p>
        </w:tc>
        <w:tc>
          <w:tcPr>
            <w:tcW w:w="8278" w:type="dxa"/>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pStyle w:val="NormalWeb"/>
        <w:jc w:val="center"/>
        <w:rPr>
          <w:rFonts w:ascii="黑体" w:eastAsia="黑体" w:hAnsi="黑体"/>
          <w:sz w:val="40"/>
          <w:szCs w:val="40"/>
        </w:rPr>
      </w:pPr>
    </w:p>
    <w:p>
      <w:pPr>
        <w:pStyle w:val="NormalWeb"/>
        <w:jc w:val="center"/>
        <w:outlineLvl w:val="1"/>
        <w:rPr>
          <w:rFonts w:ascii="黑体" w:eastAsia="黑体" w:hAnsi="黑体"/>
          <w:sz w:val="40"/>
          <w:szCs w:val="40"/>
        </w:rPr>
        <w:sectPr>
          <w:pgSz w:w="11907" w:h="16840"/>
          <w:pgMar w:top="1440" w:right="1417" w:bottom="1440" w:left="1417" w:header="851" w:footer="992" w:gutter="0"/>
          <w:cols w:num="1" w:space="425"/>
          <w:titlePg/>
          <w:docGrid w:linePitch="462" w:charSpace="0"/>
        </w:sectPr>
      </w:pP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
      <w:tblGrid>
        <w:gridCol w:w="8873"/>
        <w:gridCol w:w="240"/>
      </w:tblGrid>
      <w:tr>
        <w:tblPrEx>
          <w:tblW w:w="9113" w:type="dxa"/>
          <w:jc w:val="center"/>
          <w:tblCellSpacing w:w="0" w:type="dxa"/>
          <w:tblBorders>
            <w:top w:val="nil"/>
            <w:left w:val="nil"/>
            <w:bottom w:val="nil"/>
            <w:right w:val="nil"/>
            <w:insideH w:val="nil"/>
            <w:insideV w:val="nil"/>
          </w:tblBorders>
          <w:tblLayout w:type="fixed"/>
          <w:tblCellMar>
            <w:top w:w="45" w:type="dxa"/>
            <w:left w:w="45" w:type="dxa"/>
            <w:bottom w:w="45" w:type="dxa"/>
            <w:right w:w="45" w:type="dxa"/>
          </w:tblCellMar>
        </w:tblPrEx>
        <w:trPr>
          <w:tblCellSpacing w:w="0" w:type="dxa"/>
          <w:jc w:val="center"/>
        </w:trPr>
        <w:tc>
          <w:tcPr>
            <w:tcW w:w="8873" w:type="dxa"/>
            <w:shd w:val="clear" w:color="auto" w:fill="auto"/>
            <w:vAlign w:val="center"/>
          </w:tcPr>
          <w:p>
            <w:pPr>
              <w:widowControl/>
              <w:jc w:val="left"/>
              <w:rPr>
                <w:b/>
                <w:bCs/>
                <w:sz w:val="24"/>
              </w:rPr>
            </w:pPr>
            <w:r>
              <w:rPr>
                <w:b/>
                <w:bCs/>
              </w:rPr>
              <w:t>评标方法：综合评分法</w:t>
            </w:r>
          </w:p>
        </w:tc>
        <w:tc>
          <w:tcPr>
            <w:tcW w:w="240" w:type="dxa"/>
            <w:shd w:val="clear" w:color="auto" w:fill="auto"/>
            <w:vAlign w:val="center"/>
          </w:tcPr>
          <w:p>
            <w:pPr>
              <w:jc w:val="right"/>
              <w:rPr>
                <w:rFonts w:ascii="宋体"/>
                <w:b/>
                <w:bCs/>
                <w:sz w:val="24"/>
              </w:rPr>
            </w:pPr>
          </w:p>
        </w:tc>
      </w:tr>
      <w:tr>
        <w:tblPrEx>
          <w:tblW w:w="9113" w:type="dxa"/>
          <w:jc w:val="center"/>
          <w:tblCellSpacing w:w="0" w:type="dxa"/>
          <w:tblLayout w:type="fixed"/>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pPr>
              <w:ind w:firstLine="420"/>
              <w:rPr>
                <w:szCs w:val="21"/>
              </w:rPr>
            </w:pPr>
            <w:r>
              <w:rPr>
                <w:szCs w:val="21"/>
              </w:rPr>
              <w:t>综合评分法，是指投标文件满足招标文件全部实质性要求，且按照评审因素的量化指标评审得分最高的投标人为中标候选人的评标方法。</w:t>
            </w:r>
          </w:p>
          <w:p>
            <w:pPr>
              <w:ind w:firstLine="420"/>
              <w:rPr>
                <w:szCs w:val="21"/>
              </w:rPr>
            </w:pPr>
            <w:r>
              <w:rPr>
                <w:szCs w:val="21"/>
              </w:rPr>
              <w:t>价格分计算方法：</w:t>
            </w:r>
          </w:p>
          <w:p>
            <w:pPr>
              <w:widowControl/>
              <w:ind w:left="420"/>
              <w:jc w:val="left"/>
              <w:rPr>
                <w:szCs w:val="21"/>
              </w:rPr>
            </w:pPr>
            <w:r>
              <w:rPr>
                <w:szCs w:val="21"/>
              </w:rPr>
              <w:t xml:space="preserve">采用低价优先法计算，即满足招标文件要求且投标价格最低的投标报价为评标基准价，其价格分为满分。其他投标人的价格分统一按照下列公式计算： </w:t>
            </w:r>
            <w:r>
              <w:rPr>
                <w:szCs w:val="21"/>
              </w:rPr>
              <w:br/>
            </w:r>
            <w:r>
              <w:rPr>
                <w:szCs w:val="21"/>
              </w:rPr>
              <w:t xml:space="preserve">投标报价得分=(评标基准价／投标报价)×100 </w:t>
            </w:r>
            <w:r>
              <w:rPr>
                <w:szCs w:val="21"/>
              </w:rPr>
              <w:br/>
            </w:r>
            <w:r>
              <w:rPr>
                <w:szCs w:val="21"/>
              </w:rPr>
              <w:t xml:space="preserve">评标总得分＝F1×A1＋F2×A2＋……＋Fn×An </w:t>
            </w:r>
            <w:r>
              <w:rPr>
                <w:szCs w:val="21"/>
              </w:rPr>
              <w:br/>
            </w:r>
            <w:r>
              <w:rPr>
                <w:szCs w:val="21"/>
              </w:rPr>
              <w:t xml:space="preserve">F1、F2……Fn分别为各项评审因素的得分； </w:t>
            </w:r>
            <w:r>
              <w:rPr>
                <w:szCs w:val="21"/>
              </w:rPr>
              <w:br/>
            </w:r>
            <w:r>
              <w:rPr>
                <w:szCs w:val="21"/>
              </w:rPr>
              <w:t xml:space="preserve">A1、A2、……An 分别为各项评审因素所占的权重(A1＋A2＋……＋An＝1)。 </w:t>
            </w:r>
            <w:r>
              <w:rPr>
                <w:szCs w:val="21"/>
              </w:rPr>
              <w:br/>
            </w:r>
            <w:r>
              <w:rPr>
                <w:szCs w:val="21"/>
              </w:rPr>
              <w:t>评标过程中，不得去掉报价中的最高报价和最低报价。</w:t>
            </w:r>
          </w:p>
          <w:p>
            <w:pPr>
              <w:widowControl/>
              <w:ind w:left="420"/>
              <w:jc w:val="left"/>
              <w:rPr>
                <w:szCs w:val="21"/>
              </w:rPr>
            </w:pPr>
            <w:r>
              <w:rPr>
                <w:rFonts w:hint="eastAsia"/>
                <w:szCs w:val="21"/>
              </w:rPr>
              <w:t>因落实政府采购政策进行价格调整的，以调整后的价格计算评标基准价和投标报价。</w:t>
            </w:r>
          </w:p>
          <w:p>
            <w:pPr>
              <w:ind w:firstLine="420" w:firstLineChars="200"/>
              <w:rPr>
                <w:kern w:val="0"/>
                <w:sz w:val="24"/>
              </w:rPr>
            </w:pPr>
            <w:r>
              <w:rPr>
                <w:rFonts w:hint="eastAsia"/>
                <w:b/>
                <w:bCs/>
                <w:color w:val="FF0000"/>
              </w:rPr>
              <w:t>注：投标人的“投标技术响应”“技术要求偏离表中偏离情况”等必须与客观实际保持一致，响应不实且情节严重的，经查实，将依法记入供应商诚信档案或受到行政处罚。</w:t>
            </w:r>
          </w:p>
        </w:tc>
      </w:tr>
    </w:tbl>
    <w:p>
      <w:pPr>
        <w:rPr>
          <w:vanish/>
        </w:rPr>
      </w:pPr>
    </w:p>
    <w:tbl>
      <w:tblPr>
        <w:tblStyle w:val="TableNormal"/>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
      <w:tblGrid>
        <w:gridCol w:w="680"/>
        <w:gridCol w:w="680"/>
        <w:gridCol w:w="2835"/>
        <w:gridCol w:w="681"/>
        <w:gridCol w:w="4196"/>
      </w:tblGrid>
      <w:tr>
        <w:tblPrEx>
          <w:tblW w:w="9072" w:type="dxa"/>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序号</w:t>
            </w:r>
          </w:p>
        </w:tc>
        <w:tc>
          <w:tcPr>
            <w:tcW w:w="4196" w:type="dxa"/>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评分项</w:t>
            </w:r>
          </w:p>
        </w:tc>
        <w:tc>
          <w:tcPr>
            <w:tcW w:w="4196" w:type="dxa"/>
            <w:tcBorders>
              <w:top w:val="single" w:sz="8" w:space="0" w:color="000000"/>
              <w:left w:val="single" w:sz="8" w:space="0" w:color="000000"/>
              <w:bottom w:val="single" w:sz="8" w:space="0" w:color="000000"/>
              <w:right w:val="single" w:sz="8" w:space="0" w:color="000000"/>
            </w:tcBorders>
            <w:shd w:val="clear" w:color="auto" w:fill="E6EFFA"/>
            <w:vAlign w:val="center"/>
          </w:tcPr>
          <w:p>
            <w:pPr>
              <w:wordWrap w:val="0"/>
              <w:jc w:val="center"/>
              <w:rPr>
                <w:rFonts w:ascii="宋体" w:hAnsi="宋体" w:cs="宋体"/>
                <w:b/>
                <w:bCs/>
                <w:sz w:val="24"/>
              </w:rPr>
            </w:pPr>
            <w:r>
              <w:rPr>
                <w:b/>
                <w:bCs/>
              </w:rPr>
              <w:t>权重(%)</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1</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价格</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10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2</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技术</w:t>
            </w:r>
            <w:r>
              <w:rPr>
                <w:rFonts w:hint="eastAsia"/>
                <w:b/>
                <w:bCs/>
                <w:color w:val="0000FF"/>
              </w:rPr>
              <w:t>部分</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50</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rFonts w:ascii="宋体" w:hAnsi="宋体" w:cs="宋体" w:hint="eastAsia"/>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hint="eastAsia"/>
                <w:szCs w:val="21"/>
              </w:rPr>
              <w:t>项目实施方案</w:t>
            </w:r>
          </w:p>
        </w:tc>
        <w:tc>
          <w:tcPr>
            <w:tcW w:w="681" w:type="dxa"/>
            <w:tcBorders>
              <w:top w:val="single" w:sz="8" w:space="0" w:color="000000"/>
              <w:left w:val="single" w:sz="8" w:space="0" w:color="000000"/>
              <w:bottom w:val="single" w:sz="8" w:space="0" w:color="000000"/>
              <w:right w:val="single" w:sz="8" w:space="0" w:color="000000"/>
            </w:tcBorders>
            <w:shd w:val="clear" w:color="auto" w:fill="FFFFFF" w:themeFill="background1"/>
            <w:vAlign w:val="center"/>
          </w:tcPr>
          <w:p>
            <w:pPr>
              <w:snapToGrid w:val="0"/>
              <w:spacing w:line="260" w:lineRule="exact"/>
              <w:jc w:val="center"/>
              <w:rPr>
                <w:rFonts w:asciiTheme="minorEastAsia" w:hAnsiTheme="minorEastAsia" w:cs="宋体"/>
                <w:szCs w:val="21"/>
              </w:rPr>
            </w:pPr>
            <w:r>
              <w:rPr>
                <w:rFonts w:asciiTheme="minorEastAsia" w:hAnsiTheme="minorEastAsia" w:cs="宋体" w:hint="eastAsia"/>
                <w:szCs w:val="21"/>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themeFill="background1"/>
          </w:tcPr>
          <w:p>
            <w:pPr>
              <w:spacing w:line="320" w:lineRule="exact"/>
              <w:jc w:val="left"/>
              <w:rPr>
                <w:rFonts w:ascii="宋体" w:hAnsi="宋体" w:cs="宋体"/>
                <w:szCs w:val="21"/>
              </w:rPr>
            </w:pPr>
            <w:r>
              <w:rPr>
                <w:rFonts w:ascii="宋体" w:hAnsi="宋体" w:cs="宋体" w:hint="eastAsia"/>
                <w:szCs w:val="21"/>
              </w:rPr>
              <w:t>（一）评审内容：</w:t>
            </w:r>
          </w:p>
          <w:p>
            <w:pPr>
              <w:wordWrap w:val="0"/>
              <w:spacing w:line="320" w:lineRule="exact"/>
              <w:jc w:val="left"/>
              <w:rPr>
                <w:rFonts w:ascii="宋体" w:hAnsi="宋体" w:cs="宋体"/>
                <w:szCs w:val="21"/>
              </w:rPr>
            </w:pPr>
            <w:r>
              <w:rPr>
                <w:rFonts w:ascii="宋体" w:hAnsi="宋体" w:cs="宋体" w:hint="eastAsia"/>
                <w:szCs w:val="21"/>
              </w:rPr>
              <w:t>对投标人提供的方案进行评价，内容包括但不限于：</w:t>
            </w:r>
          </w:p>
          <w:p>
            <w:pPr>
              <w:wordWrap w:val="0"/>
              <w:spacing w:line="320" w:lineRule="exact"/>
              <w:jc w:val="left"/>
              <w:rPr>
                <w:rFonts w:ascii="宋体" w:hAnsi="宋体" w:cs="宋体"/>
                <w:szCs w:val="21"/>
              </w:rPr>
            </w:pPr>
            <w:r>
              <w:rPr>
                <w:rFonts w:ascii="宋体" w:hAnsi="宋体" w:cs="宋体" w:hint="eastAsia"/>
                <w:szCs w:val="21"/>
              </w:rPr>
              <w:t>1.项目进度管理；</w:t>
            </w:r>
          </w:p>
          <w:p>
            <w:pPr>
              <w:wordWrap w:val="0"/>
              <w:spacing w:line="320" w:lineRule="exact"/>
              <w:jc w:val="left"/>
              <w:rPr>
                <w:rFonts w:ascii="宋体" w:hAnsi="宋体" w:cs="宋体"/>
                <w:szCs w:val="21"/>
              </w:rPr>
            </w:pPr>
            <w:r>
              <w:rPr>
                <w:rFonts w:ascii="宋体" w:hAnsi="宋体" w:cs="宋体" w:hint="eastAsia"/>
                <w:szCs w:val="21"/>
              </w:rPr>
              <w:t>2.项目质量管理；</w:t>
            </w:r>
          </w:p>
          <w:p>
            <w:pPr>
              <w:wordWrap w:val="0"/>
              <w:spacing w:line="320" w:lineRule="exact"/>
              <w:jc w:val="left"/>
              <w:rPr>
                <w:rFonts w:ascii="宋体" w:hAnsi="宋体" w:cs="宋体"/>
                <w:szCs w:val="21"/>
              </w:rPr>
            </w:pPr>
            <w:r>
              <w:rPr>
                <w:rFonts w:ascii="宋体" w:hAnsi="宋体" w:cs="宋体" w:hint="eastAsia"/>
                <w:szCs w:val="21"/>
              </w:rPr>
              <w:t>3.项目沟通管理；</w:t>
            </w:r>
          </w:p>
          <w:p>
            <w:pPr>
              <w:wordWrap w:val="0"/>
              <w:spacing w:line="320" w:lineRule="exact"/>
              <w:jc w:val="left"/>
              <w:rPr>
                <w:rFonts w:ascii="宋体" w:hAnsi="宋体" w:cs="宋体"/>
                <w:szCs w:val="21"/>
              </w:rPr>
            </w:pPr>
            <w:r>
              <w:rPr>
                <w:rFonts w:ascii="宋体" w:hAnsi="宋体" w:cs="宋体" w:hint="eastAsia"/>
                <w:szCs w:val="21"/>
              </w:rPr>
              <w:t>4.质量（完成时间、安全、环保）保障措施及方案；</w:t>
            </w:r>
          </w:p>
          <w:p>
            <w:pPr>
              <w:wordWrap w:val="0"/>
              <w:spacing w:line="320" w:lineRule="exact"/>
              <w:jc w:val="left"/>
              <w:rPr>
                <w:rFonts w:ascii="宋体" w:hAnsi="宋体" w:cs="宋体"/>
                <w:szCs w:val="21"/>
              </w:rPr>
            </w:pPr>
            <w:r>
              <w:rPr>
                <w:rFonts w:ascii="宋体" w:hAnsi="宋体" w:cs="宋体" w:hint="eastAsia"/>
                <w:szCs w:val="21"/>
              </w:rPr>
              <w:t>5.项目重点难点分析、应对措施及相关的合理化建议；</w:t>
            </w:r>
          </w:p>
          <w:p>
            <w:pPr>
              <w:wordWrap w:val="0"/>
              <w:spacing w:line="320" w:lineRule="exact"/>
              <w:jc w:val="left"/>
              <w:rPr>
                <w:rFonts w:ascii="宋体" w:hAnsi="宋体" w:cs="宋体"/>
                <w:szCs w:val="21"/>
              </w:rPr>
            </w:pPr>
            <w:r>
              <w:rPr>
                <w:rFonts w:ascii="宋体" w:hAnsi="宋体" w:cs="宋体" w:hint="eastAsia"/>
                <w:szCs w:val="21"/>
              </w:rPr>
              <w:t>（二）评分依据：</w:t>
            </w:r>
          </w:p>
          <w:p>
            <w:pPr>
              <w:wordWrap w:val="0"/>
              <w:spacing w:line="320" w:lineRule="exact"/>
              <w:jc w:val="left"/>
              <w:rPr>
                <w:rFonts w:ascii="宋体" w:hAnsi="宋体" w:cs="宋体"/>
                <w:szCs w:val="21"/>
              </w:rPr>
            </w:pPr>
            <w:r>
              <w:rPr>
                <w:rFonts w:ascii="宋体" w:hAnsi="宋体" w:cs="宋体" w:hint="eastAsia"/>
                <w:szCs w:val="21"/>
              </w:rPr>
              <w:t>每提供上述一点的得15分，本项最高得75分。</w:t>
            </w:r>
          </w:p>
          <w:p>
            <w:pPr>
              <w:wordWrap w:val="0"/>
              <w:spacing w:line="320" w:lineRule="exact"/>
              <w:jc w:val="left"/>
              <w:rPr>
                <w:rFonts w:ascii="宋体" w:hAnsi="宋体" w:cs="宋体"/>
                <w:szCs w:val="21"/>
              </w:rPr>
            </w:pPr>
            <w:r>
              <w:rPr>
                <w:rFonts w:ascii="宋体" w:hAnsi="宋体" w:cs="宋体" w:hint="eastAsia"/>
                <w:szCs w:val="21"/>
              </w:rPr>
              <w:t>在上述基础上，由评审委员会对具体响应内容进一步评审：</w:t>
            </w:r>
          </w:p>
          <w:p>
            <w:pPr>
              <w:wordWrap w:val="0"/>
              <w:spacing w:line="320" w:lineRule="exact"/>
              <w:jc w:val="left"/>
              <w:rPr>
                <w:rFonts w:ascii="宋体" w:hAnsi="宋体" w:cs="宋体"/>
                <w:szCs w:val="21"/>
              </w:rPr>
            </w:pPr>
            <w:r>
              <w:rPr>
                <w:rFonts w:ascii="宋体" w:hAnsi="宋体" w:cs="宋体" w:hint="eastAsia"/>
                <w:szCs w:val="21"/>
              </w:rPr>
              <w:t xml:space="preserve">①方案全面、周到、细致，可操作性强，完全满足且优于采购需求的得25分； </w:t>
            </w:r>
          </w:p>
          <w:p>
            <w:pPr>
              <w:wordWrap w:val="0"/>
              <w:spacing w:line="320" w:lineRule="exact"/>
              <w:jc w:val="left"/>
              <w:rPr>
                <w:rFonts w:ascii="宋体" w:hAnsi="宋体" w:cs="宋体"/>
                <w:szCs w:val="21"/>
              </w:rPr>
            </w:pPr>
            <w:r>
              <w:rPr>
                <w:rFonts w:ascii="宋体" w:hAnsi="宋体" w:cs="宋体" w:hint="eastAsia"/>
                <w:szCs w:val="21"/>
              </w:rPr>
              <w:t>②方案基本可行，具有可操作性，完全满足采购需求的得15分；</w:t>
            </w:r>
          </w:p>
          <w:p>
            <w:pPr>
              <w:snapToGrid w:val="0"/>
              <w:spacing w:line="260" w:lineRule="exact"/>
              <w:rPr>
                <w:rFonts w:asciiTheme="minorEastAsia" w:hAnsiTheme="minorEastAsia" w:cs="宋体"/>
                <w:szCs w:val="21"/>
              </w:rPr>
            </w:pPr>
            <w:r>
              <w:rPr>
                <w:rFonts w:ascii="宋体" w:hAnsi="宋体" w:cs="宋体" w:hint="eastAsia"/>
                <w:szCs w:val="21"/>
              </w:rPr>
              <w:t>③方案简单，可操作性不够，不能完全满足采购需求的不得分。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2</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spacing w:line="320" w:lineRule="exact"/>
              <w:jc w:val="center"/>
              <w:rPr>
                <w:rFonts w:ascii="宋体" w:hAnsi="宋体" w:cs="宋体"/>
                <w:kern w:val="0"/>
                <w:szCs w:val="21"/>
              </w:rPr>
            </w:pPr>
            <w:r>
              <w:rPr>
                <w:rFonts w:ascii="宋体" w:hAnsi="宋体" w:cs="宋体" w:hint="eastAsia"/>
                <w:szCs w:val="21"/>
              </w:rPr>
              <w:t>“▲”参数响应情况评价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spacing w:line="320" w:lineRule="exact"/>
              <w:jc w:val="center"/>
              <w:rPr>
                <w:rFonts w:ascii="宋体" w:hAnsi="宋体" w:cs="宋体"/>
                <w:szCs w:val="21"/>
              </w:rPr>
            </w:pPr>
            <w:r>
              <w:rPr>
                <w:rFonts w:ascii="宋体" w:hAnsi="宋体" w:cs="宋体" w:hint="eastAsia"/>
                <w:szCs w:val="21"/>
              </w:rPr>
              <w:t>21</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spacing w:line="240" w:lineRule="auto"/>
              <w:rPr>
                <w:rFonts w:ascii="宋体" w:hAnsi="宋体" w:cs="宋体"/>
                <w:b/>
                <w:szCs w:val="21"/>
              </w:rPr>
            </w:pPr>
            <w:r>
              <w:rPr>
                <w:rFonts w:ascii="宋体" w:hAnsi="宋体" w:cs="宋体" w:hint="eastAsia"/>
                <w:b/>
                <w:szCs w:val="21"/>
              </w:rPr>
              <w:t>（一）评审内容：</w:t>
            </w:r>
          </w:p>
          <w:p>
            <w:pPr>
              <w:widowControl/>
              <w:spacing w:line="240" w:lineRule="auto"/>
              <w:jc w:val="left"/>
              <w:rPr>
                <w:rFonts w:ascii="宋体" w:hAnsi="宋体" w:cs="宋体"/>
                <w:color w:val="000000" w:themeColor="text1"/>
                <w:kern w:val="0"/>
                <w:szCs w:val="21"/>
                <w14:textFill>
                  <w14:solidFill>
                    <w14:schemeClr w14:val="tx1"/>
                  </w14:solidFill>
                </w14:textFill>
              </w:rPr>
            </w:pPr>
            <w:r>
              <w:rPr>
                <w:rFonts w:ascii="宋体" w:hAnsi="宋体" w:cs="宋体" w:hint="eastAsia"/>
                <w:szCs w:val="21"/>
              </w:rPr>
              <w:t>考察投标人对招标文件《第一册专用条款第三章 用户需</w:t>
            </w:r>
            <w:r>
              <w:rPr>
                <w:rFonts w:ascii="宋体" w:hAnsi="宋体" w:cs="宋体" w:hint="eastAsia"/>
                <w:color w:val="000000" w:themeColor="text1"/>
                <w:szCs w:val="21"/>
                <w14:textFill>
                  <w14:solidFill>
                    <w14:schemeClr w14:val="tx1"/>
                  </w14:solidFill>
                </w14:textFill>
              </w:rPr>
              <w:t>求书：五、技术要求》：2.服务内容、技术标准、工作质量要求</w:t>
            </w:r>
            <w:r>
              <w:rPr>
                <w:rFonts w:ascii="宋体" w:hAnsi="宋体" w:cs="宋体" w:hint="eastAsia"/>
                <w:color w:val="000000" w:themeColor="text1"/>
                <w:kern w:val="0"/>
                <w:szCs w:val="21"/>
                <w14:textFill>
                  <w14:solidFill>
                    <w14:schemeClr w14:val="tx1"/>
                  </w14:solidFill>
                </w14:textFill>
              </w:rPr>
              <w:t>内容中“</w:t>
            </w:r>
            <w:r>
              <w:rPr>
                <w:rFonts w:ascii="宋体" w:hAnsi="宋体" w:cs="仿宋_GB2312" w:hint="eastAsia"/>
                <w:bCs/>
                <w:szCs w:val="21"/>
              </w:rPr>
              <w:t>服务内容技术需求</w:t>
            </w:r>
            <w:r>
              <w:rPr>
                <w:rFonts w:ascii="宋体" w:hAnsi="宋体" w:cs="宋体" w:hint="eastAsia"/>
                <w:color w:val="000000" w:themeColor="text1"/>
                <w:kern w:val="0"/>
                <w:szCs w:val="21"/>
                <w14:textFill>
                  <w14:solidFill>
                    <w14:schemeClr w14:val="tx1"/>
                  </w14:solidFill>
                </w14:textFill>
              </w:rPr>
              <w:t>”的</w:t>
            </w:r>
            <w:r>
              <w:rPr>
                <w:rFonts w:ascii="宋体" w:hAnsi="宋体" w:cs="宋体" w:hint="eastAsia"/>
                <w:b/>
                <w:bCs/>
                <w:color w:val="000000" w:themeColor="text1"/>
                <w:szCs w:val="21"/>
                <w14:textFill>
                  <w14:solidFill>
                    <w14:schemeClr w14:val="tx1"/>
                  </w14:solidFill>
                </w14:textFill>
              </w:rPr>
              <w:t>“▲”</w:t>
            </w:r>
            <w:r>
              <w:rPr>
                <w:rFonts w:ascii="宋体" w:hAnsi="宋体" w:cs="宋体" w:hint="eastAsia"/>
                <w:color w:val="000000" w:themeColor="text1"/>
                <w:szCs w:val="21"/>
                <w14:textFill>
                  <w14:solidFill>
                    <w14:schemeClr w14:val="tx1"/>
                  </w14:solidFill>
                </w14:textFill>
              </w:rPr>
              <w:t>参数响应情况。</w:t>
            </w:r>
          </w:p>
          <w:p>
            <w:pPr>
              <w:snapToGrid/>
              <w:spacing w:line="240" w:lineRule="auto"/>
              <w:rPr>
                <w:rFonts w:ascii="宋体" w:hAnsi="宋体" w:cs="宋体"/>
                <w:b/>
                <w:color w:val="000000" w:themeColor="text1"/>
                <w:szCs w:val="21"/>
                <w14:textFill>
                  <w14:solidFill>
                    <w14:schemeClr w14:val="tx1"/>
                  </w14:solidFill>
                </w14:textFill>
              </w:rPr>
            </w:pPr>
            <w:r>
              <w:rPr>
                <w:rFonts w:ascii="宋体" w:hAnsi="宋体" w:cs="宋体" w:hint="eastAsia"/>
                <w:b/>
                <w:color w:val="000000" w:themeColor="text1"/>
                <w:szCs w:val="21"/>
                <w14:textFill>
                  <w14:solidFill>
                    <w14:schemeClr w14:val="tx1"/>
                  </w14:solidFill>
                </w14:textFill>
              </w:rPr>
              <w:t>（二）评分依据：</w:t>
            </w:r>
          </w:p>
          <w:p>
            <w:pPr>
              <w:widowControl/>
              <w:jc w:val="left"/>
              <w:rPr>
                <w:rFonts w:ascii="宋体" w:hAnsi="宋体"/>
                <w:szCs w:val="21"/>
              </w:rPr>
            </w:pPr>
            <w:r>
              <w:rPr>
                <w:rFonts w:ascii="宋体" w:hAnsi="宋体" w:cs="宋体" w:hint="eastAsia"/>
                <w:color w:val="000000" w:themeColor="text1"/>
                <w:szCs w:val="21"/>
                <w14:textFill>
                  <w14:solidFill>
                    <w14:schemeClr w14:val="tx1"/>
                  </w14:solidFill>
                </w14:textFill>
              </w:rPr>
              <w:t>以投标文件《技术要求偏离表》为评审依据，完全符合招标文件要求的，得100分。</w:t>
            </w:r>
            <w:r>
              <w:rPr>
                <w:rFonts w:ascii="宋体" w:hAnsi="宋体" w:cs="宋体" w:hint="eastAsia"/>
                <w:color w:val="000000" w:themeColor="text1"/>
                <w:szCs w:val="21"/>
                <w:lang w:val="en-US" w:eastAsia="zh-CN"/>
                <w14:textFill>
                  <w14:solidFill>
                    <w14:schemeClr w14:val="tx1"/>
                  </w14:solidFill>
                </w14:textFill>
              </w:rPr>
              <w:t>每</w:t>
            </w:r>
            <w:r>
              <w:rPr>
                <w:rFonts w:ascii="宋体" w:hAnsi="宋体" w:cs="宋体" w:hint="eastAsia"/>
                <w:color w:val="000000" w:themeColor="text1"/>
                <w:szCs w:val="21"/>
                <w14:textFill>
                  <w14:solidFill>
                    <w14:schemeClr w14:val="tx1"/>
                  </w14:solidFill>
                </w14:textFill>
              </w:rPr>
              <w:t>有1项</w:t>
            </w:r>
            <w:r>
              <w:rPr>
                <w:rFonts w:ascii="宋体" w:hAnsi="宋体" w:cs="宋体" w:hint="eastAsia"/>
                <w:b/>
                <w:bCs/>
                <w:color w:val="000000" w:themeColor="text1"/>
                <w:kern w:val="0"/>
                <w:szCs w:val="21"/>
                <w14:textFill>
                  <w14:solidFill>
                    <w14:schemeClr w14:val="tx1"/>
                  </w14:solidFill>
                </w14:textFill>
              </w:rPr>
              <w:t>“▲”</w:t>
            </w:r>
            <w:r>
              <w:rPr>
                <w:rFonts w:ascii="宋体" w:hAnsi="宋体" w:cs="宋体" w:hint="eastAsia"/>
                <w:bCs/>
                <w:color w:val="000000" w:themeColor="text1"/>
                <w:kern w:val="0"/>
                <w:szCs w:val="21"/>
                <w14:textFill>
                  <w14:solidFill>
                    <w14:schemeClr w14:val="tx1"/>
                  </w14:solidFill>
                </w14:textFill>
              </w:rPr>
              <w:t>参数</w:t>
            </w:r>
            <w:r>
              <w:rPr>
                <w:rFonts w:ascii="宋体" w:hAnsi="宋体" w:cs="宋体" w:hint="eastAsia"/>
                <w:color w:val="000000" w:themeColor="text1"/>
                <w:szCs w:val="21"/>
                <w14:textFill>
                  <w14:solidFill>
                    <w14:schemeClr w14:val="tx1"/>
                  </w14:solidFill>
                </w14:textFill>
              </w:rPr>
              <w:t>要求响</w:t>
            </w:r>
            <w:r>
              <w:rPr>
                <w:rFonts w:ascii="宋体" w:hAnsi="宋体" w:cs="宋体" w:hint="eastAsia"/>
                <w:color w:val="auto"/>
                <w:szCs w:val="21"/>
              </w:rPr>
              <w:t>应不符合招标要求（或缺漏）的扣14.3分</w:t>
            </w:r>
            <w:r>
              <w:rPr>
                <w:rFonts w:ascii="宋体" w:hAnsi="宋体" w:hint="eastAsia"/>
                <w:color w:val="auto"/>
                <w:kern w:val="0"/>
                <w:szCs w:val="21"/>
              </w:rPr>
              <w:t>，</w:t>
            </w:r>
            <w:r>
              <w:rPr>
                <w:rFonts w:ascii="宋体" w:eastAsia="宋体" w:hAnsi="宋体" w:cs="宋体" w:hint="eastAsia"/>
                <w:color w:val="auto"/>
                <w:kern w:val="0"/>
                <w:szCs w:val="21"/>
                <w:highlight w:val="none"/>
              </w:rPr>
              <w:t>最低得0分。</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spacing w:line="320" w:lineRule="exact"/>
              <w:jc w:val="center"/>
              <w:rPr>
                <w:rFonts w:ascii="宋体" w:hAnsi="宋体" w:cs="宋体"/>
                <w:kern w:val="0"/>
                <w:szCs w:val="21"/>
              </w:rPr>
            </w:pPr>
            <w:r>
              <w:rPr>
                <w:rFonts w:ascii="宋体" w:hAnsi="宋体" w:cs="宋体" w:hint="eastAsia"/>
                <w:szCs w:val="21"/>
              </w:rPr>
              <w:t>非“▲”参数响应情况评价</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ordWrap w:val="0"/>
              <w:spacing w:line="320" w:lineRule="exact"/>
              <w:jc w:val="center"/>
              <w:rPr>
                <w:rFonts w:ascii="宋体" w:hAnsi="宋体" w:cs="宋体"/>
                <w:szCs w:val="21"/>
              </w:rPr>
            </w:pPr>
            <w:r>
              <w:rPr>
                <w:rFonts w:ascii="宋体" w:hAnsi="宋体" w:cs="宋体" w:hint="eastAsia"/>
                <w:szCs w:val="21"/>
              </w:rPr>
              <w:t>13</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320" w:lineRule="exact"/>
              <w:rPr>
                <w:rFonts w:ascii="宋体" w:hAnsi="宋体" w:cs="宋体"/>
                <w:b/>
                <w:szCs w:val="21"/>
              </w:rPr>
            </w:pPr>
            <w:r>
              <w:rPr>
                <w:rFonts w:ascii="宋体" w:hAnsi="宋体" w:cs="宋体" w:hint="eastAsia"/>
                <w:b/>
                <w:szCs w:val="21"/>
              </w:rPr>
              <w:t>（一）评审内容：</w:t>
            </w:r>
          </w:p>
          <w:p>
            <w:pPr>
              <w:widowControl/>
              <w:spacing w:line="320" w:lineRule="exact"/>
              <w:jc w:val="left"/>
              <w:rPr>
                <w:rFonts w:ascii="宋体" w:hAnsi="宋体" w:cs="宋体"/>
                <w:color w:val="000000" w:themeColor="text1"/>
                <w:kern w:val="0"/>
                <w:szCs w:val="21"/>
                <w14:textFill>
                  <w14:solidFill>
                    <w14:schemeClr w14:val="tx1"/>
                  </w14:solidFill>
                </w14:textFill>
              </w:rPr>
            </w:pPr>
            <w:r>
              <w:rPr>
                <w:rFonts w:ascii="宋体" w:hAnsi="宋体" w:cs="宋体" w:hint="eastAsia"/>
                <w:szCs w:val="21"/>
              </w:rPr>
              <w:t>考察投标人对招标文件《第一册专用条款第三章 用户需求书：</w:t>
            </w:r>
            <w:r>
              <w:rPr>
                <w:rFonts w:ascii="宋体" w:hAnsi="宋体" w:cs="宋体" w:hint="eastAsia"/>
                <w:color w:val="000000" w:themeColor="text1"/>
                <w:szCs w:val="21"/>
                <w14:textFill>
                  <w14:solidFill>
                    <w14:schemeClr w14:val="tx1"/>
                  </w14:solidFill>
                </w14:textFill>
              </w:rPr>
              <w:t>五、技术要求</w:t>
            </w:r>
            <w:r>
              <w:rPr>
                <w:rFonts w:ascii="宋体" w:hAnsi="宋体" w:cs="宋体" w:hint="eastAsia"/>
                <w:szCs w:val="21"/>
              </w:rPr>
              <w:t>》：2.服务内容、技</w:t>
            </w:r>
            <w:r>
              <w:rPr>
                <w:rFonts w:ascii="宋体" w:hAnsi="宋体" w:cs="宋体" w:hint="eastAsia"/>
                <w:color w:val="000000" w:themeColor="text1"/>
                <w:szCs w:val="21"/>
                <w14:textFill>
                  <w14:solidFill>
                    <w14:schemeClr w14:val="tx1"/>
                  </w14:solidFill>
                </w14:textFill>
              </w:rPr>
              <w:t>术标准、工作质量要求</w:t>
            </w:r>
            <w:r>
              <w:rPr>
                <w:rFonts w:ascii="宋体" w:hAnsi="宋体" w:cs="宋体" w:hint="eastAsia"/>
                <w:color w:val="000000" w:themeColor="text1"/>
                <w:kern w:val="0"/>
                <w:szCs w:val="21"/>
                <w14:textFill>
                  <w14:solidFill>
                    <w14:schemeClr w14:val="tx1"/>
                  </w14:solidFill>
                </w14:textFill>
              </w:rPr>
              <w:t>内容中“</w:t>
            </w:r>
            <w:r>
              <w:rPr>
                <w:rFonts w:ascii="宋体" w:hAnsi="宋体" w:cs="仿宋_GB2312" w:hint="eastAsia"/>
                <w:bCs/>
                <w:szCs w:val="21"/>
              </w:rPr>
              <w:t>服务内容技术需求</w:t>
            </w:r>
            <w:r>
              <w:rPr>
                <w:rFonts w:ascii="宋体" w:hAnsi="宋体" w:cs="宋体" w:hint="eastAsia"/>
                <w:color w:val="000000" w:themeColor="text1"/>
                <w:kern w:val="0"/>
                <w:szCs w:val="21"/>
                <w14:textFill>
                  <w14:solidFill>
                    <w14:schemeClr w14:val="tx1"/>
                  </w14:solidFill>
                </w14:textFill>
              </w:rPr>
              <w:t>”的</w:t>
            </w:r>
            <w:r>
              <w:rPr>
                <w:rFonts w:ascii="宋体" w:hAnsi="宋体" w:cs="宋体" w:hint="eastAsia"/>
                <w:b/>
                <w:bCs/>
                <w:color w:val="000000" w:themeColor="text1"/>
                <w:szCs w:val="21"/>
                <w14:textFill>
                  <w14:solidFill>
                    <w14:schemeClr w14:val="tx1"/>
                  </w14:solidFill>
                </w14:textFill>
              </w:rPr>
              <w:t>非“▲”参数</w:t>
            </w:r>
            <w:r>
              <w:rPr>
                <w:rFonts w:ascii="宋体" w:hAnsi="宋体" w:cs="宋体" w:hint="eastAsia"/>
                <w:color w:val="000000" w:themeColor="text1"/>
                <w:szCs w:val="21"/>
                <w14:textFill>
                  <w14:solidFill>
                    <w14:schemeClr w14:val="tx1"/>
                  </w14:solidFill>
                </w14:textFill>
              </w:rPr>
              <w:t>响应情况。</w:t>
            </w:r>
          </w:p>
          <w:p>
            <w:pPr>
              <w:widowControl/>
              <w:spacing w:line="320" w:lineRule="exact"/>
              <w:jc w:val="left"/>
              <w:rPr>
                <w:rFonts w:ascii="宋体" w:hAnsi="宋体" w:cs="宋体"/>
                <w:szCs w:val="21"/>
              </w:rPr>
            </w:pPr>
            <w:r>
              <w:rPr>
                <w:rFonts w:ascii="宋体" w:hAnsi="宋体" w:cs="宋体" w:hint="eastAsia"/>
                <w:szCs w:val="21"/>
              </w:rPr>
              <w:t>（二）评分依据：</w:t>
            </w:r>
          </w:p>
          <w:p>
            <w:pPr>
              <w:widowControl/>
              <w:spacing w:line="320" w:lineRule="exact"/>
              <w:jc w:val="left"/>
              <w:rPr>
                <w:rFonts w:ascii="宋体" w:eastAsia="宋体" w:hAnsi="宋体" w:cs="宋体" w:hint="eastAsia"/>
                <w:kern w:val="0"/>
                <w:sz w:val="34"/>
                <w:szCs w:val="21"/>
                <w:lang w:eastAsia="zh-CN"/>
              </w:rPr>
            </w:pPr>
            <w:r>
              <w:rPr>
                <w:rFonts w:ascii="宋体" w:hAnsi="宋体" w:cs="宋体" w:hint="eastAsia"/>
                <w:szCs w:val="21"/>
              </w:rPr>
              <w:t>以投标文件《技术要求偏离表》为评审依据，完全符合招标文件要求的，得100分。</w:t>
            </w:r>
            <w:r>
              <w:rPr>
                <w:rFonts w:ascii="宋体" w:hAnsi="宋体" w:cs="宋体" w:hint="eastAsia"/>
                <w:szCs w:val="21"/>
                <w:lang w:val="en-US" w:eastAsia="zh-CN"/>
              </w:rPr>
              <w:t>每</w:t>
            </w:r>
            <w:r>
              <w:rPr>
                <w:rFonts w:ascii="宋体" w:hAnsi="宋体" w:cs="宋体" w:hint="eastAsia"/>
                <w:szCs w:val="21"/>
              </w:rPr>
              <w:t>有1项非“▲”参数要求响应不符合招标要求（或缺漏）的扣0.</w:t>
            </w:r>
            <w:r>
              <w:rPr>
                <w:rFonts w:ascii="宋体" w:hAnsi="宋体" w:cs="宋体" w:hint="eastAsia"/>
                <w:szCs w:val="21"/>
                <w:lang w:val="en-US" w:eastAsia="zh-CN"/>
              </w:rPr>
              <w:t>67</w:t>
            </w:r>
            <w:r>
              <w:rPr>
                <w:rFonts w:ascii="宋体" w:hAnsi="宋体" w:cs="宋体" w:hint="eastAsia"/>
                <w:szCs w:val="21"/>
              </w:rPr>
              <w:t>分</w:t>
            </w:r>
            <w:r>
              <w:rPr>
                <w:rFonts w:ascii="宋体" w:hAnsi="宋体" w:cs="宋体" w:hint="eastAsia"/>
                <w:color w:val="auto"/>
                <w:szCs w:val="21"/>
                <w:lang w:eastAsia="zh-CN"/>
              </w:rPr>
              <w:t>，</w:t>
            </w:r>
            <w:r>
              <w:rPr>
                <w:rFonts w:ascii="宋体" w:eastAsia="宋体" w:hAnsi="宋体" w:cs="宋体" w:hint="eastAsia"/>
                <w:color w:val="auto"/>
                <w:kern w:val="0"/>
                <w:szCs w:val="21"/>
                <w:highlight w:val="none"/>
              </w:rPr>
              <w:t>最低得0分。</w:t>
            </w:r>
          </w:p>
        </w:tc>
      </w:tr>
      <w:tr>
        <w:tblPrEx>
          <w:tblW w:w="9072" w:type="dxa"/>
          <w:jc w:val="center"/>
          <w:tblLayout w:type="fixed"/>
          <w:tblCellMar>
            <w:top w:w="20" w:type="dxa"/>
            <w:left w:w="108" w:type="dxa"/>
            <w:bottom w:w="20" w:type="dxa"/>
            <w:right w:w="108" w:type="dxa"/>
          </w:tblCellMar>
        </w:tblPrEx>
        <w:trPr>
          <w:jc w:val="center"/>
        </w:trPr>
        <w:tc>
          <w:tcPr>
            <w:tcW w:w="680" w:type="dxa"/>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szCs w:val="21"/>
              </w:rPr>
            </w:pPr>
            <w:r>
              <w:rPr>
                <w:rFonts w:ascii="宋体" w:hAnsi="宋体" w:cs="宋体" w:hint="eastAsia"/>
                <w:kern w:val="0"/>
                <w:szCs w:val="21"/>
              </w:rPr>
              <w:t>演示情况</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szCs w:val="21"/>
              </w:rPr>
            </w:pPr>
            <w:r>
              <w:rPr>
                <w:rFonts w:ascii="宋体" w:hAnsi="宋体" w:cs="宋体" w:hint="eastAsia"/>
                <w:szCs w:val="21"/>
              </w:rPr>
              <w:t>10</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left"/>
              <w:textAlignment w:val="center"/>
              <w:rPr>
                <w:rFonts w:ascii="宋体" w:hAnsi="宋体" w:cs="宋体"/>
                <w:szCs w:val="21"/>
              </w:rPr>
            </w:pPr>
            <w:r>
              <w:rPr>
                <w:rFonts w:ascii="宋体" w:hAnsi="宋体" w:cs="宋体" w:hint="eastAsia"/>
                <w:szCs w:val="21"/>
              </w:rPr>
              <w:t>（一）评审内容：</w:t>
            </w:r>
          </w:p>
          <w:p>
            <w:pPr>
              <w:rPr>
                <w:rFonts w:ascii="宋体" w:hAnsi="宋体"/>
                <w:szCs w:val="21"/>
              </w:rPr>
            </w:pPr>
            <w:r>
              <w:rPr>
                <w:rFonts w:ascii="宋体" w:hAnsi="宋体" w:cs="宋体" w:hint="eastAsia"/>
                <w:kern w:val="0"/>
                <w:szCs w:val="21"/>
              </w:rPr>
              <w:t>1、双屏手术麻醉智能终端子模块以实际系统（或系统原型）进行动态演示，演示功能包含：</w:t>
            </w:r>
          </w:p>
          <w:p>
            <w:pPr>
              <w:widowControl/>
              <w:spacing w:line="320" w:lineRule="exact"/>
              <w:jc w:val="left"/>
              <w:rPr>
                <w:rFonts w:ascii="宋体" w:hAnsi="宋体" w:cs="宋体"/>
                <w:kern w:val="0"/>
                <w:szCs w:val="21"/>
              </w:rPr>
            </w:pPr>
            <w:r>
              <w:rPr>
                <w:rFonts w:ascii="宋体" w:hAnsi="宋体" w:cs="宋体" w:hint="eastAsia"/>
                <w:kern w:val="0"/>
                <w:szCs w:val="21"/>
              </w:rPr>
              <w:t>（1）支持双屏模式使用手术麻醉系统，提供主屏、辅屏模式，主屏显示系统登录信息，辅屏显示当前手术间编号、当日该手术间排班安排，监护仪链接状态，系统基础信息加载情况，网络链接是否稳定，以及数据服务信息对接情况。</w:t>
            </w:r>
          </w:p>
          <w:p>
            <w:pPr>
              <w:widowControl/>
              <w:spacing w:line="320" w:lineRule="exact"/>
              <w:jc w:val="left"/>
              <w:rPr>
                <w:rFonts w:ascii="宋体" w:hAnsi="宋体" w:cs="宋体"/>
                <w:kern w:val="0"/>
                <w:szCs w:val="21"/>
              </w:rPr>
            </w:pPr>
            <w:r>
              <w:rPr>
                <w:rFonts w:ascii="宋体" w:hAnsi="宋体" w:cs="宋体" w:hint="eastAsia"/>
                <w:kern w:val="0"/>
                <w:szCs w:val="21"/>
              </w:rPr>
              <w:t>（2）支持以用户使用习惯设置主屏和辅屏的显示内容，可以左右替换显示内容，例如在左侧屏幕显示麻醉记录单为文书展示，右侧屏幕录入麻药、呼吸、插管、拔管等关键信息。</w:t>
            </w:r>
          </w:p>
          <w:p>
            <w:pPr>
              <w:rPr>
                <w:rFonts w:ascii="宋体" w:hAnsi="宋体"/>
                <w:szCs w:val="21"/>
              </w:rPr>
            </w:pPr>
            <w:r>
              <w:rPr>
                <w:rFonts w:ascii="宋体" w:hAnsi="宋体" w:cs="宋体" w:hint="eastAsia"/>
                <w:kern w:val="0"/>
                <w:szCs w:val="21"/>
              </w:rPr>
              <w:t>（3）</w:t>
            </w:r>
            <w:r>
              <w:rPr>
                <w:rFonts w:ascii="宋体" w:hAnsi="宋体" w:hint="eastAsia"/>
                <w:szCs w:val="21"/>
              </w:rPr>
              <w:t>支持在系统中内置手术麻醉非预期事件信息，在手术结束的时间节点进行勾选，数据可自动提交给手术运营驾驶舱子系统质控管理模块，驾驶舱麻醉质控看板数据实时变化，提供精准的数据对接服务。</w:t>
            </w:r>
          </w:p>
          <w:p>
            <w:pPr>
              <w:rPr>
                <w:rFonts w:ascii="宋体" w:hAnsi="宋体"/>
                <w:szCs w:val="21"/>
              </w:rPr>
            </w:pPr>
            <w:r>
              <w:rPr>
                <w:rFonts w:ascii="宋体" w:hAnsi="宋体" w:cs="宋体" w:hint="eastAsia"/>
                <w:kern w:val="0"/>
                <w:szCs w:val="21"/>
              </w:rPr>
              <w:t>（4）</w:t>
            </w:r>
            <w:r>
              <w:rPr>
                <w:rFonts w:ascii="宋体" w:hAnsi="宋体" w:hint="eastAsia"/>
                <w:szCs w:val="21"/>
              </w:rPr>
              <w:t>支持在主屏或辅屏任意一个屏幕，启用手术协同功能，例如：呼叫患者家属到洽谈室，通知手术患者家属到手术室出口接患者。</w:t>
            </w:r>
          </w:p>
          <w:p>
            <w:pPr>
              <w:rPr>
                <w:rFonts w:ascii="宋体" w:hAnsi="宋体"/>
                <w:szCs w:val="21"/>
              </w:rPr>
            </w:pPr>
            <w:r>
              <w:rPr>
                <w:rFonts w:ascii="宋体" w:hAnsi="宋体" w:cs="宋体"/>
                <w:kern w:val="0"/>
                <w:szCs w:val="21"/>
              </w:rPr>
              <w:t>（</w:t>
            </w:r>
            <w:r>
              <w:rPr>
                <w:rFonts w:ascii="宋体" w:hAnsi="宋体" w:cs="宋体" w:hint="eastAsia"/>
                <w:kern w:val="0"/>
                <w:szCs w:val="21"/>
              </w:rPr>
              <w:t>5</w:t>
            </w:r>
            <w:r>
              <w:rPr>
                <w:rFonts w:ascii="宋体" w:hAnsi="宋体" w:cs="宋体"/>
                <w:kern w:val="0"/>
                <w:szCs w:val="21"/>
              </w:rPr>
              <w:t>）</w:t>
            </w:r>
            <w:r>
              <w:rPr>
                <w:rFonts w:ascii="宋体" w:hAnsi="宋体" w:hint="eastAsia"/>
                <w:szCs w:val="21"/>
              </w:rPr>
              <w:t>支持以手术进行事件的方式自动展示该事件将要进行的下一个菜单功能，形成智能的菜单驱动机制，不让用户做过多选择，每步操作都和当前进行的手术事件相关。</w:t>
            </w:r>
          </w:p>
          <w:p>
            <w:pPr>
              <w:widowControl/>
              <w:spacing w:line="320" w:lineRule="exact"/>
              <w:jc w:val="left"/>
              <w:textAlignment w:val="center"/>
              <w:rPr>
                <w:rFonts w:ascii="宋体" w:hAnsi="宋体" w:cs="宋体"/>
                <w:color w:val="000000" w:themeColor="text1"/>
                <w:kern w:val="0"/>
                <w:szCs w:val="21"/>
                <w14:textFill>
                  <w14:solidFill>
                    <w14:schemeClr w14:val="tx1"/>
                  </w14:solidFill>
                </w14:textFill>
              </w:rPr>
            </w:pPr>
            <w:r>
              <w:rPr>
                <w:rFonts w:ascii="宋体" w:hAnsi="宋体" w:cs="宋体" w:hint="eastAsia"/>
                <w:color w:val="000000" w:themeColor="text1"/>
                <w:kern w:val="0"/>
                <w:szCs w:val="21"/>
                <w14:textFill>
                  <w14:solidFill>
                    <w14:schemeClr w14:val="tx1"/>
                  </w14:solidFill>
                </w14:textFill>
              </w:rPr>
              <w:t>（二）评分标准：</w:t>
            </w:r>
          </w:p>
          <w:p>
            <w:pPr>
              <w:widowControl/>
              <w:spacing w:line="320" w:lineRule="exact"/>
              <w:jc w:val="left"/>
              <w:rPr>
                <w:rFonts w:ascii="宋体" w:hAnsi="宋体" w:cs="宋体"/>
                <w:color w:val="000000" w:themeColor="text1"/>
                <w:kern w:val="0"/>
                <w:szCs w:val="21"/>
                <w14:textFill>
                  <w14:solidFill>
                    <w14:schemeClr w14:val="tx1"/>
                  </w14:solidFill>
                </w14:textFill>
              </w:rPr>
            </w:pPr>
            <w:r>
              <w:rPr>
                <w:rFonts w:ascii="宋体" w:hAnsi="宋体" w:cs="宋体" w:hint="eastAsia"/>
                <w:color w:val="000000" w:themeColor="text1"/>
                <w:kern w:val="0"/>
                <w:szCs w:val="21"/>
                <w14:textFill>
                  <w14:solidFill>
                    <w14:schemeClr w14:val="tx1"/>
                  </w14:solidFill>
                </w14:textFill>
              </w:rPr>
              <w:t>1、以上演示内容，需投标人自带</w:t>
            </w:r>
            <w:r>
              <w:rPr>
                <w:rFonts w:ascii="宋体" w:hAnsi="宋体" w:cs="宋体" w:hint="eastAsia"/>
                <w:kern w:val="0"/>
                <w:szCs w:val="21"/>
              </w:rPr>
              <w:t>双屏手术麻醉智能终端</w:t>
            </w:r>
            <w:r>
              <w:rPr>
                <w:rFonts w:ascii="宋体" w:hAnsi="宋体" w:cs="宋体" w:hint="eastAsia"/>
                <w:color w:val="000000" w:themeColor="text1"/>
                <w:kern w:val="0"/>
                <w:szCs w:val="21"/>
                <w14:textFill>
                  <w14:solidFill>
                    <w14:schemeClr w14:val="tx1"/>
                  </w14:solidFill>
                </w14:textFill>
              </w:rPr>
              <w:t>运行演示系统进行现场演示，每一分项内容全部完整演示并符合要求的得20分，演示不齐全、不完整的不得分，最高得100分；</w:t>
            </w:r>
          </w:p>
          <w:p>
            <w:pPr>
              <w:widowControl/>
              <w:spacing w:line="320" w:lineRule="exact"/>
              <w:jc w:val="left"/>
              <w:rPr>
                <w:rFonts w:ascii="宋体" w:hAnsi="宋体" w:cs="宋体"/>
                <w:color w:val="000000" w:themeColor="text1"/>
                <w:kern w:val="0"/>
                <w:szCs w:val="21"/>
                <w14:textFill>
                  <w14:solidFill>
                    <w14:schemeClr w14:val="tx1"/>
                  </w14:solidFill>
                </w14:textFill>
              </w:rPr>
            </w:pPr>
            <w:r>
              <w:rPr>
                <w:rFonts w:ascii="宋体" w:hAnsi="宋体" w:cs="宋体" w:hint="eastAsia"/>
                <w:color w:val="000000" w:themeColor="text1"/>
                <w:kern w:val="0"/>
                <w:szCs w:val="21"/>
                <w14:textFill>
                  <w14:solidFill>
                    <w14:schemeClr w14:val="tx1"/>
                  </w14:solidFill>
                </w14:textFill>
              </w:rPr>
              <w:t>2、以上演示内容，如投标人使用Flash或视频等方式进行现场演示，每一分项内容全部完整演示并符合要求的得10分，演示不齐全、不完整的不得分，最高得50分；</w:t>
            </w:r>
          </w:p>
          <w:p>
            <w:pPr>
              <w:widowControl/>
              <w:spacing w:line="320" w:lineRule="exact"/>
              <w:jc w:val="left"/>
              <w:rPr>
                <w:rFonts w:ascii="宋体" w:hAnsi="宋体"/>
                <w:szCs w:val="21"/>
              </w:rPr>
            </w:pPr>
            <w:r>
              <w:rPr>
                <w:rFonts w:ascii="宋体" w:hAnsi="宋体" w:cs="宋体" w:hint="eastAsia"/>
                <w:color w:val="000000" w:themeColor="text1"/>
                <w:kern w:val="0"/>
                <w:szCs w:val="21"/>
                <w14:textFill>
                  <w14:solidFill>
                    <w14:schemeClr w14:val="tx1"/>
                  </w14:solidFill>
                </w14:textFill>
              </w:rPr>
              <w:t>3、演示内容是否满足评分要求，由评审委员会判断，如现场判断意见不一致的，按照“少数服从多数”的原则确定评审委员会的统一意见。</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3</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综合实力</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ascii="宋体" w:hAnsi="宋体" w:cs="宋体" w:hint="eastAsia"/>
                <w:b/>
                <w:bCs/>
                <w:color w:val="0000FF"/>
                <w:sz w:val="24"/>
              </w:rPr>
              <w:t>35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rPr>
            </w:pPr>
            <w:r>
              <w:rPr>
                <w:rFonts w:ascii="宋体" w:hAnsi="宋体"/>
                <w:szCs w:val="21"/>
              </w:rPr>
              <w:t>1</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投标人体系认证情况</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10</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rPr>
                <w:rFonts w:ascii="宋体" w:hAnsi="宋体" w:cs="宋体"/>
                <w:szCs w:val="21"/>
              </w:rPr>
            </w:pPr>
            <w:r>
              <w:rPr>
                <w:rFonts w:ascii="宋体" w:hAnsi="宋体" w:cs="宋体" w:hint="eastAsia"/>
                <w:szCs w:val="21"/>
                <w:lang w:eastAsia="zh-CN"/>
              </w:rPr>
              <w:t>（</w:t>
            </w:r>
            <w:r>
              <w:rPr>
                <w:rFonts w:ascii="宋体" w:hAnsi="宋体" w:cs="宋体" w:hint="eastAsia"/>
                <w:szCs w:val="21"/>
                <w:lang w:val="en-US" w:eastAsia="zh-CN"/>
              </w:rPr>
              <w:t>一</w:t>
            </w:r>
            <w:bookmarkStart w:id="0" w:name="_GoBack"/>
            <w:bookmarkEnd w:id="0"/>
            <w:r>
              <w:rPr>
                <w:rFonts w:ascii="宋体" w:hAnsi="宋体" w:cs="宋体" w:hint="eastAsia"/>
                <w:szCs w:val="21"/>
                <w:lang w:eastAsia="zh-CN"/>
              </w:rPr>
              <w:t>）</w:t>
            </w:r>
            <w:r>
              <w:rPr>
                <w:rFonts w:ascii="宋体" w:hAnsi="宋体" w:cs="宋体" w:hint="eastAsia"/>
                <w:szCs w:val="21"/>
              </w:rPr>
              <w:t>评审内容：</w:t>
            </w:r>
          </w:p>
          <w:p>
            <w:pPr>
              <w:spacing w:line="320" w:lineRule="exact"/>
              <w:rPr>
                <w:rFonts w:ascii="宋体" w:hAnsi="宋体" w:cs="宋体"/>
                <w:szCs w:val="21"/>
              </w:rPr>
            </w:pPr>
            <w:r>
              <w:rPr>
                <w:rFonts w:ascii="宋体" w:hAnsi="宋体" w:cs="宋体" w:hint="eastAsia"/>
                <w:szCs w:val="21"/>
              </w:rPr>
              <w:t>投标人具有以下体系认证证书：</w:t>
            </w:r>
          </w:p>
          <w:p>
            <w:pPr>
              <w:spacing w:line="320" w:lineRule="exact"/>
              <w:rPr>
                <w:rFonts w:ascii="宋体" w:hAnsi="宋体" w:cs="宋体"/>
                <w:szCs w:val="21"/>
              </w:rPr>
            </w:pPr>
            <w:r>
              <w:rPr>
                <w:rFonts w:ascii="宋体" w:hAnsi="宋体" w:cs="宋体" w:hint="eastAsia"/>
                <w:szCs w:val="21"/>
              </w:rPr>
              <w:t>1.</w:t>
            </w:r>
            <w:r>
              <w:rPr>
                <w:rFonts w:ascii="宋体" w:hAnsi="宋体" w:cs="宋体" w:hint="eastAsia"/>
                <w:kern w:val="0"/>
                <w:szCs w:val="21"/>
              </w:rPr>
              <w:t>ISO9001 质量管理体系认证证书（适用范围：计算机信息系统集成），得30分</w:t>
            </w:r>
            <w:r>
              <w:rPr>
                <w:rFonts w:ascii="宋体" w:hAnsi="宋体" w:cs="宋体" w:hint="eastAsia"/>
                <w:szCs w:val="21"/>
              </w:rPr>
              <w:t>；</w:t>
            </w:r>
          </w:p>
          <w:p>
            <w:pPr>
              <w:spacing w:line="320" w:lineRule="exact"/>
              <w:rPr>
                <w:rFonts w:ascii="宋体" w:hAnsi="宋体" w:cs="宋体"/>
                <w:szCs w:val="21"/>
              </w:rPr>
            </w:pPr>
            <w:r>
              <w:rPr>
                <w:rFonts w:ascii="宋体" w:hAnsi="宋体" w:cs="宋体" w:hint="eastAsia"/>
                <w:szCs w:val="21"/>
              </w:rPr>
              <w:t>2.</w:t>
            </w:r>
            <w:r>
              <w:rPr>
                <w:rFonts w:ascii="宋体" w:hAnsi="宋体" w:cs="宋体" w:hint="eastAsia"/>
                <w:kern w:val="0"/>
                <w:szCs w:val="21"/>
              </w:rPr>
              <w:t>ISO14001环境管理体系认证证书（适用范围：计算机信息系统集成），得35分</w:t>
            </w:r>
            <w:r>
              <w:rPr>
                <w:rFonts w:ascii="宋体" w:hAnsi="宋体" w:cs="宋体" w:hint="eastAsia"/>
                <w:szCs w:val="21"/>
              </w:rPr>
              <w:t>；</w:t>
            </w:r>
          </w:p>
          <w:p>
            <w:pPr>
              <w:spacing w:line="320" w:lineRule="exact"/>
              <w:rPr>
                <w:rFonts w:ascii="宋体" w:hAnsi="宋体" w:cs="宋体"/>
                <w:szCs w:val="21"/>
              </w:rPr>
            </w:pPr>
            <w:r>
              <w:rPr>
                <w:rFonts w:ascii="宋体" w:hAnsi="宋体" w:cs="宋体" w:hint="eastAsia"/>
                <w:szCs w:val="21"/>
              </w:rPr>
              <w:t>3.</w:t>
            </w:r>
            <w:r>
              <w:rPr>
                <w:rFonts w:ascii="宋体" w:hAnsi="宋体" w:cs="宋体" w:hint="eastAsia"/>
                <w:kern w:val="0"/>
                <w:szCs w:val="21"/>
              </w:rPr>
              <w:t>ISO45001职业健康安全管理体系认证证书（适用范围：计算机信息系统集成），得35分</w:t>
            </w:r>
            <w:r>
              <w:rPr>
                <w:rFonts w:ascii="宋体" w:hAnsi="宋体" w:cs="宋体" w:hint="eastAsia"/>
                <w:szCs w:val="21"/>
              </w:rPr>
              <w:t>；</w:t>
            </w:r>
          </w:p>
          <w:p>
            <w:pPr>
              <w:widowControl/>
              <w:spacing w:line="320" w:lineRule="exact"/>
              <w:textAlignment w:val="center"/>
              <w:rPr>
                <w:rFonts w:ascii="宋体" w:hAnsi="宋体" w:cs="宋体"/>
                <w:kern w:val="0"/>
                <w:szCs w:val="21"/>
              </w:rPr>
            </w:pPr>
            <w:r>
              <w:rPr>
                <w:rFonts w:ascii="宋体" w:hAnsi="宋体" w:cs="宋体" w:hint="eastAsia"/>
                <w:szCs w:val="21"/>
              </w:rPr>
              <w:t>以上最高合计100分。</w:t>
            </w:r>
          </w:p>
          <w:p>
            <w:pPr>
              <w:snapToGrid w:val="0"/>
              <w:spacing w:line="320" w:lineRule="exact"/>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（二）评分标准：</w:t>
            </w:r>
          </w:p>
          <w:p>
            <w:pPr>
              <w:snapToGrid w:val="0"/>
              <w:spacing w:line="320" w:lineRule="exact"/>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1、提供相关认证机构颁发的有效期内的认证证书扫描件及认证信息查询截图（截图需显示证书状态为有效）。</w:t>
            </w:r>
          </w:p>
          <w:p>
            <w:pPr>
              <w:snapToGrid w:val="0"/>
              <w:spacing w:line="320" w:lineRule="exact"/>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 xml:space="preserve">说明：（1）证书与查询信息截图必须同时提供，缺一不可。未同时提供的不得分，后果由投标人自行承担。（2）投标人应确保认证证书在开标当天仍处于有效状态，并对所提供的证书及查询截图的真实性负责，如出现与事实不符的情形，视同隐瞒真实情况，提供虚假资料，将依法承担相应的法律责任。（3）质疑投诉处理中对证书是否有效的认定，以国家认监委网站【全国认证认可信息公共服务平台（cx.cnca.cn）】查询结果为准。 </w:t>
            </w:r>
          </w:p>
          <w:p>
            <w:pPr>
              <w:widowControl/>
              <w:spacing w:line="320" w:lineRule="exact"/>
              <w:textAlignment w:val="center"/>
              <w:rPr>
                <w:rFonts w:ascii="宋体" w:hAnsi="宋体" w:cs="宋体"/>
                <w:szCs w:val="21"/>
              </w:rPr>
            </w:pPr>
            <w:r>
              <w:rPr>
                <w:rFonts w:ascii="宋体" w:hAnsi="宋体" w:cs="宋体" w:hint="eastAsia"/>
                <w:color w:val="000000" w:themeColor="text1"/>
                <w:szCs w:val="21"/>
                <w14:textFill>
                  <w14:solidFill>
                    <w14:schemeClr w14:val="tx1"/>
                  </w14:solidFill>
                </w14:textFill>
              </w:rPr>
              <w:t>2、未按要求提供相关证明材料（或相关证明材料无法判断是否符合评分要求）的不计得分，原件备查。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2</w:t>
            </w:r>
          </w:p>
          <w:p>
            <w:pPr>
              <w:widowControl/>
              <w:spacing w:line="320" w:lineRule="exact"/>
              <w:jc w:val="left"/>
              <w:rPr>
                <w:rFonts w:ascii="宋体" w:hAnsi="宋体"/>
                <w:szCs w:val="21"/>
              </w:rPr>
            </w:pP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投标人同类项目业绩情况</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szCs w:val="21"/>
              </w:rPr>
              <w:t>4</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left"/>
              <w:textAlignment w:val="center"/>
              <w:rPr>
                <w:rFonts w:ascii="宋体" w:hAnsi="宋体" w:cs="宋体"/>
                <w:color w:val="000000" w:themeColor="text1"/>
                <w:kern w:val="0"/>
                <w:szCs w:val="21"/>
                <w14:textFill>
                  <w14:solidFill>
                    <w14:schemeClr w14:val="tx1"/>
                  </w14:solidFill>
                </w14:textFill>
              </w:rPr>
            </w:pPr>
            <w:r>
              <w:rPr>
                <w:rFonts w:ascii="宋体" w:hAnsi="宋体" w:cs="宋体" w:hint="eastAsia"/>
                <w:color w:val="000000" w:themeColor="text1"/>
                <w:kern w:val="0"/>
                <w:szCs w:val="21"/>
                <w14:textFill>
                  <w14:solidFill>
                    <w14:schemeClr w14:val="tx1"/>
                  </w14:solidFill>
                </w14:textFill>
              </w:rPr>
              <w:t>（一）评审内容：</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kern w:val="0"/>
                <w:szCs w:val="21"/>
                <w14:textFill>
                  <w14:solidFill>
                    <w14:schemeClr w14:val="tx1"/>
                  </w14:solidFill>
                </w14:textFill>
              </w:rPr>
              <w:t>提供投标人2021年1月1日至本项目投标截止日（以合同签订日期为准）所投产品</w:t>
            </w:r>
            <w:r>
              <w:rPr>
                <w:rFonts w:ascii="宋体" w:hAnsi="宋体" w:cs="宋体" w:hint="eastAsia"/>
                <w:b/>
                <w:color w:val="000000" w:themeColor="text1"/>
                <w:kern w:val="0"/>
                <w:szCs w:val="21"/>
                <w14:textFill>
                  <w14:solidFill>
                    <w14:schemeClr w14:val="tx1"/>
                  </w14:solidFill>
                </w14:textFill>
              </w:rPr>
              <w:t>手术麻醉临床信息系统</w:t>
            </w:r>
            <w:r>
              <w:rPr>
                <w:rFonts w:ascii="宋体" w:hAnsi="宋体" w:cs="宋体" w:hint="eastAsia"/>
                <w:color w:val="000000" w:themeColor="text1"/>
                <w:kern w:val="0"/>
                <w:szCs w:val="21"/>
                <w14:textFill>
                  <w14:solidFill>
                    <w14:schemeClr w14:val="tx1"/>
                  </w14:solidFill>
                </w14:textFill>
              </w:rPr>
              <w:t>销售业绩，每提供一项符合要求的业绩，得50分，本项最高得100分。</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（二）评分标准：</w:t>
            </w:r>
          </w:p>
          <w:p>
            <w:pPr>
              <w:pStyle w:val="PlainText"/>
              <w:spacing w:line="320" w:lineRule="exact"/>
              <w:rPr>
                <w:rFonts w:hAnsi="宋体" w:cs="宋体"/>
                <w:color w:val="000000" w:themeColor="text1"/>
                <w:szCs w:val="21"/>
                <w14:textFill>
                  <w14:solidFill>
                    <w14:schemeClr w14:val="tx1"/>
                  </w14:solidFill>
                </w14:textFill>
              </w:rPr>
            </w:pPr>
            <w:r>
              <w:rPr>
                <w:rFonts w:hAnsi="宋体" w:cs="宋体" w:hint="eastAsia"/>
                <w:color w:val="000000" w:themeColor="text1"/>
                <w:szCs w:val="21"/>
                <w14:textFill>
                  <w14:solidFill>
                    <w14:schemeClr w14:val="tx1"/>
                  </w14:solidFill>
                </w14:textFill>
              </w:rPr>
              <w:t>1.同时提供经验项目合同关键页扫描件（含签订合同双方的单位名称、合同项目名称、项目金额与含签订合同双方的落款盖章、签订日期等）。未按要求提供相关证明材料（或相关证明材料无法判断是否符合评分要求）的不计得分，原件备查。</w:t>
            </w:r>
          </w:p>
          <w:p>
            <w:pPr>
              <w:pStyle w:val="PlainText"/>
              <w:spacing w:line="320" w:lineRule="exact"/>
              <w:rPr>
                <w:rFonts w:hAnsi="宋体" w:cs="宋体"/>
                <w:color w:val="000000" w:themeColor="text1"/>
                <w:szCs w:val="21"/>
                <w14:textFill>
                  <w14:solidFill>
                    <w14:schemeClr w14:val="tx1"/>
                  </w14:solidFill>
                </w14:textFill>
              </w:rPr>
            </w:pPr>
            <w:r>
              <w:rPr>
                <w:rFonts w:hAnsi="宋体" w:cs="宋体" w:hint="eastAsia"/>
                <w:color w:val="000000" w:themeColor="text1"/>
                <w:szCs w:val="21"/>
                <w14:textFill>
                  <w14:solidFill>
                    <w14:schemeClr w14:val="tx1"/>
                  </w14:solidFill>
                </w14:textFill>
              </w:rPr>
              <w:t>2.同一项目续签合同的不重复计分。如涉及到需要判断是否为同一项目续签的情形，如项目名称相同、出具评价证明单位相同的，投标人应提供能判别为不属同一项目续签的相关证明材料。如不能判别，评标委员会有权对投标人作出不利判断。项目名称相同、出具服务评价证明单位相同，但是经过重新组织招标、招标编号不同的，不属同一项目续签。</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3</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kern w:val="0"/>
                <w:szCs w:val="21"/>
              </w:rPr>
            </w:pPr>
            <w:r>
              <w:rPr>
                <w:rFonts w:ascii="宋体" w:hAnsi="宋体" w:cs="宋体" w:hint="eastAsia"/>
                <w:kern w:val="0"/>
                <w:szCs w:val="21"/>
              </w:rPr>
              <w:t>拟安排的项目主要团队成员（主要技术人员）情况</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6</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left"/>
              <w:textAlignment w:val="center"/>
              <w:rPr>
                <w:rFonts w:ascii="宋体" w:hAnsi="宋体" w:cs="宋体"/>
                <w:kern w:val="0"/>
                <w:szCs w:val="21"/>
              </w:rPr>
            </w:pPr>
            <w:r>
              <w:rPr>
                <w:rFonts w:ascii="宋体" w:hAnsi="宋体" w:cs="宋体" w:hint="eastAsia"/>
                <w:kern w:val="0"/>
                <w:szCs w:val="21"/>
              </w:rPr>
              <w:t>（一）评审内容：</w:t>
            </w:r>
          </w:p>
          <w:p>
            <w:pPr>
              <w:widowControl/>
              <w:spacing w:line="320" w:lineRule="exact"/>
              <w:jc w:val="left"/>
              <w:textAlignment w:val="center"/>
              <w:rPr>
                <w:rFonts w:ascii="宋体" w:hAnsi="宋体" w:cs="宋体"/>
                <w:kern w:val="0"/>
                <w:szCs w:val="21"/>
              </w:rPr>
            </w:pPr>
            <w:r>
              <w:rPr>
                <w:rFonts w:ascii="宋体" w:hAnsi="宋体" w:cs="宋体" w:hint="eastAsia"/>
                <w:kern w:val="0"/>
                <w:szCs w:val="21"/>
              </w:rPr>
              <w:t>拟安排项目团队成员情况如下：</w:t>
            </w:r>
          </w:p>
          <w:p>
            <w:pPr>
              <w:widowControl/>
              <w:spacing w:line="320" w:lineRule="exact"/>
              <w:jc w:val="left"/>
              <w:textAlignment w:val="center"/>
              <w:rPr>
                <w:rFonts w:ascii="宋体" w:hAnsi="宋体" w:cs="宋体"/>
                <w:kern w:val="0"/>
                <w:szCs w:val="21"/>
              </w:rPr>
            </w:pPr>
            <w:r>
              <w:rPr>
                <w:rFonts w:ascii="宋体" w:hAnsi="宋体" w:cs="宋体" w:hint="eastAsia"/>
                <w:kern w:val="0"/>
                <w:szCs w:val="21"/>
              </w:rPr>
              <w:t>（1）项目负责人（1人）：</w:t>
            </w:r>
          </w:p>
          <w:p>
            <w:pPr>
              <w:widowControl/>
              <w:spacing w:line="320" w:lineRule="exact"/>
              <w:jc w:val="left"/>
              <w:textAlignment w:val="center"/>
              <w:rPr>
                <w:rFonts w:ascii="宋体" w:hAnsi="宋体" w:cs="宋体"/>
                <w:kern w:val="0"/>
                <w:szCs w:val="21"/>
              </w:rPr>
            </w:pPr>
            <w:r>
              <w:rPr>
                <w:rFonts w:ascii="宋体" w:hAnsi="宋体" w:cs="宋体" w:hint="eastAsia"/>
                <w:kern w:val="0"/>
                <w:szCs w:val="21"/>
              </w:rPr>
              <w:t>1、具有相关机构颁发的项目管理师PMP资质证书，得20分。</w:t>
            </w:r>
          </w:p>
          <w:p>
            <w:pPr>
              <w:widowControl/>
              <w:spacing w:line="320" w:lineRule="exact"/>
              <w:jc w:val="left"/>
              <w:textAlignment w:val="center"/>
              <w:rPr>
                <w:rFonts w:ascii="宋体" w:hAnsi="宋体" w:cs="宋体"/>
                <w:kern w:val="0"/>
                <w:szCs w:val="21"/>
              </w:rPr>
            </w:pPr>
            <w:r>
              <w:rPr>
                <w:rFonts w:ascii="宋体" w:hAnsi="宋体" w:cs="宋体" w:hint="eastAsia"/>
                <w:kern w:val="0"/>
                <w:szCs w:val="21"/>
              </w:rPr>
              <w:t>（2）售后服务人员（4人）：</w:t>
            </w:r>
          </w:p>
          <w:p>
            <w:pPr>
              <w:widowControl/>
              <w:spacing w:line="320" w:lineRule="exact"/>
              <w:jc w:val="left"/>
              <w:textAlignment w:val="center"/>
              <w:rPr>
                <w:rFonts w:ascii="宋体" w:hAnsi="宋体" w:cs="宋体"/>
                <w:szCs w:val="21"/>
              </w:rPr>
            </w:pPr>
            <w:r>
              <w:rPr>
                <w:rFonts w:ascii="宋体" w:hAnsi="宋体" w:cs="宋体" w:hint="eastAsia"/>
                <w:kern w:val="0"/>
                <w:szCs w:val="21"/>
              </w:rPr>
              <w:t>1、具有相关机构颁发的高级售后服务管理师证书，每提供1个得20分，最高得80分。</w:t>
            </w:r>
          </w:p>
          <w:p>
            <w:pPr>
              <w:widowControl/>
              <w:spacing w:line="320" w:lineRule="exact"/>
              <w:jc w:val="left"/>
              <w:textAlignment w:val="center"/>
              <w:rPr>
                <w:rFonts w:ascii="宋体" w:hAnsi="宋体" w:cs="宋体"/>
                <w:szCs w:val="21"/>
              </w:rPr>
            </w:pPr>
            <w:r>
              <w:rPr>
                <w:rFonts w:ascii="宋体" w:hAnsi="宋体" w:cs="宋体" w:hint="eastAsia"/>
                <w:szCs w:val="21"/>
              </w:rPr>
              <w:t>（二）评分标准：</w:t>
            </w:r>
          </w:p>
          <w:p>
            <w:pPr>
              <w:widowControl/>
              <w:spacing w:line="320" w:lineRule="exact"/>
              <w:textAlignment w:val="center"/>
              <w:rPr>
                <w:rFonts w:ascii="宋体" w:hAnsi="宋体" w:cs="宋体"/>
                <w:szCs w:val="21"/>
              </w:rPr>
            </w:pPr>
            <w:r>
              <w:rPr>
                <w:rFonts w:ascii="宋体" w:hAnsi="宋体" w:cs="宋体" w:hint="eastAsia"/>
                <w:szCs w:val="21"/>
              </w:rPr>
              <w:t>1、提供相关证书扫描件，如证书由行业协会（或学会）等颁发的，还需提供该行业协会（或学会）等中国社会组织政务服务平台（https://xxgs.chinanpo.mca.gov.cn/gsxt/newList）的信息查询记录，且该机构显示状态为“正常”。</w:t>
            </w:r>
          </w:p>
          <w:p>
            <w:pPr>
              <w:widowControl/>
              <w:spacing w:line="320" w:lineRule="exact"/>
              <w:jc w:val="left"/>
              <w:textAlignment w:val="center"/>
              <w:rPr>
                <w:rFonts w:ascii="宋体" w:hAnsi="宋体" w:cs="宋体"/>
                <w:szCs w:val="21"/>
              </w:rPr>
            </w:pPr>
            <w:r>
              <w:rPr>
                <w:rFonts w:ascii="宋体" w:hAnsi="宋体" w:cs="宋体" w:hint="eastAsia"/>
                <w:szCs w:val="21"/>
              </w:rPr>
              <w:t>2、提供相关人员开标日前一个月在本公司缴纳且载有社保部门（或税务部门）公章（或税务部门公章）的社保缴交证明材料（如开标日前一个月的社保材料因社保部门（或税务部门）原因暂时无法取得，则可以往前顺延一个月）；成立时间不满1个月的投标人需提供成立时间相关说明材料，并提供承诺函（格式自拟）承诺人员为投标人自有员工；</w:t>
            </w:r>
          </w:p>
          <w:p>
            <w:pPr>
              <w:pStyle w:val="NormalIndent"/>
              <w:ind w:firstLine="0"/>
              <w:rPr>
                <w:szCs w:val="21"/>
              </w:rPr>
            </w:pPr>
            <w:r>
              <w:rPr>
                <w:rFonts w:ascii="宋体" w:hAnsi="宋体" w:cs="宋体" w:hint="eastAsia"/>
                <w:szCs w:val="21"/>
              </w:rPr>
              <w:t>3、未按要求提供证明材料（或证明材料无法判断是否符合评分要求）的不得分，原件备查。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shd w:val="clear" w:color="auto" w:fill="FFFFFF"/>
            <w:vAlign w:val="center"/>
          </w:tcPr>
          <w:p>
            <w:pPr>
              <w:snapToGrid w:val="0"/>
              <w:spacing w:line="260" w:lineRule="exact"/>
              <w:jc w:val="center"/>
              <w:rPr>
                <w:rFonts w:ascii="宋体" w:hAnsi="宋体" w:cs="宋体"/>
                <w:szCs w:val="21"/>
              </w:rPr>
            </w:pPr>
            <w:r>
              <w:rPr>
                <w:rFonts w:ascii="宋体" w:hAnsi="宋体" w:hint="eastAsia"/>
                <w:szCs w:val="21"/>
              </w:rPr>
              <w:t>4</w:t>
            </w:r>
          </w:p>
        </w:tc>
        <w:tc>
          <w:tcPr>
            <w:tcW w:w="2835"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投标人自主知识产权产品（创新、设计）情况</w:t>
            </w:r>
          </w:p>
        </w:tc>
        <w:tc>
          <w:tcPr>
            <w:tcW w:w="681" w:type="dxa"/>
            <w:tcBorders>
              <w:top w:val="single" w:sz="8" w:space="0" w:color="000000"/>
              <w:left w:val="single" w:sz="8" w:space="0" w:color="000000"/>
              <w:bottom w:val="single" w:sz="8" w:space="0" w:color="000000"/>
              <w:right w:val="single" w:sz="8" w:space="0" w:color="000000"/>
            </w:tcBorders>
            <w:shd w:val="clear" w:color="auto" w:fill="FFFFFF"/>
            <w:vAlign w:val="center"/>
          </w:tcPr>
          <w:p>
            <w:pPr>
              <w:widowControl/>
              <w:spacing w:line="320" w:lineRule="exact"/>
              <w:jc w:val="center"/>
              <w:textAlignment w:val="center"/>
              <w:rPr>
                <w:rFonts w:ascii="宋体" w:hAnsi="宋体" w:cs="宋体"/>
                <w:szCs w:val="21"/>
              </w:rPr>
            </w:pPr>
            <w:r>
              <w:rPr>
                <w:rFonts w:ascii="宋体" w:hAnsi="宋体" w:cs="宋体" w:hint="eastAsia"/>
                <w:kern w:val="0"/>
                <w:szCs w:val="21"/>
              </w:rPr>
              <w:t>15</w:t>
            </w:r>
          </w:p>
        </w:tc>
        <w:tc>
          <w:tcPr>
            <w:tcW w:w="4196" w:type="dxa"/>
            <w:tcBorders>
              <w:top w:val="single" w:sz="8" w:space="0" w:color="000000"/>
              <w:left w:val="single" w:sz="8" w:space="0" w:color="000000"/>
              <w:bottom w:val="single" w:sz="8" w:space="0" w:color="000000"/>
              <w:right w:val="single" w:sz="8" w:space="0" w:color="000000"/>
            </w:tcBorders>
            <w:shd w:val="clear" w:color="auto" w:fill="FFFFFF"/>
            <w:vAlign w:val="center"/>
          </w:tcPr>
          <w:p>
            <w:pPr>
              <w:spacing w:line="320" w:lineRule="exact"/>
              <w:jc w:val="left"/>
              <w:rPr>
                <w:rFonts w:ascii="宋体" w:hAnsi="宋体" w:cs="宋体"/>
                <w:szCs w:val="21"/>
              </w:rPr>
            </w:pPr>
            <w:r>
              <w:rPr>
                <w:rFonts w:ascii="宋体" w:hAnsi="宋体" w:cs="宋体" w:hint="eastAsia"/>
                <w:szCs w:val="21"/>
              </w:rPr>
              <w:t>（一）评审内容：</w:t>
            </w:r>
          </w:p>
          <w:p>
            <w:pPr>
              <w:spacing w:line="320" w:lineRule="exact"/>
              <w:jc w:val="left"/>
              <w:rPr>
                <w:rFonts w:ascii="宋体" w:hAnsi="宋体" w:cs="宋体"/>
                <w:szCs w:val="21"/>
              </w:rPr>
            </w:pPr>
            <w:r>
              <w:rPr>
                <w:rFonts w:ascii="宋体" w:hAnsi="宋体" w:cs="宋体" w:hint="eastAsia"/>
                <w:szCs w:val="21"/>
              </w:rPr>
              <w:t>1、投标人（自有或租赁或购买）具有以下类别计算机软件著作权登记证书的，每提供一类得10分，本项最高得40分：</w:t>
            </w:r>
          </w:p>
          <w:p>
            <w:pPr>
              <w:spacing w:line="320" w:lineRule="exact"/>
              <w:jc w:val="left"/>
              <w:rPr>
                <w:rFonts w:ascii="宋体" w:hAnsi="宋体" w:cs="宋体"/>
                <w:szCs w:val="21"/>
              </w:rPr>
            </w:pPr>
            <w:r>
              <w:rPr>
                <w:rFonts w:ascii="宋体" w:hAnsi="宋体" w:cs="宋体" w:hint="eastAsia"/>
                <w:szCs w:val="21"/>
              </w:rPr>
              <w:t>①手术麻醉临床信息系统类；</w:t>
            </w:r>
          </w:p>
          <w:p>
            <w:pPr>
              <w:spacing w:line="320" w:lineRule="exact"/>
              <w:jc w:val="left"/>
              <w:rPr>
                <w:rFonts w:ascii="宋体" w:hAnsi="宋体" w:cs="宋体"/>
                <w:szCs w:val="21"/>
              </w:rPr>
            </w:pPr>
            <w:r>
              <w:rPr>
                <w:rFonts w:ascii="宋体" w:hAnsi="宋体" w:cs="宋体" w:hint="eastAsia"/>
                <w:szCs w:val="21"/>
              </w:rPr>
              <w:t>②手术护理管理系统类；</w:t>
            </w:r>
          </w:p>
          <w:p>
            <w:pPr>
              <w:spacing w:line="320" w:lineRule="exact"/>
              <w:jc w:val="left"/>
              <w:rPr>
                <w:rFonts w:ascii="宋体" w:hAnsi="宋体" w:cs="宋体"/>
                <w:szCs w:val="21"/>
              </w:rPr>
            </w:pPr>
            <w:r>
              <w:rPr>
                <w:rFonts w:ascii="宋体" w:hAnsi="宋体" w:cs="宋体" w:hint="eastAsia"/>
                <w:szCs w:val="21"/>
              </w:rPr>
              <w:t>③手术室协同信息系统类；</w:t>
            </w:r>
          </w:p>
          <w:p>
            <w:pPr>
              <w:spacing w:line="320" w:lineRule="exact"/>
              <w:jc w:val="left"/>
              <w:rPr>
                <w:rFonts w:ascii="宋体" w:hAnsi="宋体" w:cs="宋体"/>
                <w:szCs w:val="21"/>
              </w:rPr>
            </w:pPr>
            <w:r>
              <w:rPr>
                <w:rFonts w:ascii="宋体" w:hAnsi="宋体" w:cs="宋体" w:hint="eastAsia"/>
                <w:szCs w:val="21"/>
              </w:rPr>
              <w:t>④智慧手术部驾驶舱操作系统类。</w:t>
            </w:r>
          </w:p>
          <w:p>
            <w:pPr>
              <w:spacing w:line="320" w:lineRule="exact"/>
              <w:jc w:val="left"/>
              <w:rPr>
                <w:rFonts w:ascii="宋体" w:hAnsi="宋体" w:cs="宋体"/>
                <w:szCs w:val="21"/>
              </w:rPr>
            </w:pPr>
            <w:r>
              <w:rPr>
                <w:rFonts w:ascii="宋体" w:hAnsi="宋体" w:cs="宋体" w:hint="eastAsia"/>
                <w:szCs w:val="21"/>
              </w:rPr>
              <w:t>2、投标人（自有或租赁或购买）具有以下类别发明专利证书的，每提供一类得20分，本项最高得60分：</w:t>
            </w:r>
          </w:p>
          <w:p>
            <w:pPr>
              <w:widowControl/>
              <w:spacing w:line="320" w:lineRule="exact"/>
              <w:jc w:val="left"/>
              <w:textAlignment w:val="center"/>
              <w:rPr>
                <w:rFonts w:ascii="宋体" w:hAnsi="宋体" w:cs="宋体"/>
                <w:szCs w:val="21"/>
              </w:rPr>
            </w:pPr>
            <w:r>
              <w:rPr>
                <w:rFonts w:ascii="宋体" w:hAnsi="宋体" w:cs="宋体" w:hint="eastAsia"/>
                <w:szCs w:val="21"/>
              </w:rPr>
              <w:t>①医患协同管理类；</w:t>
            </w:r>
          </w:p>
          <w:p>
            <w:pPr>
              <w:widowControl/>
              <w:spacing w:line="320" w:lineRule="exact"/>
              <w:jc w:val="left"/>
              <w:textAlignment w:val="center"/>
              <w:rPr>
                <w:rFonts w:ascii="宋体" w:hAnsi="宋体" w:cs="宋体"/>
                <w:szCs w:val="21"/>
              </w:rPr>
            </w:pPr>
            <w:r>
              <w:rPr>
                <w:rFonts w:ascii="宋体" w:hAnsi="宋体" w:cs="宋体" w:hint="eastAsia"/>
                <w:szCs w:val="21"/>
              </w:rPr>
              <w:t>②数字化手术室的信息管理类；</w:t>
            </w:r>
          </w:p>
          <w:p>
            <w:pPr>
              <w:widowControl/>
              <w:spacing w:line="320" w:lineRule="exact"/>
              <w:jc w:val="left"/>
              <w:textAlignment w:val="center"/>
              <w:rPr>
                <w:rFonts w:ascii="宋体" w:hAnsi="宋体" w:cs="宋体"/>
                <w:color w:val="0000FF"/>
                <w:szCs w:val="21"/>
              </w:rPr>
            </w:pPr>
            <w:r>
              <w:rPr>
                <w:rFonts w:ascii="宋体" w:hAnsi="宋体" w:cs="宋体" w:hint="eastAsia"/>
                <w:szCs w:val="21"/>
              </w:rPr>
              <w:t>③智慧手术室的运营管理类。</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（二）评分标准：</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1.如为自有：第1项提供国家版权局颁发的计算机软件著作权登记证书（需体现著作权人为投标人）；第2项提供国家知识产权局颁发的专利证书（需体现专利权人为投标人）。</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2.如为租赁：第1项同时提供：①国家版权局颁发的计算机软件著作权登记证书（需体现著作权人为出租方）②租赁合同（协议）扫描件；第2项同时提供：①国家知识产权局颁发的专利证书（需体现专利权人为出租方）②租赁合同（协议）扫描件。</w:t>
            </w:r>
          </w:p>
          <w:p>
            <w:pPr>
              <w:widowControl/>
              <w:spacing w:line="320" w:lineRule="exact"/>
              <w:jc w:val="left"/>
              <w:textAlignment w:val="center"/>
              <w:rPr>
                <w:rFonts w:ascii="宋体" w:hAnsi="宋体" w:cs="宋体"/>
                <w:color w:val="000000" w:themeColor="text1"/>
                <w:szCs w:val="21"/>
                <w14:textFill>
                  <w14:solidFill>
                    <w14:schemeClr w14:val="tx1"/>
                  </w14:solidFill>
                </w14:textFill>
              </w:rPr>
            </w:pPr>
            <w:r>
              <w:rPr>
                <w:rFonts w:ascii="宋体" w:hAnsi="宋体" w:cs="宋体" w:hint="eastAsia"/>
                <w:color w:val="000000" w:themeColor="text1"/>
                <w:szCs w:val="21"/>
                <w14:textFill>
                  <w14:solidFill>
                    <w14:schemeClr w14:val="tx1"/>
                  </w14:solidFill>
                </w14:textFill>
              </w:rPr>
              <w:t>3.如为购买（或转让）：第1项同时提供：①国家版权局颁发的计算机软件著作权登记证书（需体现著作权人为出售方或出让方）②购买（或转让）合同（协议）扫描件；第2项同时提供：①国家知识产权局颁发的专利证书（需体现专利权人为出售方或出让方）②购买（或转让）合同（协议）扫描件。</w:t>
            </w:r>
          </w:p>
          <w:p>
            <w:pPr>
              <w:widowControl/>
              <w:spacing w:line="320" w:lineRule="exact"/>
              <w:jc w:val="left"/>
              <w:textAlignment w:val="center"/>
              <w:rPr>
                <w:rFonts w:ascii="宋体" w:hAnsi="宋体" w:cs="宋体"/>
                <w:szCs w:val="21"/>
              </w:rPr>
            </w:pPr>
            <w:r>
              <w:rPr>
                <w:rFonts w:ascii="宋体" w:hAnsi="宋体" w:cs="宋体" w:hint="eastAsia"/>
                <w:color w:val="000000" w:themeColor="text1"/>
                <w:szCs w:val="21"/>
                <w14:textFill>
                  <w14:solidFill>
                    <w14:schemeClr w14:val="tx1"/>
                  </w14:solidFill>
                </w14:textFill>
              </w:rPr>
              <w:t>4.未按要求提供相关证明材料（或相关证明材料无法判断是否符合评分要求）的不计得分，原件备查。</w:t>
            </w:r>
          </w:p>
        </w:tc>
      </w:tr>
      <w:tr>
        <w:tblPrEx>
          <w:tblW w:w="9072" w:type="dxa"/>
          <w:jc w:val="center"/>
          <w:tblLayout w:type="fixed"/>
          <w:tblCellMar>
            <w:top w:w="20" w:type="dxa"/>
            <w:left w:w="108" w:type="dxa"/>
            <w:bottom w:w="20" w:type="dxa"/>
            <w:right w:w="108" w:type="dxa"/>
          </w:tblCellMar>
        </w:tblPrEx>
        <w:trPr>
          <w:jc w:val="center"/>
        </w:trPr>
        <w:tc>
          <w:tcPr>
            <w:tcW w:w="680" w:type="dxa"/>
            <w:vMerge w:val="restart"/>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4</w:t>
            </w:r>
          </w:p>
        </w:tc>
        <w:tc>
          <w:tcPr>
            <w:tcW w:w="4196" w:type="dxa"/>
            <w:gridSpan w:val="3"/>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b/>
                <w:bCs/>
                <w:color w:val="0000FF"/>
              </w:rPr>
              <w:t>诚信情况</w:t>
            </w:r>
          </w:p>
        </w:tc>
        <w:tc>
          <w:tcPr>
            <w:tcW w:w="4196" w:type="dxa"/>
            <w:tcBorders>
              <w:top w:val="single" w:sz="8" w:space="0" w:color="000000"/>
              <w:left w:val="single" w:sz="8" w:space="0" w:color="000000"/>
              <w:bottom w:val="single" w:sz="8" w:space="0" w:color="000000"/>
              <w:right w:val="single" w:sz="8" w:space="0" w:color="000000"/>
            </w:tcBorders>
          </w:tcPr>
          <w:p>
            <w:pPr>
              <w:wordWrap w:val="0"/>
              <w:jc w:val="center"/>
              <w:rPr>
                <w:rFonts w:ascii="宋体" w:hAnsi="宋体" w:cs="宋体"/>
                <w:b/>
                <w:bCs/>
                <w:color w:val="0000FF"/>
                <w:sz w:val="24"/>
              </w:rPr>
            </w:pPr>
            <w:r>
              <w:rPr>
                <w:rFonts w:hint="eastAsia"/>
                <w:b/>
                <w:bCs/>
                <w:color w:val="0000FF"/>
              </w:rPr>
              <w:t>5</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8392" w:type="dxa"/>
            <w:gridSpan w:val="4"/>
            <w:tcBorders>
              <w:top w:val="single" w:sz="8" w:space="0" w:color="000000"/>
              <w:left w:val="single" w:sz="8" w:space="0" w:color="000000"/>
              <w:bottom w:val="single" w:sz="8" w:space="0" w:color="000000"/>
              <w:right w:val="single" w:sz="8" w:space="0" w:color="000000"/>
            </w:tcBorders>
          </w:tcPr>
          <w:p>
            <w:pPr>
              <w:wordWrap w:val="0"/>
              <w:rPr>
                <w:rFonts w:ascii="宋体" w:hAnsi="宋体" w:cs="宋体"/>
                <w:szCs w:val="21"/>
              </w:rPr>
            </w:pP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shd w:val="clear" w:color="auto" w:fill="E6EFFA"/>
            <w:vAlign w:val="center"/>
          </w:tcPr>
          <w:p>
            <w:pPr>
              <w:rPr>
                <w:rFonts w:ascii="宋体" w:hAnsi="宋体" w:cs="宋体"/>
                <w:b/>
                <w:bCs/>
                <w:color w:val="0000FF"/>
                <w:sz w:val="24"/>
              </w:rPr>
            </w:pPr>
          </w:p>
        </w:tc>
        <w:tc>
          <w:tcPr>
            <w:tcW w:w="680"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序号</w:t>
            </w:r>
          </w:p>
        </w:tc>
        <w:tc>
          <w:tcPr>
            <w:tcW w:w="2835"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评分因素</w:t>
            </w:r>
          </w:p>
        </w:tc>
        <w:tc>
          <w:tcPr>
            <w:tcW w:w="681"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权重(%)</w:t>
            </w:r>
          </w:p>
        </w:tc>
        <w:tc>
          <w:tcPr>
            <w:tcW w:w="4196" w:type="dxa"/>
            <w:tcBorders>
              <w:top w:val="outset" w:sz="6" w:space="0" w:color="000000"/>
              <w:left w:val="outset" w:sz="6" w:space="0" w:color="000000"/>
              <w:bottom w:val="outset" w:sz="6" w:space="0" w:color="000000"/>
              <w:right w:val="outset" w:sz="6" w:space="0" w:color="000000"/>
            </w:tcBorders>
            <w:shd w:val="clear" w:color="auto" w:fill="E6EFFA"/>
            <w:vAlign w:val="center"/>
          </w:tcPr>
          <w:p>
            <w:pPr>
              <w:wordWrap w:val="0"/>
              <w:jc w:val="center"/>
              <w:rPr>
                <w:rFonts w:ascii="宋体" w:hAnsi="宋体" w:cs="宋体"/>
                <w:szCs w:val="21"/>
              </w:rPr>
            </w:pPr>
            <w:r>
              <w:rPr>
                <w:szCs w:val="21"/>
              </w:rPr>
              <w:t>评分准则</w:t>
            </w:r>
          </w:p>
        </w:tc>
      </w:tr>
      <w:tr>
        <w:tblPrEx>
          <w:tblW w:w="9072" w:type="dxa"/>
          <w:jc w:val="center"/>
          <w:tblLayout w:type="fixed"/>
          <w:tblCellMar>
            <w:top w:w="20" w:type="dxa"/>
            <w:left w:w="108" w:type="dxa"/>
            <w:bottom w:w="20" w:type="dxa"/>
            <w:right w:w="108" w:type="dxa"/>
          </w:tblCellMar>
        </w:tblPrEx>
        <w:trPr>
          <w:jc w:val="center"/>
        </w:trPr>
        <w:tc>
          <w:tcPr>
            <w:tcW w:w="680" w:type="dxa"/>
            <w:vMerge/>
            <w:tcBorders>
              <w:top w:val="single" w:sz="8" w:space="0" w:color="000000"/>
              <w:left w:val="single" w:sz="8" w:space="0" w:color="000000"/>
              <w:bottom w:val="single" w:sz="8" w:space="0" w:color="000000"/>
              <w:right w:val="single" w:sz="8" w:space="0" w:color="000000"/>
            </w:tcBorders>
            <w:vAlign w:val="center"/>
          </w:tcPr>
          <w:p>
            <w:pPr>
              <w:rPr>
                <w:rFonts w:ascii="宋体" w:hAnsi="宋体" w:cs="宋体"/>
                <w:b/>
                <w:bCs/>
                <w:color w:val="0000FF"/>
                <w:sz w:val="24"/>
              </w:rPr>
            </w:pPr>
          </w:p>
        </w:tc>
        <w:tc>
          <w:tcPr>
            <w:tcW w:w="680"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1</w:t>
            </w:r>
          </w:p>
        </w:tc>
        <w:tc>
          <w:tcPr>
            <w:tcW w:w="2835" w:type="dxa"/>
            <w:tcBorders>
              <w:top w:val="single" w:sz="8" w:space="0" w:color="000000"/>
              <w:left w:val="single" w:sz="8" w:space="0" w:color="000000"/>
              <w:bottom w:val="single" w:sz="8" w:space="0" w:color="000000"/>
              <w:right w:val="single" w:sz="8" w:space="0" w:color="000000"/>
            </w:tcBorders>
            <w:vAlign w:val="center"/>
          </w:tcPr>
          <w:p>
            <w:pPr>
              <w:wordWrap w:val="0"/>
              <w:jc w:val="center"/>
              <w:rPr>
                <w:rFonts w:ascii="宋体" w:hAnsi="宋体" w:cs="宋体"/>
                <w:szCs w:val="21"/>
              </w:rPr>
            </w:pPr>
            <w:r>
              <w:rPr>
                <w:szCs w:val="21"/>
              </w:rPr>
              <w:t>诚信情况</w:t>
            </w:r>
          </w:p>
        </w:tc>
        <w:tc>
          <w:tcPr>
            <w:tcW w:w="681" w:type="dxa"/>
            <w:tcBorders>
              <w:top w:val="single" w:sz="8" w:space="0" w:color="000000"/>
              <w:left w:val="single" w:sz="8" w:space="0" w:color="000000"/>
              <w:bottom w:val="single" w:sz="8" w:space="0" w:color="000000"/>
              <w:right w:val="single" w:sz="8" w:space="0" w:color="000000"/>
            </w:tcBorders>
            <w:vAlign w:val="center"/>
          </w:tcPr>
          <w:p>
            <w:pPr>
              <w:widowControl/>
              <w:wordWrap w:val="0"/>
              <w:jc w:val="center"/>
              <w:textAlignment w:val="top"/>
              <w:rPr>
                <w:rFonts w:ascii="宋体" w:hAnsi="宋体" w:cs="宋体"/>
                <w:szCs w:val="21"/>
              </w:rPr>
            </w:pPr>
            <w:r>
              <w:rPr>
                <w:rFonts w:hint="eastAsia"/>
              </w:rPr>
              <w:t>5</w:t>
            </w:r>
          </w:p>
        </w:tc>
        <w:tc>
          <w:tcPr>
            <w:tcW w:w="4196" w:type="dxa"/>
            <w:tcBorders>
              <w:top w:val="single" w:sz="8" w:space="0" w:color="000000"/>
              <w:left w:val="single" w:sz="8" w:space="0" w:color="000000"/>
              <w:bottom w:val="single" w:sz="8" w:space="0" w:color="000000"/>
              <w:right w:val="single" w:sz="8" w:space="0" w:color="000000"/>
            </w:tcBorders>
          </w:tcPr>
          <w:p>
            <w:pPr>
              <w:pStyle w:val="BodyText"/>
              <w:wordWrap w:val="0"/>
              <w:spacing w:line="240" w:lineRule="auto"/>
              <w:ind w:firstLine="420" w:firstLineChars="200"/>
              <w:rPr>
                <w:rFonts w:asciiTheme="minorEastAsia" w:eastAsiaTheme="minorEastAsia" w:hAnsiTheme="minorEastAsia" w:cstheme="minorEastAsia"/>
                <w:b w:val="0"/>
                <w:bCs w:val="0"/>
                <w:sz w:val="21"/>
                <w:szCs w:val="21"/>
              </w:rPr>
            </w:pPr>
            <w:r>
              <w:rPr>
                <w:rFonts w:asciiTheme="minorEastAsia" w:eastAsiaTheme="minorEastAsia" w:hAnsiTheme="minorEastAsia" w:cstheme="minorEastAsia" w:hint="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pPr>
              <w:pStyle w:val="BodyText"/>
              <w:wordWrap w:val="0"/>
              <w:spacing w:line="240" w:lineRule="auto"/>
              <w:ind w:firstLine="420" w:firstLineChars="200"/>
              <w:rPr>
                <w:rFonts w:ascii="宋体" w:hAnsi="宋体" w:cs="宋体"/>
                <w:szCs w:val="21"/>
              </w:rPr>
            </w:pPr>
            <w:r>
              <w:rPr>
                <w:rFonts w:asciiTheme="minorEastAsia" w:eastAsiaTheme="minorEastAsia" w:hAnsiTheme="minorEastAsia" w:cstheme="minorEastAsia" w:hint="eastAsia"/>
                <w:b w:val="0"/>
                <w:bCs w:val="0"/>
                <w:sz w:val="21"/>
                <w:szCs w:val="21"/>
              </w:rPr>
              <w:t>查询渠道：通过“信用中国”（www.creditchina.gov.cn，下载信用信息报告）、“中国政府采购网”（www.ccgp.gov.cn）、以及“深圳市政府采购监管网”（http://zfcg.sz.gov.cn）查询供应商信用信息，信用信息以开标当日的查询结果为准。</w:t>
            </w:r>
          </w:p>
        </w:tc>
      </w:tr>
    </w:tbl>
    <w:p>
      <w:pPr>
        <w:rPr>
          <w:rFonts w:ascii="宋体" w:hAnsi="宋体"/>
          <w:sz w:val="24"/>
        </w:rPr>
      </w:pPr>
    </w:p>
    <w:p>
      <w:pPr>
        <w:sectPr>
          <w:pgSz w:w="11907" w:h="16840"/>
          <w:pgMar w:top="1440" w:right="1417" w:bottom="1440" w:left="1417" w:header="851" w:footer="992" w:gutter="0"/>
          <w:cols w:num="1" w:space="425"/>
          <w:titlePg/>
          <w:docGrid w:linePitch="462" w:charSpace="0"/>
        </w:sectPr>
      </w:pPr>
    </w:p>
    <w:p>
      <w:pPr>
        <w:jc w:val="center"/>
        <w:rPr>
          <w:b/>
          <w:sz w:val="120"/>
          <w:szCs w:val="120"/>
        </w:rPr>
      </w:pPr>
    </w:p>
    <w:p>
      <w:pPr>
        <w:jc w:val="center"/>
        <w:rPr>
          <w:b/>
          <w:sz w:val="120"/>
          <w:szCs w:val="120"/>
        </w:rPr>
      </w:pPr>
    </w:p>
    <w:p>
      <w:pPr>
        <w:jc w:val="center"/>
        <w:rPr>
          <w:b/>
          <w:sz w:val="120"/>
          <w:szCs w:val="120"/>
        </w:r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24）</w:t>
      </w:r>
      <w:bookmarkEnd w:id="1"/>
    </w:p>
    <w:p>
      <w:pPr>
        <w:ind w:firstLine="420" w:firstLineChars="200"/>
      </w:pPr>
      <w:r>
        <w:rPr>
          <w:rFonts w:hint="eastAsia"/>
        </w:rPr>
        <w:br w:type="page"/>
      </w:r>
    </w:p>
    <w:p>
      <w:pPr>
        <w:pStyle w:val="Heading2"/>
        <w:ind w:firstLine="3360" w:firstLineChars="1600"/>
        <w:jc w:val="both"/>
        <w:rPr>
          <w:color w:val="FF0000"/>
          <w:szCs w:val="21"/>
        </w:rPr>
      </w:pPr>
      <w:r>
        <w:rPr>
          <w:rFonts w:hint="eastAsia"/>
          <w:color w:val="FF0000"/>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w:t>
      </w:r>
      <w:r>
        <w:rPr>
          <w:rFonts w:ascii="宋体" w:hAnsi="宋体" w:hint="eastAsia"/>
          <w:color w:val="FF0000"/>
          <w:sz w:val="20"/>
          <w:szCs w:val="20"/>
        </w:rPr>
        <w:t>供应商有下列情形之一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w:t>
      </w:r>
      <w:r>
        <w:rPr>
          <w:rFonts w:ascii="宋体" w:hAnsi="宋体" w:hint="eastAsia"/>
          <w:color w:val="FF0000"/>
          <w:sz w:val="20"/>
          <w:szCs w:val="20"/>
        </w:rPr>
        <w:t>供应商有下列情形之一的，属于隐瞒真实情况，提供虚假资料，按照采购条例第五十七条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b/>
          <w:color w:val="FF0000"/>
        </w:rPr>
      </w:pPr>
      <w:r>
        <w:rPr>
          <w:rFonts w:hint="eastAsia"/>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为避免出现不同供应商投标文件的文件制作机器码、文件创建标识码、IP地址一致的异常情况，建议各供应商编制、上传投标文件时不要使用公共电脑设备或公共网络。</w:t>
      </w:r>
    </w:p>
    <w:p>
      <w:pPr>
        <w:ind w:firstLine="420" w:firstLineChars="200"/>
        <w:rPr>
          <w:rFonts w:ascii="宋体" w:hAnsi="宋体" w:cs="宋体"/>
          <w:bCs/>
          <w:color w:val="FF0000"/>
          <w:sz w:val="20"/>
          <w:szCs w:val="20"/>
        </w:rPr>
      </w:pPr>
      <w:r>
        <w:rPr>
          <w:rFonts w:ascii="宋体" w:hAnsi="宋体" w:cs="宋体" w:hint="eastAsia"/>
          <w:bCs/>
          <w:color w:val="FF0000"/>
          <w:sz w:val="20"/>
          <w:szCs w:val="20"/>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ascii="宋体" w:hAnsi="宋体" w:cs="宋体" w:hint="eastAsia"/>
          <w:color w:val="FF0000"/>
          <w:sz w:val="20"/>
          <w:szCs w:val="20"/>
        </w:rPr>
        <w:t>取消参与本市政府采购资格、依法吊销其营业执照等行政处罚，构成犯罪的，依法追究刑事责任</w:t>
      </w:r>
      <w:r>
        <w:rPr>
          <w:rFonts w:ascii="宋体" w:hAnsi="宋体" w:cs="宋体" w:hint="eastAsia"/>
          <w:bCs/>
          <w:color w:val="FF0000"/>
          <w:sz w:val="20"/>
          <w:szCs w:val="20"/>
        </w:rPr>
        <w:t>，请各供应商独立编制、上传投标文件，妥善保管和使用电子秘钥。</w:t>
      </w:r>
    </w:p>
    <w:p>
      <w:pPr>
        <w:ind w:firstLine="420" w:firstLineChars="200"/>
        <w:rPr>
          <w:rFonts w:ascii="宋体" w:hAnsi="宋体"/>
          <w:color w:val="FF0000"/>
          <w:sz w:val="20"/>
          <w:szCs w:val="20"/>
        </w:rPr>
        <w:sectPr>
          <w:pgSz w:w="11907" w:h="16840"/>
          <w:pgMar w:top="1440" w:right="1797" w:bottom="1440" w:left="1797" w:header="851" w:footer="992" w:gutter="0"/>
          <w:cols w:num="1" w:space="425"/>
          <w:titlePg/>
          <w:docGrid w:linePitch="462" w:charSpace="0"/>
        </w:sectPr>
      </w:pPr>
    </w:p>
    <w:p>
      <w:pPr>
        <w:pStyle w:val="Heading1"/>
      </w:pPr>
      <w:r>
        <w:rPr>
          <w:rFonts w:hint="eastAsia"/>
        </w:rPr>
        <w:t>目   录</w:t>
      </w:r>
    </w:p>
    <w:p>
      <w:pPr>
        <w:outlineLvl w:val="0"/>
        <w:rPr>
          <w:b/>
          <w:sz w:val="24"/>
        </w:rPr>
      </w:pPr>
      <w:r>
        <w:rPr>
          <w:rFonts w:hint="eastAsia"/>
          <w:b/>
          <w:sz w:val="24"/>
        </w:rPr>
        <w:t>第一册  专用条款</w:t>
      </w:r>
    </w:p>
    <w:p>
      <w:pPr>
        <w:ind w:firstLine="840" w:firstLineChars="400"/>
        <w:rPr>
          <w:sz w:val="24"/>
        </w:rPr>
      </w:pPr>
      <w:r>
        <w:rPr>
          <w:rFonts w:hint="eastAsia"/>
          <w:sz w:val="24"/>
        </w:rPr>
        <w:t>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第三章 用户需求书</w:t>
      </w:r>
    </w:p>
    <w:p>
      <w:pPr>
        <w:ind w:left="630" w:firstLine="630" w:leftChars="300" w:firstLineChars="300"/>
        <w:rPr>
          <w:rFonts w:ascii="宋体" w:hAnsi="宋体"/>
          <w:szCs w:val="21"/>
        </w:rPr>
      </w:pPr>
      <w:r>
        <w:rPr>
          <w:rFonts w:ascii="宋体" w:hAnsi="宋体" w:hint="eastAsia"/>
          <w:szCs w:val="21"/>
        </w:rPr>
        <w:t>第四章 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项目管理班子配备情况"/>
      <w:bookmarkEnd w:id="3"/>
      <w:bookmarkStart w:id="4" w:name="bt投标函"/>
      <w:bookmarkEnd w:id="4"/>
      <w:bookmarkStart w:id="5" w:name="合同格式"/>
      <w:bookmarkEnd w:id="5"/>
      <w:bookmarkStart w:id="6" w:name="bt合同条款及格式"/>
      <w:bookmarkEnd w:id="6"/>
      <w:bookmarkStart w:id="7" w:name="bt技术标投标文件格式"/>
      <w:bookmarkEnd w:id="7"/>
      <w:bookmarkStart w:id="8" w:name="bt其他资料由投标人自定"/>
      <w:bookmarkEnd w:id="8"/>
      <w:bookmarkStart w:id="9" w:name="bt投标报价汇总表"/>
      <w:bookmarkEnd w:id="9"/>
      <w:bookmarkStart w:id="10" w:name="bt合同条款"/>
      <w:bookmarkEnd w:id="10"/>
      <w:bookmarkStart w:id="11" w:name="bt合同格式"/>
      <w:bookmarkEnd w:id="11"/>
      <w:bookmarkStart w:id="12" w:name="bt投标文件签署授权委托书"/>
      <w:bookmarkEnd w:id="12"/>
      <w:bookmarkStart w:id="13" w:name="bt商务标投标文件格式"/>
      <w:bookmarkEnd w:id="13"/>
      <w:bookmarkStart w:id="14" w:name="bt其他资料2"/>
      <w:bookmarkEnd w:id="14"/>
      <w:bookmarkStart w:id="15" w:name="bt投标人须知"/>
      <w:bookmarkEnd w:id="15"/>
      <w:bookmarkStart w:id="16" w:name="bt投标人情况介绍"/>
      <w:bookmarkEnd w:id="16"/>
      <w:bookmarkStart w:id="17" w:name="bt本工程承诺书"/>
      <w:bookmarkEnd w:id="17"/>
      <w:bookmarkStart w:id="18" w:name="bt开标一览表"/>
      <w:bookmarkEnd w:id="18"/>
      <w:bookmarkStart w:id="19" w:name="bt说明"/>
      <w:bookmarkEnd w:id="19"/>
      <w:r>
        <w:rPr>
          <w:rFonts w:hint="eastAsia"/>
        </w:rPr>
        <w:t>第一册专用条款</w:t>
      </w:r>
    </w:p>
    <w:p>
      <w:pPr>
        <w:pStyle w:val="Heading2"/>
        <w:rPr>
          <w:sz w:val="28"/>
          <w:szCs w:val="28"/>
        </w:rPr>
      </w:pPr>
      <w:r>
        <w:rPr>
          <w:rFonts w:hint="eastAsia"/>
          <w:sz w:val="28"/>
          <w:szCs w:val="28"/>
        </w:rPr>
        <w:t>第一章  招标公告</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r>
                    <w:rPr>
                      <w:rFonts w:ascii="宋体" w:hAnsi="宋体" w:cs="宋体" w:hint="eastAsia"/>
                      <w:kern w:val="0"/>
                      <w:szCs w:val="21"/>
                    </w:rPr>
                    <w:t>具有独立法人资格或是具有独立承担民事责任能力的其它组织（提供营业执照或事业单位法人证书等证明资料扫描件；如果参与投标的供应商为分公司则须提供分公司营业执照、其所属集团（或总公司）等具有独立法人资格的组织出具的授权函或承诺书，但只接受直接授权，不接受逐级授权，并同时提供总公司营业执照。不接受同一集团（或总公司）授权两家或以上分公司同时参与本项目投标，也不接受集团（或总公司）与分公司同时参与本项目投标，如出现上述情形，该两家或以上供应商的投标文件均按无效投标处理）；</w:t>
                  </w:r>
                </w:p>
                <w:p>
                  <w:pPr>
                    <w:ind w:firstLine="630" w:firstLineChars="300"/>
                    <w:rPr>
                      <w:rFonts w:ascii="宋体" w:hAnsi="宋体" w:cs="宋体"/>
                      <w:kern w:val="0"/>
                      <w:szCs w:val="21"/>
                    </w:rPr>
                  </w:pPr>
                  <w:r>
                    <w:rPr>
                      <w:rFonts w:ascii="宋体" w:hAnsi="宋体" w:cs="宋体" w:hint="eastAsia"/>
                      <w:color w:val="FF0000"/>
                      <w:kern w:val="0"/>
                      <w:szCs w:val="21"/>
                    </w:rPr>
                    <w:t>2.本项目不接受联合体投标，不接受投标人选用进口产品参与投标（由供应商在《政府采购投标及履约承诺函》中作出声明）；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color w:val="FF0000"/>
                      <w:kern w:val="0"/>
                      <w:szCs w:val="21"/>
                    </w:rPr>
                  </w:pPr>
                  <w:r>
                    <w:rPr>
                      <w:rFonts w:ascii="宋体" w:hAnsi="宋体" w:cs="宋体" w:hint="eastAsia"/>
                      <w:color w:val="FF0000"/>
                      <w:kern w:val="0"/>
                      <w:szCs w:val="21"/>
                    </w:rPr>
                    <w:t>6.不存在《深圳市财政局政府采购供应商信用信息管理办法》（深财规〔2023〕3号）列明的严重违法失信行为（由供应商在《政府采购投标及履约承诺函》中作出声明）；;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rPr>
                    <w:t>7.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p>
                <w:p>
                  <w:pPr>
                    <w:wordWrap/>
                    <w:ind w:firstLine="630" w:firstLineChars="300"/>
                    <w:rPr>
                      <w:rFonts w:ascii="宋体" w:hAnsi="宋体" w:cs="宋体" w:hint="eastAsia"/>
                      <w:b w:val="0"/>
                      <w:bCs w:val="0"/>
                      <w:kern w:val="0"/>
                      <w:sz w:val="20"/>
                      <w:szCs w:val="20"/>
                    </w:rPr>
                  </w:pPr>
                  <w:r>
                    <w:rPr>
                      <w:rFonts w:ascii="宋体" w:hAnsi="宋体" w:cs="宋体" w:hint="eastAsia"/>
                      <w:kern w:val="0"/>
                      <w:szCs w:val="21"/>
                    </w:rPr>
                    <w:t>8.本项目是（否）专门面向中小企业采购</w:t>
                  </w:r>
                  <w:r>
                    <w:rPr>
                      <w:rFonts w:ascii="宋体" w:hAnsi="宋体" w:cs="宋体" w:hint="eastAsia"/>
                      <w:kern w:val="0"/>
                      <w:sz w:val="20"/>
                      <w:szCs w:val="20"/>
                    </w:rPr>
                    <w:t>：</w:t>
                  </w:r>
                  <w:r>
                    <w:rPr>
                      <w:rFonts w:ascii="宋体" w:hAnsi="宋体" w:cs="宋体" w:hint="eastAsia"/>
                      <w:kern w:val="0"/>
                      <w:sz w:val="20"/>
                      <w:szCs w:val="20"/>
                      <w:lang w:val="en-US" w:eastAsia="zh-CN"/>
                    </w:rPr>
                    <w:t>是</w:t>
                  </w:r>
                  <w:r>
                    <w:rPr>
                      <w:rFonts w:ascii="宋体" w:hAnsi="宋体" w:cs="宋体" w:hint="eastAsia"/>
                      <w:kern w:val="0"/>
                      <w:sz w:val="20"/>
                      <w:szCs w:val="20"/>
                    </w:rPr>
                    <w:t>。</w:t>
                  </w:r>
                  <w:r>
                    <w:rPr>
                      <w:rFonts w:ascii="宋体" w:hAnsi="宋体" w:cs="宋体" w:hint="eastAsia"/>
                      <w:b w:val="0"/>
                      <w:bCs w:val="0"/>
                      <w:kern w:val="0"/>
                      <w:sz w:val="20"/>
                      <w:szCs w:val="20"/>
                    </w:rPr>
                    <w:t>本项目的承接单位为符合政策要求的中小微企业、残疾人福利性单位或监狱企业（由供应商在《中小企业声明函、残疾人福利性单位声明函及监狱企业声明函》中作出声明；未提供声明函或声明函不符合“填写指引”的，按资格审查不通过处理）。</w:t>
                  </w:r>
                </w:p>
                <w:p>
                  <w:pPr>
                    <w:wordWrap/>
                    <w:ind w:firstLine="630" w:firstLineChars="300"/>
                    <w:rPr>
                      <w:rFonts w:ascii="宋体" w:hAnsi="宋体" w:cs="宋体"/>
                      <w:kern w:val="0"/>
                      <w:szCs w:val="21"/>
                    </w:rPr>
                  </w:pPr>
                  <w:r>
                    <w:rPr>
                      <w:rFonts w:ascii="宋体" w:hAnsi="宋体" w:cs="宋体" w:hint="eastAsia"/>
                      <w:kern w:val="0"/>
                      <w:szCs w:val="21"/>
                    </w:rPr>
                    <w:t>注：（1）“信用中国”（www.creditchina.gov.cn，查询“信用服务”栏的“重大税收违法失信主体”“失信被执行人”或者下载信用信息报告），“中国政府采购网”（www.ccgp.gov.cn）中的“政府采购严重违法失信行为记录名单”，以及“深圳市政府采购监管网”（http://zfcg.sz.gov.cn）为供应商信用信息的查询渠道，相关信息以开标当日的查询结果为准；</w:t>
                  </w:r>
                </w:p>
                <w:p>
                  <w:pPr>
                    <w:ind w:firstLine="420" w:firstLineChars="200"/>
                    <w:rPr>
                      <w:rFonts w:ascii="宋体" w:hAnsi="宋体"/>
                    </w:rPr>
                  </w:pPr>
                  <w:r>
                    <w:rPr>
                      <w:rFonts w:ascii="宋体" w:hAnsi="宋体" w:hint="eastAsia"/>
                    </w:rPr>
                    <w:t>（2）供应商投标（上传投标文件）必须先行办理注册手续，具体请按照本公告“六、其他补充事宜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rPr>
                    <w:t>完整公告内容详见：深圳公共资源交易网（</w:t>
                  </w:r>
                  <w:r>
                    <w:rPr>
                      <w:b/>
                      <w:sz w:val="22"/>
                      <w:szCs w:val="18"/>
                    </w:rPr>
                    <w:t>https://www.szggzy.com</w:t>
                  </w:r>
                  <w:r>
                    <w:rPr>
                      <w:rFonts w:hint="eastAsia"/>
                      <w:b/>
                      <w:sz w:val="22"/>
                      <w:szCs w:val="18"/>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0" w:name="_Toc60560625"/>
      <w:bookmarkStart w:id="21" w:name="_Toc73521635"/>
      <w:bookmarkStart w:id="22" w:name="_Toc73521547"/>
      <w:bookmarkStart w:id="23" w:name="_Toc101074876"/>
      <w:bookmarkStart w:id="24" w:name="_Toc73517639"/>
      <w:bookmarkStart w:id="25" w:name="_Toc60631620"/>
      <w:bookmarkStart w:id="26" w:name="_Toc100052364"/>
      <w:bookmarkStart w:id="27" w:name="_Toc73518117"/>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0"/>
            <w:bookmarkEnd w:id="21"/>
            <w:bookmarkEnd w:id="22"/>
            <w:bookmarkEnd w:id="23"/>
            <w:bookmarkEnd w:id="24"/>
            <w:bookmarkEnd w:id="25"/>
            <w:bookmarkEnd w:id="26"/>
            <w:bookmarkEnd w:id="27"/>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具 体 补 充 内 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cs="Arial" w:hint="eastAsia"/>
                <w:b/>
                <w:szCs w:val="21"/>
              </w:rPr>
              <w:t>深圳市宝安区福永人民医院</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pPr>
            <w:r>
              <w:rPr>
                <w:rFonts w:hint="eastAsia"/>
              </w:rPr>
              <w:t>深圳公共资源交易中心</w:t>
            </w:r>
          </w:p>
          <w:p>
            <w:pPr>
              <w:jc w:val="center"/>
              <w:rPr>
                <w:rFonts w:ascii="宋体" w:hAnsi="宋体"/>
              </w:rPr>
            </w:pPr>
            <w:r>
              <w:rPr>
                <w:rFonts w:hint="eastAsia"/>
              </w:rPr>
              <w:t>（深圳交易集团有限公司宝安分公司）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详见第一章  招标公告  申请人的资格要求：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shd w:val="clear" w:color="auto" w:fill="auto"/>
            <w:vAlign w:val="center"/>
          </w:tcPr>
          <w:p>
            <w:pPr>
              <w:jc w:val="center"/>
              <w:rPr>
                <w:rFonts w:ascii="宋体" w:hAnsi="宋体"/>
              </w:rPr>
            </w:pPr>
            <w:r>
              <w:rPr>
                <w:rFonts w:ascii="宋体" w:hAnsi="宋体" w:hint="eastAsia"/>
              </w:rPr>
              <w:t>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shd w:val="clear" w:color="auto" w:fill="auto"/>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shd w:val="clear" w:color="auto" w:fill="auto"/>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shd w:val="clear" w:color="auto" w:fill="auto"/>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28" w:name="_Hlk71664860"/>
            <w:r>
              <w:rPr>
                <w:rFonts w:ascii="宋体" w:hAnsi="宋体" w:hint="eastAsia"/>
              </w:rPr>
              <w:t>样品、现场演示、方案讲解</w:t>
            </w:r>
            <w:bookmarkEnd w:id="28"/>
          </w:p>
        </w:tc>
        <w:tc>
          <w:tcPr>
            <w:tcW w:w="4980" w:type="dxa"/>
            <w:vAlign w:val="center"/>
          </w:tcPr>
          <w:p>
            <w:pPr>
              <w:jc w:val="center"/>
              <w:rPr>
                <w:rFonts w:ascii="宋体" w:hAnsi="宋体"/>
              </w:rPr>
            </w:pPr>
            <w:r>
              <w:rPr>
                <w:rFonts w:hint="eastAsia"/>
              </w:rPr>
              <w:t>如有样品、演示、方案讲解，具体安排见第三章 用户需求书相关要求</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29"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844"/>
        <w:gridCol w:w="3235"/>
        <w:gridCol w:w="2450"/>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2844" w:type="dxa"/>
          </w:tcPr>
          <w:p>
            <w:pPr>
              <w:jc w:val="center"/>
            </w:pPr>
            <w:r>
              <w:rPr>
                <w:rFonts w:hint="eastAsia"/>
              </w:rPr>
              <w:t>评标方法</w:t>
            </w:r>
          </w:p>
        </w:tc>
        <w:tc>
          <w:tcPr>
            <w:tcW w:w="3235" w:type="dxa"/>
          </w:tcPr>
          <w:p>
            <w:pPr>
              <w:jc w:val="center"/>
            </w:pPr>
            <w:r>
              <w:rPr>
                <w:rFonts w:ascii="Wingdings" w:hAnsi="Wingdings" w:hint="eastAsia"/>
              </w:rPr>
              <w:t>þ</w:t>
            </w:r>
            <w:r>
              <w:rPr>
                <w:rFonts w:hint="eastAsia"/>
              </w:rPr>
              <w:t>综合评分法</w:t>
            </w:r>
          </w:p>
        </w:tc>
        <w:tc>
          <w:tcPr>
            <w:tcW w:w="2450" w:type="dxa"/>
          </w:tcPr>
          <w:p>
            <w:pPr>
              <w:jc w:val="center"/>
            </w:pPr>
            <w:r>
              <w:rPr>
                <w:rFonts w:ascii="Wingdings" w:hAnsi="Wingdings" w:hint="eastAsia"/>
              </w:rPr>
              <w:t>¨</w:t>
            </w:r>
            <w:r>
              <w:rPr>
                <w:rFonts w:hint="eastAsia"/>
              </w:rPr>
              <w:t>最低价法</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候选中标供应商家数</w:t>
            </w:r>
          </w:p>
        </w:tc>
        <w:tc>
          <w:tcPr>
            <w:tcW w:w="3235" w:type="dxa"/>
          </w:tcPr>
          <w:p>
            <w:pPr>
              <w:jc w:val="center"/>
            </w:pPr>
            <w:r>
              <w:rPr>
                <w:rFonts w:hint="eastAsia"/>
              </w:rPr>
              <w:t>1</w:t>
            </w:r>
          </w:p>
        </w:tc>
        <w:tc>
          <w:tcPr>
            <w:tcW w:w="2450" w:type="dxa"/>
          </w:tcPr>
          <w:p>
            <w:pPr>
              <w:jc w:val="center"/>
            </w:pPr>
            <w:r>
              <w:rPr>
                <w:rFonts w:hint="eastAsia"/>
              </w:rPr>
              <w:t>1</w:t>
            </w:r>
          </w:p>
        </w:tc>
      </w:tr>
      <w:tr>
        <w:tblPrEx>
          <w:tblW w:w="8529" w:type="dxa"/>
          <w:tblInd w:w="0" w:type="dxa"/>
          <w:tblLayout w:type="fixed"/>
          <w:tblCellMar>
            <w:top w:w="0" w:type="dxa"/>
            <w:left w:w="108" w:type="dxa"/>
            <w:bottom w:w="0" w:type="dxa"/>
            <w:right w:w="108" w:type="dxa"/>
          </w:tblCellMar>
        </w:tblPrEx>
        <w:tc>
          <w:tcPr>
            <w:tcW w:w="2844" w:type="dxa"/>
          </w:tcPr>
          <w:p>
            <w:pPr>
              <w:jc w:val="center"/>
            </w:pPr>
            <w:r>
              <w:rPr>
                <w:rFonts w:hint="eastAsia"/>
              </w:rPr>
              <w:t>中标供应商家数</w:t>
            </w:r>
          </w:p>
        </w:tc>
        <w:tc>
          <w:tcPr>
            <w:tcW w:w="3235" w:type="dxa"/>
          </w:tcPr>
          <w:p>
            <w:pPr>
              <w:jc w:val="center"/>
            </w:pPr>
            <w:r>
              <w:rPr>
                <w:rFonts w:hint="eastAsia"/>
              </w:rPr>
              <w:t>1</w:t>
            </w:r>
          </w:p>
        </w:tc>
        <w:tc>
          <w:tcPr>
            <w:tcW w:w="2450" w:type="dxa"/>
          </w:tcPr>
          <w:p>
            <w:pPr>
              <w:jc w:val="center"/>
            </w:pPr>
            <w:r>
              <w:rPr>
                <w:rFonts w:hint="eastAsia"/>
              </w:rPr>
              <w:t>1</w:t>
            </w:r>
          </w:p>
        </w:tc>
      </w:tr>
    </w:tbl>
    <w:p>
      <w:pPr>
        <w:ind w:firstLine="420" w:firstLineChars="200"/>
        <w:rPr>
          <w:rFonts w:ascii="宋体" w:hAnsi="宋体"/>
          <w:b/>
        </w:rPr>
      </w:pPr>
    </w:p>
    <w:p>
      <w:pPr>
        <w:ind w:firstLine="420" w:firstLineChars="200"/>
        <w:rPr>
          <w:b/>
        </w:rPr>
      </w:pPr>
      <w:bookmarkEnd w:id="29"/>
      <w:r>
        <w:rPr>
          <w:rFonts w:hint="eastAsia"/>
          <w:b/>
        </w:rPr>
        <w:t>（二）其他事项</w:t>
      </w:r>
    </w:p>
    <w:p>
      <w:pPr>
        <w:ind w:firstLine="420" w:firstLineChars="200"/>
      </w:pPr>
      <w:r>
        <w:rPr>
          <w:b/>
          <w:bCs/>
        </w:rPr>
        <w:t>1</w:t>
      </w:r>
      <w:r>
        <w:rPr>
          <w:rFonts w:hint="eastAsia"/>
          <w:b/>
          <w:bCs/>
        </w:rPr>
        <w:t>、关于享受优惠政策的主体及价格扣除比例</w:t>
      </w:r>
    </w:p>
    <w:p>
      <w:pPr>
        <w:ind w:firstLine="420" w:firstLineChars="200"/>
      </w:pPr>
      <w:r>
        <w:rPr>
          <w:rFonts w:hint="eastAsia"/>
        </w:rPr>
        <w:t>（1）专门面向中小企业采购的项目，不再执行价格扣除比例。</w:t>
      </w:r>
    </w:p>
    <w:p>
      <w:pPr>
        <w:ind w:firstLine="420" w:firstLineChars="200"/>
      </w:pPr>
      <w:r>
        <w:rPr>
          <w:rFonts w:hint="eastAsia"/>
        </w:rPr>
        <w:t>（2）非专门面向中小企业采购的项目，应执行价格扣除比例：供应商提供的服务全部由优惠主体承接，则对其投标总价给予</w:t>
      </w:r>
      <w:r>
        <w:rPr>
          <w:rFonts w:hint="eastAsia"/>
          <w:lang w:val="en-US" w:eastAsia="zh-CN"/>
        </w:rPr>
        <w:t xml:space="preserve">  </w:t>
      </w:r>
      <w:r>
        <w:rPr>
          <w:rFonts w:hint="eastAsia"/>
          <w:color w:val="FF0000"/>
          <w:u w:val="single"/>
          <w:lang w:val="en-US" w:eastAsia="zh-CN"/>
        </w:rPr>
        <w:t>/</w:t>
      </w:r>
      <w:r>
        <w:rPr>
          <w:color w:val="FF0000"/>
          <w:u w:val="single"/>
        </w:rPr>
        <w:t xml:space="preserve"> %</w:t>
      </w:r>
      <w:r>
        <w:rPr>
          <w:rFonts w:hint="eastAsia"/>
          <w:color w:val="000000" w:themeColor="text1"/>
          <w14:textFill>
            <w14:solidFill>
              <w14:schemeClr w14:val="tx1"/>
            </w14:solidFill>
          </w14:textFill>
        </w:rPr>
        <w:t>（10%~20%）</w:t>
      </w:r>
      <w:r>
        <w:rPr>
          <w:rFonts w:hint="eastAsia"/>
        </w:rPr>
        <w:t>的扣除，用扣除后的价格参与评审。满足多项优惠政策的企业，不重复享受多项价格扣除政策。</w:t>
      </w:r>
    </w:p>
    <w:p>
      <w:pPr>
        <w:ind w:firstLine="420" w:firstLineChars="200"/>
      </w:pPr>
      <w:r>
        <w:rPr>
          <w:rFonts w:hint="eastAsia"/>
        </w:rPr>
        <w:t>备注：（a）享受价格扣除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numPr>
          <w:ilvl w:val="0"/>
          <w:numId w:val="7"/>
        </w:numPr>
        <w:ind w:firstLine="420" w:firstLineChars="200"/>
        <w:rPr>
          <w:szCs w:val="21"/>
        </w:rPr>
      </w:pPr>
      <w:r>
        <w:rPr>
          <w:rFonts w:ascii="宋体" w:hAnsi="宋体" w:cs="宋体"/>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cs="宋体"/>
          <w:b/>
          <w:bCs/>
          <w:color w:val="FF0000"/>
          <w:szCs w:val="21"/>
        </w:rPr>
        <w:t>《中小企业声明函》中相关企业所属行业应当与采购标的所属行业相一致。</w:t>
      </w:r>
      <w:r>
        <w:rPr>
          <w:rFonts w:hint="eastAsia"/>
          <w:szCs w:val="21"/>
        </w:rPr>
        <w:t>本项目采购标的（服务需求）对应的中小企业划分标准所属行业为</w:t>
      </w:r>
      <w:r>
        <w:rPr>
          <w:rFonts w:hint="eastAsia"/>
          <w:color w:val="FF0000"/>
          <w:szCs w:val="21"/>
          <w:u w:val="single"/>
        </w:rPr>
        <w:t>软件和信息技术服务</w:t>
      </w:r>
      <w:r>
        <w:rPr>
          <w:rFonts w:hint="eastAsia"/>
          <w:szCs w:val="21"/>
        </w:rPr>
        <w:t>业。</w:t>
      </w:r>
    </w:p>
    <w:p>
      <w:pPr>
        <w:numPr>
          <w:ilvl w:val="0"/>
          <w:numId w:val="7"/>
        </w:numPr>
        <w:ind w:firstLine="420" w:firstLineChars="200"/>
      </w:pPr>
      <w:r>
        <w:rPr>
          <w:rFonts w:hint="eastAsia"/>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pPr>
        <w:numPr>
          <w:ilvl w:val="0"/>
          <w:numId w:val="7"/>
        </w:numPr>
        <w:ind w:firstLine="420" w:firstLineChars="200"/>
      </w:pPr>
      <w:r>
        <w:rPr>
          <w:rFonts w:hint="eastAsia"/>
        </w:rPr>
        <w:t>享受价格扣除获得政府采购合同的，小微企业不得将合同分包给大中型企业。</w:t>
      </w:r>
    </w:p>
    <w:p>
      <w:pPr>
        <w:ind w:firstLine="420" w:firstLineChars="200"/>
      </w:pPr>
      <w:r>
        <w:rPr>
          <w:rFonts w:hint="eastAsia"/>
          <w:b/>
          <w:bCs/>
        </w:rPr>
        <w:t>2、</w:t>
      </w:r>
      <w:r>
        <w:rPr>
          <w:rFonts w:ascii="宋体" w:hAnsi="宋体" w:cs="宋体" w:hint="eastAsia"/>
          <w:b/>
          <w:bCs/>
        </w:rPr>
        <w:t>关于政府采购订单融资政策</w:t>
      </w:r>
    </w:p>
    <w:p>
      <w:pPr>
        <w:wordWrap w:val="0"/>
        <w:ind w:firstLine="420" w:firstLineChars="200"/>
      </w:pPr>
      <w:r>
        <w:rPr>
          <w:rFonts w:hint="eastAsia"/>
          <w:color w:val="FF0000"/>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b/>
        </w:rPr>
      </w:pPr>
      <w:r>
        <w:rPr>
          <w:rFonts w:hint="eastAsia"/>
          <w:b/>
          <w:bCs/>
        </w:rPr>
        <w:t>3、本项目不向中标（成交）供应商收取代理服务费。</w:t>
      </w:r>
    </w:p>
    <w:p>
      <w:pPr>
        <w:ind w:firstLine="420" w:firstLineChars="200"/>
        <w:rPr>
          <w:b/>
          <w:bCs/>
        </w:rPr>
      </w:pPr>
      <w:r>
        <w:rPr>
          <w:rFonts w:hint="eastAsia"/>
          <w:b/>
          <w:bCs/>
        </w:rPr>
        <w:t>4、其他说明</w:t>
      </w:r>
    </w:p>
    <w:p>
      <w:pPr>
        <w:wordWrap w:val="0"/>
        <w:ind w:firstLine="420" w:firstLineChars="200"/>
      </w:pPr>
      <w:r>
        <w:t>本项目允许使用电子营业执照加、解密，投标（应答）供应商在使用“投标文件制作专用软件”制作投标（应答）文件时，可以通过微信扫码功能调用“电子营业执照”小程序制作、加密、解密投标（应答）响应文件。供应商加密投标（应答）响应文件与开标解密必须使用同一种方式，否则解密失败，导致投标无效（即：使用电子执照加密的，后续开标只能使用电子执照解密）。</w:t>
      </w:r>
    </w:p>
    <w:p>
      <w:pPr>
        <w:wordWrap w:val="0"/>
        <w:ind w:firstLine="420" w:firstLineChars="200"/>
        <w:rPr>
          <w:b/>
          <w:bCs/>
        </w:rPr>
      </w:pPr>
      <w:r>
        <w:rPr>
          <w:b/>
          <w:bCs/>
        </w:rPr>
        <w:t>重要提示：</w:t>
      </w:r>
    </w:p>
    <w:p>
      <w:pPr>
        <w:wordWrap w:val="0"/>
        <w:ind w:firstLine="420" w:firstLineChars="200"/>
      </w:pPr>
      <w:r>
        <w:t>1</w:t>
      </w:r>
      <w:r>
        <w:rPr>
          <w:rFonts w:hint="eastAsia"/>
        </w:rPr>
        <w:t>.</w:t>
      </w:r>
      <w:r>
        <w:t>使用电子营业执照功能时，请确保已经在手机微信安装 “电子营业执照”小程序，或已安装了“电子营业执照”APP，并且在 “电子营业执照”小程序/app中完成相应的下载电子营业执照、法人授权、备份密钥等操作（具体详见国家工商总局网站），电子投标地区必须选择 “广东省-深圳市-深圳政府采购智慧平台”（请根据手机小程序/app提示进行设置，或拨打电子营业执照平台技术支持电话010-86355313，15921122750）。</w:t>
      </w:r>
    </w:p>
    <w:p>
      <w:pPr>
        <w:wordWrap w:val="0"/>
        <w:ind w:firstLine="420" w:firstLineChars="200"/>
      </w:pPr>
      <w:r>
        <w:t>2</w:t>
      </w:r>
      <w:r>
        <w:rPr>
          <w:rFonts w:hint="eastAsia"/>
        </w:rPr>
        <w:t>.</w:t>
      </w:r>
      <w:r>
        <w:t>电子营业执照应用于投标文件制作和加解密属于创新应用场景，如不熟悉操作可能导致错过投标截止时间，系统已提供加密、测试解密和撤回重新上传的功能，各投标人须预留充足时间，提前制作和加密上传投标文件。</w:t>
      </w:r>
    </w:p>
    <w:p>
      <w:pPr>
        <w:rPr>
          <w:b/>
        </w:rPr>
        <w:sectPr>
          <w:pgSz w:w="11907" w:h="16840"/>
          <w:pgMar w:top="1440" w:right="1797" w:bottom="1440" w:left="1797" w:header="851" w:footer="992" w:gutter="0"/>
          <w:cols w:num="1" w:space="425"/>
          <w:titlePg/>
          <w:docGrid w:linePitch="462" w:charSpace="0"/>
        </w:sectPr>
      </w:pPr>
      <w:r>
        <w:t>3.已办理数字证书（电子密钥）的用户，可以继续使用数字证书完成投标活动。未申请电子营业执照或无法通过电子营业执照完成投标文件制作和加解密的用户，必须使用电子密钥进行投标文件制作和加解密，咨询电话0755-83948165，4008301330（CA办理指引详见链接https://www.szzfcg.cn/portal/documentView.do?method=view&amp;id=597167584）。</w:t>
      </w:r>
    </w:p>
    <w:p>
      <w:pPr>
        <w:pStyle w:val="Heading2"/>
        <w:rPr>
          <w:sz w:val="28"/>
          <w:szCs w:val="28"/>
        </w:rPr>
      </w:pPr>
      <w:bookmarkStart w:id="30" w:name="_Toc128884461"/>
      <w:r>
        <w:rPr>
          <w:rFonts w:hint="eastAsia"/>
          <w:sz w:val="28"/>
          <w:szCs w:val="28"/>
        </w:rPr>
        <w:t>第三章 用户需求书</w:t>
      </w:r>
    </w:p>
    <w:p>
      <w:pPr>
        <w:pStyle w:val="Heading2"/>
        <w:spacing w:before="120" w:beforeLines="50" w:after="120" w:afterLines="50"/>
        <w:rPr>
          <w:szCs w:val="24"/>
        </w:rPr>
      </w:pP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855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56"/>
        <w:gridCol w:w="2738"/>
        <w:gridCol w:w="3054"/>
        <w:gridCol w:w="2309"/>
      </w:tblGrid>
      <w:tr>
        <w:tblPrEx>
          <w:tblW w:w="855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55"/>
        </w:trPr>
        <w:tc>
          <w:tcPr>
            <w:tcW w:w="456" w:type="dxa"/>
            <w:vAlign w:val="center"/>
          </w:tcPr>
          <w:p>
            <w:pPr>
              <w:jc w:val="center"/>
              <w:rPr>
                <w:bCs/>
                <w:szCs w:val="21"/>
              </w:rPr>
            </w:pPr>
            <w:r>
              <w:rPr>
                <w:rFonts w:hint="eastAsia"/>
                <w:bCs/>
                <w:szCs w:val="21"/>
              </w:rPr>
              <w:t>序号</w:t>
            </w:r>
          </w:p>
        </w:tc>
        <w:tc>
          <w:tcPr>
            <w:tcW w:w="2738" w:type="dxa"/>
            <w:vAlign w:val="center"/>
          </w:tcPr>
          <w:p>
            <w:pPr>
              <w:jc w:val="center"/>
              <w:rPr>
                <w:bCs/>
                <w:szCs w:val="21"/>
              </w:rPr>
            </w:pPr>
            <w:r>
              <w:rPr>
                <w:rFonts w:hint="eastAsia"/>
                <w:szCs w:val="21"/>
              </w:rPr>
              <w:t>采购计划编号</w:t>
            </w:r>
          </w:p>
        </w:tc>
        <w:tc>
          <w:tcPr>
            <w:tcW w:w="3054" w:type="dxa"/>
            <w:vAlign w:val="center"/>
          </w:tcPr>
          <w:p>
            <w:pPr>
              <w:jc w:val="center"/>
              <w:rPr>
                <w:bCs/>
                <w:szCs w:val="21"/>
              </w:rPr>
            </w:pPr>
            <w:r>
              <w:rPr>
                <w:rFonts w:hint="eastAsia"/>
                <w:bCs/>
                <w:szCs w:val="21"/>
              </w:rPr>
              <w:t>采购项目名称</w:t>
            </w:r>
          </w:p>
        </w:tc>
        <w:tc>
          <w:tcPr>
            <w:tcW w:w="2309" w:type="dxa"/>
            <w:vAlign w:val="center"/>
          </w:tcPr>
          <w:p>
            <w:pPr>
              <w:jc w:val="center"/>
              <w:rPr>
                <w:b/>
                <w:bCs/>
                <w:szCs w:val="21"/>
              </w:rPr>
            </w:pPr>
            <w:r>
              <w:rPr>
                <w:rFonts w:hint="eastAsia"/>
                <w:b/>
                <w:bCs/>
                <w:szCs w:val="21"/>
              </w:rPr>
              <w:t>预算金额</w:t>
            </w:r>
          </w:p>
          <w:p>
            <w:pPr>
              <w:jc w:val="center"/>
              <w:rPr>
                <w:b/>
                <w:bCs/>
                <w:szCs w:val="21"/>
              </w:rPr>
            </w:pPr>
            <w:r>
              <w:rPr>
                <w:rFonts w:hint="eastAsia"/>
                <w:b/>
                <w:bCs/>
                <w:szCs w:val="21"/>
              </w:rPr>
              <w:t>（元）</w:t>
            </w:r>
          </w:p>
        </w:tc>
      </w:tr>
      <w:tr>
        <w:tblPrEx>
          <w:tblW w:w="8557" w:type="dxa"/>
          <w:tblInd w:w="0" w:type="dxa"/>
          <w:tblLayout w:type="fixed"/>
          <w:tblCellMar>
            <w:top w:w="0" w:type="dxa"/>
            <w:left w:w="108" w:type="dxa"/>
            <w:bottom w:w="0" w:type="dxa"/>
            <w:right w:w="108" w:type="dxa"/>
          </w:tblCellMar>
        </w:tblPrEx>
        <w:trPr>
          <w:trHeight w:val="622"/>
        </w:trPr>
        <w:tc>
          <w:tcPr>
            <w:tcW w:w="456" w:type="dxa"/>
            <w:vAlign w:val="center"/>
          </w:tcPr>
          <w:p>
            <w:pPr>
              <w:jc w:val="center"/>
              <w:rPr>
                <w:bCs/>
                <w:szCs w:val="21"/>
              </w:rPr>
            </w:pPr>
            <w:r>
              <w:rPr>
                <w:rFonts w:hint="eastAsia"/>
                <w:bCs/>
                <w:szCs w:val="21"/>
              </w:rPr>
              <w:t>1</w:t>
            </w:r>
          </w:p>
        </w:tc>
        <w:tc>
          <w:tcPr>
            <w:tcW w:w="2738" w:type="dxa"/>
            <w:vAlign w:val="center"/>
          </w:tcPr>
          <w:p>
            <w:pPr>
              <w:jc w:val="center"/>
              <w:rPr>
                <w:bCs/>
                <w:szCs w:val="21"/>
              </w:rPr>
            </w:pPr>
            <w:r>
              <w:rPr>
                <w:rFonts w:hint="eastAsia"/>
                <w:bCs/>
                <w:szCs w:val="21"/>
              </w:rPr>
              <w:t>PLAN-2024-440306000-117012-13787</w:t>
            </w:r>
          </w:p>
        </w:tc>
        <w:tc>
          <w:tcPr>
            <w:tcW w:w="3054" w:type="dxa"/>
            <w:vAlign w:val="center"/>
          </w:tcPr>
          <w:p>
            <w:pPr>
              <w:jc w:val="center"/>
              <w:rPr>
                <w:b/>
                <w:bCs/>
                <w:szCs w:val="21"/>
              </w:rPr>
            </w:pPr>
            <w:r>
              <w:rPr>
                <w:rFonts w:asciiTheme="minorEastAsia" w:hAnsiTheme="minorEastAsia" w:hint="eastAsia"/>
                <w:sz w:val="24"/>
              </w:rPr>
              <w:t>深圳市宝安区福永人民医院手术麻醉临床信息系统建设项目</w:t>
            </w:r>
          </w:p>
        </w:tc>
        <w:tc>
          <w:tcPr>
            <w:tcW w:w="2309" w:type="dxa"/>
            <w:vAlign w:val="center"/>
          </w:tcPr>
          <w:p>
            <w:pPr>
              <w:jc w:val="center"/>
              <w:rPr>
                <w:bCs/>
                <w:szCs w:val="21"/>
              </w:rPr>
            </w:pPr>
            <w:r>
              <w:rPr>
                <w:rFonts w:hint="eastAsia"/>
                <w:bCs/>
                <w:szCs w:val="21"/>
              </w:rPr>
              <w:t>1800000</w:t>
            </w:r>
          </w:p>
        </w:tc>
      </w:tr>
      <w:tr>
        <w:tblPrEx>
          <w:tblW w:w="8557" w:type="dxa"/>
          <w:tblInd w:w="0" w:type="dxa"/>
          <w:tblLayout w:type="fixed"/>
          <w:tblCellMar>
            <w:top w:w="0" w:type="dxa"/>
            <w:left w:w="108" w:type="dxa"/>
            <w:bottom w:w="0" w:type="dxa"/>
            <w:right w:w="108" w:type="dxa"/>
          </w:tblCellMar>
        </w:tblPrEx>
        <w:trPr>
          <w:trHeight w:val="305"/>
        </w:trPr>
        <w:tc>
          <w:tcPr>
            <w:tcW w:w="6248" w:type="dxa"/>
            <w:gridSpan w:val="3"/>
            <w:shd w:val="clear" w:color="auto" w:fill="auto"/>
            <w:vAlign w:val="center"/>
          </w:tcPr>
          <w:p>
            <w:pPr>
              <w:jc w:val="center"/>
              <w:rPr>
                <w:b/>
                <w:bCs/>
                <w:szCs w:val="21"/>
              </w:rPr>
            </w:pPr>
            <w:r>
              <w:rPr>
                <w:b/>
                <w:bCs/>
                <w:szCs w:val="21"/>
              </w:rPr>
              <w:t>合计</w:t>
            </w:r>
          </w:p>
        </w:tc>
        <w:tc>
          <w:tcPr>
            <w:tcW w:w="2309" w:type="dxa"/>
            <w:shd w:val="clear" w:color="auto" w:fill="auto"/>
            <w:vAlign w:val="center"/>
          </w:tcPr>
          <w:p>
            <w:pPr>
              <w:jc w:val="center"/>
              <w:rPr>
                <w:bCs/>
                <w:szCs w:val="21"/>
              </w:rPr>
            </w:pPr>
            <w:r>
              <w:rPr>
                <w:rFonts w:hint="eastAsia"/>
                <w:bCs/>
                <w:szCs w:val="21"/>
              </w:rPr>
              <w:t>1800000</w:t>
            </w:r>
          </w:p>
        </w:tc>
      </w:tr>
    </w:tbl>
    <w:p>
      <w:pPr>
        <w:pStyle w:val="Heading2"/>
        <w:spacing w:before="120" w:beforeLines="50" w:after="120" w:afterLines="50"/>
        <w:rPr>
          <w:szCs w:val="24"/>
        </w:rPr>
      </w:pPr>
      <w:r>
        <w:rPr>
          <w:rFonts w:hint="eastAsia"/>
          <w:szCs w:val="24"/>
        </w:rPr>
        <w:t>二、项目概况</w:t>
      </w:r>
    </w:p>
    <w:p>
      <w:pPr>
        <w:ind w:firstLine="420" w:firstLineChars="200"/>
        <w:rPr>
          <w:sz w:val="24"/>
        </w:rPr>
      </w:pPr>
      <w:r>
        <w:rPr>
          <w:rFonts w:hint="eastAsia"/>
          <w:sz w:val="24"/>
        </w:rPr>
        <w:t>该项目建设能够规范麻醉科和手术室的工作流程、实现麻醉、手术过程中的信息数字化和网络化、自动生成麻醉手术中的各种医疗文书、完整共享HIS、LIS和PACS等手术患者信息，实现对麻醉过程管理，从而提高整个麻醉、手术管理工作的水平。实现从“下达手术通知书→手术人员配置→术前麻醉评估→术中参数设置→术中信息采集→添加麻醉药品、手术事件、补液→术后麻醉总结→手术记录单→查看麻醉记录→统计分析”的整个流程的自动化和信息化。实现手术及麻醉过程监护设备信息采集自动化，提高手术准备与实施的效率，达到实时跟踪手术过程，海量存储手术中麻醉及用药信息的目的，并使得所有资源高度共享。</w:t>
      </w:r>
    </w:p>
    <w:p>
      <w:pPr>
        <w:pStyle w:val="Heading2"/>
        <w:spacing w:before="120" w:beforeLines="50" w:after="120" w:afterLines="50"/>
        <w:rPr>
          <w:szCs w:val="24"/>
        </w:rPr>
      </w:pPr>
      <w:r>
        <w:rPr>
          <w:rFonts w:hint="eastAsia"/>
          <w:szCs w:val="24"/>
        </w:rPr>
        <w:t>三、</w:t>
      </w:r>
      <w:bookmarkStart w:id="31" w:name="_Hlk72073432"/>
      <w:r>
        <w:rPr>
          <w:rFonts w:hint="eastAsia"/>
          <w:szCs w:val="24"/>
        </w:rPr>
        <w:t>服务需求明细</w:t>
      </w:r>
      <w:bookmarkEnd w:id="31"/>
    </w:p>
    <w:tbl>
      <w:tblPr>
        <w:tblStyle w:val="TableNormal"/>
        <w:tblpPr w:leftFromText="180" w:rightFromText="180" w:vertAnchor="text" w:horzAnchor="margin" w:tblpY="173"/>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9"/>
        <w:gridCol w:w="1194"/>
        <w:gridCol w:w="3742"/>
        <w:gridCol w:w="816"/>
        <w:gridCol w:w="2038"/>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70"/>
        </w:trPr>
        <w:tc>
          <w:tcPr>
            <w:tcW w:w="739" w:type="dxa"/>
            <w:vAlign w:val="center"/>
          </w:tcPr>
          <w:p>
            <w:pPr>
              <w:jc w:val="center"/>
              <w:rPr>
                <w:bCs/>
                <w:szCs w:val="21"/>
              </w:rPr>
            </w:pPr>
            <w:r>
              <w:rPr>
                <w:rFonts w:hint="eastAsia"/>
                <w:bCs/>
                <w:szCs w:val="21"/>
              </w:rPr>
              <w:t>序号</w:t>
            </w:r>
          </w:p>
        </w:tc>
        <w:tc>
          <w:tcPr>
            <w:tcW w:w="1194" w:type="dxa"/>
            <w:vAlign w:val="center"/>
          </w:tcPr>
          <w:p>
            <w:pPr>
              <w:jc w:val="center"/>
              <w:rPr>
                <w:bCs/>
                <w:szCs w:val="21"/>
              </w:rPr>
            </w:pPr>
            <w:r>
              <w:rPr>
                <w:rFonts w:hint="eastAsia"/>
                <w:szCs w:val="21"/>
              </w:rPr>
              <w:t>采购计划编号</w:t>
            </w:r>
          </w:p>
        </w:tc>
        <w:tc>
          <w:tcPr>
            <w:tcW w:w="3742" w:type="dxa"/>
            <w:vAlign w:val="center"/>
          </w:tcPr>
          <w:p>
            <w:pPr>
              <w:jc w:val="center"/>
              <w:rPr>
                <w:bCs/>
                <w:szCs w:val="21"/>
              </w:rPr>
            </w:pPr>
            <w:r>
              <w:rPr>
                <w:rFonts w:hint="eastAsia"/>
                <w:bCs/>
                <w:szCs w:val="21"/>
              </w:rPr>
              <w:t>服务需求名称（标的名称）</w:t>
            </w:r>
          </w:p>
        </w:tc>
        <w:tc>
          <w:tcPr>
            <w:tcW w:w="816" w:type="dxa"/>
            <w:vAlign w:val="center"/>
          </w:tcPr>
          <w:p>
            <w:pPr>
              <w:jc w:val="center"/>
              <w:rPr>
                <w:bCs/>
                <w:szCs w:val="21"/>
              </w:rPr>
            </w:pPr>
            <w:r>
              <w:rPr>
                <w:rFonts w:hint="eastAsia"/>
                <w:bCs/>
                <w:szCs w:val="21"/>
              </w:rPr>
              <w:t>数量</w:t>
            </w:r>
          </w:p>
        </w:tc>
        <w:tc>
          <w:tcPr>
            <w:tcW w:w="2038" w:type="dxa"/>
            <w:vAlign w:val="center"/>
          </w:tcPr>
          <w:p>
            <w:pPr>
              <w:jc w:val="center"/>
              <w:rPr>
                <w:bCs/>
                <w:szCs w:val="21"/>
              </w:rPr>
            </w:pPr>
            <w:r>
              <w:rPr>
                <w:rFonts w:hint="eastAsia"/>
                <w:bCs/>
                <w:szCs w:val="21"/>
              </w:rPr>
              <w:t>单位</w:t>
            </w:r>
          </w:p>
        </w:tc>
      </w:tr>
      <w:tr>
        <w:tblPrEx>
          <w:tblW w:w="8529" w:type="dxa"/>
          <w:tblInd w:w="0" w:type="dxa"/>
          <w:tblLayout w:type="fixed"/>
          <w:tblCellMar>
            <w:top w:w="0" w:type="dxa"/>
            <w:left w:w="108" w:type="dxa"/>
            <w:bottom w:w="0" w:type="dxa"/>
            <w:right w:w="108" w:type="dxa"/>
          </w:tblCellMar>
        </w:tblPrEx>
        <w:trPr>
          <w:trHeight w:val="224"/>
        </w:trPr>
        <w:tc>
          <w:tcPr>
            <w:tcW w:w="739" w:type="dxa"/>
            <w:vAlign w:val="center"/>
          </w:tcPr>
          <w:p>
            <w:pPr>
              <w:jc w:val="center"/>
              <w:rPr>
                <w:bCs/>
                <w:szCs w:val="21"/>
              </w:rPr>
            </w:pPr>
            <w:r>
              <w:rPr>
                <w:rFonts w:hint="eastAsia"/>
                <w:bCs/>
                <w:szCs w:val="21"/>
              </w:rPr>
              <w:t>1</w:t>
            </w:r>
          </w:p>
        </w:tc>
        <w:tc>
          <w:tcPr>
            <w:tcW w:w="1194" w:type="dxa"/>
            <w:vAlign w:val="center"/>
          </w:tcPr>
          <w:p>
            <w:pPr>
              <w:jc w:val="center"/>
              <w:rPr>
                <w:bCs/>
                <w:szCs w:val="21"/>
              </w:rPr>
            </w:pPr>
            <w:r>
              <w:rPr>
                <w:rFonts w:hint="eastAsia"/>
                <w:bCs/>
                <w:szCs w:val="21"/>
              </w:rPr>
              <w:t>PLAN-2024-440306000-117012-13787</w:t>
            </w:r>
          </w:p>
        </w:tc>
        <w:tc>
          <w:tcPr>
            <w:tcW w:w="3742" w:type="dxa"/>
            <w:vAlign w:val="center"/>
          </w:tcPr>
          <w:p>
            <w:pPr>
              <w:jc w:val="center"/>
              <w:rPr>
                <w:bCs/>
                <w:szCs w:val="21"/>
              </w:rPr>
            </w:pPr>
            <w:r>
              <w:rPr>
                <w:rFonts w:hint="eastAsia"/>
                <w:bCs/>
                <w:szCs w:val="21"/>
              </w:rPr>
              <w:t>深圳市宝安区福永人民医院手术麻醉临床信息系统建设项目</w:t>
            </w:r>
          </w:p>
        </w:tc>
        <w:tc>
          <w:tcPr>
            <w:tcW w:w="816" w:type="dxa"/>
            <w:vAlign w:val="center"/>
          </w:tcPr>
          <w:p>
            <w:pPr>
              <w:jc w:val="center"/>
              <w:rPr>
                <w:bCs/>
                <w:szCs w:val="21"/>
              </w:rPr>
            </w:pPr>
            <w:r>
              <w:rPr>
                <w:rFonts w:hint="eastAsia"/>
              </w:rPr>
              <w:t>1</w:t>
            </w:r>
          </w:p>
        </w:tc>
        <w:tc>
          <w:tcPr>
            <w:tcW w:w="2038" w:type="dxa"/>
            <w:vAlign w:val="center"/>
          </w:tcPr>
          <w:p>
            <w:pPr>
              <w:jc w:val="center"/>
              <w:rPr>
                <w:bCs/>
                <w:szCs w:val="21"/>
              </w:rPr>
            </w:pPr>
            <w:r>
              <w:rPr>
                <w:rFonts w:hint="eastAsia"/>
                <w:bCs/>
                <w:szCs w:val="21"/>
              </w:rPr>
              <w:t>项</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四、实质性条款</w:t>
      </w:r>
    </w:p>
    <w:tbl>
      <w:tblPr>
        <w:tblStyle w:val="TableNormal"/>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4"/>
        <w:gridCol w:w="779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7795" w:type="dxa"/>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8529" w:type="dxa"/>
          <w:tblInd w:w="0" w:type="dxa"/>
          <w:tblLayout w:type="fixed"/>
          <w:tblCellMar>
            <w:top w:w="0" w:type="dxa"/>
            <w:left w:w="108" w:type="dxa"/>
            <w:bottom w:w="0" w:type="dxa"/>
            <w:right w:w="108" w:type="dxa"/>
          </w:tblCellMar>
        </w:tblPrEx>
        <w:tc>
          <w:tcPr>
            <w:tcW w:w="734" w:type="dxa"/>
          </w:tcPr>
          <w:p>
            <w:pPr>
              <w:adjustRightInd w:val="0"/>
              <w:snapToGrid w:val="0"/>
              <w:spacing w:line="360" w:lineRule="auto"/>
              <w:jc w:val="center"/>
              <w:rPr>
                <w:rFonts w:ascii="宋体" w:hAnsi="宋体"/>
                <w:kern w:val="0"/>
                <w:szCs w:val="21"/>
              </w:rPr>
            </w:pPr>
            <w:r>
              <w:rPr>
                <w:rFonts w:ascii="宋体" w:hAnsi="宋体" w:hint="eastAsia"/>
                <w:kern w:val="0"/>
                <w:szCs w:val="21"/>
              </w:rPr>
              <w:t>1</w:t>
            </w:r>
          </w:p>
        </w:tc>
        <w:tc>
          <w:tcPr>
            <w:tcW w:w="7795" w:type="dxa"/>
          </w:tcPr>
          <w:p>
            <w:pPr>
              <w:jc w:val="center"/>
              <w:rPr>
                <w:rFonts w:hAnsi="宋体" w:eastAsiaTheme="minorEastAsia"/>
                <w:kern w:val="0"/>
                <w:szCs w:val="21"/>
              </w:rPr>
            </w:pPr>
            <w:r>
              <w:rPr>
                <w:rFonts w:hAnsi="宋体" w:eastAsiaTheme="minorEastAsia" w:hint="eastAsia"/>
                <w:kern w:val="0"/>
                <w:szCs w:val="21"/>
              </w:rPr>
              <w:t>满足本项目标</w:t>
            </w:r>
            <w:r>
              <w:rPr>
                <w:rFonts w:hAnsi="宋体" w:eastAsiaTheme="minorEastAsia" w:hint="eastAsia"/>
                <w:color w:val="FF0000"/>
                <w:kern w:val="0"/>
                <w:szCs w:val="21"/>
              </w:rPr>
              <w:t>★</w:t>
            </w:r>
            <w:r>
              <w:rPr>
                <w:rFonts w:hAnsi="宋体" w:eastAsiaTheme="minorEastAsia" w:hint="eastAsia"/>
                <w:kern w:val="0"/>
                <w:szCs w:val="21"/>
              </w:rPr>
              <w:t>的条款要求</w:t>
            </w:r>
          </w:p>
        </w:tc>
      </w:tr>
    </w:tbl>
    <w:p>
      <w:pPr>
        <w:tabs>
          <w:tab w:val="left" w:pos="765"/>
        </w:tabs>
        <w:rPr>
          <w:rFonts w:ascii="黑体"/>
          <w:kern w:val="0"/>
          <w:sz w:val="24"/>
        </w:rPr>
      </w:pPr>
      <w:r>
        <w:rPr>
          <w:rFonts w:ascii="黑体" w:hint="eastAsia"/>
          <w:color w:val="FF0000"/>
          <w:kern w:val="0"/>
          <w:sz w:val="24"/>
        </w:rPr>
        <w:t>注：上表所列内容为不可负偏离条款，负偏离将视为未实质性满足招标文件要求作投标无效处理。</w:t>
      </w:r>
      <w:bookmarkEnd w:id="30"/>
      <w:r>
        <w:rPr>
          <w:rFonts w:ascii="黑体" w:hint="eastAsia"/>
          <w:color w:val="FF0000"/>
          <w:kern w:val="0"/>
          <w:sz w:val="24"/>
        </w:rPr>
        <w:t>投标人是否满足以上实质性条款要求，以《实质性条款响应情况表》响应为准。如投标人中标后被发现不能满足以上实质性条款要求的，采购单位有权拒绝签订合同，一切后果由投标人承担。</w:t>
      </w:r>
    </w:p>
    <w:p>
      <w:pPr>
        <w:rPr>
          <w:b/>
          <w:bCs/>
          <w:sz w:val="24"/>
        </w:rPr>
      </w:pPr>
    </w:p>
    <w:p>
      <w:pPr>
        <w:pStyle w:val="Heading2"/>
        <w:spacing w:before="120" w:beforeLines="50" w:after="120" w:afterLines="50"/>
        <w:rPr>
          <w:szCs w:val="24"/>
        </w:rPr>
      </w:pPr>
      <w:r>
        <w:rPr>
          <w:rFonts w:hint="eastAsia"/>
          <w:szCs w:val="24"/>
        </w:rPr>
        <w:t>五、技术要求</w:t>
      </w:r>
    </w:p>
    <w:p>
      <w:pPr>
        <w:rPr>
          <w:b/>
          <w:sz w:val="24"/>
        </w:rPr>
      </w:pPr>
    </w:p>
    <w:p>
      <w:pPr>
        <w:tabs>
          <w:tab w:val="left" w:pos="312"/>
        </w:tabs>
        <w:adjustRightInd w:val="0"/>
        <w:snapToGrid w:val="0"/>
        <w:spacing w:line="360" w:lineRule="auto"/>
        <w:ind w:firstLine="420" w:firstLineChars="200"/>
        <w:jc w:val="left"/>
        <w:outlineLvl w:val="2"/>
        <w:rPr>
          <w:rFonts w:ascii="宋体" w:hAnsi="宋体" w:cs="仿宋_GB2312"/>
          <w:b/>
          <w:bCs/>
          <w:szCs w:val="21"/>
        </w:rPr>
      </w:pPr>
      <w:r>
        <w:rPr>
          <w:rFonts w:ascii="宋体" w:hAnsi="宋体" w:cs="仿宋_GB2312" w:hint="eastAsia"/>
          <w:b/>
          <w:bCs/>
          <w:szCs w:val="21"/>
        </w:rPr>
        <w:t>1.服务内容、技术标准、工作质量要求</w:t>
      </w:r>
    </w:p>
    <w:p>
      <w:pPr>
        <w:adjustRightInd w:val="0"/>
        <w:snapToGrid w:val="0"/>
        <w:spacing w:line="360" w:lineRule="auto"/>
        <w:ind w:firstLine="420" w:firstLineChars="200"/>
        <w:jc w:val="left"/>
        <w:rPr>
          <w:rFonts w:ascii="宋体" w:hAnsi="宋体" w:cs="仿宋_GB2312"/>
          <w:bCs/>
          <w:szCs w:val="21"/>
        </w:rPr>
      </w:pPr>
      <w:r>
        <w:rPr>
          <w:rFonts w:ascii="宋体" w:hAnsi="宋体" w:cs="仿宋_GB2312" w:hint="eastAsia"/>
          <w:bCs/>
          <w:szCs w:val="21"/>
        </w:rPr>
        <w:t>（1）服务内容清单</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
        <w:gridCol w:w="4344"/>
        <w:gridCol w:w="1008"/>
        <w:gridCol w:w="1008"/>
        <w:gridCol w:w="117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00"/>
          <w:jc w:val="center"/>
        </w:trPr>
        <w:tc>
          <w:tcPr>
            <w:tcW w:w="584"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序号</w:t>
            </w:r>
          </w:p>
        </w:tc>
        <w:tc>
          <w:tcPr>
            <w:tcW w:w="2547"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建设内容</w:t>
            </w:r>
          </w:p>
        </w:tc>
        <w:tc>
          <w:tcPr>
            <w:tcW w:w="591"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数量</w:t>
            </w:r>
          </w:p>
        </w:tc>
        <w:tc>
          <w:tcPr>
            <w:tcW w:w="591"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单位</w:t>
            </w:r>
          </w:p>
        </w:tc>
        <w:tc>
          <w:tcPr>
            <w:tcW w:w="685"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备注</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一</w:t>
            </w:r>
          </w:p>
        </w:tc>
        <w:tc>
          <w:tcPr>
            <w:tcW w:w="4415" w:type="pct"/>
            <w:gridSpan w:val="4"/>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b/>
                <w:bCs/>
                <w:kern w:val="0"/>
                <w:szCs w:val="21"/>
              </w:rPr>
              <w:t>1个平台</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手术室运营管理驾驶舱平台</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二</w:t>
            </w:r>
          </w:p>
        </w:tc>
        <w:tc>
          <w:tcPr>
            <w:tcW w:w="4415" w:type="pct"/>
            <w:gridSpan w:val="4"/>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b/>
                <w:bCs/>
                <w:kern w:val="0"/>
                <w:szCs w:val="21"/>
              </w:rPr>
              <w:t>N个业务应用</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手术排班子系统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2</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手术随访子系统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3</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麻醉管理子系统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4</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护理电子病历子系统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5</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手术调度协同子系统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6</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手术闭环管理子系统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7</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临床决策支持管理子系统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8</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双屏手术麻醉智能终端子系统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　</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b/>
                <w:kern w:val="0"/>
                <w:szCs w:val="21"/>
              </w:rPr>
            </w:pPr>
            <w:r>
              <w:rPr>
                <w:rFonts w:ascii="宋体" w:hAnsi="宋体" w:cs="仿宋_GB2312" w:hint="eastAsia"/>
                <w:b/>
                <w:kern w:val="0"/>
                <w:szCs w:val="21"/>
              </w:rPr>
              <w:t>三</w:t>
            </w:r>
          </w:p>
        </w:tc>
        <w:tc>
          <w:tcPr>
            <w:tcW w:w="4415" w:type="pct"/>
            <w:gridSpan w:val="4"/>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b/>
                <w:kern w:val="0"/>
                <w:szCs w:val="21"/>
              </w:rPr>
              <w:t>接口</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2547" w:type="pct"/>
            <w:noWrap/>
            <w:vAlign w:val="center"/>
          </w:tcPr>
          <w:p>
            <w:pPr>
              <w:widowControl/>
              <w:adjustRightInd w:val="0"/>
              <w:snapToGrid w:val="0"/>
              <w:spacing w:line="360" w:lineRule="auto"/>
              <w:jc w:val="left"/>
              <w:rPr>
                <w:rFonts w:ascii="宋体" w:hAnsi="宋体" w:cs="仿宋_GB2312"/>
                <w:kern w:val="0"/>
                <w:szCs w:val="21"/>
              </w:rPr>
            </w:pPr>
            <w:r>
              <w:rPr>
                <w:rFonts w:ascii="宋体" w:hAnsi="宋体" w:cs="仿宋_GB2312" w:hint="eastAsia"/>
                <w:kern w:val="0"/>
                <w:szCs w:val="21"/>
              </w:rPr>
              <w:t>系统接口</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项</w:t>
            </w:r>
          </w:p>
        </w:tc>
        <w:tc>
          <w:tcPr>
            <w:tcW w:w="685" w:type="pct"/>
            <w:noWrap/>
            <w:vAlign w:val="center"/>
          </w:tcPr>
          <w:p>
            <w:pPr>
              <w:widowControl/>
              <w:adjustRightInd w:val="0"/>
              <w:snapToGrid w:val="0"/>
              <w:spacing w:line="360" w:lineRule="auto"/>
              <w:jc w:val="left"/>
              <w:rPr>
                <w:rFonts w:ascii="宋体" w:hAnsi="宋体" w:cs="仿宋_GB2312"/>
                <w:kern w:val="0"/>
                <w:szCs w:val="21"/>
              </w:rPr>
            </w:pPr>
          </w:p>
        </w:tc>
      </w:tr>
    </w:tbl>
    <w:p>
      <w:pPr>
        <w:adjustRightInd w:val="0"/>
        <w:snapToGrid w:val="0"/>
        <w:spacing w:line="360" w:lineRule="auto"/>
        <w:ind w:firstLine="420" w:firstLineChars="200"/>
        <w:jc w:val="left"/>
        <w:rPr>
          <w:rFonts w:ascii="宋体" w:eastAsia="宋体" w:hAnsi="宋体" w:cs="仿宋_GB2312" w:hint="default"/>
          <w:bCs/>
          <w:szCs w:val="21"/>
          <w:lang w:val="en-US" w:eastAsia="zh-CN"/>
        </w:rPr>
      </w:pPr>
      <w:r>
        <w:rPr>
          <w:rFonts w:ascii="宋体" w:hAnsi="宋体" w:cs="仿宋_GB2312" w:hint="eastAsia"/>
          <w:bCs/>
          <w:szCs w:val="21"/>
          <w:lang w:eastAsia="zh-CN"/>
        </w:rPr>
        <w:t>（</w:t>
      </w:r>
      <w:r>
        <w:rPr>
          <w:rFonts w:ascii="宋体" w:hAnsi="宋体" w:cs="仿宋_GB2312" w:hint="eastAsia"/>
          <w:bCs/>
          <w:szCs w:val="21"/>
          <w:lang w:val="en-US" w:eastAsia="zh-CN"/>
        </w:rPr>
        <w:t>2）系统包含硬件清单</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96"/>
        <w:gridCol w:w="4344"/>
        <w:gridCol w:w="1008"/>
        <w:gridCol w:w="1008"/>
        <w:gridCol w:w="1170"/>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300"/>
          <w:jc w:val="center"/>
        </w:trPr>
        <w:tc>
          <w:tcPr>
            <w:tcW w:w="584"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序号</w:t>
            </w:r>
          </w:p>
        </w:tc>
        <w:tc>
          <w:tcPr>
            <w:tcW w:w="2547" w:type="pct"/>
            <w:shd w:val="clear" w:color="000000" w:fill="D0CECE"/>
            <w:noWrap/>
            <w:vAlign w:val="center"/>
          </w:tcPr>
          <w:p>
            <w:pPr>
              <w:widowControl/>
              <w:adjustRightInd w:val="0"/>
              <w:snapToGrid w:val="0"/>
              <w:spacing w:line="360" w:lineRule="auto"/>
              <w:jc w:val="center"/>
              <w:rPr>
                <w:rFonts w:ascii="宋体" w:eastAsia="宋体" w:hAnsi="宋体" w:cs="仿宋_GB2312" w:hint="default"/>
                <w:b/>
                <w:bCs/>
                <w:kern w:val="0"/>
                <w:szCs w:val="21"/>
                <w:lang w:val="en-US" w:eastAsia="zh-CN"/>
              </w:rPr>
            </w:pPr>
            <w:r>
              <w:rPr>
                <w:rFonts w:ascii="宋体" w:hAnsi="宋体" w:cs="仿宋_GB2312" w:hint="eastAsia"/>
                <w:b/>
                <w:bCs/>
                <w:kern w:val="0"/>
                <w:szCs w:val="21"/>
              </w:rPr>
              <w:t>拟购置设备名称</w:t>
            </w:r>
          </w:p>
        </w:tc>
        <w:tc>
          <w:tcPr>
            <w:tcW w:w="591"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数量</w:t>
            </w:r>
          </w:p>
        </w:tc>
        <w:tc>
          <w:tcPr>
            <w:tcW w:w="591"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单位</w:t>
            </w:r>
          </w:p>
        </w:tc>
        <w:tc>
          <w:tcPr>
            <w:tcW w:w="686" w:type="pct"/>
            <w:shd w:val="clear" w:color="000000" w:fill="D0CECE"/>
            <w:noWrap/>
            <w:vAlign w:val="center"/>
          </w:tcPr>
          <w:p>
            <w:pPr>
              <w:widowControl/>
              <w:adjustRightInd w:val="0"/>
              <w:snapToGrid w:val="0"/>
              <w:spacing w:line="360" w:lineRule="auto"/>
              <w:jc w:val="center"/>
              <w:rPr>
                <w:rFonts w:ascii="宋体" w:hAnsi="宋体" w:cs="仿宋_GB2312"/>
                <w:b/>
                <w:bCs/>
                <w:kern w:val="0"/>
                <w:szCs w:val="21"/>
              </w:rPr>
            </w:pPr>
            <w:r>
              <w:rPr>
                <w:rFonts w:ascii="宋体" w:hAnsi="宋体" w:cs="仿宋_GB2312" w:hint="eastAsia"/>
                <w:b/>
                <w:bCs/>
                <w:kern w:val="0"/>
                <w:szCs w:val="21"/>
              </w:rPr>
              <w:t>备注</w:t>
            </w: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color w:val="000000"/>
                <w:kern w:val="0"/>
              </w:rPr>
              <w:t>驾驶舱智慧屏</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2</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台</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2</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color w:val="000000"/>
                <w:kern w:val="0"/>
              </w:rPr>
              <w:t>液晶公告大屏</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台</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3</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color w:val="000000"/>
                <w:kern w:val="0"/>
              </w:rPr>
              <w:t>平板电脑</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台</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4</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color w:val="000000"/>
                <w:kern w:val="0"/>
              </w:rPr>
              <w:t>数据采集套件</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35</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套</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5</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color w:val="000000"/>
              </w:rPr>
              <w:t>无线授时终端</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6</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rPr>
              <w:t>智能校时LED钟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7</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rPr>
              <w:t>智能校时挂钟</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4</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8</w:t>
            </w:r>
          </w:p>
        </w:tc>
        <w:tc>
          <w:tcPr>
            <w:tcW w:w="2547" w:type="pct"/>
            <w:shd w:val="clear" w:color="auto" w:fill="auto"/>
            <w:noWrap/>
            <w:vAlign w:val="center"/>
          </w:tcPr>
          <w:p>
            <w:pPr>
              <w:rPr>
                <w:rFonts w:ascii="Times New Roman" w:eastAsia="宋体" w:hAnsi="Times New Roman" w:cs="Times New Roman"/>
                <w:kern w:val="2"/>
                <w:sz w:val="21"/>
                <w:szCs w:val="24"/>
                <w:lang w:val="en-US" w:eastAsia="zh-CN" w:bidi="ar-SA"/>
              </w:rPr>
            </w:pPr>
            <w:r>
              <w:rPr>
                <w:rFonts w:ascii="宋体" w:hAnsi="宋体" w:hint="eastAsia"/>
              </w:rPr>
              <w:t>自校时台钟</w:t>
            </w:r>
          </w:p>
        </w:tc>
        <w:tc>
          <w:tcPr>
            <w:tcW w:w="591" w:type="pct"/>
            <w:noWrap/>
            <w:vAlign w:val="center"/>
          </w:tcPr>
          <w:p>
            <w:pPr>
              <w:widowControl/>
              <w:adjustRightInd w:val="0"/>
              <w:snapToGrid w:val="0"/>
              <w:spacing w:line="360" w:lineRule="auto"/>
              <w:jc w:val="center"/>
              <w:rPr>
                <w:rFonts w:ascii="宋体" w:hAnsi="宋体" w:cs="仿宋_GB2312"/>
                <w:kern w:val="0"/>
                <w:szCs w:val="21"/>
              </w:rPr>
            </w:pPr>
            <w:r>
              <w:rPr>
                <w:rFonts w:ascii="宋体" w:hAnsi="宋体" w:cs="仿宋_GB2312" w:hint="eastAsia"/>
                <w:kern w:val="0"/>
                <w:szCs w:val="21"/>
              </w:rPr>
              <w:t>1</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eastAsia="zh-CN"/>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9</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color w:val="000000"/>
                <w:kern w:val="0"/>
              </w:rPr>
              <w:t>手术室环境监测套件</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12</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套</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10</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color w:val="000000"/>
                <w:kern w:val="0"/>
              </w:rPr>
              <w:t>条码打印机</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17</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台</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hint="default"/>
                <w:kern w:val="0"/>
                <w:szCs w:val="21"/>
                <w:lang w:val="en-US" w:eastAsia="zh-CN"/>
              </w:rPr>
            </w:pPr>
            <w:r>
              <w:rPr>
                <w:rFonts w:ascii="宋体" w:hAnsi="宋体" w:cs="仿宋_GB2312" w:hint="eastAsia"/>
                <w:kern w:val="0"/>
                <w:szCs w:val="21"/>
                <w:lang w:val="en-US" w:eastAsia="zh-CN"/>
              </w:rPr>
              <w:t>11</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color w:val="000000"/>
                <w:kern w:val="0"/>
              </w:rPr>
              <w:t>扫码枪</w:t>
            </w:r>
          </w:p>
        </w:tc>
        <w:tc>
          <w:tcPr>
            <w:tcW w:w="591" w:type="pct"/>
            <w:noWrap/>
            <w:vAlign w:val="center"/>
          </w:tcPr>
          <w:p>
            <w:pPr>
              <w:widowControl/>
              <w:adjustRightInd w:val="0"/>
              <w:snapToGrid w:val="0"/>
              <w:spacing w:line="360" w:lineRule="auto"/>
              <w:jc w:val="center"/>
              <w:rPr>
                <w:rFonts w:ascii="宋体" w:eastAsia="宋体" w:hAnsi="宋体" w:cs="仿宋_GB2312" w:hint="default"/>
                <w:kern w:val="0"/>
                <w:szCs w:val="21"/>
                <w:lang w:val="en-US" w:eastAsia="zh-CN"/>
              </w:rPr>
            </w:pPr>
            <w:r>
              <w:rPr>
                <w:rFonts w:ascii="宋体" w:hAnsi="宋体" w:cs="仿宋_GB2312" w:hint="eastAsia"/>
                <w:kern w:val="0"/>
                <w:szCs w:val="21"/>
                <w:lang w:val="en-US" w:eastAsia="zh-CN"/>
              </w:rPr>
              <w:t>17</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413"/>
          <w:jc w:val="center"/>
        </w:trPr>
        <w:tc>
          <w:tcPr>
            <w:tcW w:w="584" w:type="pct"/>
            <w:noWrap/>
            <w:vAlign w:val="center"/>
          </w:tcPr>
          <w:p>
            <w:pPr>
              <w:widowControl/>
              <w:adjustRightInd w:val="0"/>
              <w:snapToGrid w:val="0"/>
              <w:spacing w:line="360" w:lineRule="auto"/>
              <w:jc w:val="center"/>
              <w:rPr>
                <w:rFonts w:ascii="宋体" w:hAnsi="宋体" w:cs="仿宋_GB2312" w:hint="default"/>
                <w:kern w:val="0"/>
                <w:szCs w:val="21"/>
                <w:lang w:val="en-US" w:eastAsia="zh-CN"/>
              </w:rPr>
            </w:pPr>
            <w:r>
              <w:rPr>
                <w:rFonts w:ascii="宋体" w:hAnsi="宋体" w:cs="仿宋_GB2312" w:hint="eastAsia"/>
                <w:kern w:val="0"/>
                <w:szCs w:val="21"/>
                <w:lang w:val="en-US" w:eastAsia="zh-CN"/>
              </w:rPr>
              <w:t>12</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color w:val="000000"/>
                <w:kern w:val="0"/>
              </w:rPr>
              <w:t>手术协同PDA</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17</w:t>
            </w:r>
          </w:p>
        </w:tc>
        <w:tc>
          <w:tcPr>
            <w:tcW w:w="591" w:type="pct"/>
            <w:shd w:val="clear" w:color="auto" w:fill="auto"/>
            <w:noWrap/>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hint="default"/>
                <w:kern w:val="0"/>
                <w:szCs w:val="21"/>
                <w:lang w:val="en-US" w:eastAsia="zh-CN"/>
              </w:rPr>
            </w:pPr>
            <w:r>
              <w:rPr>
                <w:rFonts w:ascii="宋体" w:hAnsi="宋体" w:cs="仿宋_GB2312" w:hint="eastAsia"/>
                <w:kern w:val="0"/>
                <w:szCs w:val="21"/>
                <w:lang w:val="en-US" w:eastAsia="zh-CN"/>
              </w:rPr>
              <w:t>13</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color w:val="000000"/>
                <w:kern w:val="0"/>
              </w:rPr>
              <w:t>接单大屏</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1</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套</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300"/>
          <w:jc w:val="center"/>
        </w:trPr>
        <w:tc>
          <w:tcPr>
            <w:tcW w:w="584" w:type="pct"/>
            <w:noWrap/>
            <w:vAlign w:val="center"/>
          </w:tcPr>
          <w:p>
            <w:pPr>
              <w:widowControl/>
              <w:adjustRightInd w:val="0"/>
              <w:snapToGrid w:val="0"/>
              <w:spacing w:line="360" w:lineRule="auto"/>
              <w:jc w:val="center"/>
              <w:rPr>
                <w:rFonts w:ascii="宋体" w:hAnsi="宋体" w:cs="仿宋_GB2312" w:hint="default"/>
                <w:kern w:val="0"/>
                <w:szCs w:val="21"/>
                <w:lang w:val="en-US" w:eastAsia="zh-CN"/>
              </w:rPr>
            </w:pPr>
            <w:r>
              <w:rPr>
                <w:rFonts w:ascii="宋体" w:hAnsi="宋体" w:cs="仿宋_GB2312" w:hint="eastAsia"/>
                <w:kern w:val="0"/>
                <w:szCs w:val="21"/>
                <w:lang w:val="en-US" w:eastAsia="zh-CN"/>
              </w:rPr>
              <w:t>14</w:t>
            </w:r>
          </w:p>
        </w:tc>
        <w:tc>
          <w:tcPr>
            <w:tcW w:w="2547" w:type="pct"/>
            <w:shd w:val="clear" w:color="auto" w:fill="auto"/>
            <w:noWrap/>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rPr>
              <w:t>双屏手术麻醉智能终端</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2</w:t>
            </w:r>
          </w:p>
        </w:tc>
        <w:tc>
          <w:tcPr>
            <w:tcW w:w="591" w:type="pct"/>
            <w:noWrap/>
            <w:vAlign w:val="center"/>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台</w:t>
            </w:r>
          </w:p>
        </w:tc>
        <w:tc>
          <w:tcPr>
            <w:tcW w:w="686" w:type="pct"/>
            <w:noWrap/>
            <w:vAlign w:val="center"/>
          </w:tcPr>
          <w:p>
            <w:pPr>
              <w:widowControl/>
              <w:adjustRightInd w:val="0"/>
              <w:snapToGrid w:val="0"/>
              <w:spacing w:line="360" w:lineRule="auto"/>
              <w:jc w:val="left"/>
              <w:rPr>
                <w:rFonts w:ascii="宋体" w:hAnsi="宋体" w:cs="仿宋_GB2312" w:hint="eastAsia"/>
                <w:kern w:val="0"/>
                <w:szCs w:val="21"/>
              </w:rPr>
            </w:pPr>
          </w:p>
        </w:tc>
      </w:tr>
      <w:tr>
        <w:tblPrEx>
          <w:tblW w:w="4998" w:type="pct"/>
          <w:jc w:val="center"/>
          <w:tblCellMar>
            <w:top w:w="0" w:type="dxa"/>
            <w:left w:w="108" w:type="dxa"/>
            <w:bottom w:w="0" w:type="dxa"/>
            <w:right w:w="108" w:type="dxa"/>
          </w:tblCellMar>
        </w:tblPrEx>
        <w:trPr>
          <w:trHeight w:val="300"/>
          <w:jc w:val="center"/>
        </w:trPr>
        <w:tc>
          <w:tcPr>
            <w:tcW w:w="0" w:type="auto"/>
          </w:tcPr>
          <w:p>
            <w:pPr>
              <w:widowControl/>
              <w:adjustRightInd w:val="0"/>
              <w:snapToGrid w:val="0"/>
              <w:spacing w:line="360" w:lineRule="auto"/>
              <w:jc w:val="center"/>
              <w:rPr>
                <w:rFonts w:ascii="宋体" w:hAnsi="宋体" w:cs="仿宋_GB2312" w:hint="default"/>
                <w:kern w:val="0"/>
                <w:szCs w:val="21"/>
                <w:lang w:val="en-US" w:eastAsia="zh-CN"/>
              </w:rPr>
            </w:pPr>
            <w:r>
              <w:rPr>
                <w:rFonts w:ascii="宋体" w:hAnsi="宋体" w:cs="仿宋_GB2312" w:hint="eastAsia"/>
                <w:kern w:val="0"/>
                <w:szCs w:val="21"/>
                <w:lang w:val="en-US" w:eastAsia="zh-CN"/>
              </w:rPr>
              <w:t>15</w:t>
            </w:r>
          </w:p>
        </w:tc>
        <w:tc>
          <w:tcPr>
            <w:tcW w:w="0" w:type="auto"/>
            <w:shd w:val="clear" w:color="auto" w:fill="auto"/>
            <w:vAlign w:val="center"/>
          </w:tcPr>
          <w:p>
            <w:pPr>
              <w:rPr>
                <w:rFonts w:ascii="Times New Roman" w:eastAsia="宋体" w:hAnsi="Times New Roman" w:cs="Times New Roman" w:hint="eastAsia"/>
                <w:kern w:val="2"/>
                <w:sz w:val="21"/>
                <w:szCs w:val="24"/>
                <w:lang w:val="en-US" w:eastAsia="zh-CN" w:bidi="ar-SA"/>
              </w:rPr>
            </w:pPr>
            <w:r>
              <w:rPr>
                <w:rFonts w:ascii="宋体" w:hAnsi="宋体" w:hint="eastAsia"/>
              </w:rPr>
              <w:t>终端支架</w:t>
            </w:r>
          </w:p>
        </w:tc>
        <w:tc>
          <w:tcPr>
            <w:tcW w:w="0" w:type="auto"/>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2</w:t>
            </w:r>
          </w:p>
        </w:tc>
        <w:tc>
          <w:tcPr>
            <w:tcW w:w="0" w:type="auto"/>
          </w:tcPr>
          <w:p>
            <w:pPr>
              <w:widowControl/>
              <w:adjustRightInd w:val="0"/>
              <w:snapToGrid w:val="0"/>
              <w:spacing w:line="360" w:lineRule="auto"/>
              <w:jc w:val="center"/>
              <w:rPr>
                <w:rFonts w:ascii="宋体" w:eastAsia="宋体" w:hAnsi="宋体" w:cs="仿宋_GB2312" w:hint="eastAsia"/>
                <w:kern w:val="0"/>
                <w:szCs w:val="21"/>
                <w:lang w:val="en-US" w:eastAsia="zh-CN"/>
              </w:rPr>
            </w:pPr>
            <w:r>
              <w:rPr>
                <w:rFonts w:ascii="宋体" w:hAnsi="宋体" w:cs="仿宋_GB2312" w:hint="eastAsia"/>
                <w:kern w:val="0"/>
                <w:szCs w:val="21"/>
                <w:lang w:val="en-US" w:eastAsia="zh-CN"/>
              </w:rPr>
              <w:t>台</w:t>
            </w:r>
          </w:p>
        </w:tc>
        <w:tc>
          <w:tcPr>
            <w:tcW w:w="0" w:type="auto"/>
          </w:tcPr>
          <w:p>
            <w:pPr>
              <w:widowControl/>
              <w:adjustRightInd w:val="0"/>
              <w:snapToGrid w:val="0"/>
              <w:spacing w:line="360" w:lineRule="auto"/>
              <w:jc w:val="left"/>
              <w:rPr>
                <w:rFonts w:ascii="宋体" w:hAnsi="宋体" w:cs="仿宋_GB2312" w:hint="eastAsia"/>
                <w:kern w:val="0"/>
                <w:szCs w:val="21"/>
              </w:rPr>
            </w:pPr>
          </w:p>
        </w:tc>
      </w:tr>
    </w:tbl>
    <w:p>
      <w:pPr>
        <w:adjustRightInd w:val="0"/>
        <w:snapToGrid w:val="0"/>
        <w:spacing w:line="360" w:lineRule="auto"/>
        <w:ind w:firstLine="420" w:firstLineChars="200"/>
        <w:jc w:val="left"/>
        <w:rPr>
          <w:rFonts w:ascii="宋体" w:hAnsi="宋体" w:cs="仿宋_GB2312"/>
          <w:bCs/>
          <w:szCs w:val="21"/>
        </w:rPr>
      </w:pPr>
    </w:p>
    <w:p>
      <w:pPr>
        <w:adjustRightInd w:val="0"/>
        <w:snapToGrid w:val="0"/>
        <w:spacing w:line="360" w:lineRule="auto"/>
        <w:ind w:firstLine="420" w:firstLineChars="200"/>
        <w:jc w:val="left"/>
        <w:rPr>
          <w:rFonts w:ascii="宋体" w:hAnsi="宋体" w:cs="仿宋_GB2312"/>
          <w:bCs/>
          <w:szCs w:val="21"/>
        </w:rPr>
      </w:pPr>
      <w:r>
        <w:rPr>
          <w:rFonts w:ascii="宋体" w:hAnsi="宋体" w:cs="仿宋_GB2312" w:hint="eastAsia"/>
          <w:bCs/>
          <w:szCs w:val="21"/>
        </w:rPr>
        <w:t>（2）服务内容技术需求</w:t>
      </w:r>
    </w:p>
    <w:p>
      <w:pPr>
        <w:pStyle w:val="NormalIndent"/>
      </w:pPr>
      <w:bookmarkStart w:id="32" w:name="_Toc2020885461"/>
      <w:r>
        <w:rPr>
          <w:rFonts w:hint="eastAsia"/>
        </w:rPr>
        <w:t>1、手术室运营管理驾驶舱平台技术需求</w:t>
      </w:r>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6"/>
        <w:gridCol w:w="877"/>
        <w:gridCol w:w="712"/>
        <w:gridCol w:w="5960"/>
        <w:gridCol w:w="327"/>
        <w:gridCol w:w="327"/>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blHeader/>
          <w:jc w:val="center"/>
        </w:trPr>
        <w:tc>
          <w:tcPr>
            <w:tcW w:w="378" w:type="pct"/>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664"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653"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2519"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408"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374"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664" w:type="pct"/>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hint="eastAsia"/>
                <w:color w:val="000000" w:themeColor="text1"/>
                <w:szCs w:val="21"/>
                <w14:textFill>
                  <w14:solidFill>
                    <w14:schemeClr w14:val="tx1"/>
                  </w14:solidFill>
                </w14:textFill>
              </w:rPr>
              <w:t>手术室运营管理驾驶舱平台</w:t>
            </w:r>
          </w:p>
        </w:tc>
        <w:tc>
          <w:tcPr>
            <w:tcW w:w="653" w:type="pct"/>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驾驶舱智慧屏</w:t>
            </w: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1) 屏幕尺寸：≥75英寸；</w:t>
            </w:r>
          </w:p>
        </w:tc>
        <w:tc>
          <w:tcPr>
            <w:tcW w:w="408" w:type="pct"/>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台</w:t>
            </w:r>
          </w:p>
        </w:tc>
        <w:tc>
          <w:tcPr>
            <w:tcW w:w="374" w:type="pct"/>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2) ≥10.7亿色超清大屏，采用0贴合技术；</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3</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3) 4K高清屏，支持触控；</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4</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4) 硬件级防蓝光；</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5</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5) ≥92°超广角摄像镜头，≥4800万像素；</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6</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6) 色域值：90%NTSC；</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7</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7) 麦克风实时定位声源；</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8</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8) 接口：HDMI、USB。</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9</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val="restart"/>
            <w:shd w:val="clear" w:color="auto" w:fill="FFFFFF"/>
            <w:noWrap/>
            <w:vAlign w:val="center"/>
          </w:tcPr>
          <w:p>
            <w:pPr>
              <w:adjustRightInd w:val="0"/>
              <w:snapToGrid w:val="0"/>
              <w:rPr>
                <w:rFonts w:ascii="宋体" w:hAnsi="宋体"/>
                <w:szCs w:val="21"/>
              </w:rPr>
            </w:pPr>
            <w:r>
              <w:rPr>
                <w:rFonts w:ascii="宋体" w:hAnsi="宋体" w:hint="eastAsia"/>
                <w:szCs w:val="21"/>
              </w:rPr>
              <w:t>手术精细化运行看板</w:t>
            </w: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1）权限配置</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分配看板角色权限，以及是否可以打开二级明细菜单信息。</w:t>
            </w:r>
          </w:p>
        </w:tc>
        <w:tc>
          <w:tcPr>
            <w:tcW w:w="408"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374"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10</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2）手术间占用展示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以图形方式展示当前手术间工作状态，支持在大屏中展示明细列表数据。</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11</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cs="宋体" w:hint="eastAsia"/>
                <w:bCs/>
                <w:color w:val="auto"/>
                <w:sz w:val="22"/>
                <w:szCs w:val="22"/>
              </w:rPr>
              <w:t>▲</w:t>
            </w:r>
            <w:r>
              <w:rPr>
                <w:rFonts w:ascii="宋体" w:eastAsia="宋体" w:hAnsi="宋体" w:hint="eastAsia"/>
                <w:b w:val="0"/>
                <w:sz w:val="21"/>
                <w:szCs w:val="21"/>
              </w:rPr>
              <w:t>3）手术进度总览</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支持以时间轴方式展示当日手术进度，包括入手术室时间、手术开始时间、手术结束时间、入复苏室时间节点标记，同时提供待接台手术的数量及手术明细信息。</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12</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4）首台数展示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支持展示手术首台数手术重点监控指标信息，可点击数字展示对应的手术明细信息。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13</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5）特殊VTE评分</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支持以明细列表形式展示VTE评分异常展示。</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14</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6)准点开台数展示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支持展示手术准点开台数重点监控指标信息，支持当日准点开台以及未准点开台手术的明细追踪。</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15</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7)准点开台率展示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支持展示手术准点开台率重点监控指标信息。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16</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8)接台手术延迟展示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支持接台手术延迟超标准的数据展示，状态分为准点、延时等。</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17</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bookmarkStart w:id="33" w:name="OLE_LINK4"/>
            <w:bookmarkStart w:id="34" w:name="OLE_LINK3"/>
            <w:r>
              <w:rPr>
                <w:rFonts w:ascii="宋体" w:eastAsia="宋体" w:hAnsi="宋体" w:cs="宋体" w:hint="eastAsia"/>
                <w:bCs/>
                <w:color w:val="auto"/>
                <w:sz w:val="22"/>
                <w:szCs w:val="22"/>
              </w:rPr>
              <w:t>▲</w:t>
            </w:r>
            <w:bookmarkEnd w:id="33"/>
            <w:bookmarkEnd w:id="34"/>
            <w:r>
              <w:rPr>
                <w:rFonts w:ascii="宋体" w:eastAsia="宋体" w:hAnsi="宋体" w:hint="eastAsia"/>
                <w:b w:val="0"/>
                <w:sz w:val="21"/>
                <w:szCs w:val="21"/>
              </w:rPr>
              <w:t>9)手术重点风险监测指标</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支持展示手术患者年龄大于80岁、年龄小于3岁、压疮高危人数、术中低体温人数、术中输血人数、VTE评分异常人数、麻醉风险评估异常人数，可点击数字展示对应的手术明细信息。</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18</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10)手术等级数据展示</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支持以图表方式统计1-4级（匹配国家2022版的手术分级目录）手术数量，同时提供本日、本月、本年维度的日期筛选条件，可点击图表展示对应的手术明细信息。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19</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11)四级手术手术统计</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支持以列表形式展示四级手术名称及数量，可点击列表展示对应的手术明细信息。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20</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12)科室手术量排名</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支持以列表方式展示科室手术量排名信息，可点击列表展示对应的手术明细信息。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trHeight w:val="1600"/>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21</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shd w:val="clear" w:color="auto" w:fill="FFFFFF"/>
            <w:noWrap/>
            <w:vAlign w:val="center"/>
          </w:tcPr>
          <w:p>
            <w:pPr>
              <w:adjustRightInd w:val="0"/>
              <w:snapToGrid w:val="0"/>
              <w:rPr>
                <w:rFonts w:ascii="宋体" w:hAnsi="宋体"/>
                <w:szCs w:val="21"/>
              </w:rPr>
            </w:pPr>
            <w:r>
              <w:rPr>
                <w:rFonts w:ascii="宋体" w:hAnsi="宋体" w:hint="eastAsia"/>
                <w:szCs w:val="21"/>
              </w:rPr>
              <w:t>手术麻醉质控看板</w:t>
            </w:r>
          </w:p>
        </w:tc>
        <w:tc>
          <w:tcPr>
            <w:tcW w:w="2519" w:type="pct"/>
            <w:shd w:val="clear" w:color="auto" w:fill="FFFFFF"/>
            <w:noWrap/>
            <w:vAlign w:val="center"/>
          </w:tcPr>
          <w:p>
            <w:pPr>
              <w:widowControl/>
              <w:adjustRightInd w:val="0"/>
              <w:snapToGrid w:val="0"/>
              <w:jc w:val="left"/>
              <w:textAlignment w:val="center"/>
              <w:rPr>
                <w:rFonts w:ascii="宋体" w:hAnsi="宋体" w:cs="仿宋_GB2312"/>
                <w:szCs w:val="21"/>
              </w:rPr>
            </w:pPr>
            <w:r>
              <w:rPr>
                <w:rFonts w:ascii="宋体" w:hAnsi="宋体" w:cs="仿宋_GB2312" w:hint="eastAsia"/>
                <w:szCs w:val="21"/>
              </w:rPr>
              <w:t>以下数据均支持展开明细数据的展示：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（一）麻醉医师工作量</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（二）麻醉医师人均年麻醉例次数</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（三）手术室外麻醉占比</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（四）择期手术麻醉前访视率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（五）入室后手术麻醉取消率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（六）麻醉开始后手术取消率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（七）全身麻醉术中体温监测率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（八）术中主动保温率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（九）术中自体血输注率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（十）手术麻醉期间低体温发生率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（十一）术中牙齿损伤发生率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（十二）麻醉期间严重反流误吸发生率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（十三）计划外建立人工气道发生率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（十四）术中心脏骤停率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（十五）麻醉期间严重过敏反应发生率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（十六）全身麻醉术中知晓发生率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（十七）PACU 入室低体温发生率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（十八）麻醉后 PACU 转出延迟率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（十九）非计划二次气管插管率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（二十）非计划转入 ICU 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（二十一）术后镇痛满意率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（二十二）区域阻滞麻醉后严重神经并发症发生</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（二十三）全身麻醉气管插管拔管后声音嘶哑发</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（二十四）麻醉后新发昏迷发生率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（二十五）内科楼手术麻醉数据展示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（二十六）外科楼手术麻醉数据展示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（二十七）日间手术麻醉量数据展示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（二十八）介入手术麻醉量数据展示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（二十九）无痛胃肠镜数据展示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（三十）无痛人流数据展示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（三十一）术后镇痛数据展示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（三十二）分娩镇痛数据展示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（三十三）麻醉门诊量数据展示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（三十四）喉罩全麻数据展示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（三十五）局部麻醉数据展示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（三十六）静脉全麻数据展示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（三十七）椎管内麻醉数据展示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（三十八）气管插管麻醉数据展示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（三十九）神经阻滞麻醉数据展示</w:t>
            </w:r>
          </w:p>
        </w:tc>
        <w:tc>
          <w:tcPr>
            <w:tcW w:w="408" w:type="pc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374" w:type="pc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22</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手术护理管理看板</w:t>
            </w:r>
          </w:p>
        </w:tc>
        <w:tc>
          <w:tcPr>
            <w:tcW w:w="2519" w:type="pct"/>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1）患者来源地图</w:t>
            </w:r>
          </w:p>
          <w:p>
            <w:pPr>
              <w:pStyle w:val="15"/>
              <w:widowControl/>
              <w:adjustRightInd w:val="0"/>
              <w:snapToGrid w:val="0"/>
              <w:spacing w:beforeLines="0" w:line="240" w:lineRule="auto"/>
              <w:ind w:firstLine="420"/>
              <w:rPr>
                <w:sz w:val="21"/>
                <w:szCs w:val="21"/>
              </w:rPr>
            </w:pPr>
            <w:r>
              <w:rPr>
                <w:rFonts w:hint="eastAsia"/>
                <w:sz w:val="21"/>
                <w:szCs w:val="21"/>
              </w:rPr>
              <w:t>提供基于广东省地图的患者来源数据分析图。</w:t>
            </w:r>
          </w:p>
        </w:tc>
        <w:tc>
          <w:tcPr>
            <w:tcW w:w="408"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374"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23</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2）手术护士排班展示</w:t>
            </w:r>
            <w:r>
              <w:rPr>
                <w:rFonts w:ascii="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支持展示当班护士、接班护士、昨日当班护士、值班电话的数字看板，</w:t>
            </w:r>
          </w:p>
          <w:p>
            <w:pPr>
              <w:pStyle w:val="15"/>
              <w:widowControl/>
              <w:adjustRightInd w:val="0"/>
              <w:snapToGrid w:val="0"/>
              <w:spacing w:beforeLines="0" w:line="240" w:lineRule="auto"/>
              <w:ind w:firstLine="420"/>
              <w:rPr>
                <w:sz w:val="21"/>
                <w:szCs w:val="21"/>
              </w:rPr>
            </w:pPr>
            <w:r>
              <w:rPr>
                <w:rFonts w:hint="eastAsia"/>
                <w:sz w:val="21"/>
                <w:szCs w:val="21"/>
              </w:rPr>
              <w:t>支持以图表当时展示每个手术间当日最后手术的结束时间。</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24</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3）手术支出情况</w:t>
            </w:r>
            <w:r>
              <w:rPr>
                <w:rFonts w:ascii="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支持以趋势图方式展示手术支出统计。</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25</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4）手术医生工作量</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支持以数据列表方式展示医生月度、年度手术量汇总数据统计。</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26</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5）单台手术成本</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支持录入手术成本数据，以看板形式展示患者手术成本、成本系数。</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27</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6）取消手术分析</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支持以趋势图方式展示近期每日取消手术次数，支持追踪取消手术原因。</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28</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7）标本送检状态</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支持以数据汇总</w:t>
            </w:r>
            <w:bookmarkStart w:id="35" w:name="OLE_LINK2"/>
            <w:r>
              <w:rPr>
                <w:rFonts w:hint="eastAsia"/>
                <w:sz w:val="21"/>
                <w:szCs w:val="21"/>
              </w:rPr>
              <w:t>形式</w:t>
            </w:r>
            <w:bookmarkEnd w:id="35"/>
            <w:r>
              <w:rPr>
                <w:rFonts w:hint="eastAsia"/>
                <w:sz w:val="21"/>
                <w:szCs w:val="21"/>
              </w:rPr>
              <w:t>展示当日标本送检状态，包括已接收、送检中、总数信息。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29</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8）胎盘回收状态</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支持以数据汇总形式展示当日胎盘回收状态，包括送标本、送回收、自带走数量信息。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30</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9）手术分级工作量</w:t>
            </w:r>
            <w:r>
              <w:rPr>
                <w:rFonts w:ascii="宋体" w:eastAsia="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支持饼图方式展示1-4级护士手术工作量。</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31</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10）日间手术工作量</w:t>
            </w:r>
          </w:p>
          <w:p>
            <w:pPr>
              <w:pStyle w:val="15"/>
              <w:widowControl/>
              <w:adjustRightInd w:val="0"/>
              <w:snapToGrid w:val="0"/>
              <w:spacing w:beforeLines="0" w:line="240" w:lineRule="auto"/>
              <w:ind w:firstLine="420"/>
              <w:rPr>
                <w:sz w:val="21"/>
                <w:szCs w:val="21"/>
              </w:rPr>
            </w:pPr>
            <w:r>
              <w:rPr>
                <w:rFonts w:hint="eastAsia"/>
                <w:sz w:val="21"/>
                <w:szCs w:val="21"/>
              </w:rPr>
              <w:t>支持以饼图方式展示日间手术工作量。</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32</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11）周末手术工作量</w:t>
            </w:r>
          </w:p>
          <w:p>
            <w:pPr>
              <w:pStyle w:val="15"/>
              <w:widowControl/>
              <w:adjustRightInd w:val="0"/>
              <w:snapToGrid w:val="0"/>
              <w:spacing w:beforeLines="0" w:line="240" w:lineRule="auto"/>
              <w:ind w:firstLine="420"/>
              <w:rPr>
                <w:sz w:val="21"/>
                <w:szCs w:val="21"/>
              </w:rPr>
            </w:pPr>
            <w:r>
              <w:rPr>
                <w:rFonts w:hint="eastAsia"/>
                <w:sz w:val="21"/>
                <w:szCs w:val="21"/>
              </w:rPr>
              <w:t>支持以饼图方式展示周末手术工作量。</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trHeight w:val="1825"/>
          <w:jc w:val="center"/>
        </w:trPr>
        <w:tc>
          <w:tcPr>
            <w:tcW w:w="378" w:type="pct"/>
            <w:shd w:val="clear" w:color="auto" w:fill="auto"/>
            <w:noWrap/>
            <w:vAlign w:val="center"/>
          </w:tcPr>
          <w:p>
            <w:pPr>
              <w:adjustRightInd w:val="0"/>
              <w:snapToGrid w:val="0"/>
              <w:jc w:val="center"/>
              <w:textAlignment w:val="center"/>
              <w:rPr>
                <w:rFonts w:ascii="宋体" w:hAnsi="宋体" w:cs="仿宋_GB2312"/>
                <w:szCs w:val="21"/>
              </w:rPr>
            </w:pPr>
            <w:r>
              <w:rPr>
                <w:rFonts w:ascii="宋体" w:hAnsi="宋体" w:cs="仿宋_GB2312" w:hint="eastAsia"/>
                <w:szCs w:val="21"/>
              </w:rPr>
              <w:t>33</w:t>
            </w:r>
          </w:p>
        </w:tc>
        <w:tc>
          <w:tcPr>
            <w:tcW w:w="664" w:type="pct"/>
            <w:vMerge/>
            <w:shd w:val="clear" w:color="auto" w:fill="FFFFFF"/>
            <w:noWrap/>
            <w:vAlign w:val="center"/>
          </w:tcPr>
          <w:p>
            <w:pPr>
              <w:widowControl/>
              <w:adjustRightInd w:val="0"/>
              <w:snapToGrid w:val="0"/>
              <w:jc w:val="center"/>
              <w:textAlignment w:val="center"/>
              <w:rPr>
                <w:rFonts w:ascii="宋体" w:hAnsi="宋体" w:cs="仿宋_GB2312"/>
                <w:szCs w:val="21"/>
              </w:rPr>
            </w:pPr>
          </w:p>
        </w:tc>
        <w:tc>
          <w:tcPr>
            <w:tcW w:w="653" w:type="pct"/>
            <w:shd w:val="clear" w:color="auto" w:fill="FFFFFF"/>
            <w:noWrap/>
            <w:vAlign w:val="center"/>
          </w:tcPr>
          <w:p>
            <w:pPr>
              <w:adjustRightInd w:val="0"/>
              <w:snapToGrid w:val="0"/>
              <w:rPr>
                <w:rFonts w:ascii="宋体" w:hAnsi="宋体"/>
                <w:szCs w:val="21"/>
              </w:rPr>
            </w:pPr>
            <w:r>
              <w:rPr>
                <w:rFonts w:ascii="宋体" w:hAnsi="宋体" w:hint="eastAsia"/>
                <w:szCs w:val="21"/>
              </w:rPr>
              <w:t>手术预警看板</w:t>
            </w:r>
          </w:p>
        </w:tc>
        <w:tc>
          <w:tcPr>
            <w:tcW w:w="2519" w:type="pct"/>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cs="宋体" w:hint="eastAsia"/>
                <w:b/>
                <w:bCs/>
                <w:color w:val="auto"/>
                <w:sz w:val="22"/>
                <w:szCs w:val="22"/>
              </w:rPr>
              <w:t>▲1）</w:t>
            </w:r>
            <w:r>
              <w:rPr>
                <w:rFonts w:hint="eastAsia"/>
                <w:sz w:val="21"/>
                <w:szCs w:val="21"/>
              </w:rPr>
              <w:t>手术预警提供显示手术中每个手术间的手术患者的情况，包含以下预警指标：</w:t>
            </w:r>
          </w:p>
          <w:p>
            <w:pPr>
              <w:pStyle w:val="15"/>
              <w:widowControl/>
              <w:adjustRightInd w:val="0"/>
              <w:snapToGrid w:val="0"/>
              <w:spacing w:beforeLines="0" w:line="240" w:lineRule="auto"/>
              <w:ind w:firstLine="420"/>
              <w:rPr>
                <w:sz w:val="21"/>
                <w:szCs w:val="21"/>
              </w:rPr>
            </w:pPr>
            <w:r>
              <w:rPr>
                <w:rFonts w:hint="eastAsia"/>
                <w:sz w:val="21"/>
                <w:szCs w:val="21"/>
              </w:rPr>
              <w:t>手术间编号、患者的姓名、性别、年龄、ASA分级、麻醉操作类型、麻醉方法、麻醉医生姓名、麻醉结束时间、收缩压、脉氧饱和度、体温、心率，危急值、特殊信息需弹窗显示。</w:t>
            </w:r>
            <w:bookmarkStart w:id="36" w:name="OLE_LINK5"/>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bookmarkEnd w:id="36"/>
          </w:p>
        </w:tc>
        <w:tc>
          <w:tcPr>
            <w:tcW w:w="408" w:type="pc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套</w:t>
            </w:r>
          </w:p>
        </w:tc>
        <w:tc>
          <w:tcPr>
            <w:tcW w:w="374" w:type="pc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34</w:t>
            </w:r>
          </w:p>
        </w:tc>
        <w:tc>
          <w:tcPr>
            <w:tcW w:w="664" w:type="pct"/>
            <w:vMerge/>
            <w:shd w:val="clear" w:color="auto" w:fill="FFFFFF"/>
            <w:noWrap/>
            <w:vAlign w:val="center"/>
          </w:tcPr>
          <w:p>
            <w:pPr>
              <w:adjustRightInd w:val="0"/>
              <w:snapToGrid w:val="0"/>
              <w:jc w:val="center"/>
              <w:rPr>
                <w:rFonts w:ascii="宋体" w:hAnsi="宋体" w:cs="仿宋_GB2312"/>
                <w:szCs w:val="21"/>
              </w:rPr>
            </w:pPr>
          </w:p>
        </w:tc>
        <w:tc>
          <w:tcPr>
            <w:tcW w:w="653" w:type="pct"/>
            <w:shd w:val="clear" w:color="auto" w:fill="FFFFFF"/>
            <w:noWrap/>
            <w:vAlign w:val="center"/>
          </w:tcPr>
          <w:p>
            <w:pPr>
              <w:adjustRightInd w:val="0"/>
              <w:snapToGrid w:val="0"/>
              <w:rPr>
                <w:rFonts w:ascii="宋体" w:hAnsi="宋体"/>
                <w:szCs w:val="21"/>
              </w:rPr>
            </w:pPr>
            <w:r>
              <w:rPr>
                <w:rFonts w:ascii="宋体" w:hAnsi="宋体" w:hint="eastAsia"/>
                <w:szCs w:val="21"/>
              </w:rPr>
              <w:t>护理质控看板</w:t>
            </w:r>
          </w:p>
        </w:tc>
        <w:tc>
          <w:tcPr>
            <w:tcW w:w="2519" w:type="pct"/>
            <w:shd w:val="clear" w:color="auto" w:fill="FFFFFF"/>
            <w:noWrap/>
            <w:vAlign w:val="center"/>
          </w:tcPr>
          <w:p>
            <w:pPr>
              <w:pStyle w:val="15"/>
              <w:widowControl/>
              <w:adjustRightInd w:val="0"/>
              <w:snapToGrid w:val="0"/>
              <w:spacing w:beforeLines="0" w:line="240" w:lineRule="auto"/>
              <w:ind w:firstLine="420"/>
              <w:rPr>
                <w:sz w:val="21"/>
                <w:szCs w:val="21"/>
              </w:rPr>
            </w:pPr>
            <w:r>
              <w:rPr>
                <w:rFonts w:hint="eastAsia"/>
                <w:sz w:val="21"/>
                <w:szCs w:val="21"/>
              </w:rPr>
              <w:t>支持按年、月、日统计各个护理质控指标的数据情况包含以下指标，以下数据均支持展开明细数据的展示：</w:t>
            </w:r>
          </w:p>
          <w:p>
            <w:pPr>
              <w:pStyle w:val="NormalWeb"/>
              <w:numPr>
                <w:ilvl w:val="0"/>
                <w:numId w:val="8"/>
              </w:numPr>
              <w:adjustRightInd w:val="0"/>
              <w:snapToGrid w:val="0"/>
              <w:rPr>
                <w:sz w:val="21"/>
                <w:szCs w:val="21"/>
              </w:rPr>
            </w:pPr>
            <w:r>
              <w:rPr>
                <w:rFonts w:hint="eastAsia"/>
                <w:sz w:val="21"/>
                <w:szCs w:val="21"/>
              </w:rPr>
              <w:t>手术患者身份信息正确率</w:t>
            </w:r>
          </w:p>
          <w:p>
            <w:pPr>
              <w:pStyle w:val="NormalWeb"/>
              <w:numPr>
                <w:ilvl w:val="0"/>
                <w:numId w:val="8"/>
              </w:numPr>
              <w:adjustRightInd w:val="0"/>
              <w:snapToGrid w:val="0"/>
              <w:rPr>
                <w:sz w:val="21"/>
                <w:szCs w:val="21"/>
              </w:rPr>
            </w:pPr>
            <w:r>
              <w:rPr>
                <w:rFonts w:hint="eastAsia"/>
                <w:sz w:val="21"/>
                <w:szCs w:val="21"/>
              </w:rPr>
              <w:t>手术部位标识正确率</w:t>
            </w:r>
          </w:p>
          <w:p>
            <w:pPr>
              <w:pStyle w:val="NormalWeb"/>
              <w:numPr>
                <w:ilvl w:val="0"/>
                <w:numId w:val="8"/>
              </w:numPr>
              <w:adjustRightInd w:val="0"/>
              <w:snapToGrid w:val="0"/>
              <w:rPr>
                <w:sz w:val="21"/>
                <w:szCs w:val="21"/>
              </w:rPr>
            </w:pPr>
            <w:r>
              <w:rPr>
                <w:rFonts w:hint="eastAsia"/>
                <w:sz w:val="21"/>
                <w:szCs w:val="21"/>
              </w:rPr>
              <w:t>手术同意书内容合格率</w:t>
            </w:r>
          </w:p>
          <w:p>
            <w:pPr>
              <w:pStyle w:val="NormalWeb"/>
              <w:numPr>
                <w:ilvl w:val="0"/>
                <w:numId w:val="8"/>
              </w:numPr>
              <w:adjustRightInd w:val="0"/>
              <w:snapToGrid w:val="0"/>
              <w:rPr>
                <w:sz w:val="21"/>
                <w:szCs w:val="21"/>
              </w:rPr>
            </w:pPr>
            <w:r>
              <w:rPr>
                <w:rFonts w:hint="eastAsia"/>
                <w:sz w:val="21"/>
                <w:szCs w:val="21"/>
              </w:rPr>
              <w:t>TIME OUT正确执行率</w:t>
            </w:r>
          </w:p>
          <w:p>
            <w:pPr>
              <w:pStyle w:val="NormalWeb"/>
              <w:numPr>
                <w:ilvl w:val="0"/>
                <w:numId w:val="8"/>
              </w:numPr>
              <w:adjustRightInd w:val="0"/>
              <w:snapToGrid w:val="0"/>
              <w:rPr>
                <w:sz w:val="21"/>
                <w:szCs w:val="21"/>
              </w:rPr>
            </w:pPr>
            <w:r>
              <w:rPr>
                <w:rFonts w:hint="eastAsia"/>
                <w:sz w:val="21"/>
                <w:szCs w:val="21"/>
              </w:rPr>
              <w:t>术中物品清点不符发生率</w:t>
            </w:r>
          </w:p>
          <w:p>
            <w:pPr>
              <w:pStyle w:val="NormalWeb"/>
              <w:numPr>
                <w:ilvl w:val="0"/>
                <w:numId w:val="8"/>
              </w:numPr>
              <w:adjustRightInd w:val="0"/>
              <w:snapToGrid w:val="0"/>
              <w:rPr>
                <w:sz w:val="21"/>
                <w:szCs w:val="21"/>
              </w:rPr>
            </w:pPr>
            <w:r>
              <w:rPr>
                <w:rFonts w:hint="eastAsia"/>
                <w:sz w:val="21"/>
                <w:szCs w:val="21"/>
              </w:rPr>
              <w:t>手术标本留置不合格率</w:t>
            </w:r>
          </w:p>
          <w:p>
            <w:pPr>
              <w:pStyle w:val="NormalWeb"/>
              <w:numPr>
                <w:ilvl w:val="0"/>
                <w:numId w:val="8"/>
              </w:numPr>
              <w:adjustRightInd w:val="0"/>
              <w:snapToGrid w:val="0"/>
              <w:rPr>
                <w:sz w:val="21"/>
                <w:szCs w:val="21"/>
              </w:rPr>
            </w:pPr>
            <w:r>
              <w:rPr>
                <w:rFonts w:hint="eastAsia"/>
                <w:sz w:val="21"/>
                <w:szCs w:val="21"/>
              </w:rPr>
              <w:t>手术标本漏送发生率</w:t>
            </w:r>
          </w:p>
          <w:p>
            <w:pPr>
              <w:pStyle w:val="NormalWeb"/>
              <w:numPr>
                <w:ilvl w:val="0"/>
                <w:numId w:val="8"/>
              </w:numPr>
              <w:adjustRightInd w:val="0"/>
              <w:snapToGrid w:val="0"/>
              <w:rPr>
                <w:sz w:val="21"/>
                <w:szCs w:val="21"/>
              </w:rPr>
            </w:pPr>
            <w:r>
              <w:rPr>
                <w:rFonts w:hint="eastAsia"/>
                <w:sz w:val="21"/>
                <w:szCs w:val="21"/>
              </w:rPr>
              <w:t>压疮高危患者评估率</w:t>
            </w:r>
          </w:p>
          <w:p>
            <w:pPr>
              <w:pStyle w:val="NormalWeb"/>
              <w:numPr>
                <w:ilvl w:val="0"/>
                <w:numId w:val="8"/>
              </w:numPr>
              <w:adjustRightInd w:val="0"/>
              <w:snapToGrid w:val="0"/>
              <w:rPr>
                <w:sz w:val="21"/>
                <w:szCs w:val="21"/>
              </w:rPr>
            </w:pPr>
            <w:r>
              <w:rPr>
                <w:rFonts w:hint="eastAsia"/>
                <w:sz w:val="21"/>
                <w:szCs w:val="21"/>
              </w:rPr>
              <w:t>手术室护士锐器伤发生率</w:t>
            </w:r>
          </w:p>
          <w:p>
            <w:pPr>
              <w:pStyle w:val="NormalWeb"/>
              <w:numPr>
                <w:ilvl w:val="0"/>
                <w:numId w:val="8"/>
              </w:numPr>
              <w:adjustRightInd w:val="0"/>
              <w:snapToGrid w:val="0"/>
              <w:rPr>
                <w:sz w:val="21"/>
                <w:szCs w:val="21"/>
              </w:rPr>
            </w:pPr>
            <w:r>
              <w:rPr>
                <w:rFonts w:hint="eastAsia"/>
                <w:sz w:val="21"/>
                <w:szCs w:val="21"/>
              </w:rPr>
              <w:t>医疗机构手术室台护比</w:t>
            </w:r>
          </w:p>
          <w:p>
            <w:pPr>
              <w:pStyle w:val="NormalWeb"/>
              <w:numPr>
                <w:ilvl w:val="0"/>
                <w:numId w:val="8"/>
              </w:numPr>
              <w:adjustRightInd w:val="0"/>
              <w:snapToGrid w:val="0"/>
              <w:rPr>
                <w:sz w:val="21"/>
                <w:szCs w:val="21"/>
              </w:rPr>
            </w:pPr>
            <w:r>
              <w:rPr>
                <w:rFonts w:hint="eastAsia"/>
                <w:sz w:val="21"/>
                <w:szCs w:val="21"/>
              </w:rPr>
              <w:t>手术间环境指标异常发生率</w:t>
            </w:r>
          </w:p>
          <w:p>
            <w:pPr>
              <w:pStyle w:val="NormalWeb"/>
              <w:numPr>
                <w:ilvl w:val="0"/>
                <w:numId w:val="8"/>
              </w:numPr>
              <w:adjustRightInd w:val="0"/>
              <w:snapToGrid w:val="0"/>
              <w:rPr>
                <w:sz w:val="21"/>
                <w:szCs w:val="21"/>
              </w:rPr>
            </w:pPr>
            <w:r>
              <w:rPr>
                <w:rFonts w:hint="eastAsia"/>
                <w:sz w:val="21"/>
                <w:szCs w:val="21"/>
              </w:rPr>
              <w:t>手术抗菌药物预防使用时机正确率</w:t>
            </w:r>
          </w:p>
          <w:p>
            <w:pPr>
              <w:pStyle w:val="NormalWeb"/>
              <w:numPr>
                <w:ilvl w:val="0"/>
                <w:numId w:val="8"/>
              </w:numPr>
              <w:adjustRightInd w:val="0"/>
              <w:snapToGrid w:val="0"/>
              <w:rPr>
                <w:sz w:val="21"/>
                <w:szCs w:val="21"/>
              </w:rPr>
            </w:pPr>
            <w:r>
              <w:rPr>
                <w:rFonts w:hint="eastAsia"/>
                <w:sz w:val="21"/>
                <w:szCs w:val="21"/>
              </w:rPr>
              <w:t>手术人员外科手消毒正确率</w:t>
            </w:r>
          </w:p>
          <w:p>
            <w:pPr>
              <w:pStyle w:val="NormalWeb"/>
              <w:numPr>
                <w:ilvl w:val="0"/>
                <w:numId w:val="8"/>
              </w:numPr>
              <w:adjustRightInd w:val="0"/>
              <w:snapToGrid w:val="0"/>
              <w:rPr>
                <w:sz w:val="21"/>
                <w:szCs w:val="21"/>
              </w:rPr>
            </w:pPr>
            <w:r>
              <w:rPr>
                <w:rFonts w:hint="eastAsia"/>
                <w:sz w:val="21"/>
                <w:szCs w:val="21"/>
              </w:rPr>
              <w:t>手术患者2期及以上术中获得性压力性损伤发生率</w:t>
            </w:r>
          </w:p>
          <w:p>
            <w:pPr>
              <w:pStyle w:val="NormalWeb"/>
              <w:numPr>
                <w:ilvl w:val="0"/>
                <w:numId w:val="8"/>
              </w:numPr>
              <w:adjustRightInd w:val="0"/>
              <w:snapToGrid w:val="0"/>
              <w:rPr>
                <w:sz w:val="21"/>
                <w:szCs w:val="21"/>
              </w:rPr>
            </w:pPr>
            <w:r>
              <w:rPr>
                <w:rFonts w:hint="eastAsia"/>
                <w:sz w:val="21"/>
                <w:szCs w:val="21"/>
              </w:rPr>
              <w:t>手术标本处理正确率</w:t>
            </w:r>
          </w:p>
          <w:p>
            <w:pPr>
              <w:pStyle w:val="NormalWeb"/>
              <w:numPr>
                <w:ilvl w:val="0"/>
                <w:numId w:val="8"/>
              </w:numPr>
              <w:adjustRightInd w:val="0"/>
              <w:snapToGrid w:val="0"/>
              <w:rPr>
                <w:sz w:val="21"/>
                <w:szCs w:val="21"/>
              </w:rPr>
            </w:pPr>
            <w:r>
              <w:rPr>
                <w:rFonts w:hint="eastAsia"/>
                <w:sz w:val="21"/>
                <w:szCs w:val="21"/>
              </w:rPr>
              <w:t>手术过程中异物遗留发生率</w:t>
            </w:r>
          </w:p>
          <w:p>
            <w:pPr>
              <w:pStyle w:val="NormalWeb"/>
              <w:numPr>
                <w:ilvl w:val="0"/>
                <w:numId w:val="8"/>
              </w:numPr>
              <w:adjustRightInd w:val="0"/>
              <w:snapToGrid w:val="0"/>
              <w:rPr>
                <w:sz w:val="21"/>
                <w:szCs w:val="21"/>
              </w:rPr>
            </w:pPr>
            <w:r>
              <w:rPr>
                <w:rFonts w:hint="eastAsia"/>
                <w:sz w:val="21"/>
                <w:szCs w:val="21"/>
              </w:rPr>
              <w:t>术中电灼伤发生率</w:t>
            </w:r>
          </w:p>
          <w:p>
            <w:pPr>
              <w:pStyle w:val="NormalWeb"/>
              <w:numPr>
                <w:ilvl w:val="0"/>
                <w:numId w:val="8"/>
              </w:numPr>
              <w:adjustRightInd w:val="0"/>
              <w:snapToGrid w:val="0"/>
              <w:rPr>
                <w:sz w:val="21"/>
                <w:szCs w:val="21"/>
              </w:rPr>
            </w:pPr>
            <w:r>
              <w:rPr>
                <w:rFonts w:hint="eastAsia"/>
                <w:sz w:val="21"/>
                <w:szCs w:val="21"/>
              </w:rPr>
              <w:t>术中低温烫伤发生率</w:t>
            </w:r>
          </w:p>
          <w:p>
            <w:pPr>
              <w:pStyle w:val="NormalWeb"/>
              <w:numPr>
                <w:ilvl w:val="0"/>
                <w:numId w:val="8"/>
              </w:numPr>
              <w:adjustRightInd w:val="0"/>
              <w:snapToGrid w:val="0"/>
              <w:rPr>
                <w:sz w:val="21"/>
                <w:szCs w:val="21"/>
              </w:rPr>
            </w:pPr>
            <w:r>
              <w:rPr>
                <w:rFonts w:hint="eastAsia"/>
                <w:sz w:val="21"/>
                <w:szCs w:val="21"/>
              </w:rPr>
              <w:t>住院患者围手术期死亡率</w:t>
            </w:r>
          </w:p>
          <w:p>
            <w:pPr>
              <w:pStyle w:val="NormalWeb"/>
              <w:numPr>
                <w:ilvl w:val="0"/>
                <w:numId w:val="8"/>
              </w:numPr>
              <w:adjustRightInd w:val="0"/>
              <w:snapToGrid w:val="0"/>
              <w:rPr>
                <w:sz w:val="21"/>
                <w:szCs w:val="21"/>
              </w:rPr>
            </w:pPr>
            <w:r>
              <w:rPr>
                <w:rFonts w:hint="eastAsia"/>
                <w:sz w:val="21"/>
                <w:szCs w:val="21"/>
              </w:rPr>
              <w:t>非计划重返手术室再手术率</w:t>
            </w:r>
          </w:p>
          <w:p>
            <w:pPr>
              <w:pStyle w:val="NormalWeb"/>
              <w:numPr>
                <w:ilvl w:val="0"/>
                <w:numId w:val="8"/>
              </w:numPr>
              <w:adjustRightInd w:val="0"/>
              <w:snapToGrid w:val="0"/>
              <w:rPr>
                <w:sz w:val="21"/>
                <w:szCs w:val="21"/>
              </w:rPr>
            </w:pPr>
            <w:r>
              <w:rPr>
                <w:rFonts w:hint="eastAsia"/>
                <w:sz w:val="21"/>
                <w:szCs w:val="21"/>
              </w:rPr>
              <w:t>手术并发症发生率</w:t>
            </w:r>
          </w:p>
          <w:p>
            <w:pPr>
              <w:pStyle w:val="NormalWeb"/>
              <w:numPr>
                <w:ilvl w:val="0"/>
                <w:numId w:val="8"/>
              </w:numPr>
              <w:adjustRightInd w:val="0"/>
              <w:snapToGrid w:val="0"/>
              <w:rPr>
                <w:sz w:val="21"/>
                <w:szCs w:val="21"/>
              </w:rPr>
            </w:pPr>
            <w:r>
              <w:rPr>
                <w:rFonts w:hint="eastAsia"/>
                <w:sz w:val="21"/>
                <w:szCs w:val="21"/>
              </w:rPr>
              <w:t>术中主动保温率</w:t>
            </w:r>
          </w:p>
          <w:p>
            <w:pPr>
              <w:pStyle w:val="NormalWeb"/>
              <w:numPr>
                <w:ilvl w:val="0"/>
                <w:numId w:val="8"/>
              </w:numPr>
              <w:adjustRightInd w:val="0"/>
              <w:snapToGrid w:val="0"/>
              <w:rPr>
                <w:sz w:val="21"/>
                <w:szCs w:val="21"/>
              </w:rPr>
            </w:pPr>
            <w:r>
              <w:rPr>
                <w:rFonts w:hint="eastAsia"/>
                <w:sz w:val="21"/>
                <w:szCs w:val="21"/>
              </w:rPr>
              <w:t>手术麻醉期间低体温发生率</w:t>
            </w:r>
          </w:p>
          <w:p>
            <w:pPr>
              <w:pStyle w:val="NormalWeb"/>
              <w:numPr>
                <w:ilvl w:val="0"/>
                <w:numId w:val="8"/>
              </w:numPr>
              <w:adjustRightInd w:val="0"/>
              <w:snapToGrid w:val="0"/>
              <w:rPr>
                <w:sz w:val="21"/>
                <w:szCs w:val="21"/>
              </w:rPr>
            </w:pPr>
            <w:r>
              <w:rPr>
                <w:rFonts w:hint="eastAsia"/>
                <w:sz w:val="21"/>
                <w:szCs w:val="21"/>
              </w:rPr>
              <w:t>I类切口手术抗菌药物预防使用率</w:t>
            </w:r>
          </w:p>
          <w:p>
            <w:pPr>
              <w:pStyle w:val="NormalWeb"/>
              <w:numPr>
                <w:ilvl w:val="0"/>
                <w:numId w:val="8"/>
              </w:numPr>
              <w:adjustRightInd w:val="0"/>
              <w:snapToGrid w:val="0"/>
              <w:rPr>
                <w:sz w:val="21"/>
                <w:szCs w:val="21"/>
              </w:rPr>
            </w:pPr>
            <w:r>
              <w:rPr>
                <w:rFonts w:hint="eastAsia"/>
                <w:sz w:val="21"/>
                <w:szCs w:val="21"/>
              </w:rPr>
              <w:t>日间手术占择期手术比例</w:t>
            </w:r>
          </w:p>
          <w:p>
            <w:pPr>
              <w:pStyle w:val="NormalWeb"/>
              <w:numPr>
                <w:ilvl w:val="0"/>
                <w:numId w:val="8"/>
              </w:numPr>
              <w:adjustRightInd w:val="0"/>
              <w:snapToGrid w:val="0"/>
              <w:rPr>
                <w:sz w:val="21"/>
                <w:szCs w:val="21"/>
              </w:rPr>
            </w:pPr>
            <w:r>
              <w:rPr>
                <w:rFonts w:hint="eastAsia"/>
                <w:sz w:val="21"/>
                <w:szCs w:val="21"/>
              </w:rPr>
              <w:t>住院手术患者VIE发生率</w:t>
            </w:r>
          </w:p>
        </w:tc>
        <w:tc>
          <w:tcPr>
            <w:tcW w:w="408" w:type="pct"/>
            <w:shd w:val="clear" w:color="auto" w:fill="FFFFFF"/>
            <w:noWrap/>
            <w:vAlign w:val="center"/>
          </w:tcPr>
          <w:p>
            <w:pPr>
              <w:adjustRightInd w:val="0"/>
              <w:snapToGrid w:val="0"/>
              <w:jc w:val="center"/>
              <w:rPr>
                <w:rFonts w:ascii="宋体" w:hAnsi="宋体" w:cs="仿宋_GB2312"/>
                <w:szCs w:val="21"/>
              </w:rPr>
            </w:pPr>
            <w:r>
              <w:rPr>
                <w:rFonts w:ascii="宋体" w:hAnsi="宋体" w:cs="仿宋_GB2312"/>
                <w:szCs w:val="21"/>
              </w:rPr>
              <w:t>套</w:t>
            </w:r>
          </w:p>
        </w:tc>
        <w:tc>
          <w:tcPr>
            <w:tcW w:w="374" w:type="pct"/>
            <w:shd w:val="clear" w:color="auto" w:fill="FFFFFF"/>
            <w:noWrap/>
            <w:vAlign w:val="center"/>
          </w:tcPr>
          <w:p>
            <w:pPr>
              <w:adjustRightInd w:val="0"/>
              <w:snapToGrid w:val="0"/>
              <w:jc w:val="center"/>
              <w:rPr>
                <w:rFonts w:ascii="宋体" w:hAnsi="宋体" w:cs="仿宋_GB2312"/>
                <w:szCs w:val="21"/>
              </w:rPr>
            </w:pPr>
            <w:r>
              <w:rPr>
                <w:rFonts w:ascii="宋体" w:hAnsi="宋体" w:cs="仿宋_GB2312" w:hint="eastAsia"/>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35</w:t>
            </w:r>
          </w:p>
        </w:tc>
        <w:tc>
          <w:tcPr>
            <w:tcW w:w="664" w:type="pct"/>
            <w:vMerge/>
            <w:shd w:val="clear" w:color="auto" w:fill="FFFFFF"/>
            <w:noWrap/>
            <w:vAlign w:val="center"/>
          </w:tcPr>
          <w:p>
            <w:pPr>
              <w:adjustRightInd w:val="0"/>
              <w:snapToGrid w:val="0"/>
              <w:jc w:val="center"/>
              <w:rPr>
                <w:rFonts w:ascii="宋体" w:hAnsi="宋体" w:cs="仿宋_GB2312"/>
                <w:szCs w:val="21"/>
              </w:rPr>
            </w:pPr>
          </w:p>
        </w:tc>
        <w:tc>
          <w:tcPr>
            <w:tcW w:w="653" w:type="pct"/>
            <w:vMerge w:val="restart"/>
            <w:shd w:val="clear" w:color="auto" w:fill="FFFFFF"/>
            <w:noWrap/>
            <w:vAlign w:val="center"/>
          </w:tcPr>
          <w:p>
            <w:pPr>
              <w:adjustRightInd w:val="0"/>
              <w:snapToGrid w:val="0"/>
              <w:rPr>
                <w:rFonts w:ascii="宋体" w:hAnsi="宋体"/>
                <w:szCs w:val="21"/>
              </w:rPr>
            </w:pPr>
            <w:r>
              <w:rPr>
                <w:rFonts w:ascii="宋体" w:hAnsi="宋体" w:hint="eastAsia"/>
                <w:szCs w:val="21"/>
              </w:rPr>
              <w:t>手术间状态看板</w:t>
            </w:r>
          </w:p>
        </w:tc>
        <w:tc>
          <w:tcPr>
            <w:tcW w:w="2519" w:type="pct"/>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hint="eastAsia"/>
                <w:sz w:val="21"/>
                <w:szCs w:val="21"/>
              </w:rPr>
              <w:t>1)支持看板显示手术室3D平面图，可以看到每个手术室的情况，颜色显示位蓝色的为空置手术室、颜色显示为绿色的为手术进行中的手术室、颜色显示为黄色的为手术已经结束正在清洁中的手术室。颜色可支持自定义。</w:t>
            </w:r>
          </w:p>
        </w:tc>
        <w:tc>
          <w:tcPr>
            <w:tcW w:w="408" w:type="pct"/>
            <w:vMerge w:val="restart"/>
            <w:shd w:val="clear" w:color="auto" w:fill="FFFFFF"/>
            <w:noWrap/>
            <w:vAlign w:val="center"/>
          </w:tcPr>
          <w:p>
            <w:pPr>
              <w:adjustRightInd w:val="0"/>
              <w:snapToGrid w:val="0"/>
              <w:jc w:val="center"/>
              <w:rPr>
                <w:rFonts w:ascii="宋体" w:hAnsi="宋体" w:cs="仿宋_GB2312"/>
                <w:szCs w:val="21"/>
              </w:rPr>
            </w:pPr>
            <w:r>
              <w:rPr>
                <w:rFonts w:ascii="宋体" w:hAnsi="宋体" w:cs="仿宋_GB2312"/>
                <w:szCs w:val="21"/>
              </w:rPr>
              <w:t>套</w:t>
            </w:r>
          </w:p>
        </w:tc>
        <w:tc>
          <w:tcPr>
            <w:tcW w:w="374" w:type="pct"/>
            <w:vMerge w:val="restart"/>
            <w:shd w:val="clear" w:color="auto" w:fill="FFFFFF"/>
            <w:noWrap/>
            <w:vAlign w:val="center"/>
          </w:tcPr>
          <w:p>
            <w:pPr>
              <w:adjustRightInd w:val="0"/>
              <w:snapToGrid w:val="0"/>
              <w:jc w:val="center"/>
              <w:rPr>
                <w:rFonts w:ascii="宋体" w:hAnsi="宋体" w:cs="仿宋_GB2312"/>
                <w:szCs w:val="21"/>
              </w:rPr>
            </w:pPr>
            <w:r>
              <w:rPr>
                <w:rFonts w:ascii="宋体" w:hAnsi="宋体" w:cs="仿宋_GB2312" w:hint="eastAsia"/>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36</w:t>
            </w:r>
          </w:p>
        </w:tc>
        <w:tc>
          <w:tcPr>
            <w:tcW w:w="664" w:type="pct"/>
            <w:vMerge/>
            <w:shd w:val="clear" w:color="auto" w:fill="FFFFFF"/>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hint="eastAsia"/>
                <w:sz w:val="21"/>
                <w:szCs w:val="21"/>
              </w:rPr>
              <w:t>2)支持看板显示每个手术室的手术设备手术器械的使用情况，根据看板的提示可以快速定位各个手术设备手术器械所在的手术室，帮助护理人员快速找到手术设备手术器械。</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bl>
    <w:p>
      <w:pPr>
        <w:pStyle w:val="ASCS-"/>
        <w:widowControl/>
        <w:ind w:firstLine="0"/>
        <w:rPr>
          <w:rFonts w:ascii="仿宋_GB2312" w:eastAsia="仿宋_GB2312" w:hAnsi="华文仿宋" w:cs="Times New Roman"/>
          <w:sz w:val="28"/>
          <w:szCs w:val="28"/>
        </w:rPr>
      </w:pPr>
    </w:p>
    <w:p>
      <w:pPr>
        <w:pStyle w:val="NormalIndent"/>
      </w:pPr>
      <w:r>
        <w:rPr>
          <w:rFonts w:hint="eastAsia"/>
        </w:rPr>
        <w:t>2、手术排班子系统技术需求</w:t>
      </w:r>
      <w:bookmarkEnd w:id="32"/>
    </w:p>
    <w:tbl>
      <w:tblPr>
        <w:tblStyle w:val="TableNormal"/>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1"/>
        <w:gridCol w:w="722"/>
        <w:gridCol w:w="722"/>
        <w:gridCol w:w="6001"/>
        <w:gridCol w:w="361"/>
        <w:gridCol w:w="362"/>
      </w:tblGrid>
      <w:tr>
        <w:tblPrEx>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blHeader/>
          <w:jc w:val="center"/>
        </w:trPr>
        <w:tc>
          <w:tcPr>
            <w:tcW w:w="378" w:type="pct"/>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664"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653"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2519"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408"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374" w:type="pct"/>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664" w:type="pct"/>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手术排班子系统</w:t>
            </w:r>
          </w:p>
        </w:tc>
        <w:tc>
          <w:tcPr>
            <w:tcW w:w="653" w:type="pct"/>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液晶公告大屏</w:t>
            </w:r>
          </w:p>
        </w:tc>
        <w:tc>
          <w:tcPr>
            <w:tcW w:w="2519" w:type="pct"/>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1）屏幕尺寸：≥50英寸；</w:t>
            </w:r>
          </w:p>
        </w:tc>
        <w:tc>
          <w:tcPr>
            <w:tcW w:w="408" w:type="pct"/>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台</w:t>
            </w:r>
          </w:p>
        </w:tc>
        <w:tc>
          <w:tcPr>
            <w:tcW w:w="374" w:type="pct"/>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2）屏幕分辨：≥1920×1080像素；</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3</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3）RAM≥2G，存储≥16G；</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4</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4）支持HDMI、接口。</w:t>
            </w:r>
          </w:p>
        </w:tc>
        <w:tc>
          <w:tcPr>
            <w:tcW w:w="408" w:type="pct"/>
            <w:vMerge/>
            <w:noWrap/>
            <w:vAlign w:val="center"/>
          </w:tcPr>
          <w:p>
            <w:pPr>
              <w:adjustRightInd w:val="0"/>
              <w:snapToGrid w:val="0"/>
              <w:jc w:val="center"/>
              <w:rPr>
                <w:rFonts w:ascii="宋体" w:hAnsi="宋体" w:cs="仿宋_GB2312"/>
                <w:szCs w:val="21"/>
              </w:rPr>
            </w:pPr>
          </w:p>
        </w:tc>
        <w:tc>
          <w:tcPr>
            <w:tcW w:w="374" w:type="pct"/>
            <w:vMerge/>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trHeight w:val="90"/>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5</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手术排班子模块</w:t>
            </w: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（1）人员管理</w:t>
            </w:r>
          </w:p>
          <w:p>
            <w:pPr>
              <w:pStyle w:val="15"/>
              <w:widowControl/>
              <w:adjustRightInd w:val="0"/>
              <w:snapToGrid w:val="0"/>
              <w:spacing w:beforeLines="0" w:line="240" w:lineRule="auto"/>
              <w:ind w:firstLine="420"/>
              <w:rPr>
                <w:sz w:val="21"/>
                <w:szCs w:val="21"/>
              </w:rPr>
            </w:pPr>
            <w:r>
              <w:rPr>
                <w:rFonts w:hint="eastAsia"/>
                <w:sz w:val="21"/>
                <w:szCs w:val="21"/>
              </w:rPr>
              <w:t>支持对接 HIS 或麻醉系统，获取、维护手术护理人员基本信息，</w:t>
            </w:r>
          </w:p>
          <w:p>
            <w:pPr>
              <w:pStyle w:val="15"/>
              <w:widowControl/>
              <w:adjustRightInd w:val="0"/>
              <w:snapToGrid w:val="0"/>
              <w:spacing w:beforeLines="0" w:line="240" w:lineRule="auto"/>
              <w:ind w:firstLine="420"/>
              <w:rPr>
                <w:sz w:val="21"/>
                <w:szCs w:val="21"/>
              </w:rPr>
            </w:pPr>
            <w:r>
              <w:rPr>
                <w:rFonts w:hint="eastAsia"/>
                <w:sz w:val="21"/>
                <w:szCs w:val="21"/>
              </w:rPr>
              <w:t>提供临时人员信息维护功能，含手术室人员电子化个人档案。</w:t>
            </w:r>
          </w:p>
        </w:tc>
        <w:tc>
          <w:tcPr>
            <w:tcW w:w="408"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374" w:type="pct"/>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w:t>
            </w: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6</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（2）班次维护、排班规则</w:t>
            </w:r>
          </w:p>
          <w:p>
            <w:pPr>
              <w:pStyle w:val="15"/>
              <w:widowControl/>
              <w:adjustRightInd w:val="0"/>
              <w:snapToGrid w:val="0"/>
              <w:spacing w:beforeLines="0" w:line="240" w:lineRule="auto"/>
              <w:ind w:firstLine="420"/>
              <w:rPr>
                <w:sz w:val="21"/>
                <w:szCs w:val="21"/>
              </w:rPr>
            </w:pPr>
            <w:r>
              <w:rPr>
                <w:rFonts w:hint="eastAsia"/>
                <w:sz w:val="21"/>
                <w:szCs w:val="21"/>
              </w:rPr>
              <w:t>提供手术班次信息维护功能，包括班次名称、类型、时间段等，</w:t>
            </w:r>
          </w:p>
          <w:p>
            <w:pPr>
              <w:pStyle w:val="15"/>
              <w:widowControl/>
              <w:adjustRightInd w:val="0"/>
              <w:snapToGrid w:val="0"/>
              <w:spacing w:beforeLines="0" w:line="240" w:lineRule="auto"/>
              <w:ind w:firstLine="420"/>
              <w:rPr>
                <w:sz w:val="21"/>
                <w:szCs w:val="21"/>
              </w:rPr>
            </w:pPr>
            <w:r>
              <w:rPr>
                <w:rFonts w:hint="eastAsia"/>
                <w:sz w:val="21"/>
                <w:szCs w:val="21"/>
              </w:rPr>
              <w:t>提供月排班轮动规则维护功能，用于夜班等班次的轮动。</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7</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（3）人员排班</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依据医院日排班流程，在周排班、手术排程基础上，进行护理人员日排班，将手术护理人员安排到指定的手术间，联动完善手术排程记录，填入每台手术的洗手和巡回护士。</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联动日排班记录，获取手术护士的班次安排，方便排班人员快速安排。</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联动麻醉和手术护理记录，智能提示护士前一日加班情况，避免过度疲劳，合理优化排班。</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8</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（4）批量接收申请</w:t>
            </w:r>
          </w:p>
          <w:p>
            <w:pPr>
              <w:pStyle w:val="15"/>
              <w:widowControl/>
              <w:adjustRightInd w:val="0"/>
              <w:snapToGrid w:val="0"/>
              <w:spacing w:beforeLines="0" w:line="240" w:lineRule="auto"/>
              <w:ind w:firstLine="420"/>
              <w:rPr>
                <w:sz w:val="21"/>
                <w:szCs w:val="21"/>
              </w:rPr>
            </w:pPr>
            <w:r>
              <w:rPr>
                <w:rFonts w:hint="eastAsia"/>
                <w:sz w:val="21"/>
                <w:szCs w:val="21"/>
              </w:rPr>
              <w:t>支持批量接受HIS系统中下达的电子手术申请，支持设置特定器械设备、耗材名称及数量、特殊体位；</w:t>
            </w:r>
          </w:p>
          <w:p>
            <w:pPr>
              <w:pStyle w:val="15"/>
              <w:widowControl/>
              <w:adjustRightInd w:val="0"/>
              <w:snapToGrid w:val="0"/>
              <w:spacing w:beforeLines="0" w:line="240" w:lineRule="auto"/>
              <w:ind w:firstLine="420"/>
              <w:rPr>
                <w:sz w:val="21"/>
                <w:szCs w:val="21"/>
              </w:rPr>
            </w:pPr>
            <w:r>
              <w:rPr>
                <w:rFonts w:hint="eastAsia"/>
                <w:sz w:val="21"/>
                <w:szCs w:val="21"/>
              </w:rPr>
              <w:t>支持批量接受EMR系统中下达的电子手术申请。</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9</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（5）指定时间手术申请</w:t>
            </w:r>
          </w:p>
          <w:p>
            <w:pPr>
              <w:pStyle w:val="15"/>
              <w:widowControl/>
              <w:adjustRightInd w:val="0"/>
              <w:snapToGrid w:val="0"/>
              <w:spacing w:beforeLines="0" w:line="240" w:lineRule="auto"/>
              <w:ind w:firstLine="420"/>
              <w:rPr>
                <w:sz w:val="21"/>
                <w:szCs w:val="21"/>
              </w:rPr>
            </w:pPr>
            <w:r>
              <w:rPr>
                <w:rFonts w:hint="eastAsia"/>
                <w:sz w:val="21"/>
                <w:szCs w:val="21"/>
              </w:rPr>
              <w:t>支持指定时间接受手术申请，超过这一时间，系统便不再接受手术申请。</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10</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（6）批量安排HIS手术申请</w:t>
            </w:r>
          </w:p>
          <w:p>
            <w:pPr>
              <w:pStyle w:val="15"/>
              <w:widowControl/>
              <w:adjustRightInd w:val="0"/>
              <w:snapToGrid w:val="0"/>
              <w:spacing w:beforeLines="0" w:line="240" w:lineRule="auto"/>
              <w:ind w:firstLine="420"/>
              <w:rPr>
                <w:sz w:val="21"/>
                <w:szCs w:val="21"/>
              </w:rPr>
            </w:pPr>
            <w:r>
              <w:rPr>
                <w:rFonts w:hint="eastAsia"/>
                <w:sz w:val="21"/>
                <w:szCs w:val="21"/>
              </w:rPr>
              <w:t>支持批量安排HIS下达的手术申请信息。</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r>
        <w:tblPrEx>
          <w:tblW w:w="4998" w:type="pct"/>
          <w:jc w:val="center"/>
          <w:tblCellMar>
            <w:top w:w="0" w:type="dxa"/>
            <w:left w:w="108" w:type="dxa"/>
            <w:bottom w:w="0" w:type="dxa"/>
            <w:right w:w="108" w:type="dxa"/>
          </w:tblCellMar>
        </w:tblPrEx>
        <w:trPr>
          <w:jc w:val="center"/>
        </w:trPr>
        <w:tc>
          <w:tcPr>
            <w:tcW w:w="378" w:type="pct"/>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11</w:t>
            </w:r>
          </w:p>
        </w:tc>
        <w:tc>
          <w:tcPr>
            <w:tcW w:w="664" w:type="pct"/>
            <w:vMerge/>
            <w:shd w:val="clear" w:color="auto" w:fill="auto"/>
            <w:noWrap/>
            <w:vAlign w:val="center"/>
          </w:tcPr>
          <w:p>
            <w:pPr>
              <w:adjustRightInd w:val="0"/>
              <w:snapToGrid w:val="0"/>
              <w:jc w:val="center"/>
              <w:rPr>
                <w:rFonts w:ascii="宋体" w:hAnsi="宋体" w:cs="仿宋_GB2312"/>
                <w:szCs w:val="21"/>
              </w:rPr>
            </w:pPr>
          </w:p>
        </w:tc>
        <w:tc>
          <w:tcPr>
            <w:tcW w:w="653" w:type="pct"/>
            <w:vMerge/>
            <w:shd w:val="clear" w:color="auto" w:fill="FFFFFF"/>
            <w:noWrap/>
            <w:vAlign w:val="center"/>
          </w:tcPr>
          <w:p>
            <w:pPr>
              <w:adjustRightInd w:val="0"/>
              <w:snapToGrid w:val="0"/>
              <w:jc w:val="center"/>
              <w:rPr>
                <w:rFonts w:ascii="宋体" w:hAnsi="宋体" w:cs="仿宋_GB2312"/>
                <w:szCs w:val="21"/>
              </w:rPr>
            </w:pPr>
          </w:p>
        </w:tc>
        <w:tc>
          <w:tcPr>
            <w:tcW w:w="2519" w:type="pct"/>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（7）自动安排手术间</w:t>
            </w:r>
          </w:p>
          <w:p>
            <w:pPr>
              <w:pStyle w:val="15"/>
              <w:widowControl/>
              <w:adjustRightInd w:val="0"/>
              <w:snapToGrid w:val="0"/>
              <w:spacing w:beforeLines="0" w:line="240" w:lineRule="auto"/>
              <w:ind w:firstLine="420"/>
              <w:rPr>
                <w:color w:val="000000"/>
                <w:sz w:val="21"/>
                <w:szCs w:val="21"/>
              </w:rPr>
            </w:pPr>
            <w:r>
              <w:rPr>
                <w:rFonts w:hint="eastAsia"/>
                <w:sz w:val="21"/>
                <w:szCs w:val="21"/>
              </w:rPr>
              <w:t>支持自动安排手术房间功能，支持自动安排麻醉医生功能，支持自动安排手术医生功能，支持自动安排手术护士功能，支持自动生成手术通知单功能。</w:t>
            </w:r>
          </w:p>
        </w:tc>
        <w:tc>
          <w:tcPr>
            <w:tcW w:w="408" w:type="pct"/>
            <w:vMerge/>
            <w:shd w:val="clear" w:color="auto" w:fill="FFFFFF"/>
            <w:noWrap/>
            <w:vAlign w:val="center"/>
          </w:tcPr>
          <w:p>
            <w:pPr>
              <w:adjustRightInd w:val="0"/>
              <w:snapToGrid w:val="0"/>
              <w:jc w:val="center"/>
              <w:rPr>
                <w:rFonts w:ascii="宋体" w:hAnsi="宋体" w:cs="仿宋_GB2312"/>
                <w:szCs w:val="21"/>
              </w:rPr>
            </w:pPr>
          </w:p>
        </w:tc>
        <w:tc>
          <w:tcPr>
            <w:tcW w:w="374" w:type="pct"/>
            <w:vMerge/>
            <w:shd w:val="clear" w:color="auto" w:fill="FFFFFF"/>
            <w:noWrap/>
            <w:vAlign w:val="center"/>
          </w:tcPr>
          <w:p>
            <w:pPr>
              <w:adjustRightInd w:val="0"/>
              <w:snapToGrid w:val="0"/>
              <w:jc w:val="center"/>
              <w:rPr>
                <w:rFonts w:ascii="宋体" w:hAnsi="宋体" w:cs="仿宋_GB2312"/>
                <w:szCs w:val="21"/>
              </w:rPr>
            </w:pPr>
          </w:p>
        </w:tc>
      </w:tr>
    </w:tbl>
    <w:p>
      <w:pPr>
        <w:pStyle w:val="NormalIndent"/>
      </w:pPr>
    </w:p>
    <w:p>
      <w:pPr>
        <w:pStyle w:val="NormalIndent"/>
      </w:pPr>
      <w:r>
        <w:rPr>
          <w:rFonts w:hint="eastAsia"/>
        </w:rPr>
        <w:t>3、手术随访子系统技术需求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手术随访子系统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平板电脑</w:t>
            </w: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1）CPU核心数：≥八核；</w:t>
            </w:r>
          </w:p>
        </w:tc>
        <w:tc>
          <w:tcPr>
            <w:tcW w:w="70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台</w:t>
            </w:r>
          </w:p>
        </w:tc>
        <w:tc>
          <w:tcPr>
            <w:tcW w:w="64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2）屏幕尺寸：≥11英寸；</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3</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3）内存：≥6G；</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4</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4）存储: ≥128G；</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5</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5）支持WIFI；</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6</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6）支持蓝牙；</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7</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7）续航时间：&gt;10小时</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8</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手术随访子模块</w:t>
            </w: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（1）用户登录</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使用移动平板登录随访系统，可在病区使用院内wifi登录，支持离线登录。</w:t>
            </w:r>
          </w:p>
        </w:tc>
        <w:tc>
          <w:tcPr>
            <w:tcW w:w="709" w:type="dxa"/>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649" w:type="dxa"/>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9</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（2）患者床位列表</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使用移动平板查询显示患者的基本信息、手术信息、ASA分级、手术状态等内容。</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10</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cs="宋体" w:hint="eastAsia"/>
                <w:b w:val="0"/>
                <w:bCs w:val="0"/>
                <w:color w:val="auto"/>
                <w:sz w:val="22"/>
                <w:szCs w:val="22"/>
              </w:rPr>
              <w:t>▲</w:t>
            </w:r>
            <w:r>
              <w:rPr>
                <w:rFonts w:ascii="宋体" w:eastAsia="宋体" w:hAnsi="宋体" w:cs="宋体" w:hint="eastAsia"/>
                <w:sz w:val="24"/>
                <w:szCs w:val="24"/>
              </w:rPr>
              <w:t>（3）术前访视</w:t>
            </w:r>
          </w:p>
          <w:p>
            <w:pPr>
              <w:pStyle w:val="15"/>
              <w:widowControl/>
              <w:adjustRightInd w:val="0"/>
              <w:snapToGrid w:val="0"/>
              <w:spacing w:beforeLines="0" w:line="240" w:lineRule="auto"/>
              <w:ind w:firstLine="420"/>
              <w:rPr>
                <w:sz w:val="21"/>
                <w:szCs w:val="21"/>
              </w:rPr>
            </w:pPr>
            <w:r>
              <w:rPr>
                <w:rFonts w:hint="eastAsia"/>
                <w:sz w:val="21"/>
                <w:szCs w:val="21"/>
              </w:rPr>
              <w:t>支持使用移动平板与手麻系统进行数据交换，快速完成麻醉术前评估及评分功能，根据手术患者实际情况记录相关术前访视评估单的内容，相关内容长期保存，可随时调阅，支持离线保存功能。</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11</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（4）信息同步</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与护理系统对接，同步患者最近一次检验结果、检查结果、既往史自动填入术前访视单的对应项目。</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（5）麻醉知情同意书</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根据手术患者实际情况记录相关手术风险，相关内容长期保存，可随时调阅；</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13</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（6）术后访视</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根据手术患者实际情况记录相关术后访视评估单的内容，相关内容长期保存，可随时调阅。支持自定义如疼痛评分表单</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14</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（7）联网同步</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在联网状态下，登录系统时，系统自动进行数据同步，通过移动终端自动批量下载待访视患者的基本信息到本地保存。</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bl>
    <w:p>
      <w:pPr>
        <w:spacing w:line="560" w:lineRule="exact"/>
        <w:jc w:val="left"/>
        <w:rPr>
          <w:rFonts w:ascii="仿宋_GB2312" w:eastAsia="仿宋_GB2312" w:hAnsi="仿宋_GB2312" w:cs="仿宋_GB2312"/>
          <w:b/>
          <w:color w:val="FF0000"/>
          <w:sz w:val="28"/>
          <w:szCs w:val="28"/>
        </w:rPr>
      </w:pPr>
    </w:p>
    <w:p>
      <w:pPr>
        <w:pStyle w:val="NormalIndent"/>
      </w:pPr>
      <w:r>
        <w:rPr>
          <w:rFonts w:hint="eastAsia"/>
        </w:rPr>
        <w:t>4、麻醉管理子系统技术需求</w:t>
      </w:r>
    </w:p>
    <w:tbl>
      <w:tblPr>
        <w:tblStyle w:val="TableNormal"/>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8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麻醉管理子系统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数据采集套件</w:t>
            </w: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1)用于自动采集监护仪数据。</w:t>
            </w:r>
          </w:p>
        </w:tc>
        <w:tc>
          <w:tcPr>
            <w:tcW w:w="70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35</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2)采集设备至少需具备2个RJ45接口、1个RJ12接口、1个2.4G接口，1个433M通讯接口</w:t>
            </w:r>
            <w:r>
              <w:rPr>
                <w:rFonts w:ascii="宋体" w:hAnsi="宋体" w:hint="eastAsia"/>
                <w:strike/>
                <w:color w:val="000000"/>
                <w:kern w:val="0"/>
                <w:szCs w:val="21"/>
              </w:rPr>
              <w:t>。</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3</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3)支持RJ45接口和RJ12串口接口的2KV隔离以保护医疗设备安全。</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4</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4)支持RJ12串口接口的软件形式的TX/RX方向设置,支持双无线、双频同时通讯传输。</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5</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shd w:val="clear" w:color="auto" w:fill="FFFFFF"/>
            <w:noWrap/>
            <w:vAlign w:val="center"/>
          </w:tcPr>
          <w:p>
            <w:pPr>
              <w:adjustRightInd w:val="0"/>
              <w:snapToGrid w:val="0"/>
              <w:rPr>
                <w:rFonts w:ascii="宋体" w:hAnsi="宋体"/>
                <w:szCs w:val="21"/>
              </w:rPr>
            </w:pPr>
            <w:r>
              <w:rPr>
                <w:rFonts w:ascii="宋体" w:hAnsi="宋体" w:hint="eastAsia"/>
                <w:color w:val="000000"/>
                <w:szCs w:val="21"/>
              </w:rPr>
              <w:t>无线授时终端</w:t>
            </w:r>
          </w:p>
        </w:tc>
        <w:tc>
          <w:tcPr>
            <w:tcW w:w="4369" w:type="dxa"/>
            <w:shd w:val="clear" w:color="auto" w:fill="FFFFFF"/>
            <w:noWrap/>
            <w:vAlign w:val="center"/>
          </w:tcPr>
          <w:p>
            <w:pPr>
              <w:adjustRightInd w:val="0"/>
              <w:snapToGrid w:val="0"/>
              <w:rPr>
                <w:rFonts w:ascii="宋体" w:hAnsi="宋体"/>
                <w:szCs w:val="21"/>
              </w:rPr>
            </w:pPr>
            <w:r>
              <w:rPr>
                <w:rFonts w:ascii="宋体" w:hAnsi="宋体" w:hint="eastAsia"/>
                <w:szCs w:val="21"/>
              </w:rPr>
              <w:t>1）产生精确的标准同步时间码，并将同步时间码分发至各设备，从而实现整个系统长期无累积误差的时间校时；支持433M，2.4G两个频段的双天线授时，支持以太网口通讯</w:t>
            </w:r>
            <w:r>
              <w:rPr>
                <w:rFonts w:ascii="宋体" w:hAnsi="宋体" w:hint="eastAsia"/>
                <w:b/>
                <w:szCs w:val="21"/>
              </w:rPr>
              <w:t>。</w:t>
            </w:r>
          </w:p>
        </w:tc>
        <w:tc>
          <w:tcPr>
            <w:tcW w:w="709" w:type="dxa"/>
            <w:noWrap/>
            <w:vAlign w:val="center"/>
          </w:tcPr>
          <w:p>
            <w:pPr>
              <w:adjustRightInd w:val="0"/>
              <w:snapToGrid w:val="0"/>
              <w:jc w:val="center"/>
              <w:rPr>
                <w:rFonts w:ascii="宋体" w:hAnsi="宋体" w:cs="仿宋_GB2312"/>
                <w:szCs w:val="21"/>
              </w:rPr>
            </w:pPr>
            <w:r>
              <w:rPr>
                <w:rFonts w:ascii="宋体" w:hAnsi="宋体" w:cs="仿宋_GB2312"/>
                <w:szCs w:val="21"/>
              </w:rPr>
              <w:t>个</w:t>
            </w:r>
          </w:p>
        </w:tc>
        <w:tc>
          <w:tcPr>
            <w:tcW w:w="649" w:type="dxa"/>
            <w:noWrap/>
            <w:vAlign w:val="center"/>
          </w:tcPr>
          <w:p>
            <w:pPr>
              <w:adjustRightInd w:val="0"/>
              <w:snapToGrid w:val="0"/>
              <w:jc w:val="center"/>
              <w:rPr>
                <w:rFonts w:ascii="宋体" w:hAnsi="宋体" w:cs="仿宋_GB2312"/>
                <w:szCs w:val="21"/>
              </w:rPr>
            </w:pPr>
            <w:r>
              <w:rPr>
                <w:rFonts w:ascii="宋体" w:hAnsi="宋体" w:cs="仿宋_GB2312" w:hint="eastAsia"/>
                <w:szCs w:val="21"/>
              </w:rPr>
              <w:t>1</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6</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szCs w:val="21"/>
              </w:rPr>
              <w:t>智能校时LED钟</w:t>
            </w: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1）显示内容为“时：分：秒”显示格式；</w:t>
            </w:r>
          </w:p>
        </w:tc>
        <w:tc>
          <w:tcPr>
            <w:tcW w:w="709" w:type="dxa"/>
            <w:vMerge w:val="restart"/>
            <w:noWrap/>
            <w:vAlign w:val="center"/>
          </w:tcPr>
          <w:p>
            <w:pPr>
              <w:adjustRightInd w:val="0"/>
              <w:snapToGrid w:val="0"/>
              <w:jc w:val="center"/>
              <w:rPr>
                <w:rFonts w:ascii="宋体" w:hAnsi="宋体" w:cs="仿宋_GB2312"/>
                <w:szCs w:val="21"/>
              </w:rPr>
            </w:pPr>
            <w:r>
              <w:rPr>
                <w:rFonts w:ascii="宋体" w:hAnsi="宋体" w:cs="仿宋_GB2312"/>
                <w:szCs w:val="21"/>
              </w:rPr>
              <w:t>个</w:t>
            </w:r>
          </w:p>
        </w:tc>
        <w:tc>
          <w:tcPr>
            <w:tcW w:w="649" w:type="dxa"/>
            <w:vMerge w:val="restart"/>
            <w:noWrap/>
            <w:vAlign w:val="center"/>
          </w:tcPr>
          <w:p>
            <w:pPr>
              <w:adjustRightInd w:val="0"/>
              <w:snapToGrid w:val="0"/>
              <w:jc w:val="center"/>
              <w:rPr>
                <w:rFonts w:ascii="宋体" w:hAnsi="宋体" w:cs="仿宋_GB2312"/>
                <w:szCs w:val="21"/>
              </w:rPr>
            </w:pPr>
            <w:r>
              <w:rPr>
                <w:rFonts w:ascii="宋体" w:hAnsi="宋体" w:cs="仿宋_GB2312" w:hint="eastAsia"/>
                <w:szCs w:val="21"/>
              </w:rPr>
              <w:t>1</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7</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2） LED屏智能钟接收无线授时器时间码；</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8</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val="restart"/>
            <w:shd w:val="clear" w:color="auto" w:fill="FFFFFF"/>
            <w:noWrap/>
            <w:vAlign w:val="center"/>
          </w:tcPr>
          <w:p>
            <w:pPr>
              <w:adjustRightInd w:val="0"/>
              <w:snapToGrid w:val="0"/>
              <w:jc w:val="left"/>
              <w:rPr>
                <w:rFonts w:ascii="宋体" w:hAnsi="宋体"/>
                <w:szCs w:val="21"/>
              </w:rPr>
            </w:pPr>
            <w:r>
              <w:rPr>
                <w:rFonts w:ascii="宋体" w:hAnsi="宋体" w:hint="eastAsia"/>
                <w:szCs w:val="21"/>
              </w:rPr>
              <w:t>3）安装只需要提供电源支持，无需其他施工和有线网络支持。</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9</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shd w:val="clear" w:color="auto" w:fill="FFFFFF"/>
            <w:noWrap/>
            <w:vAlign w:val="center"/>
          </w:tcPr>
          <w:p>
            <w:pPr>
              <w:adjustRightInd w:val="0"/>
              <w:snapToGrid w:val="0"/>
              <w:rPr>
                <w:rFonts w:ascii="宋体" w:hAnsi="宋体"/>
                <w:szCs w:val="21"/>
              </w:rPr>
            </w:pP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10</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szCs w:val="21"/>
              </w:rPr>
              <w:t>智能校时挂钟</w:t>
            </w: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1）单面壁挂指针式钟形态；</w:t>
            </w:r>
          </w:p>
        </w:tc>
        <w:tc>
          <w:tcPr>
            <w:tcW w:w="709" w:type="dxa"/>
            <w:vMerge w:val="restart"/>
            <w:noWrap/>
            <w:vAlign w:val="center"/>
          </w:tcPr>
          <w:p>
            <w:pPr>
              <w:adjustRightInd w:val="0"/>
              <w:snapToGrid w:val="0"/>
              <w:jc w:val="center"/>
              <w:rPr>
                <w:rFonts w:ascii="宋体" w:hAnsi="宋体" w:cs="仿宋_GB2312"/>
                <w:szCs w:val="21"/>
              </w:rPr>
            </w:pPr>
            <w:r>
              <w:rPr>
                <w:rFonts w:ascii="宋体" w:hAnsi="宋体" w:cs="仿宋_GB2312"/>
                <w:szCs w:val="21"/>
              </w:rPr>
              <w:t>个</w:t>
            </w:r>
          </w:p>
        </w:tc>
        <w:tc>
          <w:tcPr>
            <w:tcW w:w="649" w:type="dxa"/>
            <w:vMerge w:val="restart"/>
            <w:noWrap/>
            <w:vAlign w:val="center"/>
          </w:tcPr>
          <w:p>
            <w:pPr>
              <w:adjustRightInd w:val="0"/>
              <w:snapToGrid w:val="0"/>
              <w:jc w:val="center"/>
              <w:rPr>
                <w:rFonts w:ascii="宋体" w:hAnsi="宋体" w:cs="仿宋_GB2312"/>
                <w:szCs w:val="21"/>
              </w:rPr>
            </w:pPr>
            <w:r>
              <w:rPr>
                <w:rFonts w:ascii="宋体" w:hAnsi="宋体" w:cs="仿宋_GB2312" w:hint="eastAsia"/>
                <w:szCs w:val="21"/>
              </w:rPr>
              <w:t>4</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11</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val="restart"/>
            <w:shd w:val="clear" w:color="auto" w:fill="FFFFFF"/>
            <w:noWrap/>
            <w:vAlign w:val="center"/>
          </w:tcPr>
          <w:p>
            <w:pPr>
              <w:numPr>
                <w:ilvl w:val="0"/>
                <w:numId w:val="0"/>
              </w:numPr>
              <w:adjustRightInd w:val="0"/>
              <w:snapToGrid w:val="0"/>
              <w:ind w:left="420" w:hanging="420" w:firstLineChars="0"/>
              <w:jc w:val="left"/>
              <w:rPr>
                <w:rFonts w:ascii="宋体" w:hAnsi="宋体"/>
                <w:b/>
                <w:szCs w:val="21"/>
              </w:rPr>
            </w:pPr>
            <w:r>
              <w:rPr>
                <w:rFonts w:ascii="宋体" w:hAnsi="宋体" w:hint="eastAsia"/>
                <w:szCs w:val="21"/>
              </w:rPr>
              <w:t>2）碱性电池供电；智能机芯，能自动接收无线授时终端的无线校时讯号，进行校时；</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shd w:val="clear" w:color="auto" w:fill="FFFFFF"/>
            <w:noWrap/>
            <w:vAlign w:val="center"/>
          </w:tcPr>
          <w:p>
            <w:pPr>
              <w:adjustRightInd w:val="0"/>
              <w:snapToGrid w:val="0"/>
              <w:rPr>
                <w:rFonts w:ascii="宋体" w:hAnsi="宋体"/>
                <w:szCs w:val="21"/>
              </w:rPr>
            </w:pP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13</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szCs w:val="21"/>
              </w:rPr>
              <w:t>自校时台钟</w:t>
            </w: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1）时间、日期显示，智能感光；</w:t>
            </w:r>
          </w:p>
        </w:tc>
        <w:tc>
          <w:tcPr>
            <w:tcW w:w="709" w:type="dxa"/>
            <w:vMerge w:val="restart"/>
            <w:noWrap/>
            <w:vAlign w:val="center"/>
          </w:tcPr>
          <w:p>
            <w:pPr>
              <w:adjustRightInd w:val="0"/>
              <w:snapToGrid w:val="0"/>
              <w:jc w:val="center"/>
              <w:rPr>
                <w:rFonts w:ascii="宋体" w:hAnsi="宋体" w:cs="仿宋_GB2312"/>
                <w:szCs w:val="21"/>
              </w:rPr>
            </w:pPr>
            <w:r>
              <w:rPr>
                <w:rFonts w:ascii="宋体" w:hAnsi="宋体" w:cs="仿宋_GB2312"/>
                <w:szCs w:val="21"/>
              </w:rPr>
              <w:t>个</w:t>
            </w:r>
          </w:p>
        </w:tc>
        <w:tc>
          <w:tcPr>
            <w:tcW w:w="649" w:type="dxa"/>
            <w:vMerge w:val="restart"/>
            <w:noWrap/>
            <w:vAlign w:val="center"/>
          </w:tcPr>
          <w:p>
            <w:pPr>
              <w:adjustRightInd w:val="0"/>
              <w:snapToGrid w:val="0"/>
              <w:jc w:val="center"/>
              <w:rPr>
                <w:rFonts w:ascii="宋体" w:hAnsi="宋体" w:cs="仿宋_GB2312"/>
                <w:szCs w:val="21"/>
              </w:rPr>
            </w:pPr>
            <w:r>
              <w:rPr>
                <w:rFonts w:ascii="宋体" w:hAnsi="宋体" w:cs="仿宋_GB2312" w:hint="eastAsia"/>
                <w:szCs w:val="21"/>
              </w:rPr>
              <w:t>1</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14</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2）桌面钟均具有自动追时功能和记忆功能，内置更换电池后，能立刻校对时间；</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15</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val="restart"/>
            <w:shd w:val="clear" w:color="auto" w:fill="FFFFFF"/>
            <w:noWrap/>
            <w:vAlign w:val="center"/>
          </w:tcPr>
          <w:p>
            <w:pPr>
              <w:adjustRightInd w:val="0"/>
              <w:snapToGrid w:val="0"/>
              <w:jc w:val="left"/>
              <w:rPr>
                <w:rFonts w:ascii="宋体" w:hAnsi="宋体"/>
                <w:szCs w:val="21"/>
              </w:rPr>
            </w:pPr>
            <w:r>
              <w:rPr>
                <w:rFonts w:ascii="宋体" w:hAnsi="宋体" w:hint="eastAsia"/>
                <w:szCs w:val="21"/>
              </w:rPr>
              <w:t>3）碱性电池供电，自动接收无线授时终端的无线校时讯号，进行自动校时；</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16</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szCs w:val="21"/>
              </w:rPr>
            </w:pPr>
          </w:p>
        </w:tc>
        <w:tc>
          <w:tcPr>
            <w:tcW w:w="4369" w:type="dxa"/>
            <w:vMerge/>
            <w:shd w:val="clear" w:color="auto" w:fill="FFFFFF"/>
            <w:noWrap/>
            <w:vAlign w:val="center"/>
          </w:tcPr>
          <w:p>
            <w:pPr>
              <w:adjustRightInd w:val="0"/>
              <w:snapToGrid w:val="0"/>
              <w:rPr>
                <w:rFonts w:ascii="宋体" w:hAnsi="宋体"/>
                <w:szCs w:val="21"/>
              </w:rPr>
            </w:pP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17</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手术室环境监测套件</w:t>
            </w:r>
          </w:p>
        </w:tc>
        <w:tc>
          <w:tcPr>
            <w:tcW w:w="4369" w:type="dxa"/>
            <w:vMerge w:val="restart"/>
            <w:shd w:val="clear" w:color="auto" w:fill="FFFFFF"/>
            <w:noWrap/>
            <w:vAlign w:val="center"/>
          </w:tcPr>
          <w:p>
            <w:pPr>
              <w:adjustRightInd w:val="0"/>
              <w:snapToGrid w:val="0"/>
              <w:jc w:val="left"/>
              <w:rPr>
                <w:rFonts w:ascii="宋体" w:hAnsi="宋体"/>
                <w:szCs w:val="21"/>
              </w:rPr>
            </w:pPr>
            <w:r>
              <w:rPr>
                <w:rFonts w:ascii="宋体" w:hAnsi="宋体" w:hint="eastAsia"/>
                <w:szCs w:val="21"/>
              </w:rPr>
              <w:t>1）实现实时监测手术室内</w:t>
            </w:r>
            <w:r>
              <w:rPr>
                <w:rFonts w:ascii="宋体" w:hAnsi="宋体" w:hint="eastAsia"/>
                <w:kern w:val="0"/>
                <w:szCs w:val="21"/>
              </w:rPr>
              <w:t>臭氧、一氧化碳、二氧化氮、二氧化硫、PM2.5</w:t>
            </w:r>
            <w:r>
              <w:rPr>
                <w:rFonts w:ascii="宋体" w:hAnsi="宋体" w:hint="eastAsia"/>
                <w:szCs w:val="21"/>
              </w:rPr>
              <w:t>的气体浓度</w:t>
            </w:r>
          </w:p>
        </w:tc>
        <w:tc>
          <w:tcPr>
            <w:tcW w:w="709" w:type="dxa"/>
            <w:vMerge w:val="restart"/>
            <w:noWrap/>
            <w:vAlign w:val="center"/>
          </w:tcPr>
          <w:p>
            <w:pPr>
              <w:adjustRightInd w:val="0"/>
              <w:snapToGrid w:val="0"/>
              <w:jc w:val="center"/>
              <w:rPr>
                <w:rFonts w:ascii="宋体" w:hAnsi="宋体" w:cs="仿宋_GB2312"/>
                <w:szCs w:val="21"/>
              </w:rPr>
            </w:pPr>
            <w:r>
              <w:rPr>
                <w:rFonts w:ascii="宋体" w:hAnsi="宋体" w:cs="仿宋_GB2312"/>
                <w:szCs w:val="21"/>
              </w:rPr>
              <w:t>套</w:t>
            </w:r>
          </w:p>
        </w:tc>
        <w:tc>
          <w:tcPr>
            <w:tcW w:w="649" w:type="dxa"/>
            <w:vMerge w:val="restart"/>
            <w:noWrap/>
            <w:vAlign w:val="center"/>
          </w:tcPr>
          <w:p>
            <w:pPr>
              <w:adjustRightInd w:val="0"/>
              <w:snapToGrid w:val="0"/>
              <w:jc w:val="center"/>
              <w:rPr>
                <w:rFonts w:ascii="宋体" w:hAnsi="宋体" w:cs="仿宋_GB2312"/>
                <w:szCs w:val="21"/>
              </w:rPr>
            </w:pPr>
            <w:r>
              <w:rPr>
                <w:rFonts w:ascii="宋体" w:hAnsi="宋体" w:cs="仿宋_GB2312" w:hint="eastAsia"/>
                <w:szCs w:val="21"/>
              </w:rPr>
              <w:t>12</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18</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vMerge/>
            <w:shd w:val="clear" w:color="auto" w:fill="FFFFFF"/>
            <w:noWrap/>
            <w:vAlign w:val="center"/>
          </w:tcPr>
          <w:p>
            <w:pPr>
              <w:adjustRightInd w:val="0"/>
              <w:snapToGrid w:val="0"/>
              <w:rPr>
                <w:rFonts w:ascii="宋体" w:hAnsi="宋体"/>
                <w:szCs w:val="21"/>
              </w:rPr>
            </w:pP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19</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麻醉管理子模块</w:t>
            </w: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(1)信息集成与设备集成</w:t>
            </w:r>
          </w:p>
          <w:p>
            <w:pPr>
              <w:adjustRightInd w:val="0"/>
              <w:snapToGrid w:val="0"/>
              <w:ind w:firstLine="480"/>
              <w:rPr>
                <w:rFonts w:ascii="宋体" w:hAnsi="宋体"/>
                <w:szCs w:val="21"/>
              </w:rPr>
            </w:pPr>
            <w:r>
              <w:rPr>
                <w:rFonts w:ascii="宋体" w:hAnsi="宋体" w:hint="eastAsia"/>
                <w:szCs w:val="21"/>
              </w:rPr>
              <w:t>支持监护设备数据的自动采集、存储和回放，还要满足现有信息系统间的无缝集成、互联互通、数据共享的需要。</w:t>
            </w:r>
          </w:p>
          <w:p>
            <w:pPr>
              <w:adjustRightInd w:val="0"/>
              <w:snapToGrid w:val="0"/>
              <w:ind w:firstLine="480"/>
              <w:rPr>
                <w:rFonts w:ascii="宋体" w:hAnsi="宋体"/>
                <w:szCs w:val="21"/>
              </w:rPr>
            </w:pPr>
            <w:r>
              <w:rPr>
                <w:rFonts w:ascii="宋体" w:hAnsi="宋体" w:hint="eastAsia"/>
                <w:szCs w:val="21"/>
              </w:rPr>
              <w:t>设备集成：集成国内外主流监护仪、麻醉机、呼吸机等医疗设备。</w:t>
            </w:r>
          </w:p>
          <w:p>
            <w:pPr>
              <w:adjustRightInd w:val="0"/>
              <w:snapToGrid w:val="0"/>
              <w:ind w:firstLine="480"/>
              <w:rPr>
                <w:rFonts w:ascii="宋体" w:hAnsi="宋体"/>
                <w:szCs w:val="21"/>
              </w:rPr>
            </w:pPr>
            <w:r>
              <w:rPr>
                <w:rFonts w:ascii="宋体" w:hAnsi="宋体" w:hint="eastAsia"/>
                <w:szCs w:val="21"/>
              </w:rPr>
              <w:t>获取监护仪上的血压、脉搏、心率、SPO2等患者生命体征信息。</w:t>
            </w:r>
          </w:p>
          <w:p>
            <w:pPr>
              <w:adjustRightInd w:val="0"/>
              <w:snapToGrid w:val="0"/>
              <w:ind w:firstLine="480"/>
              <w:rPr>
                <w:rFonts w:ascii="宋体" w:hAnsi="宋体"/>
                <w:szCs w:val="21"/>
              </w:rPr>
            </w:pPr>
            <w:r>
              <w:rPr>
                <w:rFonts w:ascii="宋体" w:hAnsi="宋体" w:hint="eastAsia"/>
                <w:szCs w:val="21"/>
              </w:rPr>
              <w:t>实时获取麻醉机上的呼吸频率、潮气量、呼吸比、ETCO2等患者生命体征信息。</w:t>
            </w:r>
          </w:p>
          <w:p>
            <w:pPr>
              <w:adjustRightInd w:val="0"/>
              <w:snapToGrid w:val="0"/>
              <w:ind w:firstLine="480"/>
              <w:rPr>
                <w:rFonts w:ascii="宋体" w:hAnsi="宋体"/>
                <w:szCs w:val="21"/>
              </w:rPr>
            </w:pPr>
            <w:r>
              <w:rPr>
                <w:rFonts w:ascii="宋体" w:hAnsi="宋体" w:hint="eastAsia"/>
                <w:szCs w:val="21"/>
              </w:rPr>
              <w:t>支持记录断网情况下的当台患者体征数据。</w:t>
            </w:r>
          </w:p>
          <w:p>
            <w:pPr>
              <w:adjustRightInd w:val="0"/>
              <w:snapToGrid w:val="0"/>
              <w:ind w:firstLine="480"/>
              <w:rPr>
                <w:rFonts w:ascii="宋体" w:hAnsi="宋体"/>
                <w:szCs w:val="21"/>
              </w:rPr>
            </w:pPr>
            <w:r>
              <w:rPr>
                <w:rFonts w:ascii="宋体" w:hAnsi="宋体" w:hint="eastAsia"/>
                <w:szCs w:val="21"/>
              </w:rPr>
              <w:t>支持设置体征参数在麻醉单上的显示方式，提供两种以上不同风格供选择。</w:t>
            </w:r>
          </w:p>
          <w:p>
            <w:pPr>
              <w:adjustRightInd w:val="0"/>
              <w:snapToGrid w:val="0"/>
              <w:ind w:firstLine="480"/>
              <w:rPr>
                <w:rFonts w:ascii="宋体" w:hAnsi="宋体"/>
                <w:szCs w:val="21"/>
              </w:rPr>
            </w:pPr>
            <w:r>
              <w:rPr>
                <w:rFonts w:ascii="宋体" w:hAnsi="宋体" w:hint="eastAsia"/>
                <w:szCs w:val="21"/>
              </w:rPr>
              <w:t>在术中对本手术间床位进行信息监控，当患者出现异常体征时能弹出消息窗发出警示。</w:t>
            </w:r>
          </w:p>
          <w:p>
            <w:pPr>
              <w:adjustRightInd w:val="0"/>
              <w:snapToGrid w:val="0"/>
              <w:ind w:firstLine="480"/>
              <w:rPr>
                <w:rFonts w:ascii="宋体" w:hAnsi="宋体"/>
                <w:szCs w:val="21"/>
              </w:rPr>
            </w:pPr>
            <w:r>
              <w:rPr>
                <w:rFonts w:ascii="宋体" w:hAnsi="宋体" w:hint="eastAsia"/>
                <w:szCs w:val="21"/>
              </w:rPr>
              <w:t>信息集成：集成HIS、LIS、EMR、PACS等厂家的相关临床信息。</w:t>
            </w:r>
          </w:p>
          <w:p>
            <w:pPr>
              <w:adjustRightInd w:val="0"/>
              <w:snapToGrid w:val="0"/>
              <w:ind w:firstLine="480"/>
              <w:rPr>
                <w:rFonts w:ascii="宋体" w:hAnsi="宋体"/>
                <w:szCs w:val="21"/>
              </w:rPr>
            </w:pPr>
            <w:r>
              <w:rPr>
                <w:rFonts w:ascii="宋体" w:hAnsi="宋体" w:hint="eastAsia"/>
                <w:szCs w:val="21"/>
              </w:rPr>
              <w:t>通过HIS获取患者基本信息、医嘱信息、住院信息、手术申请信息。</w:t>
            </w:r>
          </w:p>
          <w:p>
            <w:pPr>
              <w:adjustRightInd w:val="0"/>
              <w:snapToGrid w:val="0"/>
              <w:ind w:firstLine="480"/>
              <w:rPr>
                <w:rFonts w:ascii="宋体" w:hAnsi="宋体"/>
                <w:szCs w:val="21"/>
              </w:rPr>
            </w:pPr>
            <w:r>
              <w:rPr>
                <w:rFonts w:ascii="宋体" w:hAnsi="宋体" w:hint="eastAsia"/>
                <w:szCs w:val="21"/>
              </w:rPr>
              <w:t>通过LIS获取患者检验报告，同时支持危急值提醒。</w:t>
            </w:r>
          </w:p>
          <w:p>
            <w:pPr>
              <w:adjustRightInd w:val="0"/>
              <w:snapToGrid w:val="0"/>
              <w:ind w:firstLine="480"/>
              <w:rPr>
                <w:rFonts w:ascii="宋体" w:hAnsi="宋体"/>
                <w:szCs w:val="21"/>
              </w:rPr>
            </w:pPr>
            <w:r>
              <w:rPr>
                <w:rFonts w:ascii="宋体" w:hAnsi="宋体" w:hint="eastAsia"/>
                <w:szCs w:val="21"/>
              </w:rPr>
              <w:t>通过PACS获取患者影像报告。</w:t>
            </w:r>
          </w:p>
          <w:p>
            <w:pPr>
              <w:adjustRightInd w:val="0"/>
              <w:snapToGrid w:val="0"/>
              <w:ind w:firstLine="480"/>
              <w:rPr>
                <w:rFonts w:ascii="宋体" w:hAnsi="宋体"/>
                <w:szCs w:val="21"/>
              </w:rPr>
            </w:pPr>
            <w:r>
              <w:rPr>
                <w:rFonts w:ascii="宋体" w:hAnsi="宋体" w:hint="eastAsia"/>
                <w:szCs w:val="21"/>
              </w:rPr>
              <w:t>通过EMR获取患者病历、病程记录。</w:t>
            </w:r>
          </w:p>
        </w:tc>
        <w:tc>
          <w:tcPr>
            <w:tcW w:w="709" w:type="dxa"/>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套</w:t>
            </w:r>
          </w:p>
        </w:tc>
        <w:tc>
          <w:tcPr>
            <w:tcW w:w="649" w:type="dxa"/>
            <w:vMerge w:val="restart"/>
            <w:shd w:val="clear" w:color="auto" w:fill="FFFFFF"/>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w:t>
            </w: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20</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(2)术前信息管理子系统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1)接收指定患者申请</w:t>
            </w:r>
          </w:p>
          <w:p>
            <w:pPr>
              <w:adjustRightInd w:val="0"/>
              <w:snapToGrid w:val="0"/>
              <w:ind w:firstLine="480"/>
              <w:rPr>
                <w:rFonts w:ascii="宋体" w:hAnsi="宋体"/>
                <w:szCs w:val="21"/>
              </w:rPr>
            </w:pPr>
            <w:r>
              <w:rPr>
                <w:rFonts w:ascii="宋体" w:hAnsi="宋体" w:hint="eastAsia"/>
                <w:szCs w:val="21"/>
              </w:rPr>
              <w:t>支持通过患者住院号提取单个患者的手术申请信息；</w:t>
            </w:r>
          </w:p>
          <w:p>
            <w:pPr>
              <w:adjustRightInd w:val="0"/>
              <w:snapToGrid w:val="0"/>
              <w:ind w:firstLine="480"/>
              <w:rPr>
                <w:rFonts w:ascii="宋体" w:hAnsi="宋体"/>
                <w:szCs w:val="21"/>
              </w:rPr>
            </w:pPr>
            <w:r>
              <w:rPr>
                <w:rFonts w:ascii="宋体" w:hAnsi="宋体" w:hint="eastAsia"/>
                <w:szCs w:val="21"/>
              </w:rPr>
              <w:t>支持急诊患者的手术申请提取（须提交临时手术申请或提供门急诊ID号）。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2)批量接收申请</w:t>
            </w:r>
          </w:p>
          <w:p>
            <w:pPr>
              <w:adjustRightInd w:val="0"/>
              <w:snapToGrid w:val="0"/>
              <w:ind w:firstLine="480"/>
              <w:rPr>
                <w:rFonts w:ascii="宋体" w:hAnsi="宋体"/>
                <w:szCs w:val="21"/>
              </w:rPr>
            </w:pPr>
            <w:r>
              <w:rPr>
                <w:rFonts w:ascii="宋体" w:hAnsi="宋体" w:hint="eastAsia"/>
                <w:szCs w:val="21"/>
              </w:rPr>
              <w:t>支持批量接受HIS系统中下达的电子手术申请；</w:t>
            </w:r>
          </w:p>
          <w:p>
            <w:pPr>
              <w:adjustRightInd w:val="0"/>
              <w:snapToGrid w:val="0"/>
              <w:ind w:firstLine="480"/>
              <w:rPr>
                <w:rFonts w:ascii="宋体" w:hAnsi="宋体"/>
                <w:szCs w:val="21"/>
              </w:rPr>
            </w:pPr>
            <w:r>
              <w:rPr>
                <w:rFonts w:ascii="宋体" w:hAnsi="宋体" w:hint="eastAsia"/>
                <w:szCs w:val="21"/>
              </w:rPr>
              <w:t>支持批量接受EMR系统中下达的电子手术申请。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3)申请时间指定</w:t>
            </w:r>
          </w:p>
          <w:p>
            <w:pPr>
              <w:adjustRightInd w:val="0"/>
              <w:snapToGrid w:val="0"/>
              <w:ind w:firstLine="480"/>
              <w:rPr>
                <w:rFonts w:ascii="宋体" w:hAnsi="宋体"/>
                <w:szCs w:val="21"/>
              </w:rPr>
            </w:pPr>
            <w:r>
              <w:rPr>
                <w:rFonts w:ascii="宋体" w:hAnsi="宋体" w:hint="eastAsia"/>
                <w:szCs w:val="21"/>
              </w:rPr>
              <w:t>支持指定时间接受择期手术申请，超过这一时间，系统便不再接受手术申请。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4)批量手术安排</w:t>
            </w:r>
          </w:p>
          <w:p>
            <w:pPr>
              <w:adjustRightInd w:val="0"/>
              <w:snapToGrid w:val="0"/>
              <w:ind w:firstLine="480"/>
              <w:rPr>
                <w:rFonts w:ascii="宋体" w:hAnsi="宋体"/>
                <w:szCs w:val="21"/>
              </w:rPr>
            </w:pPr>
            <w:r>
              <w:rPr>
                <w:rFonts w:ascii="宋体" w:hAnsi="宋体" w:hint="eastAsia"/>
                <w:szCs w:val="21"/>
              </w:rPr>
              <w:t>支持批量安排HIS下达的手术申请信息；</w:t>
            </w:r>
          </w:p>
          <w:p>
            <w:pPr>
              <w:adjustRightInd w:val="0"/>
              <w:snapToGrid w:val="0"/>
              <w:ind w:firstLine="480"/>
              <w:rPr>
                <w:rFonts w:ascii="宋体" w:hAnsi="宋体"/>
                <w:szCs w:val="21"/>
              </w:rPr>
            </w:pPr>
            <w:r>
              <w:rPr>
                <w:rFonts w:ascii="宋体" w:hAnsi="宋体" w:hint="eastAsia"/>
                <w:szCs w:val="21"/>
              </w:rPr>
              <w:t>支持手术申请进行统筹处理，分配手术资源，完成手术排班过程；</w:t>
            </w:r>
          </w:p>
          <w:p>
            <w:pPr>
              <w:adjustRightInd w:val="0"/>
              <w:snapToGrid w:val="0"/>
              <w:ind w:firstLine="480"/>
              <w:rPr>
                <w:rFonts w:ascii="宋体" w:hAnsi="宋体"/>
                <w:szCs w:val="21"/>
              </w:rPr>
            </w:pPr>
            <w:r>
              <w:rPr>
                <w:rFonts w:ascii="宋体" w:hAnsi="宋体" w:hint="eastAsia"/>
                <w:szCs w:val="21"/>
              </w:rPr>
              <w:t>支持自动安排手术房间；</w:t>
            </w:r>
          </w:p>
          <w:p>
            <w:pPr>
              <w:adjustRightInd w:val="0"/>
              <w:snapToGrid w:val="0"/>
              <w:ind w:firstLine="480"/>
              <w:rPr>
                <w:rFonts w:ascii="宋体" w:hAnsi="宋体"/>
                <w:szCs w:val="21"/>
              </w:rPr>
            </w:pPr>
            <w:r>
              <w:rPr>
                <w:rFonts w:ascii="宋体" w:hAnsi="宋体" w:hint="eastAsia"/>
                <w:szCs w:val="21"/>
              </w:rPr>
              <w:t>支持自动安排麻醉医生、手术医生、护士。</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5)手术通知单</w:t>
            </w:r>
          </w:p>
          <w:p>
            <w:pPr>
              <w:adjustRightInd w:val="0"/>
              <w:snapToGrid w:val="0"/>
              <w:ind w:firstLine="480"/>
              <w:rPr>
                <w:rFonts w:ascii="宋体" w:hAnsi="宋体"/>
                <w:szCs w:val="21"/>
              </w:rPr>
            </w:pPr>
            <w:r>
              <w:rPr>
                <w:rFonts w:ascii="宋体" w:hAnsi="宋体" w:hint="eastAsia"/>
                <w:szCs w:val="21"/>
              </w:rPr>
              <w:t>支持根据手术安排情况自动生成符合医院要求的手术通知单。</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21</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(3)术前急诊手术管理功能</w:t>
            </w:r>
          </w:p>
          <w:p>
            <w:pPr>
              <w:adjustRightInd w:val="0"/>
              <w:snapToGrid w:val="0"/>
              <w:ind w:firstLine="480"/>
              <w:rPr>
                <w:rFonts w:ascii="宋体" w:hAnsi="宋体"/>
                <w:szCs w:val="21"/>
              </w:rPr>
            </w:pPr>
            <w:r>
              <w:rPr>
                <w:rFonts w:ascii="宋体" w:hAnsi="宋体" w:hint="eastAsia"/>
                <w:szCs w:val="21"/>
              </w:rPr>
              <w:t>支持根据录入急诊患者ID、住院号或门诊号，通过集成接口方式从HIS系统中获取门急诊患者的手术信息，如是否有配血等自定义设置。</w:t>
            </w:r>
          </w:p>
          <w:p>
            <w:pPr>
              <w:adjustRightInd w:val="0"/>
              <w:snapToGrid w:val="0"/>
              <w:ind w:firstLine="480"/>
              <w:rPr>
                <w:rFonts w:ascii="宋体" w:hAnsi="宋体"/>
                <w:szCs w:val="21"/>
              </w:rPr>
            </w:pPr>
            <w:r>
              <w:rPr>
                <w:rFonts w:ascii="宋体" w:hAnsi="宋体" w:hint="eastAsia"/>
                <w:szCs w:val="21"/>
              </w:rPr>
              <w:t>支持急诊患者手术快速安排。</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(4)患者知情同意功能</w:t>
            </w:r>
          </w:p>
          <w:p>
            <w:pPr>
              <w:adjustRightInd w:val="0"/>
              <w:snapToGrid w:val="0"/>
              <w:ind w:firstLine="480"/>
              <w:rPr>
                <w:rFonts w:ascii="宋体" w:hAnsi="宋体"/>
                <w:szCs w:val="21"/>
              </w:rPr>
            </w:pPr>
            <w:r>
              <w:rPr>
                <w:rFonts w:ascii="宋体" w:hAnsi="宋体" w:hint="eastAsia"/>
                <w:szCs w:val="21"/>
              </w:rPr>
              <w:t>支持知情同意书功能，提供知情同意书标准格式，也可依照医院要求规范的进行自定制。</w:t>
            </w:r>
          </w:p>
          <w:p>
            <w:pPr>
              <w:adjustRightInd w:val="0"/>
              <w:snapToGrid w:val="0"/>
              <w:ind w:firstLine="480"/>
              <w:rPr>
                <w:rFonts w:ascii="宋体" w:hAnsi="宋体"/>
                <w:szCs w:val="21"/>
              </w:rPr>
            </w:pPr>
            <w:r>
              <w:rPr>
                <w:rFonts w:ascii="宋体" w:hAnsi="宋体" w:hint="eastAsia"/>
                <w:szCs w:val="21"/>
              </w:rPr>
              <w:t>支持自动填写患者基本信息。</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23</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(5)术中信息管理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1)麻醉单记录功能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麻醉基本信息自动生成功能</w:t>
            </w:r>
          </w:p>
          <w:p>
            <w:pPr>
              <w:adjustRightInd w:val="0"/>
              <w:snapToGrid w:val="0"/>
              <w:ind w:firstLine="480"/>
              <w:rPr>
                <w:rFonts w:ascii="宋体" w:hAnsi="宋体"/>
                <w:szCs w:val="21"/>
              </w:rPr>
            </w:pPr>
            <w:r>
              <w:rPr>
                <w:rFonts w:ascii="宋体" w:hAnsi="宋体" w:hint="eastAsia"/>
                <w:szCs w:val="21"/>
              </w:rPr>
              <w:t>支持自动生成含有患者基本信息、手术人员信息符合医院要求规范的麻醉记录单，包括患者姓名、年龄、手术名称、术前诊断、手术医生、麻醉医生、护士等。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麻醉事件用药快速录入功能</w:t>
            </w:r>
          </w:p>
          <w:p>
            <w:pPr>
              <w:adjustRightInd w:val="0"/>
              <w:snapToGrid w:val="0"/>
              <w:ind w:firstLine="480"/>
              <w:rPr>
                <w:rFonts w:ascii="宋体" w:hAnsi="宋体"/>
                <w:szCs w:val="21"/>
              </w:rPr>
            </w:pPr>
            <w:r>
              <w:rPr>
                <w:rFonts w:ascii="宋体" w:hAnsi="宋体" w:hint="eastAsia"/>
                <w:szCs w:val="21"/>
              </w:rPr>
              <w:t>支持提供用户通过下拉菜单选择的方式快速查找。</w:t>
            </w:r>
          </w:p>
          <w:p>
            <w:pPr>
              <w:adjustRightInd w:val="0"/>
              <w:snapToGrid w:val="0"/>
              <w:ind w:firstLine="480"/>
              <w:rPr>
                <w:rFonts w:ascii="宋体" w:hAnsi="宋体"/>
                <w:szCs w:val="21"/>
              </w:rPr>
            </w:pPr>
            <w:r>
              <w:rPr>
                <w:rFonts w:ascii="宋体" w:hAnsi="宋体" w:hint="eastAsia"/>
                <w:szCs w:val="21"/>
              </w:rPr>
              <w:t>支持提供用户通过拼音字头模糊检索的方式快速查找。</w:t>
            </w:r>
          </w:p>
          <w:p>
            <w:pPr>
              <w:adjustRightInd w:val="0"/>
              <w:snapToGrid w:val="0"/>
              <w:ind w:firstLine="480"/>
              <w:rPr>
                <w:rFonts w:ascii="宋体" w:hAnsi="宋体"/>
                <w:szCs w:val="21"/>
              </w:rPr>
            </w:pPr>
            <w:r>
              <w:rPr>
                <w:rFonts w:ascii="宋体" w:hAnsi="宋体" w:hint="eastAsia"/>
                <w:szCs w:val="21"/>
              </w:rPr>
              <w:t>支持快速录入的包括麻醉事件、用药、输液输血、麻醉气体等信息。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事件详情快速录入功能</w:t>
            </w:r>
          </w:p>
          <w:p>
            <w:pPr>
              <w:adjustRightInd w:val="0"/>
              <w:snapToGrid w:val="0"/>
              <w:ind w:firstLine="480"/>
              <w:rPr>
                <w:rFonts w:ascii="宋体" w:hAnsi="宋体"/>
                <w:szCs w:val="21"/>
              </w:rPr>
            </w:pPr>
            <w:r>
              <w:rPr>
                <w:rFonts w:ascii="宋体" w:hAnsi="宋体" w:hint="eastAsia"/>
                <w:szCs w:val="21"/>
              </w:rPr>
              <w:t>支持在记录麻醉事件时，程序将自动记取该点对应的时间作为事件发生时间（或持续事件的起始时间）</w:t>
            </w:r>
          </w:p>
          <w:p>
            <w:pPr>
              <w:adjustRightInd w:val="0"/>
              <w:snapToGrid w:val="0"/>
              <w:ind w:firstLine="480"/>
              <w:rPr>
                <w:rFonts w:ascii="宋体" w:hAnsi="宋体"/>
                <w:szCs w:val="21"/>
              </w:rPr>
            </w:pPr>
            <w:r>
              <w:rPr>
                <w:rFonts w:ascii="宋体" w:hAnsi="宋体" w:hint="eastAsia"/>
                <w:szCs w:val="21"/>
              </w:rPr>
              <w:t>支持自动弹出详细参数子窗口，自动匹配该事件对应的用药或输液参数</w:t>
            </w:r>
          </w:p>
          <w:p>
            <w:pPr>
              <w:adjustRightInd w:val="0"/>
              <w:snapToGrid w:val="0"/>
              <w:ind w:firstLine="480"/>
              <w:rPr>
                <w:rFonts w:ascii="宋体" w:hAnsi="宋体"/>
                <w:szCs w:val="21"/>
              </w:rPr>
            </w:pPr>
            <w:r>
              <w:rPr>
                <w:rFonts w:ascii="宋体" w:hAnsi="宋体" w:hint="eastAsia"/>
                <w:szCs w:val="21"/>
              </w:rPr>
              <w:t>支持匹配事件对应的剂量、浓度、速度、途径、持续情况等详细参数。</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快速追加用药功能</w:t>
            </w:r>
          </w:p>
          <w:p>
            <w:pPr>
              <w:adjustRightInd w:val="0"/>
              <w:snapToGrid w:val="0"/>
              <w:ind w:firstLine="480"/>
              <w:rPr>
                <w:rFonts w:ascii="宋体" w:hAnsi="宋体"/>
                <w:szCs w:val="21"/>
              </w:rPr>
            </w:pPr>
            <w:r>
              <w:rPr>
                <w:rFonts w:ascii="宋体" w:hAnsi="宋体" w:hint="eastAsia"/>
                <w:szCs w:val="21"/>
              </w:rPr>
              <w:t>支持用鼠标双击任意一条已有的麻醉、用药事件的名称时，系统将弹出详情录入窗口，用户可以跳过名称查找及录入步骤，直接在该条用药记录后面快速完成追加用药的记录。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自动匹配单位功能</w:t>
            </w:r>
          </w:p>
          <w:p>
            <w:pPr>
              <w:adjustRightInd w:val="0"/>
              <w:snapToGrid w:val="0"/>
              <w:ind w:firstLine="480"/>
              <w:rPr>
                <w:rFonts w:ascii="宋体" w:hAnsi="宋体"/>
                <w:szCs w:val="21"/>
              </w:rPr>
            </w:pPr>
            <w:r>
              <w:rPr>
                <w:rFonts w:ascii="宋体" w:hAnsi="宋体" w:hint="eastAsia"/>
                <w:szCs w:val="21"/>
              </w:rPr>
              <w:t>支持在录入麻醉用药详细参数过程中，系统能够根据药品事件字典自动匹配</w:t>
            </w:r>
          </w:p>
          <w:p>
            <w:pPr>
              <w:adjustRightInd w:val="0"/>
              <w:snapToGrid w:val="0"/>
              <w:ind w:firstLine="480"/>
              <w:rPr>
                <w:rFonts w:ascii="宋体" w:hAnsi="宋体"/>
                <w:szCs w:val="21"/>
              </w:rPr>
            </w:pPr>
            <w:r>
              <w:rPr>
                <w:rFonts w:ascii="宋体" w:hAnsi="宋体" w:hint="eastAsia"/>
                <w:szCs w:val="21"/>
              </w:rPr>
              <w:t>支持自动匹配的包括剂量单位、浓度单位、速度单位等。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快捷事件菜单</w:t>
            </w:r>
          </w:p>
          <w:p>
            <w:pPr>
              <w:adjustRightInd w:val="0"/>
              <w:snapToGrid w:val="0"/>
              <w:ind w:firstLine="480"/>
              <w:rPr>
                <w:rFonts w:ascii="宋体" w:hAnsi="宋体"/>
                <w:szCs w:val="21"/>
              </w:rPr>
            </w:pPr>
            <w:r>
              <w:rPr>
                <w:rFonts w:ascii="宋体" w:hAnsi="宋体" w:hint="eastAsia"/>
                <w:szCs w:val="21"/>
              </w:rPr>
              <w:t>支持用户将最常用的药品、事件等信息设置为快捷按钮，以独立的界面进行集中保存。支持当录入事件时，只需点击快捷按钮即可快速完成输入，时间默认为当前时间。</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麻醉治疗序号</w:t>
            </w:r>
          </w:p>
          <w:p>
            <w:pPr>
              <w:adjustRightInd w:val="0"/>
              <w:snapToGrid w:val="0"/>
              <w:ind w:firstLine="480"/>
              <w:rPr>
                <w:rFonts w:ascii="宋体" w:hAnsi="宋体"/>
                <w:szCs w:val="21"/>
              </w:rPr>
            </w:pPr>
            <w:r>
              <w:rPr>
                <w:rFonts w:ascii="宋体" w:hAnsi="宋体" w:hint="eastAsia"/>
                <w:szCs w:val="21"/>
              </w:rPr>
              <w:t>支持术中的麻醉操作，如麻醉事件、用药记录等用数字标记为治疗序号，显示在标记区域。</w:t>
            </w:r>
          </w:p>
          <w:p>
            <w:pPr>
              <w:adjustRightInd w:val="0"/>
              <w:snapToGrid w:val="0"/>
              <w:ind w:firstLine="480"/>
              <w:rPr>
                <w:rFonts w:ascii="宋体" w:hAnsi="宋体"/>
                <w:szCs w:val="21"/>
              </w:rPr>
            </w:pPr>
            <w:r>
              <w:rPr>
                <w:rFonts w:ascii="宋体" w:hAnsi="宋体" w:hint="eastAsia"/>
                <w:szCs w:val="21"/>
              </w:rPr>
              <w:t>支持在麻醉备注区域记录事件时间等详情。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麻醉事件模板功能</w:t>
            </w:r>
          </w:p>
          <w:p>
            <w:pPr>
              <w:adjustRightInd w:val="0"/>
              <w:snapToGrid w:val="0"/>
              <w:ind w:firstLine="480"/>
              <w:rPr>
                <w:rFonts w:ascii="宋体" w:hAnsi="宋体"/>
                <w:szCs w:val="21"/>
              </w:rPr>
            </w:pPr>
            <w:r>
              <w:rPr>
                <w:rFonts w:ascii="宋体" w:hAnsi="宋体" w:hint="eastAsia"/>
                <w:szCs w:val="21"/>
              </w:rPr>
              <w:t>支持麻醉事件保存为模板后便于下次同类型手术直接套用。支持公有和私有的方式管理麻醉记录单模版</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麻醉医生交班功能</w:t>
            </w:r>
          </w:p>
          <w:p>
            <w:pPr>
              <w:adjustRightInd w:val="0"/>
              <w:snapToGrid w:val="0"/>
              <w:ind w:firstLine="480"/>
              <w:rPr>
                <w:rFonts w:ascii="宋体" w:hAnsi="宋体"/>
                <w:szCs w:val="21"/>
              </w:rPr>
            </w:pPr>
            <w:r>
              <w:rPr>
                <w:rFonts w:ascii="宋体" w:hAnsi="宋体" w:hint="eastAsia"/>
                <w:szCs w:val="21"/>
              </w:rPr>
              <w:t>支持记录麻醉交接班前后的麻醉医生姓名、交接班时间，便于进行精确工作量统计。</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手术进度条显示</w:t>
            </w:r>
          </w:p>
          <w:p>
            <w:pPr>
              <w:adjustRightInd w:val="0"/>
              <w:snapToGrid w:val="0"/>
              <w:ind w:firstLine="480"/>
              <w:rPr>
                <w:rFonts w:ascii="宋体" w:hAnsi="宋体"/>
                <w:szCs w:val="21"/>
              </w:rPr>
            </w:pPr>
            <w:r>
              <w:rPr>
                <w:rFonts w:ascii="宋体" w:hAnsi="宋体" w:hint="eastAsia"/>
                <w:szCs w:val="21"/>
              </w:rPr>
              <w:t>支持以醒目的方式（如图片颜色）显示当前手术正在进行的状态，并支持手工操作手术状态、时间节点的向前或者向后修正。</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2)手术护理记录功能</w:t>
            </w:r>
          </w:p>
          <w:p>
            <w:pPr>
              <w:adjustRightInd w:val="0"/>
              <w:snapToGrid w:val="0"/>
              <w:ind w:firstLine="480"/>
              <w:rPr>
                <w:rFonts w:ascii="宋体" w:hAnsi="宋体"/>
                <w:szCs w:val="21"/>
              </w:rPr>
            </w:pPr>
            <w:r>
              <w:rPr>
                <w:rFonts w:ascii="宋体" w:hAnsi="宋体" w:hint="eastAsia"/>
                <w:szCs w:val="21"/>
              </w:rPr>
              <w:t>支持记录和查询患者手术过程中的护理情况，生成护理记录单。</w:t>
            </w:r>
          </w:p>
          <w:p>
            <w:pPr>
              <w:adjustRightInd w:val="0"/>
              <w:snapToGrid w:val="0"/>
              <w:ind w:firstLine="480"/>
              <w:rPr>
                <w:rFonts w:ascii="宋体" w:hAnsi="宋体"/>
                <w:szCs w:val="21"/>
              </w:rPr>
            </w:pPr>
            <w:r>
              <w:rPr>
                <w:rFonts w:ascii="宋体" w:hAnsi="宋体" w:hint="eastAsia"/>
                <w:szCs w:val="21"/>
              </w:rPr>
              <w:t>支持记录和查询信息包括患者基本信息、手术信息、医护人员、灭菌包、引流管放置信息、术中特殊记录、冰冻切片等。</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3)手术器械清点功能</w:t>
            </w:r>
          </w:p>
          <w:p>
            <w:pPr>
              <w:adjustRightInd w:val="0"/>
              <w:snapToGrid w:val="0"/>
              <w:ind w:firstLine="480"/>
              <w:rPr>
                <w:rFonts w:ascii="宋体" w:hAnsi="宋体"/>
                <w:szCs w:val="21"/>
              </w:rPr>
            </w:pPr>
            <w:r>
              <w:rPr>
                <w:rFonts w:ascii="宋体" w:hAnsi="宋体" w:hint="eastAsia"/>
                <w:szCs w:val="21"/>
              </w:rPr>
              <w:t>支持扫码录入灭菌包信息，记录用于患者的手术器械的名称和数量，手术器械清单，并可记录术前清点、术中关前及关后器械核对后的数量，生成的器械清点单可定制化。包括患者基本信息、手术信息、医护人员、器械信息等。支持模板套用实现录入。</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4)体征参数修正功能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体征修正功能</w:t>
            </w:r>
          </w:p>
          <w:p>
            <w:pPr>
              <w:adjustRightInd w:val="0"/>
              <w:snapToGrid w:val="0"/>
              <w:ind w:firstLine="480"/>
              <w:rPr>
                <w:rFonts w:ascii="宋体" w:hAnsi="宋体"/>
                <w:szCs w:val="21"/>
              </w:rPr>
            </w:pPr>
            <w:r>
              <w:rPr>
                <w:rFonts w:ascii="宋体" w:hAnsi="宋体" w:hint="eastAsia"/>
                <w:szCs w:val="21"/>
              </w:rPr>
              <w:t>支持对于因外部干扰产生的伪差体征数据，能够按时间顺序精确展现体征数值高低，在定位到伪差数据后，通过输入新的数值完成修正。</w:t>
            </w:r>
          </w:p>
          <w:p>
            <w:pPr>
              <w:adjustRightInd w:val="0"/>
              <w:snapToGrid w:val="0"/>
              <w:ind w:firstLine="480"/>
              <w:rPr>
                <w:rFonts w:ascii="宋体" w:hAnsi="宋体"/>
                <w:szCs w:val="21"/>
              </w:rPr>
            </w:pPr>
            <w:r>
              <w:rPr>
                <w:rFonts w:ascii="宋体" w:hAnsi="宋体" w:hint="eastAsia"/>
                <w:szCs w:val="21"/>
              </w:rPr>
              <w:t>支持修正过的数据红色突出显示。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图形化数据修正功能</w:t>
            </w:r>
          </w:p>
          <w:p>
            <w:pPr>
              <w:adjustRightInd w:val="0"/>
              <w:snapToGrid w:val="0"/>
              <w:ind w:firstLine="480"/>
              <w:rPr>
                <w:rFonts w:ascii="宋体" w:hAnsi="宋体"/>
                <w:szCs w:val="21"/>
              </w:rPr>
            </w:pPr>
            <w:r>
              <w:rPr>
                <w:rFonts w:ascii="宋体" w:hAnsi="宋体" w:hint="eastAsia"/>
                <w:szCs w:val="21"/>
              </w:rPr>
              <w:t>支持直接在麻醉记录单上修正伪差体征数据</w:t>
            </w:r>
          </w:p>
          <w:p>
            <w:pPr>
              <w:adjustRightInd w:val="0"/>
              <w:snapToGrid w:val="0"/>
              <w:ind w:firstLine="480"/>
              <w:rPr>
                <w:rFonts w:ascii="宋体" w:hAnsi="宋体"/>
                <w:szCs w:val="21"/>
              </w:rPr>
            </w:pPr>
            <w:r>
              <w:rPr>
                <w:rFonts w:ascii="宋体" w:hAnsi="宋体" w:hint="eastAsia"/>
                <w:szCs w:val="21"/>
              </w:rPr>
              <w:t>支持拖动趋势图中的数据点，放在正确的位置即可完成体征的修正，操作更加直观、方便。</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保存原始体征功能</w:t>
            </w:r>
          </w:p>
          <w:p>
            <w:pPr>
              <w:adjustRightInd w:val="0"/>
              <w:snapToGrid w:val="0"/>
              <w:ind w:firstLine="480"/>
              <w:rPr>
                <w:rFonts w:ascii="宋体" w:hAnsi="宋体"/>
                <w:szCs w:val="21"/>
              </w:rPr>
            </w:pPr>
            <w:r>
              <w:rPr>
                <w:rFonts w:ascii="宋体" w:hAnsi="宋体" w:hint="eastAsia"/>
                <w:szCs w:val="21"/>
              </w:rPr>
              <w:t>支持修正体征前原始数据自动保存功能，可支持后台查阅。</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24</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(6)监护设备体征数据集成</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1)采集体征自动集成功能</w:t>
            </w:r>
          </w:p>
          <w:p>
            <w:pPr>
              <w:adjustRightInd w:val="0"/>
              <w:snapToGrid w:val="0"/>
              <w:ind w:firstLine="480"/>
              <w:rPr>
                <w:rFonts w:ascii="宋体" w:hAnsi="宋体"/>
                <w:szCs w:val="21"/>
              </w:rPr>
            </w:pPr>
            <w:r>
              <w:rPr>
                <w:rFonts w:ascii="宋体" w:hAnsi="宋体" w:hint="eastAsia"/>
                <w:szCs w:val="21"/>
              </w:rPr>
              <w:t>支持系统通过设备接口集成方式自动采集监护仪、麻醉机上的患者体征数据；</w:t>
            </w:r>
          </w:p>
          <w:p>
            <w:pPr>
              <w:adjustRightInd w:val="0"/>
              <w:snapToGrid w:val="0"/>
              <w:ind w:firstLine="480"/>
              <w:rPr>
                <w:rFonts w:ascii="宋体" w:hAnsi="宋体"/>
                <w:szCs w:val="21"/>
              </w:rPr>
            </w:pPr>
            <w:r>
              <w:rPr>
                <w:rFonts w:ascii="宋体" w:hAnsi="宋体" w:hint="eastAsia"/>
                <w:szCs w:val="21"/>
              </w:rPr>
              <w:t>支持按医疗规范要求的时间间隔自动采集；</w:t>
            </w:r>
          </w:p>
          <w:p>
            <w:pPr>
              <w:adjustRightInd w:val="0"/>
              <w:snapToGrid w:val="0"/>
              <w:ind w:firstLine="480"/>
              <w:rPr>
                <w:rFonts w:ascii="宋体" w:hAnsi="宋体"/>
                <w:szCs w:val="21"/>
              </w:rPr>
            </w:pPr>
            <w:r>
              <w:rPr>
                <w:rFonts w:ascii="宋体" w:hAnsi="宋体" w:hint="eastAsia"/>
                <w:szCs w:val="21"/>
              </w:rPr>
              <w:t>支持采集到的患者体征数据显示在麻醉单上；</w:t>
            </w:r>
          </w:p>
          <w:p>
            <w:pPr>
              <w:adjustRightInd w:val="0"/>
              <w:snapToGrid w:val="0"/>
              <w:ind w:firstLine="480"/>
              <w:rPr>
                <w:rFonts w:ascii="宋体" w:hAnsi="宋体"/>
                <w:szCs w:val="21"/>
              </w:rPr>
            </w:pPr>
            <w:r>
              <w:rPr>
                <w:rFonts w:ascii="宋体" w:hAnsi="宋体" w:hint="eastAsia"/>
                <w:szCs w:val="21"/>
              </w:rPr>
              <w:t>支持自动在麻醉单上绘制出体征趋势图。</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2）体征显示类型设置功能</w:t>
            </w:r>
          </w:p>
          <w:p>
            <w:pPr>
              <w:adjustRightInd w:val="0"/>
              <w:snapToGrid w:val="0"/>
              <w:ind w:firstLine="480"/>
              <w:rPr>
                <w:rFonts w:ascii="宋体" w:hAnsi="宋体"/>
                <w:szCs w:val="21"/>
              </w:rPr>
            </w:pPr>
            <w:r>
              <w:rPr>
                <w:rFonts w:ascii="宋体" w:hAnsi="宋体" w:hint="eastAsia"/>
                <w:szCs w:val="21"/>
              </w:rPr>
              <w:t>支持设置体征数据在麻醉单上的图形方式显示，支持设置体征数据在麻醉单上的数字方式显示，支持设置体征数据在麻醉单上的不显示。</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3）监护体征报警功能</w:t>
            </w:r>
          </w:p>
          <w:p>
            <w:pPr>
              <w:adjustRightInd w:val="0"/>
              <w:snapToGrid w:val="0"/>
              <w:ind w:firstLine="480"/>
              <w:rPr>
                <w:rFonts w:ascii="宋体" w:hAnsi="宋体"/>
                <w:szCs w:val="21"/>
              </w:rPr>
            </w:pPr>
            <w:r>
              <w:rPr>
                <w:rFonts w:ascii="宋体" w:hAnsi="宋体" w:hint="eastAsia"/>
                <w:szCs w:val="21"/>
              </w:rPr>
              <w:t>支持独立术中的界面，对本手术间床位进行信息监控</w:t>
            </w:r>
          </w:p>
          <w:p>
            <w:pPr>
              <w:adjustRightInd w:val="0"/>
              <w:snapToGrid w:val="0"/>
              <w:ind w:firstLine="480"/>
              <w:rPr>
                <w:rFonts w:ascii="宋体" w:hAnsi="宋体"/>
                <w:szCs w:val="21"/>
              </w:rPr>
            </w:pPr>
            <w:r>
              <w:rPr>
                <w:rFonts w:ascii="宋体" w:hAnsi="宋体" w:hint="eastAsia"/>
                <w:szCs w:val="21"/>
              </w:rPr>
              <w:t>支持当患者出现异常体征时能发出提示</w:t>
            </w:r>
          </w:p>
          <w:p>
            <w:pPr>
              <w:adjustRightInd w:val="0"/>
              <w:snapToGrid w:val="0"/>
              <w:ind w:firstLine="480"/>
              <w:rPr>
                <w:rFonts w:ascii="宋体" w:hAnsi="宋体"/>
                <w:szCs w:val="21"/>
              </w:rPr>
            </w:pPr>
            <w:r>
              <w:rPr>
                <w:rFonts w:ascii="宋体" w:hAnsi="宋体" w:hint="eastAsia"/>
                <w:szCs w:val="21"/>
              </w:rPr>
              <w:t>支持设定需要报警的体征项目与报警阀值，当系统获取到超出报警阀值的体征时，将自动弹出消息窗进行警示。</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4）实时体征显示功能</w:t>
            </w:r>
          </w:p>
          <w:p>
            <w:pPr>
              <w:adjustRightInd w:val="0"/>
              <w:snapToGrid w:val="0"/>
              <w:ind w:firstLine="480"/>
              <w:rPr>
                <w:rFonts w:ascii="宋体" w:hAnsi="宋体"/>
                <w:szCs w:val="21"/>
              </w:rPr>
            </w:pPr>
            <w:r>
              <w:rPr>
                <w:rFonts w:ascii="宋体" w:hAnsi="宋体" w:hint="eastAsia"/>
                <w:szCs w:val="21"/>
              </w:rPr>
              <w:t>系统提供模拟监护仪的体征显示方式，在麻醉记录界面显示当前患者的实时生命体征，与监护仪上的数据同步，同时不干扰麻醉记录单趋势图的正常显示。（最快支持每秒更新一组体征数据）</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25</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（7）术后信息管理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1）术后复苏记录功能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PACU术后复苏单</w:t>
            </w:r>
          </w:p>
          <w:p>
            <w:pPr>
              <w:adjustRightInd w:val="0"/>
              <w:snapToGrid w:val="0"/>
              <w:ind w:firstLine="480"/>
              <w:rPr>
                <w:rFonts w:ascii="宋体" w:hAnsi="宋体"/>
                <w:szCs w:val="21"/>
              </w:rPr>
            </w:pPr>
            <w:r>
              <w:rPr>
                <w:rFonts w:ascii="宋体" w:hAnsi="宋体" w:hint="eastAsia"/>
                <w:szCs w:val="21"/>
              </w:rPr>
              <w:t>支持记录术后复苏过程中的麻醉用药、事件、生命体征、患者入室情况、出室情况，并能够自动生成独立的术后复苏单。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术后复苏延续麻醉记录</w:t>
            </w:r>
          </w:p>
          <w:p>
            <w:pPr>
              <w:adjustRightInd w:val="0"/>
              <w:snapToGrid w:val="0"/>
              <w:ind w:firstLine="480"/>
              <w:rPr>
                <w:rFonts w:ascii="宋体" w:hAnsi="宋体"/>
                <w:szCs w:val="21"/>
              </w:rPr>
            </w:pPr>
            <w:r>
              <w:rPr>
                <w:rFonts w:ascii="宋体" w:hAnsi="宋体" w:hint="eastAsia"/>
                <w:szCs w:val="21"/>
              </w:rPr>
              <w:t>系统提供复苏记录单延续术中麻醉记录单的模式，便于查阅术中信息，并保证术中与复苏期间的患者数据前后衔接，无断点。</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术后手术登记功能</w:t>
            </w:r>
          </w:p>
          <w:p>
            <w:pPr>
              <w:adjustRightInd w:val="0"/>
              <w:snapToGrid w:val="0"/>
              <w:ind w:firstLine="480"/>
              <w:rPr>
                <w:rFonts w:ascii="宋体" w:hAnsi="宋体"/>
                <w:szCs w:val="21"/>
              </w:rPr>
            </w:pPr>
            <w:r>
              <w:rPr>
                <w:rFonts w:ascii="宋体" w:hAnsi="宋体" w:hint="eastAsia"/>
                <w:szCs w:val="21"/>
              </w:rPr>
              <w:t>系统支持对局麻手术、手术室外手术进行手术信息补录，记录手术时间、麻醉时间、术者、术中诊断等关键信息，便于术后统计。</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术后镇痛记录单</w:t>
            </w:r>
          </w:p>
          <w:p>
            <w:pPr>
              <w:adjustRightInd w:val="0"/>
              <w:snapToGrid w:val="0"/>
              <w:ind w:firstLine="480"/>
              <w:rPr>
                <w:rFonts w:ascii="宋体" w:hAnsi="宋体"/>
                <w:szCs w:val="21"/>
              </w:rPr>
            </w:pPr>
            <w:r>
              <w:rPr>
                <w:rFonts w:ascii="宋体" w:hAnsi="宋体" w:hint="eastAsia"/>
                <w:szCs w:val="21"/>
              </w:rPr>
              <w:t>系统提供镇痛记录文书格式，能够记录术后镇痛患者的镇痛方式、镇痛药配方、镇痛泵及镇痛总结等信息，并自动生成术后镇痛单。</w:t>
            </w:r>
          </w:p>
          <w:p>
            <w:pPr>
              <w:adjustRightInd w:val="0"/>
              <w:snapToGrid w:val="0"/>
              <w:ind w:firstLine="480"/>
              <w:rPr>
                <w:rFonts w:ascii="宋体" w:hAnsi="宋体"/>
                <w:szCs w:val="21"/>
              </w:rPr>
            </w:pPr>
            <w:r>
              <w:rPr>
                <w:rFonts w:ascii="宋体" w:hAnsi="宋体" w:hint="eastAsia"/>
                <w:szCs w:val="21"/>
              </w:rPr>
              <w:t>收费清单自动生成同步到HIS计费。</w:t>
            </w:r>
          </w:p>
          <w:p>
            <w:pPr>
              <w:adjustRightInd w:val="0"/>
              <w:snapToGrid w:val="0"/>
              <w:ind w:firstLine="480"/>
              <w:rPr>
                <w:rFonts w:ascii="宋体" w:hAnsi="宋体"/>
                <w:szCs w:val="21"/>
              </w:rPr>
            </w:pPr>
            <w:r>
              <w:rPr>
                <w:rFonts w:ascii="宋体" w:hAnsi="宋体" w:hint="eastAsia"/>
                <w:szCs w:val="21"/>
              </w:rPr>
              <w:t>支持对手术患者进行跟踪记录；</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2）麻醉总结功能</w:t>
            </w:r>
          </w:p>
          <w:p>
            <w:pPr>
              <w:adjustRightInd w:val="0"/>
              <w:snapToGrid w:val="0"/>
              <w:ind w:firstLine="480"/>
              <w:rPr>
                <w:rFonts w:ascii="宋体" w:hAnsi="宋体"/>
                <w:szCs w:val="21"/>
              </w:rPr>
            </w:pPr>
            <w:r>
              <w:rPr>
                <w:rFonts w:ascii="宋体" w:hAnsi="宋体" w:hint="eastAsia"/>
                <w:szCs w:val="21"/>
              </w:rPr>
              <w:t>系统支持对麻醉过程、麻醉效果、术中麻醉操作等进行总结，形成麻醉总结单。</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26</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（8）麻醉质量管理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1）三方核查功能</w:t>
            </w:r>
          </w:p>
          <w:p>
            <w:pPr>
              <w:adjustRightInd w:val="0"/>
              <w:snapToGrid w:val="0"/>
              <w:ind w:firstLine="480"/>
              <w:rPr>
                <w:rFonts w:ascii="宋体" w:hAnsi="宋体"/>
                <w:szCs w:val="21"/>
              </w:rPr>
            </w:pPr>
            <w:r>
              <w:rPr>
                <w:rFonts w:ascii="宋体" w:hAnsi="宋体" w:hint="eastAsia"/>
                <w:szCs w:val="21"/>
              </w:rPr>
              <w:t>提供卫生部标准的手术安全核查单格式，能够在麻醉实施前、手术开始前和手术结束后对手术相关信息进行手术医生、护士、麻醉医生三方确认。</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2）麻醉评分功能</w:t>
            </w:r>
          </w:p>
          <w:p>
            <w:pPr>
              <w:adjustRightInd w:val="0"/>
              <w:snapToGrid w:val="0"/>
              <w:ind w:firstLine="480"/>
              <w:rPr>
                <w:rFonts w:ascii="宋体" w:hAnsi="宋体"/>
                <w:szCs w:val="21"/>
              </w:rPr>
            </w:pPr>
            <w:r>
              <w:rPr>
                <w:rFonts w:ascii="宋体" w:hAnsi="宋体" w:hint="eastAsia"/>
                <w:szCs w:val="21"/>
              </w:rPr>
              <w:t>支持APACHE评分、TISS评分、PRAS麻醉恢复评分等多种评分方法。</w:t>
            </w:r>
          </w:p>
          <w:p>
            <w:pPr>
              <w:adjustRightInd w:val="0"/>
              <w:snapToGrid w:val="0"/>
              <w:ind w:firstLine="480"/>
              <w:rPr>
                <w:rFonts w:ascii="宋体" w:hAnsi="宋体"/>
                <w:szCs w:val="21"/>
              </w:rPr>
            </w:pPr>
            <w:r>
              <w:rPr>
                <w:rFonts w:ascii="宋体" w:hAnsi="宋体" w:hint="eastAsia"/>
                <w:szCs w:val="21"/>
              </w:rPr>
              <w:t>支持根据输入或监护仪器采集的数据自动对患者进行评分，通过趋势变化对病情和治疗效果进行跟踪。</w:t>
            </w:r>
          </w:p>
          <w:p>
            <w:pPr>
              <w:adjustRightInd w:val="0"/>
              <w:snapToGrid w:val="0"/>
              <w:ind w:firstLine="480"/>
              <w:rPr>
                <w:rFonts w:ascii="宋体" w:hAnsi="宋体"/>
                <w:szCs w:val="21"/>
              </w:rPr>
            </w:pPr>
            <w:r>
              <w:rPr>
                <w:rFonts w:ascii="宋体" w:hAnsi="宋体" w:hint="eastAsia"/>
                <w:szCs w:val="21"/>
              </w:rPr>
              <w:t>支持结合患者临床其它症状，便于快速进行对患者当前状态的评估并给出评估报告。</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3）麻醉医疗文书质控功能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文书自动校验功能</w:t>
            </w:r>
          </w:p>
          <w:p>
            <w:pPr>
              <w:adjustRightInd w:val="0"/>
              <w:snapToGrid w:val="0"/>
              <w:ind w:firstLine="480"/>
              <w:rPr>
                <w:rFonts w:ascii="宋体" w:hAnsi="宋体"/>
                <w:szCs w:val="21"/>
              </w:rPr>
            </w:pPr>
            <w:r>
              <w:rPr>
                <w:rFonts w:ascii="宋体" w:hAnsi="宋体" w:hint="eastAsia"/>
                <w:szCs w:val="21"/>
              </w:rPr>
              <w:t>支持在用户执行保存或打印操作时，自动校验文书上的必填项</w:t>
            </w:r>
          </w:p>
          <w:p>
            <w:pPr>
              <w:adjustRightInd w:val="0"/>
              <w:snapToGrid w:val="0"/>
              <w:ind w:firstLine="480"/>
              <w:rPr>
                <w:rFonts w:ascii="宋体" w:hAnsi="宋体"/>
                <w:szCs w:val="21"/>
              </w:rPr>
            </w:pPr>
            <w:r>
              <w:rPr>
                <w:rFonts w:ascii="宋体" w:hAnsi="宋体" w:hint="eastAsia"/>
                <w:szCs w:val="21"/>
              </w:rPr>
              <w:t>支持填写不完整时将提醒用户并限制打印或提交。</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文书必填项设置</w:t>
            </w:r>
          </w:p>
          <w:p>
            <w:pPr>
              <w:adjustRightInd w:val="0"/>
              <w:snapToGrid w:val="0"/>
              <w:ind w:firstLine="480"/>
              <w:rPr>
                <w:rFonts w:ascii="宋体" w:hAnsi="宋体"/>
                <w:szCs w:val="21"/>
              </w:rPr>
            </w:pPr>
            <w:r>
              <w:rPr>
                <w:rFonts w:ascii="宋体" w:hAnsi="宋体" w:hint="eastAsia"/>
                <w:szCs w:val="21"/>
              </w:rPr>
              <w:t>支持设置文书上的必填项目。当必填项未填写时无法打印和提交文书。</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文书质量监控功能</w:t>
            </w:r>
          </w:p>
          <w:p>
            <w:pPr>
              <w:adjustRightInd w:val="0"/>
              <w:snapToGrid w:val="0"/>
              <w:ind w:firstLine="480"/>
              <w:rPr>
                <w:rFonts w:ascii="宋体" w:hAnsi="宋体"/>
                <w:szCs w:val="21"/>
              </w:rPr>
            </w:pPr>
            <w:r>
              <w:rPr>
                <w:rFonts w:ascii="宋体" w:hAnsi="宋体" w:hint="eastAsia"/>
                <w:szCs w:val="21"/>
              </w:rPr>
              <w:t>支持在文书质控界面，实时浏览当日手术患者各医疗文书的打印、归档完成情况，对科室麻醉文书质量进行综合监控。（需结合文书必填项校验功能）</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4）质控数据统计功能</w:t>
            </w:r>
          </w:p>
          <w:p>
            <w:pPr>
              <w:pStyle w:val="NormalWeb"/>
              <w:adjustRightInd w:val="0"/>
              <w:snapToGrid w:val="0"/>
              <w:rPr>
                <w:color w:val="000000"/>
                <w:sz w:val="21"/>
                <w:szCs w:val="21"/>
              </w:rPr>
            </w:pPr>
            <w:r>
              <w:rPr>
                <w:rFonts w:hint="eastAsia"/>
                <w:sz w:val="21"/>
                <w:szCs w:val="21"/>
              </w:rPr>
              <w:t>提供自动汇总质控相关数据功能，便于科室定期自查。</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27</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（9）麻醉科室管理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1）麻醉工作量统计功能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临床手术科室工作量统计</w:t>
            </w:r>
          </w:p>
          <w:p>
            <w:pPr>
              <w:adjustRightInd w:val="0"/>
              <w:snapToGrid w:val="0"/>
              <w:ind w:firstLine="480"/>
              <w:rPr>
                <w:rFonts w:ascii="宋体" w:hAnsi="宋体"/>
                <w:szCs w:val="21"/>
              </w:rPr>
            </w:pPr>
            <w:r>
              <w:rPr>
                <w:rFonts w:ascii="宋体" w:hAnsi="宋体" w:hint="eastAsia"/>
                <w:szCs w:val="21"/>
              </w:rPr>
              <w:t>支持统计指定日期范围内不同手术科室开展的手术量</w:t>
            </w:r>
          </w:p>
          <w:p>
            <w:pPr>
              <w:adjustRightInd w:val="0"/>
              <w:snapToGrid w:val="0"/>
              <w:ind w:firstLine="480"/>
              <w:rPr>
                <w:rFonts w:ascii="宋体" w:hAnsi="宋体"/>
                <w:szCs w:val="21"/>
              </w:rPr>
            </w:pPr>
            <w:r>
              <w:rPr>
                <w:rFonts w:ascii="宋体" w:hAnsi="宋体" w:hint="eastAsia"/>
                <w:szCs w:val="21"/>
              </w:rPr>
              <w:t>支持按手术大小级别进行分类统计</w:t>
            </w:r>
          </w:p>
          <w:p>
            <w:pPr>
              <w:adjustRightInd w:val="0"/>
              <w:snapToGrid w:val="0"/>
              <w:ind w:firstLine="480"/>
              <w:rPr>
                <w:rFonts w:ascii="宋体" w:hAnsi="宋体"/>
                <w:szCs w:val="21"/>
              </w:rPr>
            </w:pPr>
            <w:r>
              <w:rPr>
                <w:rFonts w:ascii="宋体" w:hAnsi="宋体" w:hint="eastAsia"/>
                <w:szCs w:val="21"/>
              </w:rPr>
              <w:t>支持扩展显示手术医生、手术名称、手术开始结束时间等科室工作量详情。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麻醉科工作量详细统计</w:t>
            </w:r>
          </w:p>
          <w:p>
            <w:pPr>
              <w:adjustRightInd w:val="0"/>
              <w:snapToGrid w:val="0"/>
              <w:ind w:firstLine="480"/>
              <w:rPr>
                <w:rFonts w:ascii="宋体" w:hAnsi="宋体"/>
                <w:szCs w:val="21"/>
              </w:rPr>
            </w:pPr>
            <w:r>
              <w:rPr>
                <w:rFonts w:ascii="宋体" w:hAnsi="宋体" w:hint="eastAsia"/>
                <w:szCs w:val="21"/>
              </w:rPr>
              <w:t>支持统计指定日期范围内的麻醉科麻醉例数及平均麻醉时长，包括麻醉医生、麻醉时长、手术时长、等待时间、ASA分级、麻醉方法等项目。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麻醉医生工作量统计</w:t>
            </w:r>
          </w:p>
          <w:p>
            <w:pPr>
              <w:adjustRightInd w:val="0"/>
              <w:snapToGrid w:val="0"/>
              <w:ind w:firstLine="480"/>
              <w:rPr>
                <w:rFonts w:ascii="宋体" w:hAnsi="宋体"/>
                <w:szCs w:val="21"/>
              </w:rPr>
            </w:pPr>
            <w:r>
              <w:rPr>
                <w:rFonts w:ascii="宋体" w:hAnsi="宋体" w:hint="eastAsia"/>
                <w:szCs w:val="21"/>
              </w:rPr>
              <w:t>支持统计指定日期范围内麻醉医生实施麻醉的工作量情况，包括患者信息、手术名称、麻醉医生、麻醉方法、麻醉时长、麻醉开始结束时间、麻醉等待时间。可以查询指定麻醉医生的工作量。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镇痛治疗统计</w:t>
            </w:r>
          </w:p>
          <w:p>
            <w:pPr>
              <w:adjustRightInd w:val="0"/>
              <w:snapToGrid w:val="0"/>
              <w:ind w:firstLine="480"/>
              <w:rPr>
                <w:rFonts w:ascii="宋体" w:hAnsi="宋体"/>
                <w:szCs w:val="21"/>
              </w:rPr>
            </w:pPr>
            <w:r>
              <w:rPr>
                <w:rFonts w:ascii="宋体" w:hAnsi="宋体" w:hint="eastAsia"/>
                <w:szCs w:val="21"/>
              </w:rPr>
              <w:t>支持统计指定日期范围内的术后镇痛患者情况，包括住院科室、患者信息、年龄、麻醉方法、镇痛方法、麻醉医生、手术医生。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麻醉方法统计</w:t>
            </w:r>
          </w:p>
          <w:p>
            <w:pPr>
              <w:adjustRightInd w:val="0"/>
              <w:snapToGrid w:val="0"/>
              <w:ind w:firstLine="480"/>
              <w:rPr>
                <w:rFonts w:ascii="宋体" w:hAnsi="宋体"/>
                <w:szCs w:val="21"/>
              </w:rPr>
            </w:pPr>
            <w:r>
              <w:rPr>
                <w:rFonts w:ascii="宋体" w:hAnsi="宋体" w:hint="eastAsia"/>
                <w:szCs w:val="21"/>
              </w:rPr>
              <w:t>支持统计指定日期范围内不同麻醉方法的手术例数、平均麻醉时长等项目。支持按科室分类和排序。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麻醉分级管理</w:t>
            </w:r>
          </w:p>
          <w:p>
            <w:pPr>
              <w:adjustRightInd w:val="0"/>
              <w:snapToGrid w:val="0"/>
              <w:ind w:firstLine="480"/>
              <w:rPr>
                <w:rFonts w:ascii="宋体" w:hAnsi="宋体"/>
                <w:szCs w:val="21"/>
              </w:rPr>
            </w:pPr>
            <w:r>
              <w:rPr>
                <w:rFonts w:ascii="宋体" w:hAnsi="宋体" w:hint="eastAsia"/>
                <w:szCs w:val="21"/>
              </w:rPr>
              <w:t>能够按月/季度/年统计各级ASA分级的手术例数及死亡例数情况。并能以图形化方式显示统计结果。</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复苏室患者统计</w:t>
            </w:r>
          </w:p>
          <w:p>
            <w:pPr>
              <w:adjustRightInd w:val="0"/>
              <w:snapToGrid w:val="0"/>
              <w:ind w:firstLine="480"/>
              <w:rPr>
                <w:rFonts w:ascii="宋体" w:hAnsi="宋体"/>
                <w:szCs w:val="21"/>
              </w:rPr>
            </w:pPr>
            <w:r>
              <w:rPr>
                <w:rFonts w:ascii="宋体" w:hAnsi="宋体" w:hint="eastAsia"/>
                <w:szCs w:val="21"/>
              </w:rPr>
              <w:t>支持指定日期范围内进入恢复室的患者信息，包括入复苏室日期、患者姓名、床号、手术名称、入室评估、出室评估、复苏时长等项目。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不良事件统计</w:t>
            </w:r>
          </w:p>
          <w:p>
            <w:pPr>
              <w:adjustRightInd w:val="0"/>
              <w:snapToGrid w:val="0"/>
              <w:ind w:firstLine="480"/>
              <w:rPr>
                <w:rFonts w:ascii="宋体" w:hAnsi="宋体"/>
                <w:szCs w:val="21"/>
              </w:rPr>
            </w:pPr>
            <w:r>
              <w:rPr>
                <w:rFonts w:ascii="宋体" w:hAnsi="宋体" w:hint="eastAsia"/>
                <w:szCs w:val="21"/>
              </w:rPr>
              <w:t>支持统计指定日期范围内术中不良事件情况，包括住院科室、患者信息、年龄、麻醉方法、麻醉医生、手术医生、不良事件原因。</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2）手术信息统计功能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手术医生工作量统计</w:t>
            </w:r>
          </w:p>
          <w:p>
            <w:pPr>
              <w:adjustRightInd w:val="0"/>
              <w:snapToGrid w:val="0"/>
              <w:ind w:firstLine="480"/>
              <w:rPr>
                <w:rFonts w:ascii="宋体" w:hAnsi="宋体"/>
                <w:szCs w:val="21"/>
              </w:rPr>
            </w:pPr>
            <w:r>
              <w:rPr>
                <w:rFonts w:ascii="宋体" w:hAnsi="宋体" w:hint="eastAsia"/>
                <w:szCs w:val="21"/>
              </w:rPr>
              <w:t>支持统计指定日期范围内手术医生实施手术的工作量情况，包括患者信息、手术名称、主刀医生、手术助手、术前诊断、手术时长、手术开始结束时间，手术等待时间。可以查询指定手术医生的工作量。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护士工作量统计</w:t>
            </w:r>
          </w:p>
          <w:p>
            <w:pPr>
              <w:adjustRightInd w:val="0"/>
              <w:snapToGrid w:val="0"/>
              <w:ind w:firstLine="480"/>
              <w:rPr>
                <w:rFonts w:ascii="宋体" w:hAnsi="宋体"/>
                <w:szCs w:val="21"/>
              </w:rPr>
            </w:pPr>
            <w:r>
              <w:rPr>
                <w:rFonts w:ascii="宋体" w:hAnsi="宋体" w:hint="eastAsia"/>
                <w:szCs w:val="21"/>
              </w:rPr>
              <w:t>支持统计指定日期范围内不同手术科室开展的手术量</w:t>
            </w:r>
          </w:p>
          <w:p>
            <w:pPr>
              <w:adjustRightInd w:val="0"/>
              <w:snapToGrid w:val="0"/>
              <w:ind w:firstLine="480"/>
              <w:rPr>
                <w:rFonts w:ascii="宋体" w:hAnsi="宋体"/>
                <w:szCs w:val="21"/>
              </w:rPr>
            </w:pPr>
            <w:r>
              <w:rPr>
                <w:rFonts w:ascii="宋体" w:hAnsi="宋体" w:hint="eastAsia"/>
                <w:szCs w:val="21"/>
              </w:rPr>
              <w:t>支持按手术不同级别进行分类统计，显示手术名称、洗手、巡回护士手术开始结束时间、接台时间等护士工作量详情。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护士工作量详细统计</w:t>
            </w:r>
          </w:p>
          <w:p>
            <w:pPr>
              <w:adjustRightInd w:val="0"/>
              <w:snapToGrid w:val="0"/>
              <w:ind w:firstLine="480"/>
              <w:rPr>
                <w:rFonts w:ascii="宋体" w:hAnsi="宋体"/>
                <w:szCs w:val="21"/>
              </w:rPr>
            </w:pPr>
            <w:r>
              <w:rPr>
                <w:rFonts w:ascii="宋体" w:hAnsi="宋体" w:hint="eastAsia"/>
                <w:szCs w:val="21"/>
              </w:rPr>
              <w:t>支持统计指定日期范围内的手术时长，包括手术时长、等待时间、ASA分级、麻醉方法等项目。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手术统计查询</w:t>
            </w:r>
          </w:p>
          <w:p>
            <w:pPr>
              <w:adjustRightInd w:val="0"/>
              <w:snapToGrid w:val="0"/>
              <w:ind w:firstLine="480"/>
              <w:rPr>
                <w:rFonts w:ascii="宋体" w:hAnsi="宋体"/>
                <w:szCs w:val="21"/>
              </w:rPr>
            </w:pPr>
            <w:r>
              <w:rPr>
                <w:rFonts w:ascii="宋体" w:hAnsi="宋体" w:hint="eastAsia"/>
                <w:szCs w:val="21"/>
              </w:rPr>
              <w:t>支持统计指定日期范围内开展的手术，并列出患者ID、姓名、手术间、术前诊断、手术名称、人员安排等信息。可根据医生、护士、科室、手术名称、麻醉方法、手术等级、择期等条件进行详细查询。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ASA分级统计</w:t>
            </w:r>
          </w:p>
          <w:p>
            <w:pPr>
              <w:adjustRightInd w:val="0"/>
              <w:snapToGrid w:val="0"/>
              <w:ind w:firstLine="480"/>
              <w:rPr>
                <w:rFonts w:ascii="宋体" w:hAnsi="宋体"/>
                <w:szCs w:val="21"/>
              </w:rPr>
            </w:pPr>
            <w:r>
              <w:rPr>
                <w:rFonts w:ascii="宋体" w:hAnsi="宋体" w:hint="eastAsia"/>
                <w:szCs w:val="21"/>
              </w:rPr>
              <w:t>能够统计指定日期范围内的手术患者的ASA分级情况，按不同ASA分级进行分类汇总。</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报表导出功能</w:t>
            </w:r>
          </w:p>
          <w:p>
            <w:pPr>
              <w:adjustRightInd w:val="0"/>
              <w:snapToGrid w:val="0"/>
              <w:ind w:firstLine="480"/>
              <w:rPr>
                <w:rFonts w:ascii="宋体" w:hAnsi="宋体"/>
                <w:szCs w:val="21"/>
              </w:rPr>
            </w:pPr>
            <w:r>
              <w:rPr>
                <w:rFonts w:ascii="宋体" w:hAnsi="宋体" w:hint="eastAsia"/>
                <w:szCs w:val="21"/>
              </w:rPr>
              <w:t>支持将上述统计查询结果导出为EXCEL格式报表，便于进一步分析处理。</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r>
        <w:tblPrEx>
          <w:tblW w:w="8670" w:type="dxa"/>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28</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（10）用户权限管理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1）创建用户及权限设置功能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创建用户名密码</w:t>
            </w:r>
          </w:p>
          <w:p>
            <w:pPr>
              <w:adjustRightInd w:val="0"/>
              <w:snapToGrid w:val="0"/>
              <w:ind w:firstLine="480"/>
              <w:rPr>
                <w:rFonts w:ascii="宋体" w:hAnsi="宋体"/>
                <w:szCs w:val="21"/>
              </w:rPr>
            </w:pPr>
            <w:r>
              <w:rPr>
                <w:rFonts w:ascii="宋体" w:hAnsi="宋体" w:hint="eastAsia"/>
                <w:szCs w:val="21"/>
              </w:rPr>
              <w:t>支持创建用户，包括登陆用户名、密码及所在科室。</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修改用户名密码</w:t>
            </w:r>
          </w:p>
          <w:p>
            <w:pPr>
              <w:adjustRightInd w:val="0"/>
              <w:snapToGrid w:val="0"/>
              <w:ind w:firstLine="480"/>
              <w:rPr>
                <w:rFonts w:ascii="宋体" w:hAnsi="宋体"/>
                <w:szCs w:val="21"/>
              </w:rPr>
            </w:pPr>
            <w:r>
              <w:rPr>
                <w:rFonts w:ascii="宋体" w:hAnsi="宋体" w:hint="eastAsia"/>
                <w:szCs w:val="21"/>
              </w:rPr>
              <w:t>支持修改指定用户的登陆密码。</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用户角色分配功能</w:t>
            </w:r>
          </w:p>
          <w:p>
            <w:pPr>
              <w:adjustRightInd w:val="0"/>
              <w:snapToGrid w:val="0"/>
              <w:ind w:firstLine="480"/>
              <w:rPr>
                <w:rFonts w:ascii="宋体" w:hAnsi="宋体"/>
                <w:szCs w:val="21"/>
              </w:rPr>
            </w:pPr>
            <w:r>
              <w:rPr>
                <w:rFonts w:ascii="宋体" w:hAnsi="宋体" w:hint="eastAsia"/>
                <w:szCs w:val="21"/>
              </w:rPr>
              <w:t>支持为指定用户分配角色以获得相应的程序访问权限</w:t>
            </w:r>
          </w:p>
          <w:p>
            <w:pPr>
              <w:adjustRightInd w:val="0"/>
              <w:snapToGrid w:val="0"/>
              <w:ind w:firstLine="480"/>
              <w:rPr>
                <w:rFonts w:ascii="宋体" w:hAnsi="宋体"/>
                <w:szCs w:val="21"/>
              </w:rPr>
            </w:pPr>
            <w:r>
              <w:rPr>
                <w:rFonts w:ascii="宋体" w:hAnsi="宋体" w:hint="eastAsia"/>
                <w:szCs w:val="21"/>
              </w:rPr>
              <w:t>支持系统包括麻醉主程序、统计查询、手术排班等</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2）角色管理功能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角色编辑</w:t>
            </w:r>
          </w:p>
          <w:p>
            <w:pPr>
              <w:adjustRightInd w:val="0"/>
              <w:snapToGrid w:val="0"/>
              <w:ind w:firstLine="480"/>
              <w:rPr>
                <w:rFonts w:ascii="宋体" w:hAnsi="宋体"/>
                <w:szCs w:val="21"/>
              </w:rPr>
            </w:pPr>
            <w:r>
              <w:rPr>
                <w:rFonts w:ascii="宋体" w:hAnsi="宋体" w:hint="eastAsia"/>
                <w:szCs w:val="21"/>
              </w:rPr>
              <w:t>支持编辑系统角色的名称，用于分配一系列的程序功能访问权限</w:t>
            </w:r>
          </w:p>
          <w:p>
            <w:pPr>
              <w:adjustRightInd w:val="0"/>
              <w:snapToGrid w:val="0"/>
              <w:ind w:firstLine="480"/>
              <w:rPr>
                <w:rFonts w:ascii="宋体" w:hAnsi="宋体"/>
                <w:szCs w:val="21"/>
              </w:rPr>
            </w:pPr>
            <w:r>
              <w:rPr>
                <w:rFonts w:ascii="宋体" w:hAnsi="宋体" w:hint="eastAsia"/>
                <w:szCs w:val="21"/>
              </w:rPr>
              <w:t>支持默认的角色有：麻醉医生、麻醉主任、手术护士、系统管理员等。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角色权限设置</w:t>
            </w:r>
          </w:p>
          <w:p>
            <w:pPr>
              <w:pStyle w:val="NormalWeb"/>
              <w:adjustRightInd w:val="0"/>
              <w:snapToGrid w:val="0"/>
              <w:rPr>
                <w:color w:val="000000"/>
                <w:sz w:val="21"/>
                <w:szCs w:val="21"/>
              </w:rPr>
            </w:pPr>
            <w:r>
              <w:rPr>
                <w:rFonts w:hint="eastAsia"/>
                <w:sz w:val="21"/>
                <w:szCs w:val="21"/>
              </w:rPr>
              <w:t>支持分配指定角色所具备的系统权限。</w:t>
            </w:r>
          </w:p>
        </w:tc>
        <w:tc>
          <w:tcPr>
            <w:tcW w:w="709" w:type="dxa"/>
            <w:vMerge/>
            <w:shd w:val="clear" w:color="auto" w:fill="FFFFFF"/>
            <w:noWrap/>
            <w:vAlign w:val="center"/>
          </w:tcPr>
          <w:p>
            <w:pPr>
              <w:adjustRightInd w:val="0"/>
              <w:snapToGrid w:val="0"/>
              <w:jc w:val="center"/>
              <w:rPr>
                <w:rFonts w:ascii="宋体" w:hAnsi="宋体" w:cs="仿宋_GB2312"/>
                <w:szCs w:val="21"/>
              </w:rPr>
            </w:pPr>
          </w:p>
        </w:tc>
        <w:tc>
          <w:tcPr>
            <w:tcW w:w="649" w:type="dxa"/>
            <w:vMerge/>
            <w:shd w:val="clear" w:color="auto" w:fill="FFFFFF"/>
            <w:noWrap/>
            <w:vAlign w:val="center"/>
          </w:tcPr>
          <w:p>
            <w:pPr>
              <w:adjustRightInd w:val="0"/>
              <w:snapToGrid w:val="0"/>
              <w:jc w:val="center"/>
              <w:rPr>
                <w:rFonts w:ascii="宋体" w:hAnsi="宋体" w:cs="仿宋_GB2312"/>
                <w:szCs w:val="21"/>
              </w:rPr>
            </w:pPr>
          </w:p>
        </w:tc>
      </w:tr>
    </w:tbl>
    <w:p>
      <w:pPr>
        <w:pStyle w:val="NormalIndent"/>
      </w:pPr>
      <w:r>
        <w:rPr>
          <w:rFonts w:hint="eastAsia"/>
        </w:rPr>
        <w:t>5、护理电子病历子系统技术需求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护理电子病历子系统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护理电子病历子模块</w:t>
            </w: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（1）护理电子病历</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1）患者列表</w:t>
            </w:r>
          </w:p>
          <w:p>
            <w:pPr>
              <w:autoSpaceDE w:val="0"/>
              <w:autoSpaceDN w:val="0"/>
              <w:adjustRightInd w:val="0"/>
              <w:snapToGrid w:val="0"/>
              <w:ind w:firstLine="480"/>
              <w:rPr>
                <w:rFonts w:ascii="宋体" w:hAnsi="宋体"/>
                <w:szCs w:val="21"/>
              </w:rPr>
            </w:pPr>
            <w:r>
              <w:rPr>
                <w:rFonts w:ascii="宋体" w:hAnsi="宋体" w:hint="eastAsia"/>
                <w:szCs w:val="21"/>
              </w:rPr>
              <w:t>包含患者姓名、ID号、手术间等查询条件定位到需要进行手术信息管理的患者，对该选中患者的信息可进行术前、术中、术后的业务。系统默认为当天时间，通过查询功能刷新患者列表。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2）手术信息</w:t>
            </w:r>
          </w:p>
          <w:p>
            <w:pPr>
              <w:autoSpaceDE w:val="0"/>
              <w:autoSpaceDN w:val="0"/>
              <w:adjustRightInd w:val="0"/>
              <w:snapToGrid w:val="0"/>
              <w:ind w:firstLine="480"/>
              <w:rPr>
                <w:rFonts w:ascii="宋体" w:hAnsi="宋体"/>
                <w:szCs w:val="21"/>
              </w:rPr>
            </w:pPr>
            <w:r>
              <w:rPr>
                <w:rFonts w:ascii="宋体" w:hAnsi="宋体" w:hint="eastAsia"/>
                <w:szCs w:val="21"/>
              </w:rPr>
              <w:t>展示手术的详细信息包括：手术日期、诊断信息、手术间、台次、手术等级、ASA分级、手术体位、麻醉医生、手术医生等关键手术信息。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3）手术风险评估</w:t>
            </w:r>
          </w:p>
          <w:p>
            <w:pPr>
              <w:autoSpaceDE w:val="0"/>
              <w:autoSpaceDN w:val="0"/>
              <w:adjustRightInd w:val="0"/>
              <w:snapToGrid w:val="0"/>
              <w:ind w:firstLine="480"/>
              <w:rPr>
                <w:rFonts w:ascii="宋体" w:hAnsi="宋体"/>
                <w:szCs w:val="21"/>
              </w:rPr>
            </w:pPr>
            <w:r>
              <w:rPr>
                <w:rFonts w:ascii="宋体" w:hAnsi="宋体" w:hint="eastAsia"/>
                <w:szCs w:val="21"/>
              </w:rPr>
              <w:t>提供手术风险评估功能，支持数据归档、打印功能。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4）手术流程</w:t>
            </w:r>
          </w:p>
          <w:p>
            <w:pPr>
              <w:autoSpaceDE w:val="0"/>
              <w:autoSpaceDN w:val="0"/>
              <w:adjustRightInd w:val="0"/>
              <w:snapToGrid w:val="0"/>
              <w:ind w:firstLine="480"/>
              <w:rPr>
                <w:rFonts w:ascii="宋体" w:hAnsi="宋体"/>
                <w:szCs w:val="21"/>
              </w:rPr>
            </w:pPr>
            <w:r>
              <w:rPr>
                <w:rFonts w:ascii="宋体" w:hAnsi="宋体" w:hint="eastAsia"/>
                <w:szCs w:val="21"/>
              </w:rPr>
              <w:t>支持记录以下时间节点：手术室通知病房、病人到达手术室、医生到达手术室、术前三方核查时间、麻醉开始、插管、手术开始、手术结束、拔管、麻醉结束、出手术间、入PACU、出PACD、出手术室、转入病房完整的围术期时间节点记录功能。</w:t>
            </w:r>
          </w:p>
          <w:p>
            <w:pPr>
              <w:autoSpaceDE w:val="0"/>
              <w:autoSpaceDN w:val="0"/>
              <w:adjustRightInd w:val="0"/>
              <w:snapToGrid w:val="0"/>
              <w:ind w:firstLine="480"/>
              <w:rPr>
                <w:rFonts w:ascii="宋体" w:hAnsi="宋体"/>
                <w:szCs w:val="21"/>
              </w:rPr>
            </w:pPr>
            <w:r>
              <w:rPr>
                <w:rFonts w:ascii="宋体" w:hAnsi="宋体" w:hint="eastAsia"/>
                <w:szCs w:val="21"/>
              </w:rPr>
              <w:t>支持使用PDA扫患者腕带确认患者到达手术室状态，并推送消息到医院短信平台；</w:t>
            </w:r>
          </w:p>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cs="宋体" w:hint="eastAsia"/>
                <w:bCs/>
                <w:color w:val="auto"/>
                <w:sz w:val="22"/>
                <w:szCs w:val="22"/>
              </w:rPr>
              <w:t>▲</w:t>
            </w:r>
            <w:r>
              <w:rPr>
                <w:rFonts w:ascii="宋体" w:eastAsia="宋体" w:hAnsi="宋体" w:hint="eastAsia"/>
                <w:b w:val="0"/>
                <w:color w:val="auto"/>
                <w:sz w:val="21"/>
                <w:szCs w:val="21"/>
              </w:rPr>
              <w:t>5）</w:t>
            </w:r>
            <w:r>
              <w:rPr>
                <w:rFonts w:ascii="宋体" w:eastAsia="宋体" w:hAnsi="宋体" w:hint="eastAsia"/>
                <w:b w:val="0"/>
                <w:sz w:val="21"/>
                <w:szCs w:val="21"/>
              </w:rPr>
              <w:t>器械清点</w:t>
            </w:r>
          </w:p>
          <w:p>
            <w:pPr>
              <w:autoSpaceDE w:val="0"/>
              <w:autoSpaceDN w:val="0"/>
              <w:adjustRightInd w:val="0"/>
              <w:snapToGrid w:val="0"/>
              <w:ind w:firstLine="480"/>
              <w:rPr>
                <w:rFonts w:ascii="宋体" w:hAnsi="宋体"/>
                <w:szCs w:val="21"/>
              </w:rPr>
            </w:pPr>
            <w:r>
              <w:rPr>
                <w:rFonts w:ascii="宋体" w:hAnsi="宋体" w:hint="eastAsia"/>
                <w:szCs w:val="21"/>
              </w:rPr>
              <w:t>支持PDA扫码手术器械清点功能，提供智能的数据核对标注功能，以明显的颜色区分，提醒医护人员器械核对的准确性。</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6）术前访视</w:t>
            </w:r>
          </w:p>
          <w:p>
            <w:pPr>
              <w:pStyle w:val="15"/>
              <w:widowControl/>
              <w:adjustRightInd w:val="0"/>
              <w:snapToGrid w:val="0"/>
              <w:spacing w:beforeLines="0" w:line="240" w:lineRule="auto"/>
              <w:ind w:firstLine="420"/>
              <w:rPr>
                <w:sz w:val="21"/>
                <w:szCs w:val="21"/>
              </w:rPr>
            </w:pPr>
            <w:r>
              <w:rPr>
                <w:rFonts w:hint="eastAsia"/>
                <w:sz w:val="21"/>
                <w:szCs w:val="21"/>
              </w:rPr>
              <w:t>支持术前访视功能，内容包括：病情评估、提示、访视时间、家属签名等内容，提供术前访视单的保存、归档、打印功能。</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与护理系统对接，同步患者术前检验结果、检查结果、既往史、个人史等自动填入术前访视单的对应项目。</w:t>
            </w:r>
          </w:p>
          <w:p>
            <w:pPr>
              <w:autoSpaceDE w:val="0"/>
              <w:autoSpaceDN w:val="0"/>
              <w:adjustRightInd w:val="0"/>
              <w:snapToGrid w:val="0"/>
              <w:ind w:firstLine="480"/>
              <w:rPr>
                <w:rFonts w:ascii="宋体" w:hAnsi="宋体"/>
                <w:szCs w:val="21"/>
              </w:rPr>
            </w:pP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7）术后随访</w:t>
            </w:r>
          </w:p>
          <w:p>
            <w:pPr>
              <w:autoSpaceDE w:val="0"/>
              <w:autoSpaceDN w:val="0"/>
              <w:adjustRightInd w:val="0"/>
              <w:snapToGrid w:val="0"/>
              <w:ind w:firstLine="480"/>
              <w:rPr>
                <w:rFonts w:ascii="宋体" w:hAnsi="宋体"/>
                <w:szCs w:val="21"/>
              </w:rPr>
            </w:pPr>
            <w:r>
              <w:rPr>
                <w:rFonts w:ascii="宋体" w:hAnsi="宋体" w:hint="eastAsia"/>
                <w:szCs w:val="21"/>
              </w:rPr>
              <w:t>支持患者术后的随访功能，提供随访记录单的保存、归档、打印功能。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8）清洁登记</w:t>
            </w:r>
          </w:p>
          <w:p>
            <w:pPr>
              <w:autoSpaceDE w:val="0"/>
              <w:autoSpaceDN w:val="0"/>
              <w:adjustRightInd w:val="0"/>
              <w:snapToGrid w:val="0"/>
              <w:ind w:firstLine="480"/>
              <w:rPr>
                <w:rFonts w:ascii="宋体" w:hAnsi="宋体"/>
                <w:szCs w:val="21"/>
              </w:rPr>
            </w:pPr>
            <w:r>
              <w:rPr>
                <w:rFonts w:ascii="宋体" w:hAnsi="宋体" w:hint="eastAsia"/>
                <w:szCs w:val="21"/>
              </w:rPr>
              <w:t>支持手术台详细的清洁记录功能，提供快速便捷的数据录入功能，根据不同的手术周期录入清洁登记录入数据。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9）压疮评估</w:t>
            </w:r>
          </w:p>
          <w:p>
            <w:pPr>
              <w:autoSpaceDE w:val="0"/>
              <w:autoSpaceDN w:val="0"/>
              <w:adjustRightInd w:val="0"/>
              <w:snapToGrid w:val="0"/>
              <w:ind w:firstLine="480"/>
              <w:rPr>
                <w:rFonts w:ascii="宋体" w:hAnsi="宋体"/>
                <w:szCs w:val="21"/>
              </w:rPr>
            </w:pPr>
            <w:r>
              <w:rPr>
                <w:rFonts w:ascii="宋体" w:hAnsi="宋体" w:hint="eastAsia"/>
                <w:szCs w:val="21"/>
              </w:rPr>
              <w:t>支持对手术患者术前、术中、术后压疮高危因素评估功能。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10）手术三方核查</w:t>
            </w:r>
          </w:p>
          <w:p>
            <w:pPr>
              <w:autoSpaceDE w:val="0"/>
              <w:autoSpaceDN w:val="0"/>
              <w:adjustRightInd w:val="0"/>
              <w:snapToGrid w:val="0"/>
              <w:ind w:firstLine="480"/>
              <w:rPr>
                <w:rFonts w:ascii="宋体" w:hAnsi="宋体"/>
                <w:szCs w:val="21"/>
              </w:rPr>
            </w:pPr>
            <w:r>
              <w:rPr>
                <w:rFonts w:ascii="宋体" w:hAnsi="宋体" w:hint="eastAsia"/>
                <w:szCs w:val="21"/>
              </w:rPr>
              <w:t>提供患者身份信息标示识别，对患者手术安全核查表进行归档，提供三方核查安全提示、记录与签字，安全核查单的保存、归档、打印功能。</w:t>
            </w:r>
          </w:p>
          <w:p>
            <w:pPr>
              <w:autoSpaceDE w:val="0"/>
              <w:autoSpaceDN w:val="0"/>
              <w:adjustRightInd w:val="0"/>
              <w:snapToGrid w:val="0"/>
              <w:ind w:firstLine="480"/>
              <w:rPr>
                <w:rFonts w:ascii="宋体" w:hAnsi="宋体"/>
                <w:szCs w:val="21"/>
              </w:rPr>
            </w:pPr>
            <w:r>
              <w:rPr>
                <w:rFonts w:ascii="宋体" w:hAnsi="宋体" w:hint="eastAsia"/>
                <w:szCs w:val="21"/>
              </w:rPr>
              <w:t>支持使用PDA扫患者腕带进入该患者三方核查表页面；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11）手术护理记录单</w:t>
            </w:r>
          </w:p>
          <w:p>
            <w:pPr>
              <w:autoSpaceDE w:val="0"/>
              <w:autoSpaceDN w:val="0"/>
              <w:adjustRightInd w:val="0"/>
              <w:snapToGrid w:val="0"/>
              <w:ind w:firstLine="480"/>
              <w:rPr>
                <w:rFonts w:ascii="宋体" w:hAnsi="宋体"/>
                <w:szCs w:val="21"/>
              </w:rPr>
            </w:pPr>
            <w:r>
              <w:rPr>
                <w:rFonts w:ascii="宋体" w:hAnsi="宋体" w:hint="eastAsia"/>
                <w:szCs w:val="21"/>
              </w:rPr>
              <w:t>提供手术护理中患者基本信息同步，根据患者ID自动同步HIS系统中的患者信息，系统提供手术器械的名称及使用数据的记录，可录入洗手、巡回护士的接替时间，及手术节点等信息。</w:t>
            </w:r>
            <w:r>
              <w:rPr>
                <w:rFonts w:ascii="宋体" w:hAnsi="宋体" w:hint="eastAsia"/>
                <w:szCs w:val="21"/>
              </w:rPr>
              <w:br/>
            </w:r>
            <w:r>
              <w:rPr>
                <w:rFonts w:ascii="宋体" w:hAnsi="宋体" w:hint="eastAsia"/>
                <w:szCs w:val="21"/>
              </w:rPr>
              <w:t>手术记录表单</w:t>
            </w:r>
          </w:p>
          <w:p>
            <w:pPr>
              <w:autoSpaceDE w:val="0"/>
              <w:autoSpaceDN w:val="0"/>
              <w:adjustRightInd w:val="0"/>
              <w:snapToGrid w:val="0"/>
              <w:ind w:firstLine="480"/>
              <w:rPr>
                <w:rFonts w:ascii="宋体" w:hAnsi="宋体"/>
                <w:szCs w:val="21"/>
              </w:rPr>
            </w:pPr>
            <w:r>
              <w:rPr>
                <w:rFonts w:ascii="宋体" w:hAnsi="宋体" w:hint="eastAsia"/>
                <w:szCs w:val="21"/>
              </w:rPr>
              <w:t>系统提供巡回护士对手术患者术中所用液体、器械、敷料等记录。此功能在手术结束后即时完成，手术清点记录应当另页书写，内容包括患者姓名、住院病历号（或病案号）、手术日期、手术名称、术中所用各种器械和敷料数量的清点核对、巡回护士和手术器械护士签名等。</w:t>
            </w:r>
          </w:p>
          <w:p>
            <w:pPr>
              <w:autoSpaceDE w:val="0"/>
              <w:autoSpaceDN w:val="0"/>
              <w:adjustRightInd w:val="0"/>
              <w:snapToGrid w:val="0"/>
              <w:ind w:firstLine="480"/>
              <w:rPr>
                <w:rFonts w:ascii="宋体" w:hAnsi="宋体"/>
                <w:szCs w:val="21"/>
              </w:rPr>
            </w:pPr>
            <w:r>
              <w:rPr>
                <w:rFonts w:ascii="宋体" w:hAnsi="宋体" w:hint="eastAsia"/>
                <w:szCs w:val="21"/>
              </w:rPr>
              <w:t>系统支持抗生素医嘱执行记录，完成术中用药记录；</w:t>
            </w:r>
          </w:p>
          <w:p>
            <w:pPr>
              <w:autoSpaceDE w:val="0"/>
              <w:autoSpaceDN w:val="0"/>
              <w:adjustRightInd w:val="0"/>
              <w:snapToGrid w:val="0"/>
              <w:ind w:firstLine="480"/>
              <w:rPr>
                <w:rFonts w:ascii="宋体" w:hAnsi="宋体"/>
                <w:szCs w:val="21"/>
              </w:rPr>
            </w:pPr>
            <w:r>
              <w:rPr>
                <w:rFonts w:ascii="宋体" w:hAnsi="宋体" w:hint="eastAsia"/>
                <w:szCs w:val="21"/>
              </w:rPr>
              <w:t>支持对接医院高耗系统获取库存数据；</w:t>
            </w:r>
          </w:p>
          <w:p>
            <w:pPr>
              <w:autoSpaceDE w:val="0"/>
              <w:autoSpaceDN w:val="0"/>
              <w:adjustRightInd w:val="0"/>
              <w:snapToGrid w:val="0"/>
              <w:ind w:firstLine="480"/>
              <w:rPr>
                <w:rFonts w:ascii="宋体" w:hAnsi="宋体"/>
                <w:szCs w:val="21"/>
              </w:rPr>
            </w:pP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（2）手术间管理</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1）手术进程管理</w:t>
            </w:r>
          </w:p>
          <w:p>
            <w:pPr>
              <w:autoSpaceDE w:val="0"/>
              <w:autoSpaceDN w:val="0"/>
              <w:adjustRightInd w:val="0"/>
              <w:snapToGrid w:val="0"/>
              <w:ind w:firstLine="480"/>
              <w:rPr>
                <w:rFonts w:ascii="宋体" w:hAnsi="宋体"/>
                <w:szCs w:val="21"/>
              </w:rPr>
            </w:pPr>
            <w:r>
              <w:rPr>
                <w:rFonts w:ascii="宋体" w:hAnsi="宋体" w:hint="eastAsia"/>
                <w:szCs w:val="21"/>
              </w:rPr>
              <w:t>系统提供手术进程查看大屏，可统一查看医院所有开通手术护理功能手术间的手术进程信息。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2）手术间二维码管理</w:t>
            </w:r>
          </w:p>
          <w:p>
            <w:pPr>
              <w:autoSpaceDE w:val="0"/>
              <w:autoSpaceDN w:val="0"/>
              <w:adjustRightInd w:val="0"/>
              <w:snapToGrid w:val="0"/>
              <w:ind w:firstLine="480"/>
              <w:rPr>
                <w:rFonts w:ascii="宋体" w:hAnsi="宋体"/>
                <w:szCs w:val="21"/>
              </w:rPr>
            </w:pPr>
            <w:r>
              <w:rPr>
                <w:rFonts w:ascii="宋体" w:hAnsi="宋体" w:hint="eastAsia"/>
                <w:szCs w:val="21"/>
              </w:rPr>
              <w:t>系统提供手术间的二维码生成与打印功能。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3）人员签名</w:t>
            </w:r>
          </w:p>
          <w:p>
            <w:pPr>
              <w:autoSpaceDE w:val="0"/>
              <w:autoSpaceDN w:val="0"/>
              <w:adjustRightInd w:val="0"/>
              <w:snapToGrid w:val="0"/>
              <w:ind w:firstLine="480"/>
              <w:rPr>
                <w:rFonts w:ascii="宋体" w:hAnsi="宋体"/>
                <w:szCs w:val="21"/>
              </w:rPr>
            </w:pPr>
            <w:r>
              <w:rPr>
                <w:rFonts w:ascii="宋体" w:hAnsi="宋体" w:hint="eastAsia"/>
                <w:szCs w:val="21"/>
              </w:rPr>
              <w:t>系统支持电子签名功能，可维护相关人员的电子签名。</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4）基础字典维护</w:t>
            </w:r>
          </w:p>
          <w:p>
            <w:pPr>
              <w:autoSpaceDE w:val="0"/>
              <w:autoSpaceDN w:val="0"/>
              <w:adjustRightInd w:val="0"/>
              <w:snapToGrid w:val="0"/>
              <w:ind w:firstLine="480"/>
              <w:rPr>
                <w:rFonts w:ascii="宋体" w:hAnsi="宋体"/>
                <w:szCs w:val="21"/>
              </w:rPr>
            </w:pPr>
            <w:r>
              <w:rPr>
                <w:rFonts w:ascii="宋体" w:hAnsi="宋体" w:hint="eastAsia"/>
                <w:szCs w:val="21"/>
              </w:rPr>
              <w:t>系统支持维护常规的基础字典功能。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5）人员档案管理</w:t>
            </w:r>
          </w:p>
          <w:p>
            <w:pPr>
              <w:autoSpaceDE w:val="0"/>
              <w:autoSpaceDN w:val="0"/>
              <w:adjustRightInd w:val="0"/>
              <w:snapToGrid w:val="0"/>
              <w:ind w:firstLine="480"/>
              <w:rPr>
                <w:rFonts w:ascii="宋体" w:hAnsi="宋体"/>
                <w:szCs w:val="21"/>
              </w:rPr>
            </w:pPr>
            <w:r>
              <w:rPr>
                <w:rFonts w:ascii="宋体" w:hAnsi="宋体" w:hint="eastAsia"/>
                <w:szCs w:val="21"/>
              </w:rPr>
              <w:t>系统支持常规的手术护理人员信息维护功能。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6）护士工作时长统计</w:t>
            </w:r>
          </w:p>
          <w:p>
            <w:pPr>
              <w:autoSpaceDE w:val="0"/>
              <w:autoSpaceDN w:val="0"/>
              <w:adjustRightInd w:val="0"/>
              <w:snapToGrid w:val="0"/>
              <w:ind w:firstLine="480"/>
              <w:rPr>
                <w:rFonts w:ascii="宋体" w:hAnsi="宋体"/>
                <w:szCs w:val="21"/>
              </w:rPr>
            </w:pPr>
            <w:r>
              <w:rPr>
                <w:rFonts w:ascii="宋体" w:hAnsi="宋体" w:hint="eastAsia"/>
                <w:szCs w:val="21"/>
              </w:rPr>
              <w:t>系统支持记录手术室护士，提供手术开始时间、结束时间按天记录，按周/月汇总的手术加班时长汇总管理功能。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7）加班杂项记录</w:t>
            </w:r>
          </w:p>
          <w:p>
            <w:pPr>
              <w:autoSpaceDE w:val="0"/>
              <w:autoSpaceDN w:val="0"/>
              <w:adjustRightInd w:val="0"/>
              <w:snapToGrid w:val="0"/>
              <w:ind w:firstLine="480"/>
              <w:rPr>
                <w:rFonts w:ascii="宋体" w:hAnsi="宋体"/>
                <w:szCs w:val="21"/>
              </w:rPr>
            </w:pPr>
            <w:r>
              <w:rPr>
                <w:rFonts w:ascii="宋体" w:hAnsi="宋体" w:hint="eastAsia"/>
                <w:szCs w:val="21"/>
              </w:rPr>
              <w:t>系统支持记录护理人员各类非手术时长功能项目统计，包括：清洁、外伤手术、辅助及其他、夜班超时、访视等内容，支持数据导出功能。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8）绩效分统计</w:t>
            </w:r>
          </w:p>
          <w:p>
            <w:pPr>
              <w:autoSpaceDE w:val="0"/>
              <w:autoSpaceDN w:val="0"/>
              <w:adjustRightInd w:val="0"/>
              <w:snapToGrid w:val="0"/>
              <w:ind w:firstLine="480"/>
              <w:rPr>
                <w:rFonts w:ascii="宋体" w:hAnsi="宋体"/>
                <w:szCs w:val="21"/>
              </w:rPr>
            </w:pPr>
            <w:r>
              <w:rPr>
                <w:rFonts w:ascii="宋体" w:hAnsi="宋体" w:hint="eastAsia"/>
                <w:szCs w:val="21"/>
              </w:rPr>
              <w:t>系统支持按月度统计手术护理人员工作量与周期分数记录功能，协助护士长科学的管理手术护理人员绩效考核信息。</w:t>
            </w:r>
          </w:p>
        </w:tc>
        <w:tc>
          <w:tcPr>
            <w:tcW w:w="70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1152" w:type="dxa"/>
            <w:vMerge/>
            <w:shd w:val="clear" w:color="auto" w:fill="auto"/>
            <w:noWrap/>
            <w:vAlign w:val="center"/>
          </w:tcPr>
          <w:p>
            <w:pPr>
              <w:adjustRightInd w:val="0"/>
              <w:snapToGrid w:val="0"/>
              <w:jc w:val="center"/>
              <w:rPr>
                <w:rFonts w:ascii="宋体" w:hAnsi="宋体" w:cs="仿宋_GB2312"/>
                <w:szCs w:val="21"/>
              </w:rPr>
            </w:pPr>
          </w:p>
        </w:tc>
        <w:tc>
          <w:tcPr>
            <w:tcW w:w="1134" w:type="dxa"/>
            <w:vMerge/>
            <w:shd w:val="clear" w:color="auto" w:fill="FFFFFF"/>
            <w:noWrap/>
            <w:vAlign w:val="center"/>
          </w:tcPr>
          <w:p>
            <w:pPr>
              <w:adjustRightInd w:val="0"/>
              <w:snapToGrid w:val="0"/>
              <w:jc w:val="center"/>
              <w:rPr>
                <w:rFonts w:ascii="宋体" w:hAnsi="宋体" w:cs="仿宋_GB2312"/>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1）压疮评估统计</w:t>
            </w:r>
          </w:p>
          <w:p>
            <w:pPr>
              <w:autoSpaceDE w:val="0"/>
              <w:autoSpaceDN w:val="0"/>
              <w:adjustRightInd w:val="0"/>
              <w:snapToGrid w:val="0"/>
              <w:ind w:firstLine="480"/>
              <w:rPr>
                <w:rFonts w:ascii="宋体" w:hAnsi="宋体"/>
                <w:szCs w:val="21"/>
              </w:rPr>
            </w:pPr>
            <w:r>
              <w:rPr>
                <w:rFonts w:ascii="宋体" w:hAnsi="宋体" w:hint="eastAsia"/>
                <w:szCs w:val="21"/>
              </w:rPr>
              <w:t>系统支持统计压疮评估统计信息。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2）手术量统计</w:t>
            </w:r>
          </w:p>
          <w:p>
            <w:pPr>
              <w:autoSpaceDE w:val="0"/>
              <w:autoSpaceDN w:val="0"/>
              <w:adjustRightInd w:val="0"/>
              <w:snapToGrid w:val="0"/>
              <w:ind w:firstLine="480"/>
              <w:rPr>
                <w:rFonts w:ascii="宋体" w:hAnsi="宋体"/>
                <w:szCs w:val="21"/>
              </w:rPr>
            </w:pPr>
            <w:r>
              <w:rPr>
                <w:rFonts w:ascii="宋体" w:hAnsi="宋体" w:hint="eastAsia"/>
                <w:szCs w:val="21"/>
              </w:rPr>
              <w:t>系统支持统计手术护理人员手术量数据信息，提供数据导出功能。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3）手术明细统计</w:t>
            </w:r>
          </w:p>
          <w:p>
            <w:pPr>
              <w:autoSpaceDE w:val="0"/>
              <w:autoSpaceDN w:val="0"/>
              <w:adjustRightInd w:val="0"/>
              <w:snapToGrid w:val="0"/>
              <w:ind w:firstLine="480"/>
              <w:rPr>
                <w:rFonts w:ascii="宋体" w:hAnsi="宋体"/>
                <w:szCs w:val="21"/>
              </w:rPr>
            </w:pPr>
            <w:r>
              <w:rPr>
                <w:rFonts w:ascii="宋体" w:hAnsi="宋体" w:hint="eastAsia"/>
                <w:szCs w:val="21"/>
              </w:rPr>
              <w:t>系统支持查询明细的手术信息，包括：手术患者姓名、性别、年龄、诊断、手术信息、麻醉方式、围术期关键时间点等数据信息，支持数据导出。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4）清洁统计</w:t>
            </w:r>
          </w:p>
          <w:p>
            <w:pPr>
              <w:autoSpaceDE w:val="0"/>
              <w:autoSpaceDN w:val="0"/>
              <w:adjustRightInd w:val="0"/>
              <w:snapToGrid w:val="0"/>
              <w:ind w:firstLine="480"/>
              <w:rPr>
                <w:rFonts w:ascii="宋体" w:hAnsi="宋体"/>
                <w:szCs w:val="21"/>
              </w:rPr>
            </w:pPr>
            <w:r>
              <w:rPr>
                <w:rFonts w:ascii="宋体" w:hAnsi="宋体" w:hint="eastAsia"/>
                <w:szCs w:val="21"/>
              </w:rPr>
              <w:t>系统支持查询清洁统计报表。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5）全麻、局麻统计</w:t>
            </w:r>
          </w:p>
          <w:p>
            <w:pPr>
              <w:autoSpaceDE w:val="0"/>
              <w:autoSpaceDN w:val="0"/>
              <w:adjustRightInd w:val="0"/>
              <w:snapToGrid w:val="0"/>
              <w:ind w:firstLine="480"/>
              <w:rPr>
                <w:rFonts w:ascii="宋体" w:hAnsi="宋体"/>
                <w:szCs w:val="21"/>
              </w:rPr>
            </w:pPr>
            <w:r>
              <w:rPr>
                <w:rFonts w:ascii="宋体" w:hAnsi="宋体" w:hint="eastAsia"/>
                <w:szCs w:val="21"/>
              </w:rPr>
              <w:t>系统支持按麻醉类型、时间跨度查询手术总台数，支持数据导出。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6）访视率统计</w:t>
            </w:r>
          </w:p>
          <w:p>
            <w:pPr>
              <w:autoSpaceDE w:val="0"/>
              <w:autoSpaceDN w:val="0"/>
              <w:adjustRightInd w:val="0"/>
              <w:snapToGrid w:val="0"/>
              <w:ind w:firstLine="480"/>
              <w:rPr>
                <w:rFonts w:ascii="宋体" w:hAnsi="宋体"/>
                <w:szCs w:val="21"/>
              </w:rPr>
            </w:pPr>
            <w:r>
              <w:rPr>
                <w:rFonts w:ascii="宋体" w:hAnsi="宋体" w:hint="eastAsia"/>
                <w:szCs w:val="21"/>
              </w:rPr>
              <w:t>系统支持手术访视率统计查询。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7）取消手术量统计</w:t>
            </w:r>
          </w:p>
          <w:p>
            <w:pPr>
              <w:autoSpaceDE w:val="0"/>
              <w:autoSpaceDN w:val="0"/>
              <w:adjustRightInd w:val="0"/>
              <w:snapToGrid w:val="0"/>
              <w:ind w:firstLine="480"/>
              <w:rPr>
                <w:rFonts w:ascii="宋体" w:hAnsi="宋体"/>
                <w:szCs w:val="21"/>
              </w:rPr>
            </w:pPr>
            <w:r>
              <w:rPr>
                <w:rFonts w:ascii="宋体" w:hAnsi="宋体" w:hint="eastAsia"/>
                <w:szCs w:val="21"/>
              </w:rPr>
              <w:t>系统支持取消手术量查询。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8）手术室使用率统计</w:t>
            </w:r>
          </w:p>
          <w:p>
            <w:pPr>
              <w:autoSpaceDE w:val="0"/>
              <w:autoSpaceDN w:val="0"/>
              <w:adjustRightInd w:val="0"/>
              <w:snapToGrid w:val="0"/>
              <w:ind w:firstLine="480"/>
              <w:rPr>
                <w:rFonts w:ascii="宋体" w:hAnsi="宋体"/>
                <w:szCs w:val="21"/>
              </w:rPr>
            </w:pPr>
            <w:r>
              <w:rPr>
                <w:rFonts w:ascii="宋体" w:hAnsi="宋体" w:hint="eastAsia"/>
                <w:szCs w:val="21"/>
              </w:rPr>
              <w:t>系统支持统计手术间手术台数、手术级别、手术总时长、平均使用时长、手术间使用率等数据，支持数据导出。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9）手术时长统计</w:t>
            </w:r>
          </w:p>
          <w:p>
            <w:pPr>
              <w:autoSpaceDE w:val="0"/>
              <w:autoSpaceDN w:val="0"/>
              <w:adjustRightInd w:val="0"/>
              <w:snapToGrid w:val="0"/>
              <w:ind w:firstLine="480"/>
              <w:rPr>
                <w:rFonts w:ascii="宋体" w:hAnsi="宋体"/>
                <w:szCs w:val="21"/>
              </w:rPr>
            </w:pPr>
            <w:r>
              <w:rPr>
                <w:rFonts w:ascii="宋体" w:hAnsi="宋体" w:hint="eastAsia"/>
                <w:szCs w:val="21"/>
              </w:rPr>
              <w:t>系统支持手术间手术时长，连台率统计，统计数据包括手术总台数、间隔总时长、平均间隔时间、连台准点率。</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10）恢复室周转率统计</w:t>
            </w:r>
          </w:p>
          <w:p>
            <w:pPr>
              <w:autoSpaceDE w:val="0"/>
              <w:autoSpaceDN w:val="0"/>
              <w:adjustRightInd w:val="0"/>
              <w:snapToGrid w:val="0"/>
              <w:ind w:firstLine="480"/>
              <w:rPr>
                <w:rFonts w:ascii="宋体" w:hAnsi="宋体"/>
                <w:szCs w:val="21"/>
              </w:rPr>
            </w:pPr>
            <w:r>
              <w:rPr>
                <w:rFonts w:ascii="宋体" w:hAnsi="宋体" w:hint="eastAsia"/>
                <w:szCs w:val="21"/>
              </w:rPr>
              <w:t>系统支持恢复室手术周转率统计与数据导出功能。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11）首台早切皮完成率统计</w:t>
            </w:r>
          </w:p>
          <w:p>
            <w:pPr>
              <w:autoSpaceDE w:val="0"/>
              <w:autoSpaceDN w:val="0"/>
              <w:adjustRightInd w:val="0"/>
              <w:snapToGrid w:val="0"/>
              <w:ind w:firstLine="480"/>
              <w:rPr>
                <w:rFonts w:ascii="宋体" w:hAnsi="宋体"/>
                <w:szCs w:val="21"/>
              </w:rPr>
            </w:pPr>
            <w:r>
              <w:rPr>
                <w:rFonts w:ascii="宋体" w:hAnsi="宋体" w:hint="eastAsia"/>
                <w:szCs w:val="21"/>
              </w:rPr>
              <w:t>系统支持首台早切皮完成率统计与数据导出功能。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12）患者接送记录统计</w:t>
            </w:r>
          </w:p>
          <w:p>
            <w:pPr>
              <w:autoSpaceDE w:val="0"/>
              <w:autoSpaceDN w:val="0"/>
              <w:adjustRightInd w:val="0"/>
              <w:snapToGrid w:val="0"/>
              <w:ind w:firstLine="480"/>
              <w:rPr>
                <w:rFonts w:ascii="宋体" w:hAnsi="宋体"/>
                <w:szCs w:val="21"/>
              </w:rPr>
            </w:pPr>
            <w:r>
              <w:rPr>
                <w:rFonts w:ascii="宋体" w:hAnsi="宋体" w:hint="eastAsia"/>
                <w:szCs w:val="21"/>
              </w:rPr>
              <w:t>系统支持患者接送记录统计与数据导出功能。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13）患者交接核对错误信息统计</w:t>
            </w:r>
          </w:p>
          <w:p>
            <w:pPr>
              <w:autoSpaceDE w:val="0"/>
              <w:autoSpaceDN w:val="0"/>
              <w:adjustRightInd w:val="0"/>
              <w:snapToGrid w:val="0"/>
              <w:ind w:firstLine="480"/>
              <w:rPr>
                <w:rFonts w:ascii="宋体" w:hAnsi="宋体"/>
                <w:szCs w:val="21"/>
              </w:rPr>
            </w:pPr>
            <w:r>
              <w:rPr>
                <w:rFonts w:ascii="宋体" w:hAnsi="宋体" w:hint="eastAsia"/>
                <w:szCs w:val="21"/>
              </w:rPr>
              <w:t>系统支持患者交接核对错误统计与导出功能。</w:t>
            </w:r>
          </w:p>
        </w:tc>
        <w:tc>
          <w:tcPr>
            <w:tcW w:w="709" w:type="dxa"/>
            <w:vMerge/>
            <w:noWrap/>
            <w:vAlign w:val="center"/>
          </w:tcPr>
          <w:p>
            <w:pPr>
              <w:adjustRightInd w:val="0"/>
              <w:snapToGrid w:val="0"/>
              <w:jc w:val="center"/>
              <w:rPr>
                <w:rFonts w:ascii="宋体" w:hAnsi="宋体" w:cs="仿宋_GB2312"/>
                <w:szCs w:val="21"/>
              </w:rPr>
            </w:pPr>
          </w:p>
        </w:tc>
        <w:tc>
          <w:tcPr>
            <w:tcW w:w="649" w:type="dxa"/>
            <w:vMerge/>
            <w:noWrap/>
            <w:vAlign w:val="center"/>
          </w:tcPr>
          <w:p>
            <w:pPr>
              <w:adjustRightInd w:val="0"/>
              <w:snapToGrid w:val="0"/>
              <w:jc w:val="center"/>
              <w:rPr>
                <w:rFonts w:ascii="宋体" w:hAnsi="宋体" w:cs="仿宋_GB2312"/>
                <w:szCs w:val="21"/>
              </w:rPr>
            </w:pPr>
          </w:p>
        </w:tc>
      </w:tr>
    </w:tbl>
    <w:p>
      <w:pPr>
        <w:pStyle w:val="NormalIndent"/>
      </w:pPr>
      <w:r>
        <w:rPr>
          <w:rFonts w:hint="eastAsia"/>
        </w:rPr>
        <w:t>6、手术调度协同子系统技术需求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手术调度协同子系统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条码打印机</w:t>
            </w: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1）分辨率 203DPI， 打印速度 &gt;102mm/s；</w:t>
            </w:r>
          </w:p>
        </w:tc>
        <w:tc>
          <w:tcPr>
            <w:tcW w:w="70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szCs w:val="21"/>
              </w:rPr>
              <w:t>台</w:t>
            </w:r>
          </w:p>
        </w:tc>
        <w:tc>
          <w:tcPr>
            <w:tcW w:w="64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17</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2）打印宽度 ： 25mm-108mm，打印长度&gt; 991mm，内存 8MB；</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3）通讯接口：USB/串口/并口；</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4）标签类型：热敏不干胶/铜板不干胶/哑银纸等。</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扫码枪</w:t>
            </w:r>
          </w:p>
        </w:tc>
        <w:tc>
          <w:tcPr>
            <w:tcW w:w="4369" w:type="dxa"/>
            <w:shd w:val="clear" w:color="auto" w:fill="FFFFFF"/>
            <w:noWrap/>
            <w:vAlign w:val="center"/>
          </w:tcPr>
          <w:p>
            <w:pPr>
              <w:widowControl/>
              <w:adjustRightInd w:val="0"/>
              <w:snapToGrid w:val="0"/>
              <w:textAlignment w:val="center"/>
              <w:rPr>
                <w:rFonts w:ascii="宋体" w:hAnsi="宋体"/>
                <w:color w:val="000000"/>
                <w:kern w:val="0"/>
                <w:szCs w:val="21"/>
              </w:rPr>
            </w:pPr>
            <w:r>
              <w:rPr>
                <w:rFonts w:ascii="宋体" w:hAnsi="宋体" w:hint="eastAsia"/>
                <w:color w:val="000000"/>
                <w:kern w:val="0"/>
                <w:szCs w:val="21"/>
              </w:rPr>
              <w:t>1）支持扫患者腕带二维码、条形码</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个</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17</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2）工作温度：-10</w:t>
            </w:r>
            <w:r>
              <w:rPr>
                <w:color w:val="000000"/>
                <w:kern w:val="0"/>
                <w:szCs w:val="21"/>
              </w:rPr>
              <w:t>˚</w:t>
            </w:r>
            <w:r>
              <w:rPr>
                <w:rFonts w:ascii="宋体" w:hAnsi="宋体" w:hint="eastAsia"/>
                <w:color w:val="000000"/>
                <w:kern w:val="0"/>
                <w:szCs w:val="21"/>
              </w:rPr>
              <w:t>C至+50</w:t>
            </w:r>
            <w:r>
              <w:rPr>
                <w:color w:val="000000"/>
                <w:kern w:val="0"/>
                <w:szCs w:val="21"/>
              </w:rPr>
              <w:t>˚</w:t>
            </w:r>
            <w:r>
              <w:rPr>
                <w:rFonts w:ascii="宋体" w:hAnsi="宋体" w:hint="eastAsia"/>
                <w:color w:val="000000"/>
                <w:kern w:val="0"/>
                <w:szCs w:val="21"/>
              </w:rPr>
              <w:t>C。</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手术协同PDA</w:t>
            </w: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1) 屏幕尺寸：5英寸以上；</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个</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17</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2) 运行内存≥4GB；</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9</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3) 网络连接：WiFi版；</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10</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 xml:space="preserve">4) 支持红外扫码功能 </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11</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5) 续航时长≥7小时。</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接单大屏</w:t>
            </w: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1) CPU：I5-8代以上处理器；</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2）内存：≥8G；</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3) 固态硬盘：≥128G；</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4) 屏幕尺寸：≥21.5英寸；</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5) 支持多点电容触摸；</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6) ≥IP65防护等级；</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7) 支持壁挂和嵌入式墙壁安装；</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19</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手术调度协同子模块</w:t>
            </w: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（1）手术任务发布</w:t>
            </w:r>
          </w:p>
          <w:p>
            <w:pPr>
              <w:adjustRightInd w:val="0"/>
              <w:snapToGrid w:val="0"/>
              <w:rPr>
                <w:rFonts w:ascii="宋体" w:hAnsi="宋体"/>
                <w:szCs w:val="21"/>
              </w:rPr>
            </w:pPr>
            <w:r>
              <w:rPr>
                <w:rFonts w:ascii="宋体" w:hAnsi="宋体" w:hint="eastAsia"/>
                <w:szCs w:val="21"/>
              </w:rPr>
              <w:t>1）手术患者列表</w:t>
            </w:r>
          </w:p>
          <w:p>
            <w:pPr>
              <w:autoSpaceDE w:val="0"/>
              <w:autoSpaceDN w:val="0"/>
              <w:adjustRightInd w:val="0"/>
              <w:snapToGrid w:val="0"/>
              <w:ind w:firstLine="420" w:firstLineChars="200"/>
              <w:rPr>
                <w:rFonts w:ascii="宋体" w:hAnsi="宋体"/>
                <w:szCs w:val="21"/>
              </w:rPr>
            </w:pPr>
            <w:r>
              <w:rPr>
                <w:rFonts w:ascii="宋体" w:hAnsi="宋体" w:hint="eastAsia"/>
                <w:szCs w:val="21"/>
              </w:rPr>
              <w:t>支持展示包含患者姓名、ID号、手术间等查询条件定位到需要进行手术信息管理的患者，对该选中患者的信息可进行术前、术中、术后的业务。系统默认为当天时间，通过查询功能刷新患者列表。</w:t>
            </w:r>
          </w:p>
          <w:p>
            <w:pPr>
              <w:adjustRightInd w:val="0"/>
              <w:snapToGrid w:val="0"/>
              <w:rPr>
                <w:rFonts w:ascii="宋体" w:hAnsi="宋体"/>
                <w:szCs w:val="21"/>
              </w:rPr>
            </w:pPr>
            <w:r>
              <w:rPr>
                <w:rFonts w:ascii="宋体" w:hAnsi="宋体" w:hint="eastAsia"/>
                <w:szCs w:val="21"/>
              </w:rPr>
              <w:t>2）患者接送任务发布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支持患者手术接送任务发布的功能，提供包括手术患者病区接患者任务、手术患者送达病区任务发送功能，提供任务撤销、查询功能；</w:t>
            </w:r>
          </w:p>
          <w:p>
            <w:pPr>
              <w:adjustRightInd w:val="0"/>
              <w:snapToGrid w:val="0"/>
              <w:rPr>
                <w:rFonts w:ascii="宋体" w:hAnsi="宋体"/>
                <w:szCs w:val="21"/>
              </w:rPr>
            </w:pPr>
            <w:r>
              <w:rPr>
                <w:rFonts w:ascii="宋体" w:hAnsi="宋体" w:hint="eastAsia"/>
                <w:szCs w:val="21"/>
              </w:rPr>
              <w:t>3）患者病理任务发布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支持患者手术病理任务发布的功能，提供包括手术术中病理任务、手术病区任务发送功能，提供任务撤销、查询功能；</w:t>
            </w:r>
          </w:p>
          <w:p>
            <w:pPr>
              <w:adjustRightInd w:val="0"/>
              <w:snapToGrid w:val="0"/>
              <w:rPr>
                <w:rFonts w:ascii="宋体" w:hAnsi="宋体"/>
                <w:szCs w:val="21"/>
              </w:rPr>
            </w:pPr>
            <w:r>
              <w:rPr>
                <w:rFonts w:ascii="宋体" w:hAnsi="宋体" w:hint="eastAsia"/>
                <w:szCs w:val="21"/>
              </w:rPr>
              <w:t>4）手术间清洁任务发布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支持多手术间发布手术清洁任务功能，提供任务发布、撤销、查询功能；</w:t>
            </w:r>
          </w:p>
          <w:p>
            <w:pPr>
              <w:adjustRightInd w:val="0"/>
              <w:snapToGrid w:val="0"/>
              <w:rPr>
                <w:rFonts w:ascii="宋体" w:hAnsi="宋体"/>
                <w:szCs w:val="21"/>
              </w:rPr>
            </w:pPr>
            <w:r>
              <w:rPr>
                <w:rFonts w:ascii="宋体" w:hAnsi="宋体" w:hint="eastAsia"/>
                <w:szCs w:val="21"/>
              </w:rPr>
              <w:t>5）手术任务一键发送</w:t>
            </w:r>
          </w:p>
          <w:p>
            <w:pPr>
              <w:adjustRightInd w:val="0"/>
              <w:snapToGrid w:val="0"/>
              <w:ind w:firstLine="420" w:firstLineChars="200"/>
              <w:rPr>
                <w:rFonts w:ascii="宋体" w:hAnsi="宋体"/>
                <w:szCs w:val="21"/>
              </w:rPr>
            </w:pPr>
            <w:r>
              <w:rPr>
                <w:rFonts w:ascii="宋体" w:hAnsi="宋体" w:hint="eastAsia"/>
                <w:szCs w:val="21"/>
              </w:rPr>
              <w:t>支持一键批量发送手术任务功能，应对首台手术任务高同时并发的情况。</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20</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（2）手术任务查询撤回</w:t>
            </w:r>
          </w:p>
          <w:p>
            <w:pPr>
              <w:autoSpaceDE w:val="0"/>
              <w:autoSpaceDN w:val="0"/>
              <w:adjustRightInd w:val="0"/>
              <w:snapToGrid w:val="0"/>
              <w:ind w:firstLine="480"/>
              <w:rPr>
                <w:rFonts w:ascii="宋体" w:hAnsi="宋体"/>
                <w:szCs w:val="21"/>
              </w:rPr>
            </w:pPr>
            <w:r>
              <w:rPr>
                <w:rFonts w:ascii="宋体" w:hAnsi="宋体" w:hint="eastAsia"/>
                <w:szCs w:val="21"/>
              </w:rPr>
              <w:t>支持将发布的手术任务撤回取消操作；</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21</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（3）手术任务接单</w:t>
            </w:r>
          </w:p>
          <w:p>
            <w:pPr>
              <w:adjustRightInd w:val="0"/>
              <w:snapToGrid w:val="0"/>
              <w:rPr>
                <w:rFonts w:ascii="宋体" w:hAnsi="宋体"/>
                <w:szCs w:val="21"/>
              </w:rPr>
            </w:pPr>
            <w:r>
              <w:rPr>
                <w:rFonts w:ascii="宋体" w:hAnsi="宋体" w:hint="eastAsia"/>
                <w:szCs w:val="21"/>
              </w:rPr>
              <w:t>1）手术任务展示终端</w:t>
            </w:r>
          </w:p>
          <w:p>
            <w:pPr>
              <w:autoSpaceDE w:val="0"/>
              <w:autoSpaceDN w:val="0"/>
              <w:adjustRightInd w:val="0"/>
              <w:snapToGrid w:val="0"/>
              <w:ind w:firstLine="480"/>
              <w:rPr>
                <w:rFonts w:ascii="宋体" w:hAnsi="宋体"/>
                <w:szCs w:val="21"/>
              </w:rPr>
            </w:pPr>
            <w:r>
              <w:rPr>
                <w:rFonts w:ascii="宋体" w:hAnsi="宋体" w:hint="eastAsia"/>
                <w:szCs w:val="21"/>
              </w:rPr>
              <w:t>支持通过一体化的触屏设备，展示手术协同任务列表，并提供对任务的打印，通过二维码可以扫描任务信息，核对接单人员；</w:t>
            </w:r>
          </w:p>
          <w:p>
            <w:pPr>
              <w:adjustRightInd w:val="0"/>
              <w:snapToGrid w:val="0"/>
              <w:rPr>
                <w:rFonts w:ascii="宋体" w:hAnsi="宋体"/>
                <w:szCs w:val="21"/>
              </w:rPr>
            </w:pPr>
            <w:r>
              <w:rPr>
                <w:rFonts w:ascii="宋体" w:hAnsi="宋体" w:hint="eastAsia"/>
                <w:szCs w:val="21"/>
              </w:rPr>
              <w:t>2）患者接送任务对接</w:t>
            </w:r>
          </w:p>
          <w:p>
            <w:pPr>
              <w:autoSpaceDE w:val="0"/>
              <w:autoSpaceDN w:val="0"/>
              <w:adjustRightInd w:val="0"/>
              <w:snapToGrid w:val="0"/>
              <w:ind w:firstLine="480"/>
              <w:rPr>
                <w:rFonts w:ascii="宋体" w:hAnsi="宋体"/>
                <w:szCs w:val="21"/>
              </w:rPr>
            </w:pPr>
            <w:r>
              <w:rPr>
                <w:rFonts w:ascii="宋体" w:hAnsi="宋体" w:hint="eastAsia"/>
                <w:szCs w:val="21"/>
              </w:rPr>
              <w:t>支持患者通过一体化设备选择患者接送任务，并可查看任务的明细信息，确认责任护工人员信息，接单时间，患者基本信息、手术信息、任务信息，支持接送明细信息打印功能；</w:t>
            </w:r>
          </w:p>
          <w:p>
            <w:pPr>
              <w:adjustRightInd w:val="0"/>
              <w:snapToGrid w:val="0"/>
              <w:rPr>
                <w:rFonts w:ascii="宋体" w:hAnsi="宋体"/>
                <w:szCs w:val="21"/>
              </w:rPr>
            </w:pPr>
            <w:r>
              <w:rPr>
                <w:rFonts w:ascii="宋体" w:hAnsi="宋体" w:hint="eastAsia"/>
                <w:szCs w:val="21"/>
              </w:rPr>
              <w:t>3）患者病理任务对接</w:t>
            </w:r>
          </w:p>
          <w:p>
            <w:pPr>
              <w:autoSpaceDE w:val="0"/>
              <w:autoSpaceDN w:val="0"/>
              <w:adjustRightInd w:val="0"/>
              <w:snapToGrid w:val="0"/>
              <w:ind w:firstLine="480"/>
              <w:rPr>
                <w:rFonts w:ascii="宋体" w:hAnsi="宋体"/>
                <w:szCs w:val="21"/>
              </w:rPr>
            </w:pPr>
            <w:r>
              <w:rPr>
                <w:rFonts w:ascii="宋体" w:hAnsi="宋体" w:hint="eastAsia"/>
                <w:szCs w:val="21"/>
              </w:rPr>
              <w:t>支持患者通过一体化设备选择患者病理任务，并可查看任务的明细信息，包括患者基本信息、手术信息、任务信息，支持病理任务信息打印功能；</w:t>
            </w:r>
          </w:p>
          <w:p>
            <w:pPr>
              <w:adjustRightInd w:val="0"/>
              <w:snapToGrid w:val="0"/>
              <w:rPr>
                <w:rFonts w:ascii="宋体" w:hAnsi="宋体"/>
                <w:szCs w:val="21"/>
              </w:rPr>
            </w:pPr>
            <w:r>
              <w:rPr>
                <w:rFonts w:ascii="宋体" w:hAnsi="宋体" w:hint="eastAsia"/>
                <w:szCs w:val="21"/>
              </w:rPr>
              <w:t>4）手术间清洁任务对接</w:t>
            </w:r>
          </w:p>
          <w:p>
            <w:pPr>
              <w:autoSpaceDE w:val="0"/>
              <w:autoSpaceDN w:val="0"/>
              <w:adjustRightInd w:val="0"/>
              <w:snapToGrid w:val="0"/>
              <w:ind w:firstLine="480"/>
              <w:rPr>
                <w:rFonts w:ascii="宋体" w:hAnsi="宋体"/>
                <w:szCs w:val="21"/>
              </w:rPr>
            </w:pPr>
            <w:r>
              <w:rPr>
                <w:rFonts w:ascii="宋体" w:hAnsi="宋体" w:hint="eastAsia"/>
                <w:szCs w:val="21"/>
              </w:rPr>
              <w:t>支持患者通过一体化设备选择手术室清洁任务信息，支持清洁任务打印；</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（4）护工管理</w:t>
            </w:r>
          </w:p>
          <w:p>
            <w:pPr>
              <w:autoSpaceDE w:val="0"/>
              <w:autoSpaceDN w:val="0"/>
              <w:adjustRightInd w:val="0"/>
              <w:snapToGrid w:val="0"/>
              <w:ind w:firstLine="480"/>
              <w:rPr>
                <w:rFonts w:ascii="宋体" w:hAnsi="宋体"/>
                <w:szCs w:val="21"/>
              </w:rPr>
            </w:pPr>
            <w:r>
              <w:rPr>
                <w:rFonts w:ascii="宋体" w:hAnsi="宋体" w:hint="eastAsia"/>
                <w:szCs w:val="21"/>
              </w:rPr>
              <w:t>支持对护工基本信息进行维护；</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（5）转运交接</w:t>
            </w:r>
          </w:p>
          <w:p>
            <w:pPr>
              <w:autoSpaceDE w:val="0"/>
              <w:autoSpaceDN w:val="0"/>
              <w:adjustRightInd w:val="0"/>
              <w:snapToGrid w:val="0"/>
              <w:ind w:firstLine="480"/>
              <w:rPr>
                <w:rFonts w:ascii="宋体" w:hAnsi="宋体"/>
                <w:szCs w:val="21"/>
              </w:rPr>
            </w:pPr>
            <w:r>
              <w:rPr>
                <w:rFonts w:ascii="宋体" w:hAnsi="宋体" w:hint="eastAsia"/>
                <w:szCs w:val="21"/>
              </w:rPr>
              <w:t>支持用PDA扫描手术通知单二维码，显示患者信息，然后再点击“转运交接”。流程可进行控制，如若未进行“病房交接”，则不能进行“进手术室”流程操作；</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（6）病房交接</w:t>
            </w:r>
          </w:p>
          <w:p>
            <w:pPr>
              <w:autoSpaceDE w:val="0"/>
              <w:autoSpaceDN w:val="0"/>
              <w:adjustRightInd w:val="0"/>
              <w:snapToGrid w:val="0"/>
              <w:ind w:firstLine="480"/>
              <w:rPr>
                <w:rFonts w:ascii="宋体" w:hAnsi="宋体"/>
                <w:szCs w:val="21"/>
              </w:rPr>
            </w:pPr>
            <w:r>
              <w:rPr>
                <w:rFonts w:ascii="宋体" w:hAnsi="宋体" w:hint="eastAsia"/>
                <w:szCs w:val="21"/>
              </w:rPr>
              <w:t>支持系统通过扫码自动核对信息，如果病人正确、携带物品正确则会提示“患者核验成功”，方可进行下一步。其他流程“进手术室”等也会自动核对。确认事项、物品交接以及转运交接单分别可根据需要进行填写。</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（7）确认事项与物品交接</w:t>
            </w:r>
          </w:p>
          <w:p>
            <w:pPr>
              <w:autoSpaceDE w:val="0"/>
              <w:autoSpaceDN w:val="0"/>
              <w:adjustRightInd w:val="0"/>
              <w:snapToGrid w:val="0"/>
              <w:ind w:firstLine="480"/>
              <w:rPr>
                <w:rFonts w:ascii="宋体" w:hAnsi="宋体"/>
                <w:szCs w:val="21"/>
              </w:rPr>
            </w:pPr>
            <w:r>
              <w:rPr>
                <w:rFonts w:ascii="宋体" w:hAnsi="宋体" w:hint="eastAsia"/>
                <w:szCs w:val="21"/>
              </w:rPr>
              <w:t>支持根据手术转运标准流程，确认患者术前注意事项与具体手术物品交接明细内容。</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（8）转运交接单</w:t>
            </w:r>
          </w:p>
          <w:p>
            <w:pPr>
              <w:autoSpaceDE w:val="0"/>
              <w:autoSpaceDN w:val="0"/>
              <w:adjustRightInd w:val="0"/>
              <w:snapToGrid w:val="0"/>
              <w:ind w:firstLine="480"/>
              <w:rPr>
                <w:rFonts w:ascii="宋体" w:hAnsi="宋体"/>
                <w:szCs w:val="21"/>
              </w:rPr>
            </w:pPr>
            <w:r>
              <w:rPr>
                <w:rFonts w:ascii="宋体" w:hAnsi="宋体" w:hint="eastAsia"/>
                <w:szCs w:val="21"/>
              </w:rPr>
              <w:t>支持PDA录入转运交接单内容，PC端用户浏览打印。</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（9）患者接送状态</w:t>
            </w:r>
          </w:p>
          <w:p>
            <w:pPr>
              <w:autoSpaceDE w:val="0"/>
              <w:autoSpaceDN w:val="0"/>
              <w:adjustRightInd w:val="0"/>
              <w:snapToGrid w:val="0"/>
              <w:ind w:firstLine="480"/>
              <w:rPr>
                <w:rFonts w:ascii="宋体" w:hAnsi="宋体"/>
                <w:szCs w:val="21"/>
              </w:rPr>
            </w:pPr>
            <w:r>
              <w:rPr>
                <w:rFonts w:ascii="宋体" w:hAnsi="宋体" w:hint="eastAsia"/>
                <w:szCs w:val="21"/>
              </w:rPr>
              <w:t>支持患者正在接送或是接送完成时，在“工勤人员接单中心”显示最新状态，方便知晓当前任务的执行情况。</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（10）统计查询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1）护工工作量统计</w:t>
            </w:r>
          </w:p>
          <w:p>
            <w:pPr>
              <w:autoSpaceDE w:val="0"/>
              <w:autoSpaceDN w:val="0"/>
              <w:adjustRightInd w:val="0"/>
              <w:snapToGrid w:val="0"/>
              <w:ind w:firstLine="480"/>
              <w:rPr>
                <w:rFonts w:ascii="宋体" w:hAnsi="宋体"/>
                <w:szCs w:val="21"/>
              </w:rPr>
            </w:pPr>
            <w:r>
              <w:rPr>
                <w:rFonts w:ascii="宋体" w:hAnsi="宋体" w:hint="eastAsia"/>
                <w:szCs w:val="21"/>
              </w:rPr>
              <w:t>支持统计护工工作量，工作内容等信息；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2）患者接送任务统计</w:t>
            </w:r>
          </w:p>
          <w:p>
            <w:pPr>
              <w:autoSpaceDE w:val="0"/>
              <w:autoSpaceDN w:val="0"/>
              <w:adjustRightInd w:val="0"/>
              <w:snapToGrid w:val="0"/>
              <w:ind w:firstLine="480"/>
              <w:rPr>
                <w:rFonts w:ascii="宋体" w:hAnsi="宋体"/>
                <w:szCs w:val="21"/>
              </w:rPr>
            </w:pPr>
            <w:r>
              <w:rPr>
                <w:rFonts w:ascii="宋体" w:hAnsi="宋体" w:hint="eastAsia"/>
                <w:szCs w:val="21"/>
              </w:rPr>
              <w:t>支持统计护工接送任务工作量；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3）病理任务统计</w:t>
            </w:r>
          </w:p>
          <w:p>
            <w:pPr>
              <w:autoSpaceDE w:val="0"/>
              <w:autoSpaceDN w:val="0"/>
              <w:adjustRightInd w:val="0"/>
              <w:snapToGrid w:val="0"/>
              <w:ind w:firstLine="480"/>
              <w:rPr>
                <w:rFonts w:ascii="宋体" w:hAnsi="宋体"/>
                <w:szCs w:val="21"/>
              </w:rPr>
            </w:pPr>
            <w:r>
              <w:rPr>
                <w:rFonts w:ascii="宋体" w:hAnsi="宋体" w:hint="eastAsia"/>
                <w:szCs w:val="21"/>
              </w:rPr>
              <w:t>支持统计护工病理任务工作量；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4）清洁任务统计</w:t>
            </w:r>
          </w:p>
          <w:p>
            <w:pPr>
              <w:autoSpaceDE w:val="0"/>
              <w:autoSpaceDN w:val="0"/>
              <w:adjustRightInd w:val="0"/>
              <w:snapToGrid w:val="0"/>
              <w:ind w:firstLine="480"/>
              <w:rPr>
                <w:rFonts w:ascii="宋体" w:hAnsi="宋体"/>
                <w:szCs w:val="21"/>
              </w:rPr>
            </w:pPr>
            <w:r>
              <w:rPr>
                <w:rFonts w:ascii="宋体" w:hAnsi="宋体" w:hint="eastAsia"/>
                <w:szCs w:val="21"/>
              </w:rPr>
              <w:t>支持统计护工手术间清洁任务工作量；</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bl>
    <w:p>
      <w:pPr>
        <w:pStyle w:val="NormalIndent"/>
      </w:pPr>
      <w:r>
        <w:rPr>
          <w:rFonts w:hint="eastAsia"/>
        </w:rPr>
        <w:t>7、手术闭环管理子系统技术需求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手术闭环管理子系统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手术闭环管理子模块</w:t>
            </w: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（1）标本闭环</w:t>
            </w:r>
          </w:p>
          <w:p>
            <w:pPr>
              <w:autoSpaceDE w:val="0"/>
              <w:autoSpaceDN w:val="0"/>
              <w:adjustRightInd w:val="0"/>
              <w:snapToGrid w:val="0"/>
              <w:ind w:firstLine="480"/>
              <w:rPr>
                <w:rFonts w:ascii="宋体" w:hAnsi="宋体"/>
                <w:szCs w:val="21"/>
              </w:rPr>
            </w:pPr>
            <w:r>
              <w:rPr>
                <w:rFonts w:ascii="宋体" w:hAnsi="宋体" w:hint="eastAsia"/>
                <w:szCs w:val="21"/>
              </w:rPr>
              <w:t>支持病理标本从建立申请单，到患者病灶切除离体，直至最后病理科接收检验出具报告，通常需要经过数个流程，经过多个部门工作人员密切配合。这就要求系统对病理标本的全生命周期进行追踪，才能实现闭环管理，避免标本遗失、污损等意外情况发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1）病理申请</w:t>
            </w:r>
          </w:p>
          <w:p>
            <w:pPr>
              <w:autoSpaceDE w:val="0"/>
              <w:autoSpaceDN w:val="0"/>
              <w:adjustRightInd w:val="0"/>
              <w:snapToGrid w:val="0"/>
              <w:ind w:firstLine="480"/>
              <w:rPr>
                <w:rFonts w:ascii="宋体" w:hAnsi="宋体"/>
                <w:szCs w:val="21"/>
              </w:rPr>
            </w:pPr>
            <w:r>
              <w:rPr>
                <w:rFonts w:ascii="宋体" w:hAnsi="宋体" w:hint="eastAsia"/>
                <w:szCs w:val="21"/>
              </w:rPr>
              <w:t>支持医生在术前或术中，为手术患者申请病理检验。同时可以打印如下的标本条码，贴在标本袋上。</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2）病理离体和暂存</w:t>
            </w:r>
          </w:p>
          <w:p>
            <w:pPr>
              <w:autoSpaceDE w:val="0"/>
              <w:autoSpaceDN w:val="0"/>
              <w:adjustRightInd w:val="0"/>
              <w:snapToGrid w:val="0"/>
              <w:ind w:firstLine="480"/>
              <w:rPr>
                <w:rFonts w:ascii="宋体" w:hAnsi="宋体"/>
                <w:szCs w:val="21"/>
              </w:rPr>
            </w:pPr>
            <w:r>
              <w:rPr>
                <w:rFonts w:ascii="宋体" w:hAnsi="宋体" w:hint="eastAsia"/>
                <w:szCs w:val="21"/>
              </w:rPr>
              <w:t>支持手术中病理标本从患者身上切除后，进行核对，然后可以暂存在手术室的标本间内，等待工友定时派送。</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3）病理派送</w:t>
            </w:r>
          </w:p>
          <w:p>
            <w:pPr>
              <w:adjustRightInd w:val="0"/>
              <w:snapToGrid w:val="0"/>
              <w:ind w:firstLine="480"/>
              <w:rPr>
                <w:rFonts w:ascii="宋体" w:hAnsi="宋体"/>
                <w:szCs w:val="21"/>
              </w:rPr>
            </w:pPr>
            <w:r>
              <w:rPr>
                <w:rFonts w:ascii="宋体" w:hAnsi="宋体" w:hint="eastAsia"/>
                <w:szCs w:val="21"/>
              </w:rPr>
              <w:t>支持工友在医护患协同系统中，领取病理标本派送任务，来到标本间，取出已核对的标本，送至病理科。</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4）病理验收和检验</w:t>
            </w:r>
          </w:p>
          <w:p>
            <w:pPr>
              <w:adjustRightInd w:val="0"/>
              <w:snapToGrid w:val="0"/>
              <w:ind w:firstLine="480"/>
              <w:rPr>
                <w:rFonts w:ascii="宋体" w:hAnsi="宋体"/>
                <w:szCs w:val="21"/>
              </w:rPr>
            </w:pPr>
            <w:r>
              <w:rPr>
                <w:rFonts w:ascii="宋体" w:hAnsi="宋体" w:hint="eastAsia"/>
                <w:szCs w:val="21"/>
              </w:rPr>
              <w:t>支持病理科接到标本后，扫描标本上的二维码，在页面上确认标本内容数量正确无误，点击确认接收标本，病理标本进入病理科的检验队列。</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5)病理报告查看</w:t>
            </w:r>
          </w:p>
          <w:p>
            <w:pPr>
              <w:autoSpaceDE w:val="0"/>
              <w:autoSpaceDN w:val="0"/>
              <w:adjustRightInd w:val="0"/>
              <w:snapToGrid w:val="0"/>
              <w:ind w:firstLine="480"/>
              <w:rPr>
                <w:rFonts w:ascii="宋体" w:hAnsi="宋体"/>
                <w:szCs w:val="21"/>
              </w:rPr>
            </w:pPr>
            <w:r>
              <w:rPr>
                <w:rFonts w:ascii="宋体" w:hAnsi="宋体" w:hint="eastAsia"/>
                <w:szCs w:val="21"/>
              </w:rPr>
              <w:t>支持医生在病理报告界面中查看患者对应病理的检查结果，确认诊断是否准确，是否需要另外的治疗措施。</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（2）供应中心闭环</w:t>
            </w:r>
          </w:p>
          <w:p>
            <w:pPr>
              <w:autoSpaceDE w:val="0"/>
              <w:autoSpaceDN w:val="0"/>
              <w:adjustRightInd w:val="0"/>
              <w:snapToGrid w:val="0"/>
              <w:ind w:firstLine="480"/>
              <w:rPr>
                <w:rFonts w:ascii="宋体" w:hAnsi="宋体"/>
                <w:szCs w:val="21"/>
              </w:rPr>
            </w:pPr>
            <w:r>
              <w:rPr>
                <w:rFonts w:ascii="宋体" w:hAnsi="宋体" w:hint="eastAsia"/>
                <w:szCs w:val="21"/>
              </w:rPr>
              <w:t>支持手术所用器械，由供应中心负责提供和回收，这就需要系统能够覆盖从器械领取，器械使用，器械回收的一整套流程，实现所有器械的全流程追踪，避免器械丢失和遗漏的隐患。</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1)器械包生成</w:t>
            </w:r>
          </w:p>
          <w:p>
            <w:pPr>
              <w:adjustRightInd w:val="0"/>
              <w:snapToGrid w:val="0"/>
              <w:ind w:firstLine="480"/>
              <w:rPr>
                <w:rFonts w:ascii="宋体" w:hAnsi="宋体"/>
                <w:szCs w:val="21"/>
              </w:rPr>
            </w:pPr>
            <w:r>
              <w:rPr>
                <w:rFonts w:ascii="宋体" w:hAnsi="宋体" w:hint="eastAsia"/>
                <w:szCs w:val="21"/>
              </w:rPr>
              <w:t>支持供应中心或者第三方厂家负责逐个登记器械包，入库等待手术间申请使用。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2）器械包领用</w:t>
            </w:r>
          </w:p>
          <w:p>
            <w:pPr>
              <w:adjustRightInd w:val="0"/>
              <w:snapToGrid w:val="0"/>
              <w:ind w:firstLine="480"/>
              <w:rPr>
                <w:rFonts w:ascii="宋体" w:hAnsi="宋体"/>
                <w:szCs w:val="21"/>
              </w:rPr>
            </w:pPr>
            <w:r>
              <w:rPr>
                <w:rFonts w:ascii="宋体" w:hAnsi="宋体" w:hint="eastAsia"/>
                <w:szCs w:val="21"/>
              </w:rPr>
              <w:t>支持手术前，供应中心将器械包送到手术间。器械护士在手术间内扫描器械包上的二维码，确认使用器械包。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3）器械清点</w:t>
            </w:r>
          </w:p>
          <w:p>
            <w:pPr>
              <w:adjustRightInd w:val="0"/>
              <w:snapToGrid w:val="0"/>
              <w:ind w:firstLine="480"/>
              <w:rPr>
                <w:rFonts w:ascii="宋体" w:hAnsi="宋体"/>
                <w:szCs w:val="21"/>
              </w:rPr>
            </w:pPr>
            <w:r>
              <w:rPr>
                <w:rFonts w:ascii="宋体" w:hAnsi="宋体" w:hint="eastAsia"/>
                <w:szCs w:val="21"/>
              </w:rPr>
              <w:t>支持护士在手术过程中，需要在几个关键节点上，清点器械总数，防止遗漏器械，引起医疗事故。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4）器械回收</w:t>
            </w:r>
          </w:p>
          <w:p>
            <w:pPr>
              <w:adjustRightInd w:val="0"/>
              <w:snapToGrid w:val="0"/>
              <w:ind w:firstLine="480"/>
              <w:rPr>
                <w:rFonts w:ascii="宋体" w:hAnsi="宋体"/>
                <w:szCs w:val="21"/>
              </w:rPr>
            </w:pPr>
            <w:r>
              <w:rPr>
                <w:rFonts w:ascii="宋体" w:hAnsi="宋体" w:hint="eastAsia"/>
                <w:szCs w:val="21"/>
              </w:rPr>
              <w:t>手术后，手术间内清点器械耗材完毕，确认无误后，将污染的器械归还给供应中心，由供应中心重新清洁消毒。</w:t>
            </w:r>
          </w:p>
          <w:p>
            <w:pPr>
              <w:adjustRightInd w:val="0"/>
              <w:snapToGrid w:val="0"/>
              <w:ind w:firstLine="480"/>
              <w:rPr>
                <w:rFonts w:ascii="宋体" w:hAnsi="宋体"/>
                <w:szCs w:val="21"/>
              </w:rPr>
            </w:pPr>
            <w:r>
              <w:rPr>
                <w:rFonts w:ascii="宋体" w:hAnsi="宋体" w:hint="eastAsia"/>
                <w:szCs w:val="21"/>
              </w:rPr>
              <w:t>同时手术中使用的器械包数据也将回传给供应中心，由供应中心的库存管理系统确认使用。</w:t>
            </w:r>
          </w:p>
          <w:p>
            <w:pPr>
              <w:numPr>
                <w:ilvl w:val="0"/>
                <w:numId w:val="9"/>
              </w:numPr>
              <w:adjustRightInd w:val="0"/>
              <w:snapToGrid w:val="0"/>
              <w:rPr>
                <w:rFonts w:ascii="宋体" w:hAnsi="宋体"/>
                <w:szCs w:val="21"/>
              </w:rPr>
            </w:pPr>
            <w:r>
              <w:rPr>
                <w:rFonts w:ascii="宋体" w:hAnsi="宋体" w:hint="eastAsia"/>
                <w:szCs w:val="21"/>
              </w:rPr>
              <w:t>耗材清点</w:t>
            </w:r>
          </w:p>
          <w:p>
            <w:pPr>
              <w:adjustRightInd w:val="0"/>
              <w:snapToGrid w:val="0"/>
              <w:rPr>
                <w:rFonts w:ascii="宋体" w:hAnsi="宋体"/>
                <w:szCs w:val="21"/>
              </w:rPr>
            </w:pPr>
            <w:r>
              <w:rPr>
                <w:rFonts w:ascii="宋体" w:hAnsi="宋体" w:hint="eastAsia"/>
                <w:szCs w:val="21"/>
              </w:rPr>
              <w:t>支持护士在手术过程中，需要使用耗材时，（术前应申请手术所需使用的耗材名称及数量）能进行扫码、核对、记录使用信息及数量</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（3）输血闭环</w:t>
            </w:r>
          </w:p>
          <w:p>
            <w:pPr>
              <w:autoSpaceDE w:val="0"/>
              <w:autoSpaceDN w:val="0"/>
              <w:adjustRightInd w:val="0"/>
              <w:snapToGrid w:val="0"/>
              <w:ind w:firstLine="480"/>
              <w:rPr>
                <w:rFonts w:ascii="宋体" w:hAnsi="宋体"/>
                <w:szCs w:val="21"/>
              </w:rPr>
            </w:pPr>
            <w:r>
              <w:rPr>
                <w:rFonts w:ascii="宋体" w:hAnsi="宋体" w:hint="eastAsia"/>
                <w:szCs w:val="21"/>
              </w:rPr>
              <w:t>手术所用的输血血源，由血站负责提供，并且需要将用完的血袋统一处理，这就需要系统能够覆盖从输血申请，血袋领取，患者信息核验，输血监护，血袋回收的一整套流程，实现全流程追踪，避免出现血袋丢失，患者信息不符等管理隐患。</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1）输血申请</w:t>
            </w:r>
          </w:p>
          <w:p>
            <w:pPr>
              <w:adjustRightInd w:val="0"/>
              <w:snapToGrid w:val="0"/>
              <w:ind w:firstLine="480"/>
              <w:rPr>
                <w:rFonts w:ascii="宋体" w:hAnsi="宋体"/>
                <w:szCs w:val="21"/>
              </w:rPr>
            </w:pPr>
            <w:r>
              <w:rPr>
                <w:rFonts w:ascii="宋体" w:hAnsi="宋体" w:hint="eastAsia"/>
                <w:szCs w:val="21"/>
              </w:rPr>
              <w:t>输血申请一般由HIS或合理用血系统发出，智慧化手术系统可以对接HIS和合理用血系统，获取生效的输血申请单。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2）领取血包</w:t>
            </w:r>
          </w:p>
          <w:p>
            <w:pPr>
              <w:adjustRightInd w:val="0"/>
              <w:snapToGrid w:val="0"/>
              <w:ind w:firstLine="480"/>
              <w:rPr>
                <w:rFonts w:ascii="宋体" w:hAnsi="宋体"/>
                <w:szCs w:val="21"/>
              </w:rPr>
            </w:pPr>
            <w:r>
              <w:rPr>
                <w:rFonts w:ascii="宋体" w:hAnsi="宋体" w:hint="eastAsia"/>
                <w:szCs w:val="21"/>
              </w:rPr>
              <w:t>护士领取血包时，需要在护理PDA或凭打印出的输血申请单上，核对患者的具体信息，查看是否和血包上的标签相符。护士扫描条码，确认领取血袋。</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3）输血前核对</w:t>
            </w:r>
          </w:p>
          <w:p>
            <w:pPr>
              <w:autoSpaceDE w:val="0"/>
              <w:autoSpaceDN w:val="0"/>
              <w:adjustRightInd w:val="0"/>
              <w:snapToGrid w:val="0"/>
              <w:ind w:firstLine="480"/>
              <w:rPr>
                <w:rFonts w:ascii="宋体" w:hAnsi="宋体"/>
                <w:szCs w:val="21"/>
              </w:rPr>
            </w:pPr>
            <w:r>
              <w:rPr>
                <w:rFonts w:ascii="宋体" w:hAnsi="宋体" w:hint="eastAsia"/>
                <w:szCs w:val="21"/>
              </w:rPr>
              <w:t>输血前，需要再次核对血包上的标签，和患者的腕带信息是否相符，两者一致才能开始输血。</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4）输血中监护</w:t>
            </w:r>
          </w:p>
          <w:p>
            <w:pPr>
              <w:adjustRightInd w:val="0"/>
              <w:snapToGrid w:val="0"/>
              <w:ind w:firstLine="480"/>
              <w:rPr>
                <w:rFonts w:ascii="宋体" w:hAnsi="宋体"/>
                <w:szCs w:val="21"/>
              </w:rPr>
            </w:pPr>
            <w:r>
              <w:rPr>
                <w:rFonts w:ascii="宋体" w:hAnsi="宋体" w:hint="eastAsia"/>
                <w:szCs w:val="21"/>
              </w:rPr>
              <w:t>输血过程中，护士需要时刻关注患者生命体征情况，如果发生不良反应需要立刻停止输血并进行抢救。</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5）血袋回收</w:t>
            </w:r>
          </w:p>
          <w:p>
            <w:pPr>
              <w:adjustRightInd w:val="0"/>
              <w:snapToGrid w:val="0"/>
              <w:ind w:firstLine="480"/>
              <w:rPr>
                <w:rFonts w:ascii="宋体" w:hAnsi="宋体"/>
                <w:szCs w:val="21"/>
              </w:rPr>
            </w:pPr>
            <w:r>
              <w:rPr>
                <w:rFonts w:ascii="宋体" w:hAnsi="宋体" w:hint="eastAsia"/>
                <w:szCs w:val="21"/>
              </w:rPr>
              <w:t>输血完毕后，将血袋用污物袋包裹，送回血站登记。整个输血流程结束。</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bl>
    <w:p>
      <w:pPr>
        <w:pStyle w:val="NormalIndent"/>
      </w:pPr>
      <w:r>
        <w:rPr>
          <w:rFonts w:hint="eastAsia"/>
        </w:rPr>
        <w:t>8、</w:t>
      </w:r>
      <w:r>
        <w:t>临床决策支持管理子系统技术需求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临床决策支持管理子系统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临床决策支持管理子模块</w:t>
            </w: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（1）麻醉质控数据查询</w:t>
            </w:r>
          </w:p>
          <w:p>
            <w:pPr>
              <w:adjustRightInd w:val="0"/>
              <w:snapToGrid w:val="0"/>
              <w:ind w:firstLine="480"/>
              <w:rPr>
                <w:rFonts w:ascii="宋体" w:hAnsi="宋体"/>
                <w:szCs w:val="21"/>
              </w:rPr>
            </w:pPr>
            <w:r>
              <w:rPr>
                <w:rFonts w:ascii="宋体" w:hAnsi="宋体" w:hint="eastAsia"/>
                <w:szCs w:val="21"/>
              </w:rPr>
              <w:t>支持通过选择按天、月、季度、年、同比、环比筛选查询麻醉质控数据的数据明细和数据图例，并支持数据报表的导出</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（2）麻醉科人员工作量统计</w:t>
            </w:r>
          </w:p>
          <w:p>
            <w:pPr>
              <w:adjustRightInd w:val="0"/>
              <w:snapToGrid w:val="0"/>
              <w:ind w:firstLine="480"/>
              <w:rPr>
                <w:rFonts w:ascii="宋体" w:hAnsi="宋体"/>
                <w:szCs w:val="21"/>
              </w:rPr>
            </w:pPr>
            <w:r>
              <w:rPr>
                <w:rFonts w:ascii="宋体" w:hAnsi="宋体" w:hint="eastAsia"/>
                <w:szCs w:val="21"/>
              </w:rPr>
              <w:t>支持通过选择按一个日期范围、院区筛选查询各个手术医生工作量的数据明细，并支持数据报表的导出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（3）手术室麻醉科收入统计</w:t>
            </w:r>
          </w:p>
          <w:p>
            <w:pPr>
              <w:adjustRightInd w:val="0"/>
              <w:snapToGrid w:val="0"/>
              <w:ind w:firstLine="480"/>
              <w:rPr>
                <w:rFonts w:ascii="宋体" w:hAnsi="宋体"/>
                <w:szCs w:val="21"/>
              </w:rPr>
            </w:pPr>
            <w:r>
              <w:rPr>
                <w:rFonts w:ascii="宋体" w:hAnsi="宋体" w:hint="eastAsia"/>
                <w:szCs w:val="21"/>
              </w:rPr>
              <w:t>支持通过选择按一个日期范围、输入科室、麻醉方式、院区筛选查询麻醉科收入的数据明细和各个费用占比统计图，并支持数据报表的导出。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（4）手术室麻醉科支出统计</w:t>
            </w:r>
          </w:p>
          <w:p>
            <w:pPr>
              <w:adjustRightInd w:val="0"/>
              <w:snapToGrid w:val="0"/>
              <w:ind w:firstLine="480"/>
              <w:rPr>
                <w:rFonts w:ascii="宋体" w:hAnsi="宋体"/>
                <w:szCs w:val="21"/>
              </w:rPr>
            </w:pPr>
            <w:r>
              <w:rPr>
                <w:rFonts w:ascii="宋体" w:hAnsi="宋体" w:hint="eastAsia"/>
                <w:szCs w:val="21"/>
              </w:rPr>
              <w:t>支持通过选择按一个日期范围、院区筛选查询麻醉科支出的数据明细和各个支出费用占比统计图，并支持数据报表的导出。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（5）准点开台率</w:t>
            </w:r>
          </w:p>
          <w:p>
            <w:pPr>
              <w:adjustRightInd w:val="0"/>
              <w:snapToGrid w:val="0"/>
              <w:ind w:firstLine="480"/>
              <w:rPr>
                <w:rFonts w:ascii="宋体" w:hAnsi="宋体"/>
                <w:szCs w:val="21"/>
              </w:rPr>
            </w:pPr>
            <w:r>
              <w:rPr>
                <w:rFonts w:ascii="宋体" w:hAnsi="宋体" w:hint="eastAsia"/>
                <w:szCs w:val="21"/>
              </w:rPr>
              <w:t>支持通过选择按天、月、季度、年、同比、环比筛选查询准点开台率的数据明细和数据图例，并支持数据报表的导出。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（6）手术室使用率</w:t>
            </w:r>
          </w:p>
          <w:p>
            <w:pPr>
              <w:adjustRightInd w:val="0"/>
              <w:snapToGrid w:val="0"/>
              <w:ind w:firstLine="480"/>
              <w:rPr>
                <w:rFonts w:ascii="宋体" w:hAnsi="宋体"/>
                <w:szCs w:val="21"/>
              </w:rPr>
            </w:pPr>
            <w:r>
              <w:rPr>
                <w:rFonts w:ascii="宋体" w:hAnsi="宋体" w:hint="eastAsia"/>
                <w:szCs w:val="21"/>
              </w:rPr>
              <w:t>支持通过选择按日期范围、院区筛选查询各个手术室使用率的数据明细，并支持数据报表的导出。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（7）手术间翻台率</w:t>
            </w:r>
          </w:p>
          <w:p>
            <w:pPr>
              <w:adjustRightInd w:val="0"/>
              <w:snapToGrid w:val="0"/>
              <w:ind w:firstLine="480"/>
              <w:rPr>
                <w:rFonts w:ascii="宋体" w:hAnsi="宋体"/>
                <w:szCs w:val="21"/>
              </w:rPr>
            </w:pPr>
            <w:r>
              <w:rPr>
                <w:rFonts w:ascii="宋体" w:hAnsi="宋体" w:hint="eastAsia"/>
                <w:szCs w:val="21"/>
              </w:rPr>
              <w:t>支持通过选择按日期范围、院区筛选查询各个手术室翻台率的数据明细，并支持数据报表的导出。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（8）手术量统计</w:t>
            </w:r>
          </w:p>
          <w:p>
            <w:pPr>
              <w:adjustRightInd w:val="0"/>
              <w:snapToGrid w:val="0"/>
              <w:ind w:firstLine="480"/>
              <w:rPr>
                <w:rFonts w:ascii="宋体" w:hAnsi="宋体"/>
                <w:szCs w:val="21"/>
              </w:rPr>
            </w:pPr>
            <w:r>
              <w:rPr>
                <w:rFonts w:ascii="宋体" w:hAnsi="宋体" w:hint="eastAsia"/>
                <w:szCs w:val="21"/>
              </w:rPr>
              <w:t>支持通过选择按日期范围、院区筛选查询各个手术量的数据明细，并支持数据报表的导出。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9</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（9）手术明细查询</w:t>
            </w:r>
          </w:p>
          <w:p>
            <w:pPr>
              <w:adjustRightInd w:val="0"/>
              <w:snapToGrid w:val="0"/>
              <w:ind w:firstLine="480"/>
              <w:rPr>
                <w:rFonts w:ascii="宋体" w:hAnsi="宋体"/>
                <w:szCs w:val="21"/>
              </w:rPr>
            </w:pPr>
            <w:r>
              <w:rPr>
                <w:rFonts w:ascii="宋体" w:hAnsi="宋体" w:hint="eastAsia"/>
                <w:szCs w:val="21"/>
              </w:rPr>
              <w:t>支持通过选择按日期范围、住院号、患者姓名、麻醉医生、手术医生、护士、临床科室、手术间、手术名称、麻醉方法、院区筛选查询各个手术的数据明细，并支持数据报表的导出。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10</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（10）手术量排名前十查询</w:t>
            </w:r>
          </w:p>
          <w:p>
            <w:pPr>
              <w:adjustRightInd w:val="0"/>
              <w:snapToGrid w:val="0"/>
              <w:ind w:firstLine="480"/>
              <w:rPr>
                <w:rFonts w:ascii="宋体" w:hAnsi="宋体"/>
                <w:szCs w:val="21"/>
              </w:rPr>
            </w:pPr>
            <w:r>
              <w:rPr>
                <w:rFonts w:ascii="宋体" w:hAnsi="宋体" w:hint="eastAsia"/>
                <w:szCs w:val="21"/>
              </w:rPr>
              <w:t>支持选择按天、月、季度、年筛选手术量排名前十的手术医生的数据明细，并支持数据报表的导出。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11</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（11）手术标本明细查询</w:t>
            </w:r>
          </w:p>
          <w:p>
            <w:pPr>
              <w:adjustRightInd w:val="0"/>
              <w:snapToGrid w:val="0"/>
              <w:ind w:firstLine="480"/>
              <w:rPr>
                <w:rFonts w:ascii="宋体" w:hAnsi="宋体"/>
                <w:szCs w:val="21"/>
              </w:rPr>
            </w:pPr>
            <w:r>
              <w:rPr>
                <w:rFonts w:ascii="宋体" w:hAnsi="宋体" w:hint="eastAsia"/>
                <w:szCs w:val="21"/>
              </w:rPr>
              <w:t>支持选择日期、院区筛选查询各个手术标本的数据明细，并支持数据报表的导出。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（12）医生手术时长</w:t>
            </w:r>
          </w:p>
          <w:p>
            <w:pPr>
              <w:adjustRightInd w:val="0"/>
              <w:snapToGrid w:val="0"/>
              <w:ind w:firstLine="480"/>
              <w:rPr>
                <w:rFonts w:ascii="宋体" w:hAnsi="宋体"/>
                <w:szCs w:val="21"/>
              </w:rPr>
            </w:pPr>
            <w:r>
              <w:rPr>
                <w:rFonts w:ascii="宋体" w:hAnsi="宋体" w:hint="eastAsia"/>
                <w:szCs w:val="21"/>
              </w:rPr>
              <w:t>支持通过选择按日期范围、科室、医生姓名、院区筛选查询各个手术医生手术时长的数据明细，并支持数据报表的导出。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（13）护理指标查询</w:t>
            </w:r>
          </w:p>
          <w:p>
            <w:pPr>
              <w:adjustRightInd w:val="0"/>
              <w:snapToGrid w:val="0"/>
              <w:ind w:firstLine="480"/>
              <w:rPr>
                <w:rFonts w:ascii="宋体" w:hAnsi="宋体"/>
                <w:szCs w:val="21"/>
              </w:rPr>
            </w:pPr>
            <w:r>
              <w:rPr>
                <w:rFonts w:ascii="宋体" w:hAnsi="宋体" w:hint="eastAsia"/>
                <w:szCs w:val="21"/>
              </w:rPr>
              <w:t>支持通过选择日期、天、周、月、季度、年、比较标准(同比、环比)筛选查询各个护理指标查询的数据明细和数据图示，并支持数据报表的导出。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（14）护理指标维护</w:t>
            </w:r>
          </w:p>
          <w:p>
            <w:pPr>
              <w:adjustRightInd w:val="0"/>
              <w:snapToGrid w:val="0"/>
              <w:ind w:firstLine="480"/>
              <w:rPr>
                <w:rFonts w:ascii="宋体" w:hAnsi="宋体"/>
                <w:szCs w:val="21"/>
              </w:rPr>
            </w:pPr>
            <w:r>
              <w:rPr>
                <w:rFonts w:ascii="宋体" w:hAnsi="宋体" w:hint="eastAsia"/>
                <w:szCs w:val="21"/>
              </w:rPr>
              <w:t>支持通过选择按手术间、急诊择期、ID、时间范围、姓名筛选查询各个患者的护理指标的数据明细，并支持质量控制指标维护数据的录入。</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（15）绩效分析统计</w:t>
            </w:r>
          </w:p>
          <w:p>
            <w:pPr>
              <w:adjustRightInd w:val="0"/>
              <w:snapToGrid w:val="0"/>
              <w:ind w:firstLine="480"/>
              <w:rPr>
                <w:rFonts w:ascii="宋体" w:hAnsi="宋体"/>
                <w:szCs w:val="21"/>
              </w:rPr>
            </w:pPr>
            <w:r>
              <w:rPr>
                <w:rFonts w:ascii="宋体" w:hAnsi="宋体" w:hint="eastAsia"/>
                <w:szCs w:val="21"/>
              </w:rPr>
              <w:t>支持通过选择按统计月份筛选查询各个护士绩效的数据明细，并支持数据报表的导出和手术绩效的维护。</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（16）杂项记录表</w:t>
            </w:r>
          </w:p>
          <w:p>
            <w:pPr>
              <w:adjustRightInd w:val="0"/>
              <w:snapToGrid w:val="0"/>
              <w:ind w:firstLine="480"/>
              <w:rPr>
                <w:rFonts w:ascii="宋体" w:hAnsi="宋体"/>
                <w:szCs w:val="21"/>
              </w:rPr>
            </w:pPr>
            <w:r>
              <w:rPr>
                <w:rFonts w:ascii="宋体" w:hAnsi="宋体" w:hint="eastAsia"/>
                <w:szCs w:val="21"/>
              </w:rPr>
              <w:t>支持通过选择按一个日期范围、分类、护士姓名、科室、内容筛选查询各个杂项记录的数据明细，并支持数据报表的导出和新增杂项。</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（17）手术室成本核算填写</w:t>
            </w:r>
          </w:p>
          <w:p>
            <w:pPr>
              <w:adjustRightInd w:val="0"/>
              <w:snapToGrid w:val="0"/>
              <w:ind w:firstLine="480"/>
              <w:rPr>
                <w:rFonts w:ascii="宋体" w:hAnsi="宋体"/>
                <w:szCs w:val="21"/>
              </w:rPr>
            </w:pPr>
            <w:r>
              <w:rPr>
                <w:rFonts w:ascii="宋体" w:hAnsi="宋体" w:hint="eastAsia"/>
                <w:szCs w:val="21"/>
              </w:rPr>
              <w:t>支持通过选择按日期、手术间、院区筛选查询各个手术成本的数据明细，并支持数据报表的导出和新增。</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（18）护士加班时长记录表</w:t>
            </w:r>
          </w:p>
          <w:p>
            <w:pPr>
              <w:adjustRightInd w:val="0"/>
              <w:snapToGrid w:val="0"/>
              <w:ind w:firstLine="480"/>
              <w:rPr>
                <w:rFonts w:ascii="宋体" w:hAnsi="宋体"/>
                <w:szCs w:val="21"/>
              </w:rPr>
            </w:pPr>
            <w:r>
              <w:rPr>
                <w:rFonts w:ascii="宋体" w:hAnsi="宋体" w:hint="eastAsia"/>
                <w:szCs w:val="21"/>
              </w:rPr>
              <w:t>支持选择按日期、护士ID、护士名筛选查询各个护士加班时长记录的数据明细，并支持数据报表的导出和新增。</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19</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（19）特殊时间段手术量统计</w:t>
            </w:r>
          </w:p>
          <w:p>
            <w:pPr>
              <w:adjustRightInd w:val="0"/>
              <w:snapToGrid w:val="0"/>
              <w:ind w:firstLine="480"/>
              <w:rPr>
                <w:rFonts w:ascii="宋体" w:hAnsi="宋体"/>
                <w:szCs w:val="21"/>
              </w:rPr>
            </w:pPr>
            <w:r>
              <w:rPr>
                <w:rFonts w:ascii="宋体" w:hAnsi="宋体" w:hint="eastAsia"/>
                <w:szCs w:val="21"/>
              </w:rPr>
              <w:t>支持选择按一个日期范围筛选查询各个特殊手术的数据明细，并支持数据报表的导出。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20</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（20）科室手术量统计</w:t>
            </w:r>
          </w:p>
          <w:p>
            <w:pPr>
              <w:adjustRightInd w:val="0"/>
              <w:snapToGrid w:val="0"/>
              <w:ind w:firstLine="480"/>
              <w:rPr>
                <w:rFonts w:ascii="宋体" w:hAnsi="宋体"/>
                <w:szCs w:val="21"/>
              </w:rPr>
            </w:pPr>
            <w:r>
              <w:rPr>
                <w:rFonts w:ascii="宋体" w:hAnsi="宋体" w:hint="eastAsia"/>
                <w:szCs w:val="21"/>
              </w:rPr>
              <w:t>支持通过选择按日期范围、科室、院区筛选查询各个科室的手术量的数据明细，并支持数据报表的导出。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21</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（21）设备列表</w:t>
            </w:r>
          </w:p>
          <w:p>
            <w:pPr>
              <w:adjustRightInd w:val="0"/>
              <w:snapToGrid w:val="0"/>
              <w:ind w:firstLine="480"/>
              <w:rPr>
                <w:rFonts w:ascii="宋体" w:hAnsi="宋体"/>
                <w:szCs w:val="21"/>
              </w:rPr>
            </w:pPr>
            <w:r>
              <w:rPr>
                <w:rFonts w:ascii="宋体" w:hAnsi="宋体" w:hint="eastAsia"/>
                <w:szCs w:val="21"/>
              </w:rPr>
              <w:t>支持可以通过选择按日期范围、设备、名称筛选查询各个设备的数据使用明细，并支持数据报表的导出。支持扫码登记。</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（22）取消手术</w:t>
            </w:r>
          </w:p>
          <w:p>
            <w:pPr>
              <w:adjustRightInd w:val="0"/>
              <w:snapToGrid w:val="0"/>
              <w:ind w:firstLine="480"/>
              <w:rPr>
                <w:rFonts w:ascii="宋体" w:hAnsi="宋体"/>
                <w:szCs w:val="21"/>
              </w:rPr>
            </w:pPr>
            <w:r>
              <w:rPr>
                <w:rFonts w:ascii="宋体" w:hAnsi="宋体" w:hint="eastAsia"/>
                <w:szCs w:val="21"/>
              </w:rPr>
              <w:t>支持通过选择按一个日期范围、取消人、科室、取消原因筛选查询各个取消手术的数据明细，并支持数据报表的导出。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（23）取消手术原因</w:t>
            </w:r>
          </w:p>
          <w:p>
            <w:pPr>
              <w:adjustRightInd w:val="0"/>
              <w:snapToGrid w:val="0"/>
              <w:ind w:firstLine="480"/>
              <w:rPr>
                <w:rFonts w:ascii="宋体" w:hAnsi="宋体"/>
                <w:szCs w:val="21"/>
              </w:rPr>
            </w:pPr>
            <w:r>
              <w:rPr>
                <w:rFonts w:ascii="宋体" w:hAnsi="宋体" w:hint="eastAsia"/>
                <w:szCs w:val="21"/>
              </w:rPr>
              <w:t>可以通过选择按一个日期、患者ID、手术间、院区筛选查询各个取消手术患者的数据明细，并支持数据报表的导出。</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numPr>
                <w:ilvl w:val="0"/>
                <w:numId w:val="10"/>
              </w:numPr>
              <w:adjustRightInd w:val="0"/>
              <w:snapToGrid w:val="0"/>
              <w:rPr>
                <w:rFonts w:ascii="宋体" w:hAnsi="宋体"/>
                <w:szCs w:val="21"/>
              </w:rPr>
            </w:pPr>
            <w:r>
              <w:rPr>
                <w:rFonts w:ascii="宋体" w:hAnsi="宋体" w:hint="eastAsia"/>
                <w:szCs w:val="21"/>
              </w:rPr>
              <w:t>非计划二次手术申请</w:t>
            </w:r>
          </w:p>
          <w:p>
            <w:pPr>
              <w:adjustRightInd w:val="0"/>
              <w:snapToGrid w:val="0"/>
              <w:rPr>
                <w:rFonts w:ascii="宋体" w:hAnsi="宋体"/>
                <w:szCs w:val="21"/>
              </w:rPr>
            </w:pPr>
            <w:r>
              <w:rPr>
                <w:rFonts w:ascii="宋体" w:hAnsi="宋体" w:hint="eastAsia"/>
                <w:szCs w:val="21"/>
              </w:rPr>
              <w:t>非计划二次的手术，需写清楚原因等相关信息，并支持查询检索功能。</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bl>
    <w:p>
      <w:pPr>
        <w:pStyle w:val="NormalIndent"/>
      </w:pPr>
      <w:r>
        <w:rPr>
          <w:rFonts w:hint="eastAsia"/>
        </w:rPr>
        <w:t>9、</w:t>
      </w:r>
      <w:r>
        <w:t>双屏手术麻醉智能终端子系统技术需求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w:t>
            </w:r>
          </w:p>
        </w:tc>
        <w:tc>
          <w:tcPr>
            <w:tcW w:w="1152" w:type="dxa"/>
            <w:vMerge w:val="restart"/>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双排手术麻醉智能终端子系统</w:t>
            </w: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szCs w:val="21"/>
              </w:rPr>
              <w:t>双屏手术麻醉智能终端</w:t>
            </w: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1)单台终端双屏模式，支持主屏和辅屏双屏异显（非2台独立显示器模式）；</w:t>
            </w:r>
          </w:p>
        </w:tc>
        <w:tc>
          <w:tcPr>
            <w:tcW w:w="70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szCs w:val="21"/>
              </w:rPr>
              <w:t>台</w:t>
            </w:r>
          </w:p>
        </w:tc>
        <w:tc>
          <w:tcPr>
            <w:tcW w:w="649" w:type="dxa"/>
            <w:vMerge w:val="restart"/>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▲2)主屏与辅屏支持竖向折叠关闭；</w:t>
            </w:r>
            <w:r>
              <w:rPr>
                <w:rFonts w:ascii="宋体" w:hAnsi="宋体" w:hint="eastAsia"/>
                <w:b/>
                <w:bCs/>
                <w:color w:val="FF0000"/>
                <w:kern w:val="0"/>
                <w:szCs w:val="21"/>
              </w:rPr>
              <w:t>（需提供产品彩页或说明书或产品功能截图）</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3)整机采用一体化全铝后盖，鳍式无风扇散热模式；</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4)主屏与辅屏：尺寸≥17.0英寸，分辨率可达1920*1080；支持电容式多点触摸；</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5)支持≥4个USB 3.0接口、≥2个千兆以太网接口、 支持WIFI；</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6)全铝合金外壳、阳极氧化表面处理工艺；</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7)内置无线医疗通讯模块，用于仪器接收推送数据；可无线接收麻醉机、血压计、监护仪等相关设备数据；</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8</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jc w:val="left"/>
              <w:rPr>
                <w:rFonts w:ascii="宋体" w:hAnsi="宋体"/>
                <w:color w:val="000000"/>
                <w:kern w:val="0"/>
                <w:szCs w:val="21"/>
              </w:rPr>
            </w:pPr>
            <w:r>
              <w:rPr>
                <w:rFonts w:ascii="宋体" w:hAnsi="宋体" w:hint="eastAsia"/>
                <w:color w:val="000000"/>
                <w:kern w:val="0"/>
                <w:szCs w:val="21"/>
              </w:rPr>
              <w:t>8)一体化的手术麻醉界面，支持主屏与辅屏显示内容一键切换；</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9</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9）提供开机软件自检功能，检测网络环境、监护仪设备状态、数据库服务状态是否正常。</w:t>
            </w:r>
          </w:p>
        </w:tc>
        <w:tc>
          <w:tcPr>
            <w:tcW w:w="709" w:type="dxa"/>
            <w:vMerge/>
            <w:noWrap/>
            <w:vAlign w:val="center"/>
          </w:tcPr>
          <w:p>
            <w:pPr>
              <w:widowControl/>
              <w:adjustRightInd w:val="0"/>
              <w:snapToGrid w:val="0"/>
              <w:jc w:val="center"/>
              <w:textAlignment w:val="center"/>
              <w:rPr>
                <w:rFonts w:ascii="宋体" w:hAnsi="宋体" w:cs="仿宋_GB2312"/>
                <w:szCs w:val="21"/>
              </w:rPr>
            </w:pPr>
          </w:p>
        </w:tc>
        <w:tc>
          <w:tcPr>
            <w:tcW w:w="649" w:type="dxa"/>
            <w:vMerge/>
            <w:noWrap/>
            <w:vAlign w:val="center"/>
          </w:tcPr>
          <w:p>
            <w:pPr>
              <w:widowControl/>
              <w:adjustRightInd w:val="0"/>
              <w:snapToGrid w:val="0"/>
              <w:jc w:val="center"/>
              <w:textAlignment w:val="center"/>
              <w:rPr>
                <w:rFonts w:ascii="宋体" w:hAnsi="宋体" w:cs="仿宋_GB2312"/>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10</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szCs w:val="21"/>
              </w:rPr>
              <w:t>终端支架</w:t>
            </w: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1）采用铝合金和高强度钢制作。</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台</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11</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szCs w:val="21"/>
              </w:rPr>
            </w:pP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2）支持上下悬停，高度支持调节。</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12</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szCs w:val="21"/>
              </w:rPr>
            </w:pPr>
          </w:p>
        </w:tc>
        <w:tc>
          <w:tcPr>
            <w:tcW w:w="4369" w:type="dxa"/>
            <w:shd w:val="clear" w:color="auto" w:fill="FFFFFF"/>
            <w:noWrap/>
            <w:vAlign w:val="center"/>
          </w:tcPr>
          <w:p>
            <w:pPr>
              <w:adjustRightInd w:val="0"/>
              <w:snapToGrid w:val="0"/>
              <w:jc w:val="left"/>
              <w:rPr>
                <w:rFonts w:ascii="宋体" w:hAnsi="宋体"/>
                <w:szCs w:val="21"/>
              </w:rPr>
            </w:pPr>
            <w:r>
              <w:rPr>
                <w:rFonts w:ascii="宋体" w:hAnsi="宋体" w:hint="eastAsia"/>
                <w:szCs w:val="21"/>
              </w:rPr>
              <w:t>3）支持仰角调节。</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13</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szCs w:val="21"/>
              </w:rPr>
              <w:t>4）自带键盘托架，支持折叠。</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14</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val="restart"/>
            <w:shd w:val="clear" w:color="auto" w:fill="FFFFFF"/>
            <w:noWrap/>
            <w:vAlign w:val="center"/>
          </w:tcPr>
          <w:p>
            <w:pPr>
              <w:adjustRightInd w:val="0"/>
              <w:snapToGrid w:val="0"/>
              <w:rPr>
                <w:rFonts w:ascii="宋体" w:hAnsi="宋体"/>
                <w:szCs w:val="21"/>
              </w:rPr>
            </w:pPr>
            <w:r>
              <w:rPr>
                <w:rFonts w:ascii="宋体" w:hAnsi="宋体" w:hint="eastAsia"/>
                <w:color w:val="000000"/>
                <w:kern w:val="0"/>
                <w:szCs w:val="21"/>
              </w:rPr>
              <w:t>双屏手术麻醉智能终端子模块</w:t>
            </w:r>
          </w:p>
        </w:tc>
        <w:tc>
          <w:tcPr>
            <w:tcW w:w="4369" w:type="dxa"/>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hint="eastAsia"/>
                <w:sz w:val="21"/>
                <w:szCs w:val="21"/>
              </w:rPr>
              <w:t>1）支持在登录前自动检测功能，包括网络状态、数据服务状态、监护设备连接状态、系统数据加载状态；以及展示当前手术间信息和统一的时间。</w:t>
            </w:r>
          </w:p>
        </w:tc>
        <w:tc>
          <w:tcPr>
            <w:tcW w:w="70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vMerge w:val="restart"/>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15</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hint="eastAsia"/>
                <w:sz w:val="21"/>
                <w:szCs w:val="21"/>
              </w:rPr>
              <w:t>▲2）提供双屏方式操作，支持左侧屏幕显示麻醉记录单内容，右侧屏幕录入麻醉记录相关操作，信息实时同步</w:t>
            </w:r>
            <w:r>
              <w:rPr>
                <w:rFonts w:hint="eastAsia"/>
                <w:sz w:val="22"/>
                <w:szCs w:val="22"/>
              </w:rPr>
              <w:t>展示，无需刷新页面。</w:t>
            </w:r>
            <w:r>
              <w:rPr>
                <w:rFonts w:ascii="宋体" w:hAnsi="宋体" w:hint="eastAsia"/>
                <w:b/>
                <w:bCs/>
                <w:color w:val="FF0000"/>
                <w:kern w:val="0"/>
                <w:sz w:val="22"/>
                <w:szCs w:val="22"/>
              </w:rPr>
              <w:t>（需提供产品彩页或说明书或产品功能截图）</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16</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pStyle w:val="15"/>
              <w:widowControl/>
              <w:adjustRightInd w:val="0"/>
              <w:snapToGrid w:val="0"/>
              <w:spacing w:beforeLines="0" w:line="240" w:lineRule="auto"/>
              <w:ind w:firstLine="0" w:firstLineChars="0"/>
              <w:rPr>
                <w:sz w:val="21"/>
                <w:szCs w:val="21"/>
              </w:rPr>
            </w:pPr>
            <w:r>
              <w:rPr>
                <w:rFonts w:hint="eastAsia"/>
                <w:sz w:val="21"/>
                <w:szCs w:val="21"/>
              </w:rPr>
              <w:t>3）可根据个人使用习惯调整界面功能位置，例如录入界面在左侧屏幕，文书显示在右侧屏幕，一键切换左右屏幕显示内容。</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17</w:t>
            </w:r>
          </w:p>
        </w:tc>
        <w:tc>
          <w:tcPr>
            <w:tcW w:w="1152" w:type="dxa"/>
            <w:vMerge/>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p>
        </w:tc>
        <w:tc>
          <w:tcPr>
            <w:tcW w:w="1134" w:type="dxa"/>
            <w:vMerge/>
            <w:shd w:val="clear" w:color="auto" w:fill="FFFFFF"/>
            <w:noWrap/>
            <w:vAlign w:val="center"/>
          </w:tcPr>
          <w:p>
            <w:pPr>
              <w:adjustRightInd w:val="0"/>
              <w:snapToGrid w:val="0"/>
              <w:rPr>
                <w:rFonts w:ascii="宋体" w:hAnsi="宋体"/>
                <w:color w:val="000000"/>
                <w:kern w:val="0"/>
                <w:szCs w:val="21"/>
              </w:rPr>
            </w:pPr>
          </w:p>
        </w:tc>
        <w:tc>
          <w:tcPr>
            <w:tcW w:w="4369" w:type="dxa"/>
            <w:shd w:val="clear" w:color="auto" w:fill="FFFFFF"/>
            <w:noWrap/>
            <w:vAlign w:val="center"/>
          </w:tcPr>
          <w:p>
            <w:pPr>
              <w:adjustRightInd w:val="0"/>
              <w:snapToGrid w:val="0"/>
              <w:rPr>
                <w:rFonts w:ascii="宋体" w:hAnsi="宋体"/>
                <w:szCs w:val="21"/>
              </w:rPr>
            </w:pPr>
            <w:r>
              <w:rPr>
                <w:rFonts w:ascii="宋体" w:hAnsi="宋体" w:hint="eastAsia"/>
                <w:szCs w:val="21"/>
              </w:rPr>
              <w:t>4）双屏一体机支持音视频通话功能。</w:t>
            </w:r>
          </w:p>
        </w:tc>
        <w:tc>
          <w:tcPr>
            <w:tcW w:w="709" w:type="dxa"/>
            <w:vMerge/>
            <w:noWrap/>
            <w:vAlign w:val="center"/>
          </w:tcPr>
          <w:p>
            <w:pPr>
              <w:widowControl/>
              <w:adjustRightInd w:val="0"/>
              <w:snapToGrid w:val="0"/>
              <w:jc w:val="center"/>
              <w:textAlignment w:val="center"/>
              <w:rPr>
                <w:rFonts w:ascii="宋体" w:hAnsi="宋体" w:cs="仿宋_GB2312"/>
                <w:kern w:val="0"/>
                <w:szCs w:val="21"/>
              </w:rPr>
            </w:pPr>
          </w:p>
        </w:tc>
        <w:tc>
          <w:tcPr>
            <w:tcW w:w="649" w:type="dxa"/>
            <w:vMerge/>
            <w:noWrap/>
            <w:vAlign w:val="center"/>
          </w:tcPr>
          <w:p>
            <w:pPr>
              <w:widowControl/>
              <w:adjustRightInd w:val="0"/>
              <w:snapToGrid w:val="0"/>
              <w:jc w:val="center"/>
              <w:textAlignment w:val="center"/>
              <w:rPr>
                <w:rFonts w:ascii="宋体" w:hAnsi="宋体" w:cs="仿宋_GB2312"/>
                <w:kern w:val="0"/>
                <w:szCs w:val="21"/>
              </w:rPr>
            </w:pPr>
          </w:p>
        </w:tc>
      </w:tr>
    </w:tbl>
    <w:p>
      <w:pPr>
        <w:spacing w:line="560" w:lineRule="exact"/>
        <w:ind w:firstLine="420" w:firstLineChars="200"/>
        <w:jc w:val="left"/>
        <w:rPr>
          <w:rFonts w:ascii="仿宋_GB2312" w:eastAsia="仿宋_GB2312" w:hAnsi="仿宋_GB2312" w:cs="仿宋_GB2312"/>
          <w:b/>
          <w:color w:val="FF0000"/>
          <w:sz w:val="28"/>
          <w:szCs w:val="28"/>
        </w:rPr>
      </w:pPr>
    </w:p>
    <w:p>
      <w:pPr>
        <w:pStyle w:val="NormalIndent"/>
      </w:pPr>
      <w:r>
        <w:rPr>
          <w:rFonts w:hint="eastAsia"/>
        </w:rPr>
        <w:t>10、系统</w:t>
      </w:r>
      <w:r>
        <w:t>接口技术需求</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57"/>
        <w:gridCol w:w="1152"/>
        <w:gridCol w:w="1134"/>
        <w:gridCol w:w="4369"/>
        <w:gridCol w:w="709"/>
        <w:gridCol w:w="649"/>
      </w:tblGrid>
      <w:tr>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blHeader/>
          <w:jc w:val="center"/>
        </w:trPr>
        <w:tc>
          <w:tcPr>
            <w:tcW w:w="657" w:type="dxa"/>
            <w:shd w:val="clear" w:color="auto" w:fill="BEBEBE"/>
            <w:noWrap/>
            <w:vAlign w:val="center"/>
          </w:tcPr>
          <w:p>
            <w:pPr>
              <w:widowControl/>
              <w:adjustRightInd w:val="0"/>
              <w:snapToGrid w:val="0"/>
              <w:jc w:val="left"/>
              <w:textAlignment w:val="center"/>
              <w:rPr>
                <w:rFonts w:ascii="宋体" w:hAnsi="宋体" w:cs="仿宋_GB2312"/>
                <w:b/>
                <w:bCs/>
                <w:szCs w:val="21"/>
              </w:rPr>
            </w:pPr>
            <w:r>
              <w:rPr>
                <w:rFonts w:ascii="宋体" w:hAnsi="宋体" w:cs="仿宋_GB2312"/>
                <w:b/>
                <w:bCs/>
                <w:kern w:val="0"/>
                <w:szCs w:val="21"/>
              </w:rPr>
              <w:t>序号</w:t>
            </w:r>
          </w:p>
        </w:tc>
        <w:tc>
          <w:tcPr>
            <w:tcW w:w="1152"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系统名称</w:t>
            </w:r>
          </w:p>
        </w:tc>
        <w:tc>
          <w:tcPr>
            <w:tcW w:w="1134"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分项名称</w:t>
            </w:r>
          </w:p>
        </w:tc>
        <w:tc>
          <w:tcPr>
            <w:tcW w:w="436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hint="eastAsia"/>
                <w:b/>
                <w:bCs/>
                <w:kern w:val="0"/>
                <w:szCs w:val="21"/>
              </w:rPr>
              <w:t>技术参数</w:t>
            </w:r>
          </w:p>
        </w:tc>
        <w:tc>
          <w:tcPr>
            <w:tcW w:w="70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单位</w:t>
            </w:r>
          </w:p>
        </w:tc>
        <w:tc>
          <w:tcPr>
            <w:tcW w:w="649" w:type="dxa"/>
            <w:shd w:val="clear" w:color="auto" w:fill="BEBEBE"/>
            <w:noWrap/>
            <w:vAlign w:val="center"/>
          </w:tcPr>
          <w:p>
            <w:pPr>
              <w:widowControl/>
              <w:adjustRightInd w:val="0"/>
              <w:snapToGrid w:val="0"/>
              <w:jc w:val="center"/>
              <w:textAlignment w:val="center"/>
              <w:rPr>
                <w:rFonts w:ascii="宋体" w:hAnsi="宋体" w:cs="仿宋_GB2312"/>
                <w:b/>
                <w:bCs/>
                <w:szCs w:val="21"/>
              </w:rPr>
            </w:pPr>
            <w:r>
              <w:rPr>
                <w:rFonts w:ascii="宋体" w:hAnsi="宋体" w:cs="仿宋_GB2312"/>
                <w:b/>
                <w:bCs/>
                <w:kern w:val="0"/>
                <w:szCs w:val="21"/>
              </w:rPr>
              <w:t>数量</w:t>
            </w:r>
          </w:p>
        </w:tc>
      </w:tr>
      <w:tr>
        <w:tblPrEx>
          <w:tblW w:w="0" w:type="auto"/>
          <w:jc w:val="center"/>
          <w:tblLayout w:type="fixed"/>
          <w:tblCellMar>
            <w:top w:w="0" w:type="dxa"/>
            <w:left w:w="108" w:type="dxa"/>
            <w:bottom w:w="0" w:type="dxa"/>
            <w:right w:w="108" w:type="dxa"/>
          </w:tblCellMar>
        </w:tblPrEx>
        <w:trPr>
          <w:jc w:val="center"/>
        </w:trPr>
        <w:tc>
          <w:tcPr>
            <w:tcW w:w="657" w:type="dxa"/>
            <w:shd w:val="clear" w:color="auto" w:fill="auto"/>
            <w:noWrap/>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1</w:t>
            </w:r>
          </w:p>
        </w:tc>
        <w:tc>
          <w:tcPr>
            <w:tcW w:w="1152" w:type="dxa"/>
            <w:shd w:val="clear" w:color="auto" w:fill="auto"/>
            <w:noWrap/>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系统接口</w:t>
            </w:r>
          </w:p>
        </w:tc>
        <w:tc>
          <w:tcPr>
            <w:tcW w:w="1134" w:type="dxa"/>
            <w:shd w:val="clear" w:color="auto" w:fill="FFFFFF"/>
            <w:noWrap/>
            <w:vAlign w:val="center"/>
          </w:tcPr>
          <w:p>
            <w:pPr>
              <w:adjustRightInd w:val="0"/>
              <w:snapToGrid w:val="0"/>
              <w:rPr>
                <w:rFonts w:ascii="宋体" w:hAnsi="宋体"/>
                <w:szCs w:val="21"/>
              </w:rPr>
            </w:pPr>
            <w:r>
              <w:rPr>
                <w:rFonts w:ascii="宋体" w:hAnsi="宋体"/>
                <w:szCs w:val="21"/>
              </w:rPr>
              <w:t>系统接口模块</w:t>
            </w:r>
          </w:p>
        </w:tc>
        <w:tc>
          <w:tcPr>
            <w:tcW w:w="4369" w:type="dxa"/>
            <w:shd w:val="clear" w:color="auto" w:fill="FFFFFF"/>
            <w:noWrap/>
            <w:vAlign w:val="center"/>
          </w:tcPr>
          <w:p>
            <w:pPr>
              <w:adjustRightInd w:val="0"/>
              <w:snapToGrid w:val="0"/>
            </w:pPr>
            <w:r>
              <w:rPr>
                <w:rFonts w:ascii="宋体" w:hAnsi="宋体" w:hint="eastAsia"/>
              </w:rPr>
              <w:t>满足手术麻醉临床信息系统使用需对接的医院软件、硬件接口。</w:t>
            </w:r>
          </w:p>
        </w:tc>
        <w:tc>
          <w:tcPr>
            <w:tcW w:w="709" w:type="dxa"/>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套</w:t>
            </w:r>
          </w:p>
        </w:tc>
        <w:tc>
          <w:tcPr>
            <w:tcW w:w="649" w:type="dxa"/>
            <w:noWrap/>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w:t>
            </w:r>
          </w:p>
        </w:tc>
      </w:tr>
    </w:tbl>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2.项目质量要求</w:t>
      </w:r>
    </w:p>
    <w:p>
      <w:pPr>
        <w:numPr>
          <w:ilvl w:val="0"/>
          <w:numId w:val="11"/>
        </w:numPr>
        <w:ind w:left="0" w:firstLine="420" w:firstLineChars="200"/>
        <w:jc w:val="left"/>
        <w:rPr>
          <w:rFonts w:ascii="宋体" w:hAnsi="宋体"/>
          <w:szCs w:val="21"/>
        </w:rPr>
      </w:pPr>
      <w:r>
        <w:rPr>
          <w:rFonts w:ascii="宋体" w:hAnsi="宋体" w:hint="eastAsia"/>
          <w:szCs w:val="21"/>
        </w:rPr>
        <w:t>保证合同项下所供货物是全新的、未使用过的，并且是用质量优良的原材料和良好的工艺设计和制造，并经严格检验；完全满足规范、标准和合同对货物规定的所有有关安全和质量要求</w:t>
      </w:r>
    </w:p>
    <w:p>
      <w:pPr>
        <w:numPr>
          <w:ilvl w:val="0"/>
          <w:numId w:val="11"/>
        </w:numPr>
        <w:ind w:left="0" w:firstLine="420" w:firstLineChars="200"/>
        <w:jc w:val="left"/>
        <w:rPr>
          <w:rFonts w:ascii="宋体" w:hAnsi="宋体"/>
          <w:szCs w:val="21"/>
        </w:rPr>
      </w:pPr>
      <w:r>
        <w:rPr>
          <w:rFonts w:ascii="宋体" w:hAnsi="宋体" w:hint="eastAsia"/>
          <w:szCs w:val="21"/>
        </w:rPr>
        <w:t>保证设备符合合同规定的寿命要求，对明显不符合寿命要求的部件投标方应随时更换和负进一步责任，同时保证设备在正常的寿命周期内，在正常使用维护条件下，不会因为任何潜在缺陷发生安全事故。若由于设备的潜在缺陷而导致安全事故，所有因此造成的直接损失和进一步的责任应由乙方负责。</w:t>
      </w:r>
    </w:p>
    <w:p>
      <w:pPr>
        <w:pStyle w:val="PlainText"/>
        <w:ind w:firstLine="420" w:firstLineChars="200"/>
        <w:rPr>
          <w:rFonts w:hAnsi="宋体"/>
          <w:szCs w:val="21"/>
        </w:rPr>
      </w:pPr>
      <w:r>
        <w:rPr>
          <w:rFonts w:hAnsi="宋体" w:hint="eastAsia"/>
          <w:szCs w:val="21"/>
        </w:rPr>
        <w:t>（3）保证应用软件开发、数据处理、信息安全等交付成果，要求满足信息技术创新、安全可靠的要求。</w:t>
      </w:r>
    </w:p>
    <w:p>
      <w:pPr>
        <w:tabs>
          <w:tab w:val="left" w:pos="312"/>
        </w:tabs>
        <w:ind w:firstLine="420" w:firstLineChars="200"/>
        <w:jc w:val="left"/>
        <w:outlineLvl w:val="2"/>
        <w:rPr>
          <w:rFonts w:ascii="宋体" w:hAnsi="宋体"/>
          <w:b/>
          <w:bCs/>
          <w:szCs w:val="21"/>
        </w:rPr>
      </w:pPr>
      <w:r>
        <w:rPr>
          <w:rFonts w:ascii="宋体" w:hAnsi="宋体" w:cs="仿宋_GB2312" w:hint="eastAsia"/>
          <w:b/>
          <w:szCs w:val="21"/>
        </w:rPr>
        <w:t>3.</w:t>
      </w:r>
      <w:r>
        <w:rPr>
          <w:rFonts w:ascii="宋体" w:hAnsi="宋体" w:hint="eastAsia"/>
          <w:b/>
          <w:bCs/>
          <w:szCs w:val="21"/>
        </w:rPr>
        <w:t>人员要求</w:t>
      </w:r>
    </w:p>
    <w:p>
      <w:pPr>
        <w:pStyle w:val="CommentText"/>
        <w:ind w:firstLine="680"/>
        <w:rPr>
          <w:rFonts w:hAnsi="宋体"/>
          <w:kern w:val="2"/>
          <w:sz w:val="21"/>
          <w:szCs w:val="21"/>
        </w:rPr>
      </w:pPr>
      <w:r>
        <w:rPr>
          <w:rFonts w:hAnsi="宋体" w:hint="eastAsia"/>
          <w:kern w:val="2"/>
          <w:sz w:val="21"/>
          <w:szCs w:val="21"/>
        </w:rPr>
        <w:t xml:space="preserve">要求成立针对信息系统建设的项目工作组，项目签约后系统上线期间，组建不少于4人的实施小组，本项目设备对接部份需要驻点开发。成员要求如下： </w:t>
      </w:r>
    </w:p>
    <w:p>
      <w:pPr>
        <w:pStyle w:val="CommentText"/>
        <w:rPr>
          <w:rFonts w:hAnsi="宋体"/>
          <w:kern w:val="2"/>
          <w:sz w:val="21"/>
          <w:szCs w:val="21"/>
        </w:rPr>
      </w:pPr>
      <w:r>
        <w:rPr>
          <w:rFonts w:hAnsi="宋体" w:hint="eastAsia"/>
          <w:kern w:val="2"/>
          <w:sz w:val="21"/>
          <w:szCs w:val="21"/>
        </w:rPr>
        <w:t>（1）项目经理：1人，并全权代表供应商执行各项技术及管理工作；</w:t>
      </w:r>
    </w:p>
    <w:p>
      <w:pPr>
        <w:pStyle w:val="CommentText"/>
        <w:rPr>
          <w:rFonts w:hAnsi="宋体"/>
          <w:kern w:val="2"/>
          <w:sz w:val="21"/>
          <w:szCs w:val="21"/>
        </w:rPr>
      </w:pPr>
      <w:r>
        <w:rPr>
          <w:rFonts w:hAnsi="宋体" w:hint="eastAsia"/>
          <w:kern w:val="2"/>
          <w:sz w:val="21"/>
          <w:szCs w:val="21"/>
        </w:rPr>
        <w:t>（2）开发工程师：至少2人；</w:t>
      </w:r>
    </w:p>
    <w:p>
      <w:pPr>
        <w:rPr>
          <w:rFonts w:ascii="宋体" w:hAnsi="宋体"/>
          <w:szCs w:val="21"/>
        </w:rPr>
      </w:pPr>
      <w:r>
        <w:rPr>
          <w:rFonts w:ascii="宋体" w:hAnsi="宋体" w:hint="eastAsia"/>
          <w:szCs w:val="21"/>
        </w:rPr>
        <w:t>（3）项目实施工程师 ：至少1人；</w:t>
      </w:r>
    </w:p>
    <w:p>
      <w:pPr>
        <w:rPr>
          <w:b/>
          <w:sz w:val="24"/>
        </w:rPr>
      </w:pPr>
    </w:p>
    <w:p>
      <w:pPr>
        <w:pStyle w:val="Heading2"/>
        <w:spacing w:before="120" w:beforeLines="50" w:after="120" w:afterLines="50"/>
        <w:rPr>
          <w:szCs w:val="24"/>
        </w:rPr>
      </w:pPr>
      <w:r>
        <w:rPr>
          <w:rFonts w:hint="eastAsia"/>
          <w:color w:val="FF0000"/>
          <w:szCs w:val="21"/>
        </w:rPr>
        <w:t>★</w:t>
      </w:r>
      <w:r>
        <w:rPr>
          <w:rFonts w:hint="eastAsia"/>
          <w:szCs w:val="24"/>
        </w:rPr>
        <w:t>六、商务要求</w:t>
      </w:r>
    </w:p>
    <w:p>
      <w:pPr>
        <w:ind w:firstLine="420" w:firstLineChars="200"/>
      </w:pPr>
      <w:r>
        <w:rPr>
          <w:rFonts w:hint="eastAsia"/>
          <w:b/>
          <w:color w:val="FF0000"/>
          <w:szCs w:val="21"/>
        </w:rPr>
        <w:t>本部分内容为项目正常开展的基本要求，均为★号条款要求，不作为评分准则中的评分内容，如未响应或出现负偏离的，将作投标无效处理；</w:t>
      </w:r>
    </w:p>
    <w:p>
      <w:pPr>
        <w:tabs>
          <w:tab w:val="left" w:pos="312"/>
        </w:tabs>
        <w:ind w:firstLine="420" w:firstLineChars="200"/>
        <w:jc w:val="left"/>
        <w:outlineLvl w:val="2"/>
        <w:rPr>
          <w:rFonts w:ascii="宋体" w:hAnsi="宋体" w:cs="仿宋_GB2312"/>
          <w:b/>
          <w:bCs/>
          <w:szCs w:val="21"/>
        </w:rPr>
      </w:pPr>
      <w:r>
        <w:rPr>
          <w:rFonts w:ascii="宋体" w:hAnsi="宋体" w:cs="仿宋_GB2312" w:hint="eastAsia"/>
          <w:b/>
          <w:szCs w:val="21"/>
        </w:rPr>
        <w:t>1.</w:t>
      </w:r>
      <w:r>
        <w:rPr>
          <w:rFonts w:ascii="宋体" w:hAnsi="宋体" w:cs="仿宋_GB2312" w:hint="eastAsia"/>
          <w:b/>
          <w:bCs/>
          <w:szCs w:val="21"/>
        </w:rPr>
        <w:t>服务期限及实施进度要求</w:t>
      </w:r>
    </w:p>
    <w:p>
      <w:pPr>
        <w:ind w:firstLine="420" w:firstLineChars="200"/>
        <w:rPr>
          <w:rFonts w:ascii="宋体" w:hAnsi="宋体" w:cs="仿宋_GB2312"/>
          <w:szCs w:val="21"/>
        </w:rPr>
      </w:pPr>
      <w:r>
        <w:rPr>
          <w:rFonts w:ascii="宋体" w:hAnsi="宋体" w:cs="仿宋_GB2312" w:hint="eastAsia"/>
          <w:szCs w:val="21"/>
        </w:rPr>
        <w:t>（1）本项目服务期限为自合同签定之日起6个月内完成项目验收。</w:t>
      </w:r>
    </w:p>
    <w:p>
      <w:pPr>
        <w:ind w:firstLine="420" w:firstLineChars="200"/>
        <w:rPr>
          <w:rFonts w:ascii="宋体" w:hAnsi="宋体" w:cs="仿宋_GB2312"/>
          <w:szCs w:val="21"/>
        </w:rPr>
      </w:pPr>
      <w:r>
        <w:rPr>
          <w:rFonts w:ascii="宋体" w:hAnsi="宋体" w:cs="仿宋_GB2312" w:hint="eastAsia"/>
          <w:szCs w:val="21"/>
        </w:rPr>
        <w:t>（2）本项目执行划分为项目实施方案深化设计、系统集成软件开发与联调部署、试运行与验收3个阶段。其中项目实施方案深化设计阶段历时14个日历日，系统集成软件开发与联调部署阶段历时3个月，试运行阶段历时2个月，系统成功试运行后在10个日历日内组织项目终验。终验通过后进入12个月的免费质保期。各个阶段承上启下，依序开展工作，每个阶段结束通过采购人、中标人组织评审，进行阶段验收后，进入下一阶段工作。</w:t>
      </w:r>
    </w:p>
    <w:p>
      <w:pPr>
        <w:ind w:firstLine="420" w:firstLineChars="200"/>
        <w:rPr>
          <w:rFonts w:ascii="宋体" w:hAnsi="宋体" w:cs="仿宋_GB2312"/>
          <w:szCs w:val="21"/>
        </w:rPr>
      </w:pPr>
      <w:r>
        <w:rPr>
          <w:rFonts w:ascii="宋体" w:hAnsi="宋体" w:cs="仿宋_GB2312" w:hint="eastAsia"/>
          <w:szCs w:val="21"/>
        </w:rPr>
        <w:t>（3）项目实施方案深化设计阶段：项目实施方案深化设计在合同约订之日开始，历时14个日历日。中标人需按项目招标文件中的商务和技术要求以及中标人投标方案完成项目方案深化设计，包括项目总体计划、项目实施详细计划、组织实施人员、详细的软硬件资源配置、部署物理环境准备、项目管理规范等。</w:t>
      </w:r>
    </w:p>
    <w:p>
      <w:pPr>
        <w:ind w:firstLine="420" w:firstLineChars="200"/>
        <w:rPr>
          <w:rFonts w:ascii="宋体" w:hAnsi="宋体" w:cs="仿宋_GB2312"/>
          <w:szCs w:val="21"/>
        </w:rPr>
      </w:pPr>
      <w:r>
        <w:rPr>
          <w:rFonts w:ascii="宋体" w:hAnsi="宋体" w:cs="仿宋_GB2312" w:hint="eastAsia"/>
          <w:szCs w:val="21"/>
        </w:rPr>
        <w:t>（4）系统集成软件开发与联调部署：在完成项目实施方案深化设计后，进入系统集成软件开发与联调部署阶段，历时3个月。中标人按照前一阶段的方案设计开始系统集成、软件开发与联调部署工作。</w:t>
      </w:r>
    </w:p>
    <w:p>
      <w:pPr>
        <w:ind w:firstLine="420" w:firstLineChars="200"/>
        <w:rPr>
          <w:rFonts w:ascii="宋体" w:hAnsi="宋体" w:cs="仿宋_GB2312"/>
          <w:szCs w:val="21"/>
        </w:rPr>
      </w:pPr>
      <w:r>
        <w:rPr>
          <w:rFonts w:ascii="宋体" w:hAnsi="宋体" w:cs="仿宋_GB2312" w:hint="eastAsia"/>
          <w:szCs w:val="21"/>
        </w:rPr>
        <w:t>（5）试运行与验收：试运行期间，对出现的问题进行记录和修复。系统试运行过程中，中标人应对参与试运行的采购人和用户单位进行必要的系统使用培训。在试运行阶段结束后，中标人按照项目实施计划表格提供整个项目阶段的全部交付物并正式提出验收申请，招标方组织评审验收，完成项目验收。</w:t>
      </w:r>
    </w:p>
    <w:p>
      <w:pPr>
        <w:ind w:firstLine="420" w:firstLineChars="200"/>
        <w:rPr>
          <w:rFonts w:ascii="宋体" w:hAnsi="宋体" w:cs="仿宋_GB2312"/>
          <w:szCs w:val="21"/>
        </w:rPr>
      </w:pPr>
      <w:r>
        <w:rPr>
          <w:rFonts w:ascii="宋体" w:hAnsi="宋体" w:cs="仿宋_GB2312" w:hint="eastAsia"/>
          <w:szCs w:val="21"/>
        </w:rPr>
        <w:t>（6）项目实施计划</w:t>
      </w:r>
    </w:p>
    <w:tbl>
      <w:tblPr>
        <w:tblStyle w:val="TableNormal"/>
        <w:tblW w:w="48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
      <w:tblGrid>
        <w:gridCol w:w="1072"/>
        <w:gridCol w:w="2010"/>
        <w:gridCol w:w="1185"/>
        <w:gridCol w:w="2633"/>
        <w:gridCol w:w="1168"/>
      </w:tblGrid>
      <w:tr>
        <w:tblPrEx>
          <w:tblW w:w="483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0" w:type="dxa"/>
            <w:bottom w:w="0" w:type="dxa"/>
            <w:right w:w="0" w:type="dxa"/>
          </w:tblCellMar>
        </w:tblPrEx>
        <w:trPr>
          <w:trHeight w:val="453"/>
          <w:tblHeader/>
          <w:jc w:val="center"/>
        </w:trPr>
        <w:tc>
          <w:tcPr>
            <w:tcW w:w="664" w:type="pct"/>
            <w:noWrap/>
            <w:tcMar>
              <w:top w:w="15" w:type="dxa"/>
              <w:left w:w="15" w:type="dxa"/>
              <w:bottom w:w="0" w:type="dxa"/>
              <w:right w:w="15" w:type="dxa"/>
            </w:tcMar>
            <w:vAlign w:val="center"/>
          </w:tcPr>
          <w:p>
            <w:pPr>
              <w:jc w:val="center"/>
              <w:rPr>
                <w:rFonts w:ascii="宋体" w:hAnsi="宋体" w:cs="仿宋_GB2312"/>
                <w:b/>
                <w:szCs w:val="21"/>
              </w:rPr>
            </w:pPr>
            <w:r>
              <w:rPr>
                <w:rFonts w:ascii="宋体" w:hAnsi="宋体" w:cs="仿宋_GB2312" w:hint="eastAsia"/>
                <w:b/>
                <w:szCs w:val="21"/>
              </w:rPr>
              <w:t>工作阶段</w:t>
            </w:r>
          </w:p>
        </w:tc>
        <w:tc>
          <w:tcPr>
            <w:tcW w:w="1244" w:type="pct"/>
            <w:noWrap/>
            <w:tcMar>
              <w:top w:w="15" w:type="dxa"/>
              <w:left w:w="15" w:type="dxa"/>
              <w:bottom w:w="0" w:type="dxa"/>
              <w:right w:w="15" w:type="dxa"/>
            </w:tcMar>
            <w:vAlign w:val="center"/>
          </w:tcPr>
          <w:p>
            <w:pPr>
              <w:jc w:val="center"/>
              <w:rPr>
                <w:rFonts w:ascii="宋体" w:hAnsi="宋体" w:cs="仿宋_GB2312"/>
                <w:b/>
                <w:szCs w:val="21"/>
              </w:rPr>
            </w:pPr>
            <w:r>
              <w:rPr>
                <w:rFonts w:ascii="宋体" w:hAnsi="宋体" w:cs="仿宋_GB2312" w:hint="eastAsia"/>
                <w:b/>
                <w:szCs w:val="21"/>
              </w:rPr>
              <w:t>工作内容</w:t>
            </w:r>
          </w:p>
        </w:tc>
        <w:tc>
          <w:tcPr>
            <w:tcW w:w="734" w:type="pct"/>
            <w:noWrap/>
            <w:tcMar>
              <w:top w:w="15" w:type="dxa"/>
              <w:left w:w="15" w:type="dxa"/>
              <w:bottom w:w="0" w:type="dxa"/>
              <w:right w:w="15" w:type="dxa"/>
            </w:tcMar>
            <w:vAlign w:val="center"/>
          </w:tcPr>
          <w:p>
            <w:pPr>
              <w:jc w:val="center"/>
              <w:rPr>
                <w:rFonts w:ascii="宋体" w:hAnsi="宋体" w:cs="仿宋_GB2312"/>
                <w:b/>
                <w:szCs w:val="21"/>
              </w:rPr>
            </w:pPr>
            <w:r>
              <w:rPr>
                <w:rFonts w:ascii="宋体" w:hAnsi="宋体" w:cs="仿宋_GB2312" w:hint="eastAsia"/>
                <w:b/>
                <w:szCs w:val="21"/>
              </w:rPr>
              <w:t>预计工作时间</w:t>
            </w:r>
          </w:p>
        </w:tc>
        <w:tc>
          <w:tcPr>
            <w:tcW w:w="1631" w:type="pct"/>
            <w:noWrap/>
            <w:tcMar>
              <w:top w:w="15" w:type="dxa"/>
              <w:left w:w="15" w:type="dxa"/>
              <w:bottom w:w="0" w:type="dxa"/>
              <w:right w:w="15" w:type="dxa"/>
            </w:tcMar>
            <w:vAlign w:val="center"/>
          </w:tcPr>
          <w:p>
            <w:pPr>
              <w:jc w:val="center"/>
              <w:rPr>
                <w:rFonts w:ascii="宋体" w:hAnsi="宋体" w:cs="仿宋_GB2312"/>
                <w:b/>
                <w:szCs w:val="21"/>
              </w:rPr>
            </w:pPr>
            <w:r>
              <w:rPr>
                <w:rFonts w:ascii="宋体" w:hAnsi="宋体" w:cs="仿宋_GB2312" w:hint="eastAsia"/>
                <w:b/>
                <w:szCs w:val="21"/>
              </w:rPr>
              <w:t>工作成果</w:t>
            </w:r>
          </w:p>
        </w:tc>
        <w:tc>
          <w:tcPr>
            <w:tcW w:w="724" w:type="pct"/>
            <w:noWrap/>
            <w:tcMar>
              <w:top w:w="15" w:type="dxa"/>
              <w:left w:w="15" w:type="dxa"/>
              <w:bottom w:w="0" w:type="dxa"/>
              <w:right w:w="15" w:type="dxa"/>
            </w:tcMar>
            <w:vAlign w:val="center"/>
          </w:tcPr>
          <w:p>
            <w:pPr>
              <w:jc w:val="center"/>
              <w:rPr>
                <w:rFonts w:ascii="宋体" w:hAnsi="宋体" w:cs="仿宋_GB2312"/>
                <w:b/>
                <w:szCs w:val="21"/>
              </w:rPr>
            </w:pPr>
            <w:r>
              <w:rPr>
                <w:rFonts w:ascii="宋体" w:hAnsi="宋体" w:cs="仿宋_GB2312" w:hint="eastAsia"/>
                <w:b/>
                <w:szCs w:val="21"/>
              </w:rPr>
              <w:t>会议安排</w:t>
            </w:r>
          </w:p>
        </w:tc>
      </w:tr>
      <w:tr>
        <w:tblPrEx>
          <w:tblW w:w="4835" w:type="pct"/>
          <w:jc w:val="center"/>
          <w:tblLayout w:type="fixed"/>
          <w:tblCellMar>
            <w:top w:w="0" w:type="dxa"/>
            <w:left w:w="0" w:type="dxa"/>
            <w:bottom w:w="0" w:type="dxa"/>
            <w:right w:w="0" w:type="dxa"/>
          </w:tblCellMar>
        </w:tblPrEx>
        <w:trPr>
          <w:trHeight w:val="548"/>
          <w:jc w:val="center"/>
        </w:trPr>
        <w:tc>
          <w:tcPr>
            <w:tcW w:w="66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项目实施方案深化设计</w:t>
            </w:r>
          </w:p>
        </w:tc>
        <w:tc>
          <w:tcPr>
            <w:tcW w:w="124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项目实施方案设计和系统整体及详细设计</w:t>
            </w:r>
          </w:p>
        </w:tc>
        <w:tc>
          <w:tcPr>
            <w:tcW w:w="73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14个日历日</w:t>
            </w:r>
          </w:p>
        </w:tc>
        <w:tc>
          <w:tcPr>
            <w:tcW w:w="1631"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《项目实施方案》</w:t>
            </w:r>
          </w:p>
          <w:p>
            <w:pPr>
              <w:jc w:val="center"/>
              <w:rPr>
                <w:rFonts w:ascii="宋体" w:hAnsi="宋体" w:cs="仿宋_GB2312"/>
                <w:szCs w:val="21"/>
              </w:rPr>
            </w:pPr>
            <w:r>
              <w:rPr>
                <w:rFonts w:ascii="宋体" w:hAnsi="宋体" w:cs="仿宋_GB2312" w:hint="eastAsia"/>
                <w:szCs w:val="21"/>
              </w:rPr>
              <w:t>《需求分析说明书》</w:t>
            </w:r>
          </w:p>
          <w:p>
            <w:pPr>
              <w:jc w:val="center"/>
              <w:rPr>
                <w:rFonts w:ascii="宋体" w:hAnsi="宋体" w:cs="仿宋_GB2312"/>
                <w:szCs w:val="21"/>
              </w:rPr>
            </w:pPr>
            <w:r>
              <w:rPr>
                <w:rFonts w:ascii="宋体" w:hAnsi="宋体" w:cs="仿宋_GB2312" w:hint="eastAsia"/>
                <w:szCs w:val="21"/>
              </w:rPr>
              <w:t>《概要设计说明书》</w:t>
            </w:r>
          </w:p>
          <w:p>
            <w:pPr>
              <w:jc w:val="center"/>
              <w:rPr>
                <w:rFonts w:ascii="宋体" w:hAnsi="宋体" w:cs="仿宋_GB2312"/>
                <w:szCs w:val="21"/>
              </w:rPr>
            </w:pPr>
            <w:r>
              <w:rPr>
                <w:rFonts w:ascii="宋体" w:hAnsi="宋体" w:cs="仿宋_GB2312" w:hint="eastAsia"/>
                <w:szCs w:val="21"/>
              </w:rPr>
              <w:t>《详细设计说明书》</w:t>
            </w:r>
          </w:p>
          <w:p>
            <w:pPr>
              <w:jc w:val="center"/>
              <w:rPr>
                <w:rFonts w:ascii="宋体" w:hAnsi="宋体" w:cs="仿宋_GB2312"/>
                <w:szCs w:val="21"/>
              </w:rPr>
            </w:pPr>
            <w:r>
              <w:rPr>
                <w:rFonts w:ascii="宋体" w:hAnsi="宋体" w:cs="仿宋_GB2312" w:hint="eastAsia"/>
                <w:szCs w:val="21"/>
              </w:rPr>
              <w:t>《数据库设计》</w:t>
            </w:r>
          </w:p>
        </w:tc>
        <w:tc>
          <w:tcPr>
            <w:tcW w:w="724" w:type="pct"/>
            <w:noWrap/>
            <w:tcMar>
              <w:top w:w="15" w:type="dxa"/>
              <w:left w:w="15" w:type="dxa"/>
              <w:bottom w:w="0" w:type="dxa"/>
              <w:right w:w="15" w:type="dxa"/>
            </w:tcMar>
            <w:vAlign w:val="center"/>
          </w:tcPr>
          <w:p>
            <w:pPr>
              <w:rPr>
                <w:rFonts w:ascii="宋体" w:hAnsi="宋体" w:cs="仿宋_GB2312"/>
                <w:szCs w:val="21"/>
              </w:rPr>
            </w:pPr>
            <w:r>
              <w:rPr>
                <w:rFonts w:ascii="宋体" w:hAnsi="宋体" w:cs="仿宋_GB2312" w:hint="eastAsia"/>
                <w:szCs w:val="21"/>
              </w:rPr>
              <w:t>向建设单位汇报</w:t>
            </w:r>
          </w:p>
        </w:tc>
      </w:tr>
      <w:tr>
        <w:tblPrEx>
          <w:tblW w:w="4835" w:type="pct"/>
          <w:jc w:val="center"/>
          <w:tblLayout w:type="fixed"/>
          <w:tblCellMar>
            <w:top w:w="0" w:type="dxa"/>
            <w:left w:w="0" w:type="dxa"/>
            <w:bottom w:w="0" w:type="dxa"/>
            <w:right w:w="0" w:type="dxa"/>
          </w:tblCellMar>
        </w:tblPrEx>
        <w:trPr>
          <w:trHeight w:val="1276"/>
          <w:jc w:val="center"/>
        </w:trPr>
        <w:tc>
          <w:tcPr>
            <w:tcW w:w="66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系统集成软件开发与联调部署</w:t>
            </w:r>
          </w:p>
        </w:tc>
        <w:tc>
          <w:tcPr>
            <w:tcW w:w="124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根据设计文档，软件开发实现；采购符合要求的硬件设备，并进行安装施工</w:t>
            </w:r>
          </w:p>
        </w:tc>
        <w:tc>
          <w:tcPr>
            <w:tcW w:w="73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3个月</w:t>
            </w:r>
          </w:p>
        </w:tc>
        <w:tc>
          <w:tcPr>
            <w:tcW w:w="1631"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《软件功能清单》</w:t>
            </w:r>
          </w:p>
          <w:p>
            <w:pPr>
              <w:jc w:val="center"/>
              <w:rPr>
                <w:rFonts w:ascii="宋体" w:hAnsi="宋体" w:cs="仿宋_GB2312"/>
                <w:szCs w:val="21"/>
              </w:rPr>
            </w:pPr>
            <w:r>
              <w:rPr>
                <w:rFonts w:ascii="宋体" w:hAnsi="宋体" w:cs="仿宋_GB2312" w:hint="eastAsia"/>
                <w:szCs w:val="21"/>
              </w:rPr>
              <w:t>《测试用例》</w:t>
            </w:r>
          </w:p>
          <w:p>
            <w:pPr>
              <w:jc w:val="center"/>
              <w:rPr>
                <w:rFonts w:ascii="宋体" w:hAnsi="宋体" w:cs="仿宋_GB2312"/>
                <w:szCs w:val="21"/>
              </w:rPr>
            </w:pPr>
            <w:r>
              <w:rPr>
                <w:rFonts w:ascii="宋体" w:hAnsi="宋体" w:cs="仿宋_GB2312" w:hint="eastAsia"/>
                <w:szCs w:val="21"/>
              </w:rPr>
              <w:t>《软件部署文档》</w:t>
            </w:r>
          </w:p>
          <w:p>
            <w:pPr>
              <w:jc w:val="center"/>
              <w:rPr>
                <w:rFonts w:ascii="宋体" w:hAnsi="宋体" w:cs="仿宋_GB2312"/>
                <w:szCs w:val="21"/>
              </w:rPr>
            </w:pPr>
            <w:r>
              <w:rPr>
                <w:rFonts w:ascii="宋体" w:hAnsi="宋体" w:cs="仿宋_GB2312" w:hint="eastAsia"/>
                <w:szCs w:val="21"/>
              </w:rPr>
              <w:t>《软件安装调试记录》</w:t>
            </w:r>
          </w:p>
          <w:p>
            <w:pPr>
              <w:jc w:val="center"/>
              <w:rPr>
                <w:rFonts w:ascii="宋体" w:hAnsi="宋体" w:cs="仿宋_GB2312"/>
                <w:szCs w:val="21"/>
              </w:rPr>
            </w:pPr>
            <w:r>
              <w:rPr>
                <w:rFonts w:ascii="宋体" w:hAnsi="宋体" w:cs="仿宋_GB2312" w:hint="eastAsia"/>
                <w:szCs w:val="21"/>
              </w:rPr>
              <w:t>《系统自测报告》</w:t>
            </w:r>
          </w:p>
          <w:p>
            <w:pPr>
              <w:jc w:val="center"/>
              <w:rPr>
                <w:rFonts w:ascii="宋体" w:hAnsi="宋体" w:cs="仿宋_GB2312"/>
                <w:szCs w:val="21"/>
              </w:rPr>
            </w:pPr>
            <w:r>
              <w:rPr>
                <w:rFonts w:ascii="宋体" w:hAnsi="宋体" w:cs="仿宋_GB2312" w:hint="eastAsia"/>
                <w:szCs w:val="21"/>
              </w:rPr>
              <w:t>《合同设备配置核查表》</w:t>
            </w:r>
          </w:p>
          <w:p>
            <w:pPr>
              <w:jc w:val="center"/>
              <w:rPr>
                <w:rFonts w:ascii="宋体" w:hAnsi="宋体" w:cs="仿宋_GB2312"/>
                <w:szCs w:val="21"/>
              </w:rPr>
            </w:pPr>
            <w:r>
              <w:rPr>
                <w:rFonts w:ascii="宋体" w:hAnsi="宋体" w:cs="仿宋_GB2312" w:hint="eastAsia"/>
                <w:szCs w:val="21"/>
              </w:rPr>
              <w:t>《设备开箱检验报告》</w:t>
            </w:r>
          </w:p>
          <w:p>
            <w:pPr>
              <w:pStyle w:val="NormalIndent"/>
              <w:jc w:val="center"/>
            </w:pPr>
            <w:r>
              <w:rPr>
                <w:rFonts w:hint="eastAsia"/>
              </w:rPr>
              <w:t>《设备安装调试记录》</w:t>
            </w:r>
          </w:p>
          <w:p>
            <w:pPr>
              <w:pStyle w:val="NormalIndent"/>
              <w:jc w:val="center"/>
            </w:pPr>
            <w:r>
              <w:rPr>
                <w:rFonts w:hint="eastAsia"/>
              </w:rPr>
              <w:t>《设备自检报告》</w:t>
            </w:r>
          </w:p>
        </w:tc>
        <w:tc>
          <w:tcPr>
            <w:tcW w:w="724" w:type="pct"/>
            <w:noWrap/>
            <w:tcMar>
              <w:top w:w="15" w:type="dxa"/>
              <w:left w:w="15" w:type="dxa"/>
              <w:bottom w:w="0" w:type="dxa"/>
              <w:right w:w="15" w:type="dxa"/>
            </w:tcMar>
            <w:vAlign w:val="center"/>
          </w:tcPr>
          <w:p>
            <w:pPr>
              <w:rPr>
                <w:rFonts w:ascii="宋体" w:hAnsi="宋体" w:cs="仿宋_GB2312"/>
                <w:szCs w:val="21"/>
              </w:rPr>
            </w:pPr>
            <w:r>
              <w:rPr>
                <w:rFonts w:ascii="宋体" w:hAnsi="宋体" w:cs="仿宋_GB2312" w:hint="eastAsia"/>
                <w:szCs w:val="21"/>
              </w:rPr>
              <w:t>向建设单位汇报</w:t>
            </w:r>
          </w:p>
        </w:tc>
      </w:tr>
      <w:tr>
        <w:tblPrEx>
          <w:tblW w:w="4835" w:type="pct"/>
          <w:jc w:val="center"/>
          <w:tblLayout w:type="fixed"/>
          <w:tblCellMar>
            <w:top w:w="0" w:type="dxa"/>
            <w:left w:w="0" w:type="dxa"/>
            <w:bottom w:w="0" w:type="dxa"/>
            <w:right w:w="0" w:type="dxa"/>
          </w:tblCellMar>
        </w:tblPrEx>
        <w:trPr>
          <w:trHeight w:val="90"/>
          <w:jc w:val="center"/>
        </w:trPr>
        <w:tc>
          <w:tcPr>
            <w:tcW w:w="66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试运行</w:t>
            </w:r>
          </w:p>
        </w:tc>
        <w:tc>
          <w:tcPr>
            <w:tcW w:w="124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系统上线试运行</w:t>
            </w:r>
          </w:p>
        </w:tc>
        <w:tc>
          <w:tcPr>
            <w:tcW w:w="73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2个月</w:t>
            </w:r>
          </w:p>
        </w:tc>
        <w:tc>
          <w:tcPr>
            <w:tcW w:w="1631"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《试运行方案》</w:t>
            </w:r>
          </w:p>
          <w:p>
            <w:pPr>
              <w:jc w:val="center"/>
              <w:rPr>
                <w:rFonts w:ascii="宋体" w:hAnsi="宋体" w:cs="仿宋_GB2312"/>
                <w:szCs w:val="21"/>
              </w:rPr>
            </w:pPr>
            <w:r>
              <w:rPr>
                <w:rFonts w:ascii="宋体" w:hAnsi="宋体" w:cs="仿宋_GB2312" w:hint="eastAsia"/>
                <w:szCs w:val="21"/>
              </w:rPr>
              <w:t>《试运行记录》</w:t>
            </w:r>
          </w:p>
          <w:p>
            <w:pPr>
              <w:jc w:val="center"/>
              <w:rPr>
                <w:rFonts w:ascii="宋体" w:hAnsi="宋体" w:cs="仿宋_GB2312"/>
                <w:szCs w:val="21"/>
              </w:rPr>
            </w:pPr>
            <w:r>
              <w:rPr>
                <w:rFonts w:ascii="宋体" w:hAnsi="宋体" w:cs="仿宋_GB2312" w:hint="eastAsia"/>
                <w:szCs w:val="21"/>
              </w:rPr>
              <w:t>《试运行报告》</w:t>
            </w:r>
          </w:p>
          <w:p>
            <w:pPr>
              <w:jc w:val="center"/>
              <w:rPr>
                <w:rFonts w:ascii="宋体" w:hAnsi="宋体" w:cs="仿宋_GB2312"/>
                <w:szCs w:val="21"/>
              </w:rPr>
            </w:pPr>
            <w:r>
              <w:rPr>
                <w:rFonts w:ascii="宋体" w:hAnsi="宋体" w:cs="仿宋_GB2312" w:hint="eastAsia"/>
                <w:szCs w:val="21"/>
              </w:rPr>
              <w:t>《培训方案》</w:t>
            </w:r>
          </w:p>
          <w:p>
            <w:pPr>
              <w:jc w:val="center"/>
              <w:rPr>
                <w:rFonts w:ascii="宋体" w:hAnsi="宋体" w:cs="仿宋_GB2312"/>
                <w:szCs w:val="21"/>
              </w:rPr>
            </w:pPr>
            <w:r>
              <w:rPr>
                <w:rFonts w:ascii="宋体" w:hAnsi="宋体" w:cs="仿宋_GB2312" w:hint="eastAsia"/>
                <w:szCs w:val="21"/>
              </w:rPr>
              <w:t>《培训记录与签到表》</w:t>
            </w:r>
          </w:p>
          <w:p>
            <w:pPr>
              <w:jc w:val="center"/>
              <w:rPr>
                <w:rFonts w:ascii="宋体" w:hAnsi="宋体" w:cs="仿宋_GB2312"/>
                <w:szCs w:val="21"/>
              </w:rPr>
            </w:pPr>
            <w:r>
              <w:rPr>
                <w:rFonts w:ascii="宋体" w:hAnsi="宋体" w:cs="仿宋_GB2312" w:hint="eastAsia"/>
                <w:szCs w:val="21"/>
              </w:rPr>
              <w:t>《培训报告》</w:t>
            </w:r>
          </w:p>
          <w:p>
            <w:pPr>
              <w:pStyle w:val="NormalIndent"/>
              <w:jc w:val="center"/>
            </w:pPr>
            <w:r>
              <w:rPr>
                <w:rFonts w:hint="eastAsia"/>
              </w:rPr>
              <w:t>《用户使用手册》</w:t>
            </w:r>
          </w:p>
        </w:tc>
        <w:tc>
          <w:tcPr>
            <w:tcW w:w="724" w:type="pct"/>
            <w:noWrap/>
            <w:tcMar>
              <w:top w:w="15" w:type="dxa"/>
              <w:left w:w="15" w:type="dxa"/>
              <w:bottom w:w="0" w:type="dxa"/>
              <w:right w:w="15" w:type="dxa"/>
            </w:tcMar>
            <w:vAlign w:val="center"/>
          </w:tcPr>
          <w:p>
            <w:pPr>
              <w:jc w:val="left"/>
              <w:rPr>
                <w:rFonts w:ascii="宋体" w:hAnsi="宋体" w:cs="仿宋_GB2312"/>
                <w:szCs w:val="21"/>
              </w:rPr>
            </w:pPr>
            <w:r>
              <w:rPr>
                <w:rFonts w:ascii="宋体" w:hAnsi="宋体" w:cs="仿宋_GB2312" w:hint="eastAsia"/>
                <w:szCs w:val="21"/>
              </w:rPr>
              <w:t>向建设单位汇报</w:t>
            </w:r>
          </w:p>
        </w:tc>
      </w:tr>
      <w:tr>
        <w:tblPrEx>
          <w:tblW w:w="4835" w:type="pct"/>
          <w:jc w:val="center"/>
          <w:tblLayout w:type="fixed"/>
          <w:tblCellMar>
            <w:top w:w="0" w:type="dxa"/>
            <w:left w:w="0" w:type="dxa"/>
            <w:bottom w:w="0" w:type="dxa"/>
            <w:right w:w="0" w:type="dxa"/>
          </w:tblCellMar>
        </w:tblPrEx>
        <w:trPr>
          <w:trHeight w:val="856"/>
          <w:jc w:val="center"/>
        </w:trPr>
        <w:tc>
          <w:tcPr>
            <w:tcW w:w="66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竣工验收</w:t>
            </w:r>
          </w:p>
        </w:tc>
        <w:tc>
          <w:tcPr>
            <w:tcW w:w="124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项目终验</w:t>
            </w:r>
          </w:p>
        </w:tc>
        <w:tc>
          <w:tcPr>
            <w:tcW w:w="734"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10个日历日</w:t>
            </w:r>
          </w:p>
        </w:tc>
        <w:tc>
          <w:tcPr>
            <w:tcW w:w="1631" w:type="pct"/>
            <w:noWrap/>
            <w:tcMar>
              <w:top w:w="15" w:type="dxa"/>
              <w:left w:w="15" w:type="dxa"/>
              <w:bottom w:w="0" w:type="dxa"/>
              <w:right w:w="15" w:type="dxa"/>
            </w:tcMar>
            <w:vAlign w:val="center"/>
          </w:tcPr>
          <w:p>
            <w:pPr>
              <w:jc w:val="center"/>
              <w:rPr>
                <w:rFonts w:ascii="宋体" w:hAnsi="宋体" w:cs="仿宋_GB2312"/>
                <w:szCs w:val="21"/>
              </w:rPr>
            </w:pPr>
            <w:r>
              <w:rPr>
                <w:rFonts w:ascii="宋体" w:hAnsi="宋体" w:cs="仿宋_GB2312" w:hint="eastAsia"/>
                <w:szCs w:val="21"/>
              </w:rPr>
              <w:t>交付系统建设全部技术资料及产品，以及采购方认为需要，且可在项目实施过程中产生的其他文档</w:t>
            </w:r>
          </w:p>
        </w:tc>
        <w:tc>
          <w:tcPr>
            <w:tcW w:w="724" w:type="pct"/>
            <w:noWrap/>
            <w:tcMar>
              <w:top w:w="15" w:type="dxa"/>
              <w:left w:w="15" w:type="dxa"/>
              <w:bottom w:w="0" w:type="dxa"/>
              <w:right w:w="15" w:type="dxa"/>
            </w:tcMar>
            <w:vAlign w:val="center"/>
          </w:tcPr>
          <w:p>
            <w:pPr>
              <w:jc w:val="left"/>
              <w:rPr>
                <w:rFonts w:ascii="宋体" w:hAnsi="宋体" w:cs="仿宋_GB2312"/>
                <w:szCs w:val="21"/>
              </w:rPr>
            </w:pPr>
            <w:r>
              <w:rPr>
                <w:rFonts w:ascii="宋体" w:hAnsi="宋体" w:cs="仿宋_GB2312" w:hint="eastAsia"/>
                <w:szCs w:val="21"/>
              </w:rPr>
              <w:t>向建设单位汇报</w:t>
            </w:r>
          </w:p>
        </w:tc>
      </w:tr>
    </w:tbl>
    <w:p>
      <w:pPr>
        <w:ind w:firstLine="420" w:firstLineChars="200"/>
      </w:pP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2.售后服务要求</w:t>
      </w:r>
    </w:p>
    <w:p>
      <w:pPr>
        <w:jc w:val="left"/>
        <w:rPr>
          <w:rFonts w:ascii="宋体" w:hAnsi="宋体"/>
        </w:rPr>
      </w:pPr>
      <w:r>
        <w:rPr>
          <w:rFonts w:ascii="宋体" w:hAnsi="宋体" w:hint="eastAsia"/>
        </w:rPr>
        <w:t>（1）本次项目终验通过后进入12个月的免费质保期。投标人于质保期内提供快速高效服务以及远程协助，免费维保期过后，年度维护费用双方协商约定。除人为因素（如机械损伤）、不可抗力（如地震、火灾、水灾、台风、战争、虫鼠害等）外，在维保期内，信息系统的所有维护（包括版本升级、需求修改）用户无须额外支付任何费用，并由中标人提供现场服务。</w:t>
      </w:r>
    </w:p>
    <w:p>
      <w:pPr>
        <w:jc w:val="left"/>
        <w:rPr>
          <w:rFonts w:ascii="宋体" w:hAnsi="宋体"/>
        </w:rPr>
      </w:pPr>
      <w:r>
        <w:rPr>
          <w:rFonts w:ascii="宋体" w:hAnsi="宋体" w:hint="eastAsia"/>
        </w:rPr>
        <w:t>（2）投标方应在投标文件中说明在质保期内提供的服务计划，维护范围包括（包括但不限于）软件安装，调试、维护、巡检、功能完善、接口开发、性能调优、报表开发、接口开发等内容。</w:t>
      </w:r>
    </w:p>
    <w:p>
      <w:pPr>
        <w:jc w:val="left"/>
        <w:rPr>
          <w:rFonts w:ascii="宋体" w:hAnsi="宋体"/>
        </w:rPr>
      </w:pPr>
      <w:r>
        <w:rPr>
          <w:rFonts w:ascii="宋体" w:hAnsi="宋体" w:hint="eastAsia"/>
        </w:rPr>
        <w:t>（3）在系统的服务期内，投标方应确保系统的正常使用。提供全年7天24小时服务（电话、远程或现场），在系统维护期内系统发生故障时，法定工作期间，投标人将派出相关技术人员在2小时内赶赴现场，非法定工作日响应时间为4小时；如果故障一时无法排除，投标人将立即提出第二解决方案，能够提供代用产品，在24小时内保证系统恢复正常运行。由此产生的一切费用均由投标人承担。</w:t>
      </w:r>
    </w:p>
    <w:p>
      <w:r>
        <w:rPr>
          <w:rFonts w:ascii="宋体" w:hAnsi="宋体" w:hint="eastAsia"/>
        </w:rPr>
        <w:t>（4）项目验收合格后，质保期内每年提供不低于4次的例行维护及巡检，巡检后发现的问题立即整改。</w:t>
      </w: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3.验收方式</w:t>
      </w:r>
    </w:p>
    <w:p>
      <w:pPr>
        <w:jc w:val="left"/>
        <w:rPr>
          <w:rFonts w:ascii="宋体" w:hAnsi="宋体"/>
        </w:rPr>
      </w:pPr>
      <w:r>
        <w:rPr>
          <w:rFonts w:ascii="宋体" w:hAnsi="宋体" w:hint="eastAsia"/>
        </w:rPr>
        <w:t>（1）采购人对投标人提供的货物在使用前进行调试时，投标人需负责安装并培训采购人的使用操作人员，并协助采购人一起调试，直到符合技术要求，采购人才做最终验收。</w:t>
      </w:r>
    </w:p>
    <w:p>
      <w:pPr>
        <w:jc w:val="left"/>
        <w:rPr>
          <w:rFonts w:ascii="宋体" w:hAnsi="宋体"/>
        </w:rPr>
      </w:pPr>
      <w:r>
        <w:rPr>
          <w:rFonts w:ascii="宋体" w:hAnsi="宋体" w:hint="eastAsia"/>
        </w:rPr>
        <w:t>（2）系统功能验收：投标人设计开发完成，交付运行后，采购人按照合同及招标文件中双方约定的范围对系统功能的完整性、准确性验收，主要功能经用户签字确认。</w:t>
      </w:r>
    </w:p>
    <w:p>
      <w:pPr>
        <w:jc w:val="left"/>
        <w:rPr>
          <w:rFonts w:ascii="宋体" w:hAnsi="宋体"/>
        </w:rPr>
      </w:pPr>
      <w:r>
        <w:rPr>
          <w:rFonts w:ascii="宋体" w:hAnsi="宋体" w:hint="eastAsia"/>
        </w:rPr>
        <w:t>（3）试运行：系统功能符合用户要求，经测试和模拟演练符合上线条件后，系统试运行一个月，试运行期发现重大问题时，须在解决后重新试运行一个月后，确保稳定后承建方申请验收。</w:t>
      </w: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4.报价要求</w:t>
      </w:r>
    </w:p>
    <w:p>
      <w:pPr>
        <w:rPr>
          <w:rFonts w:ascii="宋体" w:hAnsi="宋体" w:cs="仿宋_GB2312"/>
          <w:szCs w:val="21"/>
        </w:rPr>
      </w:pPr>
      <w:r>
        <w:rPr>
          <w:rFonts w:ascii="宋体" w:hAnsi="宋体" w:cs="仿宋_GB2312" w:hint="eastAsia"/>
          <w:szCs w:val="21"/>
        </w:rPr>
        <w:t>（1）项目报价不得超过预算控制金额。</w:t>
      </w:r>
    </w:p>
    <w:p>
      <w:pPr>
        <w:rPr>
          <w:rFonts w:ascii="宋体" w:hAnsi="宋体" w:cs="仿宋_GB2312"/>
          <w:szCs w:val="21"/>
        </w:rPr>
      </w:pPr>
      <w:r>
        <w:rPr>
          <w:rFonts w:ascii="宋体" w:hAnsi="宋体" w:cs="仿宋_GB2312" w:hint="eastAsia"/>
          <w:szCs w:val="21"/>
        </w:rPr>
        <w:t>（2）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ind w:firstLine="0"/>
        <w:rPr>
          <w:szCs w:val="21"/>
        </w:rPr>
      </w:pPr>
      <w:r>
        <w:rPr>
          <w:rFonts w:hint="eastAsia"/>
          <w:szCs w:val="21"/>
        </w:rPr>
        <w:t>（3）集成与接口要求：本项目包含满足手术麻醉临床信息系统使用需对接的接口，医院协调第三方配合。</w:t>
      </w:r>
    </w:p>
    <w:p>
      <w:pPr>
        <w:pStyle w:val="NormalIndent"/>
      </w:pP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5.付款方式</w:t>
      </w:r>
    </w:p>
    <w:p>
      <w:r>
        <w:rPr>
          <w:rFonts w:ascii="宋体" w:hAnsi="宋体" w:hint="eastAsia"/>
        </w:rPr>
        <w:t>合同签订且中标方提供发票后15个工作日内，甲方向乙方支付合同金额的30%；在项目交付验收完成，中标方提供发票后15个工作日内支付合同金额的65%，在项目交付验收后满1年支付合同金额的5%</w:t>
      </w: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6.知识产权要求。</w:t>
      </w:r>
    </w:p>
    <w:p>
      <w:pPr>
        <w:rPr>
          <w:rFonts w:ascii="宋体" w:hAnsi="宋体"/>
        </w:rPr>
      </w:pPr>
      <w:r>
        <w:rPr>
          <w:rFonts w:ascii="宋体" w:hAnsi="宋体" w:hint="eastAsia"/>
        </w:rPr>
        <w:t>（1）投标人应保证，其所提供的货物在提供给采购单位前具有完全的所有权，投标产品（包括各种中间件、应用插件、各种工具等）任何一部分时，不会产生因第三方提出的包括但不限于侵犯其专利权、商标权、工业设计权等知识产权和侵犯其所有权、抵押权等物权及其他权利而引发的纠纷。</w:t>
      </w:r>
    </w:p>
    <w:p>
      <w:pPr>
        <w:rPr>
          <w:rFonts w:ascii="仿宋_GB2312" w:eastAsia="仿宋_GB2312" w:hAnsi="仿宋_GB2312" w:cs="仿宋_GB2312"/>
          <w:sz w:val="28"/>
          <w:szCs w:val="28"/>
        </w:rPr>
      </w:pPr>
      <w:r>
        <w:rPr>
          <w:rFonts w:ascii="宋体" w:hAnsi="宋体" w:hint="eastAsia"/>
        </w:rPr>
        <w:t>（2）采购方拥有采购产品完整使用权，有权对采购产品进行重构或委托第三方运维，投标人不能设置各种加密、用户数量等方式进行限制。</w:t>
      </w:r>
    </w:p>
    <w:p>
      <w:pPr>
        <w:tabs>
          <w:tab w:val="left" w:pos="312"/>
        </w:tabs>
        <w:ind w:firstLine="420" w:firstLineChars="200"/>
        <w:jc w:val="left"/>
        <w:outlineLvl w:val="2"/>
        <w:rPr>
          <w:rFonts w:ascii="宋体" w:hAnsi="宋体" w:cs="仿宋_GB2312"/>
          <w:b/>
          <w:szCs w:val="21"/>
        </w:rPr>
      </w:pPr>
      <w:r>
        <w:rPr>
          <w:rFonts w:ascii="宋体" w:hAnsi="宋体" w:cs="仿宋_GB2312" w:hint="eastAsia"/>
          <w:b/>
          <w:szCs w:val="21"/>
        </w:rPr>
        <w:t>7.培训要求</w:t>
      </w:r>
    </w:p>
    <w:p>
      <w:pPr>
        <w:tabs>
          <w:tab w:val="left" w:pos="312"/>
        </w:tabs>
        <w:jc w:val="left"/>
        <w:outlineLvl w:val="2"/>
        <w:rPr>
          <w:rFonts w:ascii="宋体" w:hAnsi="宋体" w:cs="仿宋_GB2312"/>
          <w:szCs w:val="21"/>
        </w:rPr>
      </w:pPr>
      <w:r>
        <w:rPr>
          <w:rFonts w:ascii="宋体" w:hAnsi="宋体" w:cs="仿宋_GB2312" w:hint="eastAsia"/>
          <w:szCs w:val="21"/>
        </w:rPr>
        <w:t>（1）应针对系统使用人员、系统运行维护管理人员等不同对象制定有针对性的培训计划，如：提供主要面向工作人员及相关管理部门等使用系统人员的业务系统操作培训；提供主要面向系统管理及维护人员的系统日常维护培训，使其具备独立进行系统日常维护、故障的诊断与处理等方面的能力。</w:t>
      </w:r>
    </w:p>
    <w:p>
      <w:pPr>
        <w:pStyle w:val="NormalIndent"/>
        <w:rPr>
          <w:szCs w:val="21"/>
        </w:rPr>
      </w:pPr>
      <w:r>
        <w:rPr>
          <w:rFonts w:hint="eastAsia"/>
          <w:szCs w:val="21"/>
        </w:rPr>
        <w:t>（2）投标人应根据本次项目的实际建设内容，详细制定培训课程，内容包括但不限于培训内容、培训方式、讲师资质、培训教材、培训时间；培训地点场所由采购人提供。</w:t>
      </w:r>
    </w:p>
    <w:p>
      <w:pPr>
        <w:tabs>
          <w:tab w:val="left" w:pos="312"/>
        </w:tabs>
        <w:ind w:left="501"/>
        <w:jc w:val="left"/>
        <w:outlineLvl w:val="2"/>
        <w:rPr>
          <w:rFonts w:ascii="宋体" w:hAnsi="宋体"/>
          <w:b/>
          <w:bCs/>
          <w:szCs w:val="21"/>
        </w:rPr>
      </w:pPr>
      <w:r>
        <w:rPr>
          <w:rFonts w:ascii="宋体" w:hAnsi="宋体" w:hint="eastAsia"/>
          <w:b/>
          <w:bCs/>
          <w:szCs w:val="21"/>
        </w:rPr>
        <w:t>8.其他需说明的事项</w:t>
      </w:r>
    </w:p>
    <w:p>
      <w:pPr>
        <w:rPr>
          <w:rFonts w:ascii="宋体" w:hAnsi="宋体" w:cs="仿宋_GB2312"/>
          <w:szCs w:val="21"/>
        </w:rPr>
      </w:pPr>
      <w:r>
        <w:rPr>
          <w:rFonts w:ascii="宋体" w:hAnsi="宋体" w:cs="仿宋_GB2312" w:hint="eastAsia"/>
          <w:szCs w:val="21"/>
        </w:rPr>
        <w:t>（1）中标方应确保投标文件中的信息真实、有效。</w:t>
      </w:r>
    </w:p>
    <w:p>
      <w:pPr>
        <w:rPr>
          <w:rFonts w:ascii="宋体" w:hAnsi="宋体" w:cs="仿宋_GB2312"/>
          <w:szCs w:val="21"/>
        </w:rPr>
      </w:pPr>
      <w:r>
        <w:rPr>
          <w:rFonts w:ascii="宋体" w:hAnsi="宋体" w:cs="仿宋_GB2312" w:hint="eastAsia"/>
          <w:szCs w:val="21"/>
        </w:rPr>
        <w:t>（2）中标方不得将项目非法分包或转包给任何单位和个人。否则，采购单位有权即刻终止合同，并要求中标方赔偿相应损失。</w:t>
      </w:r>
    </w:p>
    <w:p>
      <w:pPr>
        <w:rPr>
          <w:rFonts w:ascii="宋体" w:hAnsi="宋体" w:cs="仿宋_GB2312"/>
          <w:szCs w:val="21"/>
        </w:rPr>
      </w:pPr>
      <w:r>
        <w:rPr>
          <w:rFonts w:ascii="宋体" w:hAnsi="宋体" w:cs="仿宋_GB2312" w:hint="eastAsia"/>
          <w:szCs w:val="21"/>
        </w:rPr>
        <w:t>（3）投标人应充分了解项目的位置、情况、道路及任何其它足以影响投标报价的情况，任何因忽视或误解项目情况而导致的索赔或服务期限延长申请将不获批准。</w:t>
      </w:r>
    </w:p>
    <w:p>
      <w:pPr>
        <w:pStyle w:val="NormalIndent"/>
        <w:rPr>
          <w:szCs w:val="21"/>
        </w:rPr>
      </w:pPr>
      <w:r>
        <w:rPr>
          <w:rFonts w:hint="eastAsia"/>
          <w:szCs w:val="21"/>
        </w:rPr>
        <w:t>（4）除政府采购合同继续履行将损害国家利益和社会公共利益外，双方当事人不得擅自变更、中止或者终止合同。</w:t>
      </w:r>
    </w:p>
    <w:p/>
    <w:p>
      <w:pPr>
        <w:pStyle w:val="Heading2"/>
        <w:spacing w:before="120" w:beforeLines="50" w:after="120" w:afterLines="50"/>
      </w:pPr>
      <w:r>
        <w:rPr>
          <w:rFonts w:hint="eastAsia"/>
          <w:szCs w:val="24"/>
        </w:rPr>
        <w:t>七、演示要求</w:t>
      </w:r>
    </w:p>
    <w:p>
      <w:pPr>
        <w:ind w:firstLine="420" w:firstLineChars="200"/>
        <w:rPr>
          <w:rFonts w:ascii="宋体" w:hAnsi="宋体" w:cs="宋体"/>
          <w:szCs w:val="21"/>
        </w:rPr>
      </w:pPr>
      <w:r>
        <w:rPr>
          <w:rFonts w:ascii="宋体" w:hAnsi="宋体" w:cs="宋体" w:hint="eastAsia"/>
          <w:szCs w:val="21"/>
        </w:rPr>
        <w:t>（一）总体要求：</w:t>
      </w:r>
    </w:p>
    <w:p>
      <w:pPr>
        <w:ind w:firstLine="420" w:firstLineChars="200"/>
        <w:rPr>
          <w:rFonts w:ascii="宋体" w:hAnsi="宋体" w:cs="宋体"/>
          <w:szCs w:val="21"/>
        </w:rPr>
      </w:pPr>
      <w:r>
        <w:rPr>
          <w:rFonts w:ascii="宋体" w:hAnsi="宋体" w:cs="宋体" w:hint="eastAsia"/>
          <w:szCs w:val="21"/>
        </w:rPr>
        <w:t>1、投标（谈判）供应商授权委托人请于</w:t>
      </w:r>
      <w:r>
        <w:rPr>
          <w:rFonts w:ascii="宋体" w:hAnsi="宋体" w:cs="宋体" w:hint="eastAsia"/>
          <w:b/>
          <w:bCs/>
          <w:color w:val="FF0000"/>
          <w:szCs w:val="21"/>
        </w:rPr>
        <w:t>本项目开标时间起60分钟内到达深圳交易集团有限公司宝安分公司（深圳市宝安区2区湖滨东路40号）1楼服务大厅按现场工作人员指引填写《现场演示签到表》，迟到或缺席将会导致演示及答辩相关评分项得0分。</w:t>
      </w:r>
    </w:p>
    <w:p>
      <w:pPr>
        <w:ind w:firstLine="420" w:firstLineChars="200"/>
        <w:rPr>
          <w:rFonts w:ascii="宋体" w:hAnsi="宋体" w:cs="宋体"/>
          <w:szCs w:val="21"/>
        </w:rPr>
      </w:pPr>
      <w:r>
        <w:rPr>
          <w:rFonts w:ascii="宋体" w:hAnsi="宋体" w:cs="宋体" w:hint="eastAsia"/>
          <w:szCs w:val="21"/>
        </w:rPr>
        <w:t>2、现场演示（方案讲解）地点提供大屏幕投影设备，可外接笔记本电脑和投影机，外接设备由投标公司自备。由于场地有限，建议不携带过大设备。</w:t>
      </w:r>
    </w:p>
    <w:p>
      <w:pPr>
        <w:ind w:firstLine="420" w:firstLineChars="200"/>
        <w:rPr>
          <w:rFonts w:ascii="宋体" w:hAnsi="宋体" w:cs="宋体"/>
          <w:szCs w:val="21"/>
        </w:rPr>
      </w:pPr>
      <w:r>
        <w:rPr>
          <w:rFonts w:ascii="宋体" w:hAnsi="宋体" w:cs="宋体" w:hint="eastAsia"/>
          <w:szCs w:val="21"/>
        </w:rPr>
        <w:t>3、每个投标（谈判）供应商演示及答辩时间不超过20分钟，其中演示时间不超过</w:t>
      </w:r>
      <w:r>
        <w:rPr>
          <w:rFonts w:ascii="宋体" w:hAnsi="宋体" w:cs="宋体" w:hint="eastAsia"/>
          <w:szCs w:val="21"/>
          <w:lang w:val="en-US" w:eastAsia="zh-CN"/>
        </w:rPr>
        <w:t>15</w:t>
      </w:r>
      <w:r>
        <w:rPr>
          <w:rFonts w:ascii="宋体" w:hAnsi="宋体" w:cs="宋体" w:hint="eastAsia"/>
          <w:szCs w:val="21"/>
        </w:rPr>
        <w:t>分钟（期间评委可能会进行提问，并有权酌情延长时间）。现场演示人员一般不得超过</w:t>
      </w:r>
      <w:r>
        <w:rPr>
          <w:rFonts w:ascii="宋体" w:hAnsi="宋体" w:cs="宋体" w:hint="eastAsia"/>
          <w:b/>
          <w:bCs/>
          <w:szCs w:val="21"/>
        </w:rPr>
        <w:t>2</w:t>
      </w:r>
      <w:r>
        <w:rPr>
          <w:rFonts w:ascii="宋体" w:hAnsi="宋体" w:cs="宋体" w:hint="eastAsia"/>
          <w:szCs w:val="21"/>
        </w:rPr>
        <w:t>人。</w:t>
      </w:r>
    </w:p>
    <w:p>
      <w:pPr>
        <w:ind w:firstLine="420" w:firstLineChars="200"/>
        <w:rPr>
          <w:rFonts w:ascii="宋体" w:hAnsi="宋体" w:cs="宋体"/>
          <w:szCs w:val="21"/>
        </w:rPr>
      </w:pPr>
      <w:r>
        <w:rPr>
          <w:rFonts w:ascii="宋体" w:hAnsi="宋体" w:cs="宋体" w:hint="eastAsia"/>
          <w:szCs w:val="21"/>
        </w:rPr>
        <w:t>（二）具体程序：</w:t>
      </w:r>
    </w:p>
    <w:p>
      <w:pPr>
        <w:ind w:firstLine="420" w:firstLineChars="200"/>
        <w:rPr>
          <w:rFonts w:ascii="宋体" w:hAnsi="宋体" w:cs="宋体"/>
          <w:bCs/>
          <w:szCs w:val="21"/>
        </w:rPr>
      </w:pPr>
      <w:r>
        <w:rPr>
          <w:rFonts w:ascii="宋体" w:hAnsi="宋体" w:cs="宋体" w:hint="eastAsia"/>
          <w:szCs w:val="21"/>
        </w:rPr>
        <w:t>1、投标（谈判）供应商授权委托人</w:t>
      </w:r>
      <w:r>
        <w:rPr>
          <w:rFonts w:ascii="宋体" w:hAnsi="宋体" w:cs="宋体" w:hint="eastAsia"/>
          <w:bCs/>
          <w:szCs w:val="21"/>
        </w:rPr>
        <w:t>需在</w:t>
      </w:r>
      <w:r>
        <w:rPr>
          <w:rFonts w:ascii="宋体" w:hAnsi="宋体" w:cs="宋体" w:hint="eastAsia"/>
          <w:b/>
          <w:bCs/>
          <w:szCs w:val="21"/>
        </w:rPr>
        <w:t>现场演示签到截止时间前</w:t>
      </w:r>
      <w:r>
        <w:rPr>
          <w:rFonts w:ascii="宋体" w:hAnsi="宋体" w:cs="宋体" w:hint="eastAsia"/>
          <w:bCs/>
          <w:szCs w:val="21"/>
        </w:rPr>
        <w:t>，提供法定代表人（负责人）授权委托书（加盖公章）、授权委托人身份证（港澳台居民可提供来往通行证；非中国国籍管辖范围人员，可提供公安部门认可的身份证明材料，下同）原件，到</w:t>
      </w:r>
      <w:r>
        <w:rPr>
          <w:rFonts w:ascii="宋体" w:hAnsi="宋体" w:cs="宋体" w:hint="eastAsia"/>
          <w:b/>
          <w:szCs w:val="21"/>
        </w:rPr>
        <w:t>政府集中采购机构指定签到地点</w:t>
      </w:r>
      <w:r>
        <w:rPr>
          <w:rFonts w:ascii="宋体" w:hAnsi="宋体" w:cs="宋体" w:hint="eastAsia"/>
          <w:bCs/>
          <w:szCs w:val="21"/>
        </w:rPr>
        <w:t>按现场工作人员指引填写《</w:t>
      </w:r>
      <w:r>
        <w:rPr>
          <w:rFonts w:ascii="宋体" w:hAnsi="宋体" w:cs="宋体" w:hint="eastAsia"/>
          <w:szCs w:val="21"/>
        </w:rPr>
        <w:t>现场演示</w:t>
      </w:r>
      <w:r>
        <w:rPr>
          <w:rFonts w:ascii="宋体" w:hAnsi="宋体" w:cs="宋体" w:hint="eastAsia"/>
          <w:bCs/>
          <w:szCs w:val="21"/>
        </w:rPr>
        <w:t>签到表》。</w:t>
      </w:r>
    </w:p>
    <w:p>
      <w:pPr>
        <w:ind w:firstLine="420" w:firstLineChars="200"/>
        <w:rPr>
          <w:rFonts w:ascii="宋体" w:hAnsi="宋体" w:cs="宋体"/>
          <w:bCs/>
          <w:szCs w:val="21"/>
        </w:rPr>
      </w:pPr>
      <w:r>
        <w:rPr>
          <w:rFonts w:ascii="宋体" w:hAnsi="宋体" w:cs="宋体" w:hint="eastAsia"/>
          <w:bCs/>
          <w:szCs w:val="21"/>
        </w:rPr>
        <w:t>特别注意事项：（1）资料提供不齐全的，不予签到；（2）招标文件规定的演示时间后，不再受理签到；（3）未进行签到的人员，不能参与</w:t>
      </w:r>
      <w:r>
        <w:rPr>
          <w:rFonts w:ascii="宋体" w:hAnsi="宋体" w:cs="宋体" w:hint="eastAsia"/>
          <w:b/>
          <w:bCs/>
          <w:szCs w:val="21"/>
        </w:rPr>
        <w:t>现场演示</w:t>
      </w:r>
      <w:r>
        <w:rPr>
          <w:rFonts w:ascii="宋体" w:hAnsi="宋体" w:cs="宋体" w:hint="eastAsia"/>
          <w:bCs/>
          <w:szCs w:val="21"/>
        </w:rPr>
        <w:t>；</w:t>
      </w:r>
    </w:p>
    <w:p>
      <w:pPr>
        <w:ind w:firstLine="420" w:firstLineChars="200"/>
        <w:rPr>
          <w:rFonts w:ascii="宋体" w:hAnsi="宋体" w:cs="宋体"/>
          <w:kern w:val="0"/>
          <w:szCs w:val="21"/>
        </w:rPr>
      </w:pPr>
      <w:r>
        <w:rPr>
          <w:rFonts w:ascii="宋体" w:hAnsi="宋体" w:cs="宋体" w:hint="eastAsia"/>
          <w:szCs w:val="21"/>
        </w:rPr>
        <w:t>2、</w:t>
      </w:r>
      <w:r>
        <w:rPr>
          <w:rFonts w:ascii="宋体" w:hAnsi="宋体" w:cs="宋体" w:hint="eastAsia"/>
          <w:bCs/>
          <w:szCs w:val="21"/>
        </w:rPr>
        <w:t>签到截止时间</w:t>
      </w:r>
      <w:r>
        <w:rPr>
          <w:rFonts w:ascii="宋体" w:hAnsi="宋体" w:cs="宋体" w:hint="eastAsia"/>
          <w:kern w:val="0"/>
          <w:szCs w:val="21"/>
        </w:rPr>
        <w:t>后正式进行</w:t>
      </w:r>
      <w:r>
        <w:rPr>
          <w:rFonts w:ascii="宋体" w:hAnsi="宋体" w:cs="宋体" w:hint="eastAsia"/>
          <w:b/>
          <w:bCs/>
          <w:szCs w:val="21"/>
        </w:rPr>
        <w:t>现场演示</w:t>
      </w:r>
      <w:r>
        <w:rPr>
          <w:rFonts w:ascii="宋体" w:hAnsi="宋体" w:cs="宋体" w:hint="eastAsia"/>
          <w:kern w:val="0"/>
          <w:szCs w:val="21"/>
        </w:rPr>
        <w:t>。</w:t>
      </w:r>
      <w:r>
        <w:rPr>
          <w:rFonts w:ascii="宋体" w:hAnsi="宋体" w:cs="宋体" w:hint="eastAsia"/>
          <w:b/>
          <w:bCs/>
          <w:szCs w:val="21"/>
        </w:rPr>
        <w:t>现场演示</w:t>
      </w:r>
      <w:r>
        <w:rPr>
          <w:rFonts w:ascii="宋体" w:hAnsi="宋体" w:cs="宋体" w:hint="eastAsia"/>
          <w:kern w:val="0"/>
          <w:szCs w:val="21"/>
        </w:rPr>
        <w:t>正式开始前将进行身份核对；核对内容为</w:t>
      </w:r>
      <w:r>
        <w:rPr>
          <w:rFonts w:ascii="宋体" w:hAnsi="宋体" w:cs="宋体" w:hint="eastAsia"/>
          <w:b/>
          <w:bCs/>
          <w:szCs w:val="21"/>
        </w:rPr>
        <w:t>现场演示</w:t>
      </w:r>
      <w:r>
        <w:rPr>
          <w:rFonts w:ascii="宋体" w:hAnsi="宋体" w:cs="宋体" w:hint="eastAsia"/>
          <w:kern w:val="0"/>
          <w:szCs w:val="21"/>
        </w:rPr>
        <w:t>人员提供的“</w:t>
      </w:r>
      <w:r>
        <w:rPr>
          <w:rFonts w:ascii="宋体" w:hAnsi="宋体" w:cs="宋体" w:hint="eastAsia"/>
          <w:bCs/>
          <w:szCs w:val="21"/>
        </w:rPr>
        <w:t>法定代表人（负责人）授权委托书（加盖公章）、授权委托人身份证原件</w:t>
      </w:r>
      <w:r>
        <w:rPr>
          <w:rFonts w:ascii="宋体" w:hAnsi="宋体" w:cs="宋体" w:hint="eastAsia"/>
          <w:kern w:val="0"/>
          <w:szCs w:val="21"/>
        </w:rPr>
        <w:t>”。资料不齐全的人员，不得参与</w:t>
      </w:r>
      <w:r>
        <w:rPr>
          <w:rFonts w:ascii="宋体" w:hAnsi="宋体" w:cs="宋体" w:hint="eastAsia"/>
          <w:b/>
          <w:bCs/>
          <w:szCs w:val="21"/>
        </w:rPr>
        <w:t>现场演示</w:t>
      </w:r>
      <w:r>
        <w:rPr>
          <w:rFonts w:ascii="宋体" w:hAnsi="宋体" w:cs="宋体" w:hint="eastAsia"/>
          <w:kern w:val="0"/>
          <w:szCs w:val="21"/>
        </w:rPr>
        <w:t>。</w:t>
      </w:r>
    </w:p>
    <w:p>
      <w:pPr>
        <w:ind w:firstLine="420" w:firstLineChars="200"/>
        <w:rPr>
          <w:rFonts w:ascii="宋体" w:hAnsi="宋体" w:cs="宋体"/>
          <w:szCs w:val="21"/>
        </w:rPr>
      </w:pPr>
      <w:r>
        <w:rPr>
          <w:rFonts w:ascii="宋体" w:hAnsi="宋体" w:cs="宋体" w:hint="eastAsia"/>
          <w:szCs w:val="21"/>
        </w:rPr>
        <w:t>（三）其他现场演示规则：</w:t>
      </w:r>
    </w:p>
    <w:p>
      <w:pPr>
        <w:ind w:firstLine="393" w:firstLineChars="187"/>
        <w:rPr>
          <w:rFonts w:ascii="宋体" w:hAnsi="宋体" w:cs="宋体"/>
          <w:szCs w:val="21"/>
        </w:rPr>
      </w:pPr>
      <w:r>
        <w:rPr>
          <w:rFonts w:ascii="宋体" w:hAnsi="宋体" w:cs="宋体" w:hint="eastAsia"/>
          <w:szCs w:val="21"/>
        </w:rPr>
        <w:t>A.参加本次</w:t>
      </w:r>
      <w:r>
        <w:rPr>
          <w:rFonts w:ascii="宋体" w:hAnsi="宋体" w:cs="宋体" w:hint="eastAsia"/>
          <w:b/>
          <w:bCs/>
          <w:szCs w:val="21"/>
        </w:rPr>
        <w:t>现场演示</w:t>
      </w:r>
      <w:r>
        <w:rPr>
          <w:rFonts w:ascii="宋体" w:hAnsi="宋体" w:cs="宋体" w:hint="eastAsia"/>
          <w:szCs w:val="21"/>
        </w:rPr>
        <w:t>的各投标（谈判）供应商，均认为本次</w:t>
      </w:r>
      <w:r>
        <w:rPr>
          <w:rFonts w:ascii="宋体" w:hAnsi="宋体" w:cs="宋体" w:hint="eastAsia"/>
          <w:b/>
          <w:bCs/>
          <w:szCs w:val="21"/>
        </w:rPr>
        <w:t>现场演示</w:t>
      </w:r>
      <w:r>
        <w:rPr>
          <w:rFonts w:ascii="宋体" w:hAnsi="宋体" w:cs="宋体" w:hint="eastAsia"/>
          <w:szCs w:val="21"/>
        </w:rPr>
        <w:t>的程序和环境能够满足</w:t>
      </w:r>
      <w:r>
        <w:rPr>
          <w:rFonts w:ascii="宋体" w:hAnsi="宋体" w:cs="宋体" w:hint="eastAsia"/>
          <w:b/>
          <w:bCs/>
          <w:szCs w:val="21"/>
        </w:rPr>
        <w:t>现场演示</w:t>
      </w:r>
      <w:r>
        <w:rPr>
          <w:rFonts w:ascii="宋体" w:hAnsi="宋体" w:cs="宋体" w:hint="eastAsia"/>
          <w:szCs w:val="21"/>
        </w:rPr>
        <w:t>基本条件，并对本</w:t>
      </w:r>
      <w:r>
        <w:rPr>
          <w:rFonts w:ascii="宋体" w:hAnsi="宋体" w:cs="宋体" w:hint="eastAsia"/>
          <w:b/>
          <w:bCs/>
          <w:szCs w:val="21"/>
        </w:rPr>
        <w:t>现场演示</w:t>
      </w:r>
      <w:r>
        <w:rPr>
          <w:rFonts w:ascii="宋体" w:hAnsi="宋体" w:cs="宋体" w:hint="eastAsia"/>
          <w:szCs w:val="21"/>
        </w:rPr>
        <w:t>方案要求内的各项规定不做事后异议，且能够严格遵守相关规定。</w:t>
      </w:r>
    </w:p>
    <w:p>
      <w:pPr>
        <w:ind w:firstLine="393" w:firstLineChars="187"/>
        <w:rPr>
          <w:rFonts w:ascii="宋体" w:hAnsi="宋体" w:cs="宋体"/>
          <w:szCs w:val="21"/>
        </w:rPr>
      </w:pPr>
      <w:r>
        <w:rPr>
          <w:rFonts w:ascii="宋体" w:hAnsi="宋体" w:cs="宋体" w:hint="eastAsia"/>
          <w:szCs w:val="21"/>
        </w:rPr>
        <w:t>B.</w:t>
      </w:r>
      <w:r>
        <w:rPr>
          <w:rFonts w:ascii="宋体" w:hAnsi="宋体" w:cs="宋体" w:hint="eastAsia"/>
          <w:b/>
          <w:bCs/>
          <w:szCs w:val="21"/>
        </w:rPr>
        <w:t>现场演示可以</w:t>
      </w:r>
      <w:r>
        <w:rPr>
          <w:rFonts w:ascii="宋体" w:hAnsi="宋体" w:cs="宋体" w:hint="eastAsia"/>
          <w:szCs w:val="21"/>
        </w:rPr>
        <w:t>在评审前进行。</w:t>
      </w:r>
      <w:r>
        <w:rPr>
          <w:rFonts w:ascii="宋体" w:hAnsi="宋体" w:cs="宋体" w:hint="eastAsia"/>
          <w:b/>
          <w:bCs/>
          <w:szCs w:val="21"/>
        </w:rPr>
        <w:t>现场演示</w:t>
      </w:r>
      <w:r>
        <w:rPr>
          <w:rFonts w:ascii="宋体" w:hAnsi="宋体" w:cs="宋体" w:hint="eastAsia"/>
          <w:szCs w:val="21"/>
        </w:rPr>
        <w:t>原则上</w:t>
      </w:r>
      <w:r>
        <w:rPr>
          <w:rFonts w:ascii="宋体" w:hAnsi="宋体" w:cs="宋体" w:hint="eastAsia"/>
          <w:b/>
          <w:bCs/>
          <w:szCs w:val="21"/>
        </w:rPr>
        <w:t>按签到顺序</w:t>
      </w:r>
      <w:r>
        <w:rPr>
          <w:rFonts w:ascii="宋体" w:hAnsi="宋体" w:cs="宋体" w:hint="eastAsia"/>
          <w:szCs w:val="21"/>
        </w:rPr>
        <w:t>依次进行（经评委同意，可以酌情进行调整）。一个供应商一次性</w:t>
      </w:r>
      <w:r>
        <w:rPr>
          <w:rFonts w:ascii="宋体" w:hAnsi="宋体" w:cs="宋体" w:hint="eastAsia"/>
          <w:b/>
          <w:bCs/>
          <w:szCs w:val="21"/>
        </w:rPr>
        <w:t>现场演示</w:t>
      </w:r>
      <w:r>
        <w:rPr>
          <w:rFonts w:ascii="宋体" w:hAnsi="宋体" w:cs="宋体" w:hint="eastAsia"/>
          <w:szCs w:val="21"/>
        </w:rPr>
        <w:t>完毕。一个供应商在进行</w:t>
      </w:r>
      <w:r>
        <w:rPr>
          <w:rFonts w:ascii="宋体" w:hAnsi="宋体" w:cs="宋体" w:hint="eastAsia"/>
          <w:b/>
          <w:bCs/>
          <w:szCs w:val="21"/>
        </w:rPr>
        <w:t>现场演示</w:t>
      </w:r>
      <w:r>
        <w:rPr>
          <w:rFonts w:ascii="宋体" w:hAnsi="宋体" w:cs="宋体" w:hint="eastAsia"/>
          <w:szCs w:val="21"/>
        </w:rPr>
        <w:t>时，其他供应商不得进入现场。</w:t>
      </w:r>
      <w:r>
        <w:rPr>
          <w:rFonts w:ascii="宋体" w:hAnsi="宋体" w:cs="宋体" w:hint="eastAsia"/>
          <w:b/>
          <w:bCs/>
          <w:szCs w:val="21"/>
        </w:rPr>
        <w:t>现场演示</w:t>
      </w:r>
      <w:r>
        <w:rPr>
          <w:rFonts w:ascii="宋体" w:hAnsi="宋体" w:cs="宋体" w:hint="eastAsia"/>
          <w:szCs w:val="21"/>
        </w:rPr>
        <w:t>期间，评委可视情况对讲解人员进行提问。</w:t>
      </w:r>
    </w:p>
    <w:p>
      <w:pPr>
        <w:ind w:firstLine="393" w:firstLineChars="187"/>
        <w:rPr>
          <w:rFonts w:ascii="宋体" w:hAnsi="宋体" w:cs="宋体"/>
          <w:szCs w:val="21"/>
        </w:rPr>
      </w:pPr>
      <w:r>
        <w:rPr>
          <w:rFonts w:ascii="宋体" w:hAnsi="宋体" w:cs="宋体" w:hint="eastAsia"/>
          <w:szCs w:val="21"/>
        </w:rPr>
        <w:t>C.投标人对本次</w:t>
      </w:r>
      <w:r>
        <w:rPr>
          <w:rFonts w:ascii="宋体" w:hAnsi="宋体" w:cs="宋体" w:hint="eastAsia"/>
          <w:b/>
          <w:bCs/>
          <w:szCs w:val="21"/>
        </w:rPr>
        <w:t>现场演示</w:t>
      </w:r>
      <w:r>
        <w:rPr>
          <w:rFonts w:ascii="宋体" w:hAnsi="宋体" w:cs="宋体" w:hint="eastAsia"/>
          <w:szCs w:val="21"/>
        </w:rPr>
        <w:t>条件的不确定性疑虑应在开始前做书面表达，若所有疑虑不能完全消除，并认为</w:t>
      </w:r>
      <w:r>
        <w:rPr>
          <w:rFonts w:ascii="宋体" w:hAnsi="宋体" w:cs="宋体" w:hint="eastAsia"/>
          <w:b/>
          <w:bCs/>
          <w:szCs w:val="21"/>
        </w:rPr>
        <w:t>现场演示</w:t>
      </w:r>
      <w:r>
        <w:rPr>
          <w:rFonts w:ascii="宋体" w:hAnsi="宋体" w:cs="宋体" w:hint="eastAsia"/>
          <w:szCs w:val="21"/>
        </w:rPr>
        <w:t>结果仍会产生误判，则可以退出</w:t>
      </w:r>
      <w:r>
        <w:rPr>
          <w:rFonts w:ascii="宋体" w:hAnsi="宋体" w:cs="宋体" w:hint="eastAsia"/>
          <w:b/>
          <w:bCs/>
          <w:szCs w:val="21"/>
        </w:rPr>
        <w:t>现场演示</w:t>
      </w:r>
      <w:r>
        <w:rPr>
          <w:rFonts w:ascii="宋体" w:hAnsi="宋体" w:cs="宋体" w:hint="eastAsia"/>
          <w:szCs w:val="21"/>
        </w:rPr>
        <w:t>。</w:t>
      </w:r>
    </w:p>
    <w:p>
      <w:pPr>
        <w:ind w:firstLine="393" w:firstLineChars="187"/>
        <w:rPr>
          <w:rFonts w:ascii="宋体" w:hAnsi="宋体" w:cs="宋体"/>
          <w:szCs w:val="21"/>
        </w:rPr>
      </w:pPr>
      <w:r>
        <w:rPr>
          <w:rFonts w:ascii="宋体" w:hAnsi="宋体" w:cs="宋体" w:hint="eastAsia"/>
          <w:szCs w:val="21"/>
        </w:rPr>
        <w:t>D.由于</w:t>
      </w:r>
      <w:r>
        <w:rPr>
          <w:rFonts w:ascii="宋体" w:hAnsi="宋体" w:cs="宋体" w:hint="eastAsia"/>
          <w:b/>
          <w:bCs/>
          <w:szCs w:val="21"/>
        </w:rPr>
        <w:t>现场演示</w:t>
      </w:r>
      <w:r>
        <w:rPr>
          <w:rFonts w:ascii="宋体" w:hAnsi="宋体" w:cs="宋体" w:hint="eastAsia"/>
          <w:szCs w:val="21"/>
        </w:rPr>
        <w:t>时间有限，投标人同意承担其现场演示结果不确定性的风险，即同意专家以方案讲解情况的判定结论。</w:t>
      </w:r>
    </w:p>
    <w:p>
      <w:pPr>
        <w:ind w:firstLine="393" w:firstLineChars="187"/>
        <w:rPr>
          <w:rFonts w:ascii="宋体" w:hAnsi="宋体" w:cs="宋体"/>
          <w:szCs w:val="21"/>
        </w:rPr>
      </w:pPr>
      <w:r>
        <w:rPr>
          <w:rFonts w:ascii="宋体" w:hAnsi="宋体" w:cs="宋体" w:hint="eastAsia"/>
          <w:szCs w:val="21"/>
        </w:rPr>
        <w:t>E.本次</w:t>
      </w:r>
      <w:r>
        <w:rPr>
          <w:rFonts w:ascii="宋体" w:hAnsi="宋体" w:cs="宋体" w:hint="eastAsia"/>
          <w:b/>
          <w:bCs/>
          <w:szCs w:val="21"/>
        </w:rPr>
        <w:t>现场演示</w:t>
      </w:r>
      <w:r>
        <w:rPr>
          <w:rFonts w:ascii="宋体" w:hAnsi="宋体" w:cs="宋体" w:hint="eastAsia"/>
          <w:szCs w:val="21"/>
        </w:rPr>
        <w:t>的结果，仅对本项目评审委员会（谈判小组）负责，无义务向其余各方出具方案讲解结果。</w:t>
      </w:r>
    </w:p>
    <w:p>
      <w:pPr>
        <w:ind w:firstLine="420" w:firstLineChars="200"/>
        <w:rPr>
          <w:rFonts w:ascii="宋体" w:hAnsi="宋体" w:cs="宋体"/>
          <w:szCs w:val="21"/>
        </w:rPr>
      </w:pPr>
      <w:r>
        <w:rPr>
          <w:rFonts w:ascii="宋体" w:hAnsi="宋体" w:cs="宋体" w:hint="eastAsia"/>
          <w:szCs w:val="21"/>
        </w:rPr>
        <w:t>F.风险及费用说明：各项费用由供应商自理、风险自负。</w:t>
      </w:r>
    </w:p>
    <w:p>
      <w:pPr>
        <w:ind w:firstLine="420" w:firstLineChars="200"/>
        <w:rPr>
          <w:rFonts w:ascii="宋体" w:hAnsi="宋体" w:cs="宋体"/>
          <w:szCs w:val="21"/>
        </w:rPr>
      </w:pPr>
      <w:r>
        <w:rPr>
          <w:rFonts w:ascii="宋体" w:hAnsi="宋体" w:cs="宋体" w:hint="eastAsia"/>
          <w:szCs w:val="21"/>
        </w:rPr>
        <w:t>（四）演示内容及要求表：</w:t>
      </w:r>
    </w:p>
    <w:tbl>
      <w:tblPr>
        <w:tblStyle w:val="TableNormal"/>
        <w:tblpPr w:leftFromText="180" w:rightFromText="180" w:vertAnchor="text" w:horzAnchor="page" w:tblpX="2111" w:tblpY="59"/>
        <w:tblOverlap w:val="never"/>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674"/>
        <w:gridCol w:w="2336"/>
        <w:gridCol w:w="2787"/>
        <w:gridCol w:w="2161"/>
      </w:tblGrid>
      <w:tr>
        <w:tblPrEx>
          <w:tblW w:w="795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575"/>
        </w:trPr>
        <w:tc>
          <w:tcPr>
            <w:tcW w:w="674" w:type="dxa"/>
            <w:vAlign w:val="center"/>
          </w:tcPr>
          <w:p>
            <w:pPr>
              <w:jc w:val="center"/>
              <w:rPr>
                <w:rFonts w:ascii="宋体" w:hAnsi="宋体" w:cs="宋体"/>
                <w:b/>
                <w:szCs w:val="21"/>
              </w:rPr>
            </w:pPr>
            <w:r>
              <w:rPr>
                <w:rFonts w:ascii="宋体" w:hAnsi="宋体" w:cs="宋体" w:hint="eastAsia"/>
                <w:b/>
                <w:szCs w:val="21"/>
              </w:rPr>
              <w:t>序号</w:t>
            </w:r>
          </w:p>
        </w:tc>
        <w:tc>
          <w:tcPr>
            <w:tcW w:w="2336" w:type="dxa"/>
            <w:vAlign w:val="center"/>
          </w:tcPr>
          <w:p>
            <w:pPr>
              <w:jc w:val="center"/>
              <w:rPr>
                <w:rFonts w:ascii="宋体" w:hAnsi="宋体" w:cs="宋体"/>
                <w:b/>
                <w:szCs w:val="21"/>
              </w:rPr>
            </w:pPr>
            <w:r>
              <w:rPr>
                <w:rFonts w:ascii="宋体" w:hAnsi="宋体" w:cs="宋体" w:hint="eastAsia"/>
                <w:b/>
                <w:szCs w:val="21"/>
              </w:rPr>
              <w:t>演示项目</w:t>
            </w:r>
          </w:p>
        </w:tc>
        <w:tc>
          <w:tcPr>
            <w:tcW w:w="2787" w:type="dxa"/>
            <w:vAlign w:val="center"/>
          </w:tcPr>
          <w:p>
            <w:pPr>
              <w:jc w:val="center"/>
              <w:rPr>
                <w:rFonts w:ascii="宋体" w:hAnsi="宋体" w:cs="宋体"/>
                <w:b/>
                <w:szCs w:val="21"/>
              </w:rPr>
            </w:pPr>
            <w:r>
              <w:rPr>
                <w:rFonts w:ascii="宋体" w:hAnsi="宋体" w:cs="宋体" w:hint="eastAsia"/>
                <w:b/>
                <w:szCs w:val="21"/>
              </w:rPr>
              <w:t>演示形式要求</w:t>
            </w:r>
          </w:p>
        </w:tc>
        <w:tc>
          <w:tcPr>
            <w:tcW w:w="2161" w:type="dxa"/>
            <w:vAlign w:val="center"/>
          </w:tcPr>
          <w:p>
            <w:pPr>
              <w:jc w:val="center"/>
              <w:rPr>
                <w:rFonts w:ascii="宋体" w:hAnsi="宋体" w:cs="宋体"/>
                <w:b/>
                <w:szCs w:val="21"/>
              </w:rPr>
            </w:pPr>
            <w:r>
              <w:rPr>
                <w:rFonts w:ascii="宋体" w:hAnsi="宋体" w:cs="宋体" w:hint="eastAsia"/>
                <w:b/>
                <w:szCs w:val="21"/>
              </w:rPr>
              <w:t>演示具体内容要求</w:t>
            </w:r>
          </w:p>
        </w:tc>
      </w:tr>
      <w:tr>
        <w:tblPrEx>
          <w:tblW w:w="7958" w:type="dxa"/>
          <w:tblInd w:w="0" w:type="dxa"/>
          <w:tblLayout w:type="fixed"/>
          <w:tblCellMar>
            <w:top w:w="0" w:type="dxa"/>
            <w:left w:w="108" w:type="dxa"/>
            <w:bottom w:w="0" w:type="dxa"/>
            <w:right w:w="108" w:type="dxa"/>
          </w:tblCellMar>
        </w:tblPrEx>
        <w:trPr>
          <w:trHeight w:val="1476"/>
        </w:trPr>
        <w:tc>
          <w:tcPr>
            <w:tcW w:w="674" w:type="dxa"/>
            <w:vAlign w:val="center"/>
          </w:tcPr>
          <w:p>
            <w:pPr>
              <w:jc w:val="center"/>
              <w:rPr>
                <w:rFonts w:ascii="宋体" w:hAnsi="宋体" w:cs="宋体"/>
                <w:szCs w:val="21"/>
              </w:rPr>
            </w:pPr>
            <w:r>
              <w:rPr>
                <w:rFonts w:ascii="宋体" w:hAnsi="宋体" w:cs="宋体" w:hint="eastAsia"/>
                <w:szCs w:val="21"/>
              </w:rPr>
              <w:t>1</w:t>
            </w:r>
          </w:p>
        </w:tc>
        <w:tc>
          <w:tcPr>
            <w:tcW w:w="2336"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c>
          <w:tcPr>
            <w:tcW w:w="2787" w:type="dxa"/>
            <w:vAlign w:val="center"/>
          </w:tcPr>
          <w:p>
            <w:pPr>
              <w:jc w:val="left"/>
              <w:rPr>
                <w:rFonts w:ascii="宋体" w:hAnsi="宋体" w:cs="宋体" w:hint="eastAsia"/>
                <w:szCs w:val="21"/>
              </w:rPr>
            </w:pPr>
            <w:r>
              <w:rPr>
                <w:rFonts w:ascii="宋体" w:hAnsi="宋体" w:cs="宋体" w:hint="eastAsia"/>
                <w:szCs w:val="21"/>
                <w:lang w:val="en-US" w:eastAsia="zh-CN"/>
              </w:rPr>
              <w:t>1.以上演示内容</w:t>
            </w:r>
            <w:r>
              <w:rPr>
                <w:rFonts w:ascii="宋体" w:hAnsi="宋体" w:cs="宋体" w:hint="eastAsia"/>
                <w:szCs w:val="21"/>
              </w:rPr>
              <w:t>需投标人自带双屏手术麻醉智能终端运行演示系统进行现场演示，每一分项内容全部完整演示并符合要求的得20分，演示不齐全、不完整的不得分，最高得100分；</w:t>
            </w:r>
          </w:p>
          <w:p>
            <w:pPr>
              <w:jc w:val="left"/>
              <w:rPr>
                <w:rFonts w:ascii="宋体" w:hAnsi="宋体" w:cs="宋体" w:hint="eastAsia"/>
                <w:szCs w:val="21"/>
              </w:rPr>
            </w:pPr>
            <w:r>
              <w:rPr>
                <w:rFonts w:ascii="宋体" w:hAnsi="宋体" w:cs="宋体" w:hint="eastAsia"/>
                <w:szCs w:val="21"/>
              </w:rPr>
              <w:t>2、以上演示内容，如投标人使用Flash或视频等方式进行现场演示，每一分项内容全部完整演示并符合要求的得10分，演示不齐全、不完整的不得分，最高得50分；</w:t>
            </w:r>
          </w:p>
          <w:p>
            <w:pPr>
              <w:jc w:val="left"/>
              <w:rPr>
                <w:rFonts w:ascii="宋体" w:hAnsi="宋体" w:cs="宋体"/>
                <w:szCs w:val="21"/>
              </w:rPr>
            </w:pPr>
            <w:r>
              <w:rPr>
                <w:rFonts w:ascii="宋体" w:hAnsi="宋体" w:cs="宋体" w:hint="eastAsia"/>
                <w:szCs w:val="21"/>
              </w:rPr>
              <w:t>3、演示内容是否满足评分要求，由评审委员会判断，如现场判断意见不一致的，按照“少数服从多数”的原则确定评审委员会的统一意见。</w:t>
            </w:r>
          </w:p>
        </w:tc>
        <w:tc>
          <w:tcPr>
            <w:tcW w:w="2161" w:type="dxa"/>
            <w:vAlign w:val="center"/>
          </w:tcPr>
          <w:p>
            <w:pPr>
              <w:jc w:val="center"/>
              <w:rPr>
                <w:rFonts w:ascii="宋体" w:hAnsi="宋体" w:cs="宋体"/>
                <w:szCs w:val="21"/>
              </w:rPr>
            </w:pPr>
            <w:r>
              <w:rPr>
                <w:rFonts w:ascii="宋体" w:hAnsi="宋体" w:cs="宋体" w:hint="eastAsia"/>
                <w:szCs w:val="21"/>
              </w:rPr>
              <w:t>具体演示内容详见评标信息“演示”中的“评分准则”</w:t>
            </w:r>
          </w:p>
        </w:tc>
      </w:tr>
    </w:tbl>
    <w:p/>
    <w:p>
      <w:pPr>
        <w:pStyle w:val="Heading2"/>
        <w:spacing w:before="120" w:beforeLines="50" w:after="120" w:afterLines="50"/>
        <w:rPr>
          <w:szCs w:val="24"/>
        </w:rPr>
      </w:pPr>
      <w:r>
        <w:rPr>
          <w:rFonts w:hint="eastAsia"/>
          <w:szCs w:val="24"/>
        </w:rPr>
        <w:t>八、其他重要条款</w:t>
      </w:r>
    </w:p>
    <w:p>
      <w:pPr>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rFonts w:hint="eastAsia"/>
          <w:bCs/>
          <w:szCs w:val="21"/>
        </w:rPr>
        <w:t>4、除政府采购合同继续履行将损害国家利益和社会公共利益外，双方当事人不得擅自变更、中止或者终止合同。</w:t>
      </w:r>
    </w:p>
    <w:p>
      <w:pPr>
        <w:ind w:firstLine="420" w:firstLineChars="200"/>
        <w:rPr>
          <w:bCs/>
          <w:szCs w:val="21"/>
        </w:rPr>
      </w:pPr>
      <w:r>
        <w:rPr>
          <w:rFonts w:hint="eastAsia"/>
          <w:bCs/>
          <w:szCs w:val="21"/>
        </w:rPr>
        <w:t>5、“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10"/>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sz w:val="24"/>
        </w:rPr>
      </w:pPr>
      <w:r>
        <w:rPr>
          <w:rFonts w:ascii="宋体" w:hAnsi="宋体" w:hint="eastAsia"/>
          <w:sz w:val="24"/>
        </w:rPr>
        <w:t>投标文件组成：</w:t>
      </w:r>
    </w:p>
    <w:p>
      <w:pPr>
        <w:ind w:firstLine="1050" w:firstLineChars="50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37" w:name="_Hlk72070784"/>
      <w:r>
        <w:rPr>
          <w:rFonts w:hint="eastAsia"/>
          <w:szCs w:val="21"/>
        </w:rPr>
        <w:t>投标函</w:t>
      </w:r>
      <w:bookmarkEnd w:id="37"/>
      <w:r>
        <w:rPr>
          <w:rFonts w:hint="eastAsia"/>
          <w:szCs w:val="21"/>
        </w:rPr>
        <w:t>；</w:t>
      </w:r>
    </w:p>
    <w:p>
      <w:pPr>
        <w:ind w:left="718" w:firstLine="1418" w:leftChars="342" w:firstLineChars="675"/>
        <w:rPr>
          <w:szCs w:val="21"/>
        </w:rPr>
      </w:pPr>
      <w:r>
        <w:rPr>
          <w:rFonts w:hint="eastAsia"/>
          <w:szCs w:val="21"/>
        </w:rPr>
        <w:t>（2）</w:t>
      </w:r>
      <w:bookmarkStart w:id="38" w:name="_Hlk72062521"/>
      <w:r>
        <w:rPr>
          <w:rFonts w:hint="eastAsia"/>
          <w:szCs w:val="21"/>
        </w:rPr>
        <w:t>政府采购投标及履约承诺函</w:t>
      </w:r>
      <w:bookmarkEnd w:id="38"/>
      <w:r>
        <w:rPr>
          <w:rFonts w:hint="eastAsia"/>
          <w:szCs w:val="21"/>
        </w:rPr>
        <w:t>；</w:t>
      </w:r>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szCs w:val="21"/>
        </w:rPr>
      </w:pPr>
      <w:bookmarkStart w:id="39" w:name="_Hlk72257201"/>
      <w:r>
        <w:rPr>
          <w:rFonts w:hint="eastAsia"/>
          <w:szCs w:val="21"/>
        </w:rPr>
        <w:t>（</w:t>
      </w:r>
      <w:r>
        <w:rPr>
          <w:szCs w:val="21"/>
        </w:rPr>
        <w:t>4</w:t>
      </w:r>
      <w:r>
        <w:rPr>
          <w:rFonts w:hint="eastAsia"/>
          <w:szCs w:val="21"/>
        </w:rPr>
        <w:t>）</w:t>
      </w:r>
      <w:bookmarkEnd w:id="39"/>
      <w:r>
        <w:rPr>
          <w:rFonts w:hint="eastAsia"/>
          <w:szCs w:val="21"/>
        </w:rPr>
        <w:t>项目详细报价</w:t>
      </w:r>
    </w:p>
    <w:p>
      <w:pPr>
        <w:ind w:left="718" w:firstLine="1418" w:leftChars="342" w:firstLineChars="675"/>
        <w:rPr>
          <w:szCs w:val="21"/>
          <w:highlight w:val="yellow"/>
        </w:rPr>
      </w:pPr>
      <w:r>
        <w:rPr>
          <w:rFonts w:hint="eastAsia"/>
          <w:szCs w:val="21"/>
        </w:rPr>
        <w:t>（5）投标人体系认证情况；</w:t>
      </w:r>
    </w:p>
    <w:p>
      <w:pPr>
        <w:ind w:left="718" w:firstLine="1418" w:leftChars="342" w:firstLineChars="675"/>
        <w:rPr>
          <w:szCs w:val="21"/>
        </w:rPr>
      </w:pPr>
      <w:r>
        <w:rPr>
          <w:rFonts w:hint="eastAsia"/>
          <w:szCs w:val="21"/>
        </w:rPr>
        <w:t>（6）投标人同类项目业绩情况；</w:t>
      </w:r>
    </w:p>
    <w:p>
      <w:pPr>
        <w:ind w:left="718" w:firstLine="1418" w:leftChars="342" w:firstLineChars="675"/>
        <w:rPr>
          <w:szCs w:val="21"/>
        </w:rPr>
      </w:pPr>
      <w:r>
        <w:rPr>
          <w:rFonts w:hint="eastAsia"/>
          <w:szCs w:val="21"/>
        </w:rPr>
        <w:t>（7）投标人自主知识产权产品（创新、设计）情况；</w:t>
      </w:r>
    </w:p>
    <w:p>
      <w:pPr>
        <w:ind w:left="718" w:firstLine="1418" w:leftChars="342" w:firstLineChars="675"/>
        <w:rPr>
          <w:szCs w:val="21"/>
        </w:rPr>
      </w:pPr>
      <w:r>
        <w:rPr>
          <w:rFonts w:hint="eastAsia"/>
          <w:szCs w:val="21"/>
        </w:rPr>
        <w:t>（8）投标人认为需要加以说明的其他内容；</w:t>
      </w:r>
    </w:p>
    <w:p>
      <w:pPr>
        <w:ind w:firstLine="1050" w:firstLineChars="50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firstLine="2100" w:firstLineChars="1000"/>
        <w:rPr>
          <w:szCs w:val="21"/>
        </w:rPr>
      </w:pPr>
      <w:r>
        <w:rPr>
          <w:rFonts w:hint="eastAsia"/>
          <w:szCs w:val="21"/>
        </w:rPr>
        <w:t>（1）法定代表人（负责人）证明书；</w:t>
      </w:r>
    </w:p>
    <w:p>
      <w:pPr>
        <w:ind w:left="718" w:firstLine="1418" w:leftChars="342" w:firstLineChars="675"/>
        <w:rPr>
          <w:szCs w:val="21"/>
        </w:rPr>
      </w:pPr>
      <w:r>
        <w:rPr>
          <w:rFonts w:hint="eastAsia"/>
          <w:szCs w:val="21"/>
        </w:rPr>
        <w:t>（2）投标文件签署授权委托书；</w:t>
      </w:r>
    </w:p>
    <w:p>
      <w:pPr>
        <w:ind w:left="718" w:firstLine="1418" w:leftChars="342" w:firstLineChars="675"/>
        <w:rPr>
          <w:szCs w:val="21"/>
        </w:rPr>
      </w:pPr>
      <w:r>
        <w:rPr>
          <w:rFonts w:hint="eastAsia"/>
          <w:szCs w:val="21"/>
        </w:rPr>
        <w:t>（3）</w:t>
      </w:r>
      <w:r>
        <w:rPr>
          <w:szCs w:val="21"/>
        </w:rPr>
        <w:t>实质性条款响应情况表</w:t>
      </w:r>
      <w:r>
        <w:rPr>
          <w:rFonts w:hint="eastAsia"/>
          <w:szCs w:val="21"/>
        </w:rPr>
        <w:t>；</w:t>
      </w:r>
    </w:p>
    <w:p>
      <w:pPr>
        <w:ind w:left="718" w:firstLine="1418" w:leftChars="342" w:firstLineChars="675"/>
        <w:rPr>
          <w:szCs w:val="21"/>
        </w:rPr>
      </w:pPr>
      <w:r>
        <w:rPr>
          <w:rFonts w:hint="eastAsia"/>
          <w:szCs w:val="21"/>
        </w:rPr>
        <w:t>（4）技术要求偏离表；</w:t>
      </w:r>
    </w:p>
    <w:p>
      <w:pPr>
        <w:ind w:left="718" w:firstLine="1418" w:leftChars="342" w:firstLineChars="675"/>
        <w:rPr>
          <w:szCs w:val="21"/>
        </w:rPr>
      </w:pPr>
      <w:r>
        <w:rPr>
          <w:rFonts w:hint="eastAsia"/>
          <w:szCs w:val="21"/>
        </w:rPr>
        <w:t>（5）项目实施方案</w:t>
      </w:r>
    </w:p>
    <w:p>
      <w:pPr>
        <w:ind w:left="718" w:firstLine="1418" w:leftChars="342" w:firstLineChars="675"/>
        <w:rPr>
          <w:szCs w:val="21"/>
        </w:rPr>
      </w:pPr>
      <w:r>
        <w:rPr>
          <w:rFonts w:hint="eastAsia"/>
          <w:szCs w:val="21"/>
        </w:rPr>
        <w:t>（6）拟安排的项目主要团队成员（主要技术人员）情况</w:t>
      </w:r>
    </w:p>
    <w:p>
      <w:pPr>
        <w:ind w:left="718" w:firstLine="1418" w:leftChars="342" w:firstLineChars="675"/>
        <w:rPr>
          <w:szCs w:val="21"/>
        </w:rPr>
      </w:pPr>
      <w:r>
        <w:rPr>
          <w:rFonts w:hint="eastAsia"/>
          <w:szCs w:val="21"/>
        </w:rPr>
        <w:t>（7）投标人认为需要加以说明的其他内容；</w:t>
      </w:r>
    </w:p>
    <w:p>
      <w:pPr>
        <w:pStyle w:val="BodyText"/>
      </w:pPr>
    </w:p>
    <w:p>
      <w:pPr>
        <w:pStyle w:val="NormalIndent"/>
        <w:ind w:left="210" w:firstLine="781" w:leftChars="100" w:firstLineChars="372"/>
        <w:rPr>
          <w:rFonts w:ascii="宋体" w:hAnsi="宋体"/>
          <w:szCs w:val="21"/>
        </w:rPr>
      </w:pP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rPr>
          <w:rFonts w:ascii="宋体" w:hAnsi="宋体"/>
          <w:b/>
          <w:szCs w:val="21"/>
        </w:rPr>
      </w:pPr>
    </w:p>
    <w:p>
      <w:pPr>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color w:val="FF0000"/>
          <w:szCs w:val="21"/>
          <w:u w:val="single"/>
        </w:rPr>
        <w:t>深圳公共资源交易中心</w:t>
      </w:r>
    </w:p>
    <w:p>
      <w:pPr>
        <w:ind w:firstLine="420" w:firstLineChars="200"/>
        <w:rPr>
          <w:rFonts w:ascii="宋体" w:hAnsi="宋体"/>
          <w:szCs w:val="21"/>
        </w:rPr>
      </w:pPr>
      <w:bookmarkStart w:id="40" w:name="_Hlk73818812"/>
      <w:r>
        <w:rPr>
          <w:rFonts w:hint="eastAsia"/>
          <w:szCs w:val="21"/>
        </w:rPr>
        <w:t>1、根据已收到贵单位的项目编号为</w:t>
      </w:r>
      <w:r>
        <w:rPr>
          <w:rFonts w:hint="eastAsia"/>
          <w:szCs w:val="21"/>
          <w:u w:val="thick"/>
        </w:rPr>
        <w:t>xxx（项目编号）xxx</w:t>
      </w:r>
      <w:r>
        <w:rPr>
          <w:rFonts w:hint="eastAsia"/>
          <w:szCs w:val="21"/>
        </w:rPr>
        <w:t>的</w:t>
      </w:r>
      <w:r>
        <w:rPr>
          <w:rFonts w:hint="eastAsia"/>
          <w:szCs w:val="21"/>
          <w:u w:val="thick"/>
        </w:rPr>
        <w:t xml:space="preserve">xxx（项目名称）xxx </w:t>
      </w:r>
      <w:r>
        <w:rPr>
          <w:rFonts w:hint="eastAsia"/>
          <w:szCs w:val="21"/>
        </w:rPr>
        <w:t>项目的招标文件，遵照《深圳经济特区政府采购条例》和《深圳网上政府采购管理暂行办法》等有关规定，我单位经研究上述招标文件的专用条款及通用条款后，</w:t>
      </w:r>
      <w:bookmarkStart w:id="41" w:name="_Hlk72263588"/>
      <w:r>
        <w:rPr>
          <w:rFonts w:hint="eastAsia"/>
          <w:szCs w:val="21"/>
        </w:rPr>
        <w:t>愿意按照招标文件要求承包上述项目并修补其任何缺陷。</w:t>
      </w:r>
      <w:bookmarkEnd w:id="41"/>
    </w:p>
    <w:p>
      <w:pPr>
        <w:ind w:firstLine="420" w:firstLineChars="200"/>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ind w:firstLine="420" w:firstLineChars="200"/>
        <w:rPr>
          <w:rFonts w:ascii="宋体" w:hAnsi="宋体"/>
          <w:szCs w:val="21"/>
        </w:rPr>
      </w:pPr>
      <w:r>
        <w:rPr>
          <w:rFonts w:ascii="宋体" w:hAnsi="宋体" w:hint="eastAsia"/>
          <w:szCs w:val="21"/>
        </w:rPr>
        <w:t>3、如果我单位中标，我单位将按照招标文件的要求足额提交履约担保。</w:t>
      </w:r>
    </w:p>
    <w:p>
      <w:pPr>
        <w:ind w:firstLine="420" w:firstLineChars="200"/>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ind w:firstLine="420" w:firstLineChars="200"/>
        <w:rPr>
          <w:rFonts w:ascii="宋体" w:hAnsi="宋体"/>
          <w:szCs w:val="21"/>
        </w:rPr>
      </w:pPr>
      <w:r>
        <w:rPr>
          <w:rFonts w:ascii="宋体" w:hAnsi="宋体" w:hint="eastAsia"/>
          <w:szCs w:val="21"/>
        </w:rPr>
        <w:t>5、除非另外达成协议并生效，贵单位的中标通知书和本投标文件将构成合同的重要内容。</w:t>
      </w:r>
    </w:p>
    <w:p>
      <w:pPr>
        <w:ind w:left="420" w:leftChars="200"/>
        <w:rPr>
          <w:rFonts w:ascii="宋体" w:hAnsi="宋体"/>
          <w:szCs w:val="21"/>
        </w:rPr>
      </w:pPr>
      <w:r>
        <w:rPr>
          <w:rFonts w:ascii="宋体" w:hAnsi="宋体" w:hint="eastAsia"/>
          <w:szCs w:val="21"/>
        </w:rPr>
        <w:t>6、我单位理解贵单位将不受必须接受所收到的最低报价或其它任何投标文件的约束。</w:t>
      </w:r>
      <w:bookmarkEnd w:id="40"/>
    </w:p>
    <w:p>
      <w:pPr>
        <w:ind w:left="420" w:leftChars="200"/>
        <w:rPr>
          <w:rFonts w:ascii="宋体" w:hAnsi="宋体"/>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firstLine="210" w:leftChars="200" w:firstLineChars="100"/>
        <w:rPr>
          <w:szCs w:val="21"/>
        </w:rPr>
      </w:pPr>
      <w:r>
        <w:rPr>
          <w:rFonts w:hint="eastAsia"/>
          <w:szCs w:val="21"/>
        </w:rPr>
        <w:t>投标人：；  单位地址：；</w:t>
      </w:r>
    </w:p>
    <w:p>
      <w:pPr>
        <w:ind w:left="420" w:firstLine="210" w:leftChars="200" w:firstLineChars="100"/>
        <w:rPr>
          <w:szCs w:val="21"/>
        </w:rPr>
      </w:pPr>
      <w:r>
        <w:rPr>
          <w:rFonts w:hint="eastAsia"/>
          <w:szCs w:val="21"/>
        </w:rPr>
        <w:t>法定代表人（负责人）或其授权委托代理人：；</w:t>
      </w:r>
    </w:p>
    <w:p>
      <w:pPr>
        <w:ind w:left="420" w:firstLine="210" w:leftChars="200" w:firstLineChars="100"/>
        <w:rPr>
          <w:szCs w:val="21"/>
        </w:rPr>
      </w:pPr>
      <w:r>
        <w:rPr>
          <w:rFonts w:hint="eastAsia"/>
          <w:szCs w:val="21"/>
        </w:rPr>
        <w:t>电话：；</w:t>
      </w:r>
    </w:p>
    <w:p>
      <w:pPr>
        <w:ind w:left="420" w:firstLine="210" w:leftChars="200" w:firstLineChars="100"/>
        <w:rPr>
          <w:sz w:val="24"/>
        </w:rPr>
      </w:pPr>
      <w:r>
        <w:rPr>
          <w:rFonts w:ascii="宋体" w:hAnsi="宋体" w:hint="eastAsia"/>
          <w:szCs w:val="21"/>
        </w:rPr>
        <w:t>日期：年月日</w:t>
      </w:r>
    </w:p>
    <w:p>
      <w:pPr>
        <w:ind w:left="420" w:leftChars="200"/>
        <w:rPr>
          <w:sz w:val="24"/>
        </w:rPr>
      </w:pPr>
    </w:p>
    <w:p>
      <w:pPr>
        <w:rPr>
          <w:rFonts w:ascii="黑体" w:eastAsia="黑体" w:hAnsi="宋体"/>
        </w:rPr>
      </w:pPr>
    </w:p>
    <w:p>
      <w:pPr>
        <w:rPr>
          <w:rFonts w:ascii="宋体" w:hAnsi="宋体"/>
          <w:szCs w:val="21"/>
        </w:rPr>
      </w:pP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政府采购活动时不存在被有关部门禁止参与政府采购活动且在有效期内的情况。符合招标文件关于联合体及进口产品的相关资格要求。</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pPr>
      <w:r>
        <w:rPr>
          <w:rFonts w:ascii="宋体" w:hAnsi="宋体" w:hint="eastAsia"/>
          <w:szCs w:val="21"/>
        </w:rPr>
        <w:t>4.我单位</w:t>
      </w:r>
      <w:r>
        <w:rPr>
          <w:rFonts w:hint="eastAsia"/>
        </w:rPr>
        <w:t>未被列入失信被执行人、重大税收违法案件当事人名单、政府采购严重违法失信行为记录名单。</w:t>
      </w:r>
    </w:p>
    <w:p>
      <w:pPr>
        <w:ind w:firstLine="420" w:firstLineChars="200"/>
      </w:pPr>
      <w:r>
        <w:rPr>
          <w:rFonts w:hint="eastAsia"/>
          <w:color w:val="FF0000"/>
        </w:rPr>
        <w:t>5.我单位不存在《深圳市财政局政府采购供应商信用信息管理办法》（深财规〔2023〕3号）列明的严重违法失信行为。</w:t>
      </w:r>
    </w:p>
    <w:p>
      <w:pPr>
        <w:ind w:firstLine="420" w:firstLineChars="200"/>
        <w:rPr>
          <w:rFonts w:ascii="宋体" w:hAnsi="宋体"/>
          <w:szCs w:val="21"/>
        </w:rPr>
      </w:pPr>
      <w:r>
        <w:rPr>
          <w:rFonts w:ascii="宋体" w:hAnsi="宋体" w:hint="eastAsia"/>
          <w:szCs w:val="21"/>
        </w:rPr>
        <w:t>6.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7.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8.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9.我单位承诺中标后项目不转包，未经采购人同意不进行分包。</w:t>
      </w:r>
    </w:p>
    <w:p>
      <w:pPr>
        <w:ind w:firstLine="420" w:firstLineChars="200"/>
        <w:rPr>
          <w:rFonts w:ascii="宋体" w:hAnsi="宋体"/>
        </w:rPr>
      </w:pPr>
      <w:r>
        <w:rPr>
          <w:rFonts w:ascii="宋体" w:hAnsi="宋体" w:hint="eastAsia"/>
          <w:szCs w:val="21"/>
        </w:rPr>
        <w:t>10</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11</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号）列明的政府采购强制产品，则所投该产品符合节能产品的认证要求。若所投产品包括数据中心相关设备的，应满足</w:t>
      </w:r>
      <w:r>
        <w:rPr>
          <w:rFonts w:hint="eastAsia"/>
        </w:rPr>
        <w:t>《财政部 生态环境部 工业和信息化部关于印发&lt;绿色数据中心政府采购需求标准（试行）&gt;的通知》（财库〔2023〕7号）要求。若所投产品涉及国家强制性标准的，所投产品应符合国家强制性标准相关要求。</w:t>
      </w:r>
    </w:p>
    <w:p>
      <w:pPr>
        <w:ind w:firstLine="420" w:firstLineChars="200"/>
        <w:rPr>
          <w:rFonts w:ascii="宋体" w:hAnsi="宋体"/>
          <w:bCs/>
        </w:rPr>
      </w:pPr>
      <w:r>
        <w:rPr>
          <w:rFonts w:ascii="宋体" w:hAnsi="宋体" w:cs="宋体" w:hint="eastAsia"/>
          <w:bCs/>
          <w:kern w:val="0"/>
          <w:szCs w:val="21"/>
        </w:rPr>
        <w:t>12.</w:t>
      </w:r>
      <w:r>
        <w:rPr>
          <w:rFonts w:ascii="宋体" w:hAnsi="宋体" w:hint="eastAsia"/>
          <w:bCs/>
        </w:rPr>
        <w:t>我单位已知悉并同意中标（成交）结果信息公示（公开）的内容。</w:t>
      </w:r>
    </w:p>
    <w:p>
      <w:pPr>
        <w:ind w:firstLine="420" w:firstLineChars="200"/>
        <w:rPr>
          <w:rFonts w:ascii="宋体" w:hAnsi="宋体"/>
          <w:bCs/>
        </w:rPr>
      </w:pPr>
      <w:r>
        <w:rPr>
          <w:rFonts w:ascii="宋体" w:hAnsi="宋体" w:hint="eastAsia"/>
          <w:bCs/>
        </w:rPr>
        <w:t>13.我单位保证，符合《中华人民共和国政府采购法实施条例》第十八条规定，与其他投标供应商不存在单位负责人为同一人或者存在直接控股、管理关系；不存在为本次采购项目提供整体设计、规范编制或者项目管理、监理、检测等服务的情形。若存在“不同供应商的董事、股东或其他高级管理人员为同一人的”情形的，我单位保证不存在串通投标、恶意串通或者视为串通投标的情形。</w:t>
      </w:r>
    </w:p>
    <w:p>
      <w:pPr>
        <w:ind w:firstLine="420" w:firstLineChars="200"/>
        <w:rPr>
          <w:rFonts w:ascii="宋体" w:hAnsi="宋体"/>
          <w:b/>
        </w:rPr>
      </w:pPr>
      <w:r>
        <w:rPr>
          <w:rFonts w:ascii="宋体" w:hAnsi="宋体" w:hint="eastAsia"/>
          <w:b/>
        </w:rPr>
        <w:t>14.我单位清楚，如存在违反投标承诺行为情节严重的，将根据《深圳市财政局关于印发&lt;深圳市财政局政府采购供应商信用信息管理办法&gt;的通知》，依法被列入失信信息。</w:t>
      </w:r>
    </w:p>
    <w:p>
      <w:pPr>
        <w:ind w:firstLine="420" w:firstLineChars="200"/>
        <w:rPr>
          <w:rFonts w:ascii="宋体" w:hAnsi="宋体"/>
        </w:rPr>
      </w:pPr>
      <w:r>
        <w:rPr>
          <w:rFonts w:ascii="宋体" w:hAnsi="宋体" w:hint="eastAsia"/>
          <w:bCs/>
        </w:rPr>
        <w:t>15.我单位保证，若所投产品列入强制性产品认证目录的，则所投该产品须获得强制性产品认证证书（即CCC认证）；其中适用自我声明评价方式的产品，则所投该产品须具有“强制性认证产品符合性自我声明”；若所投产品列入工业产品生产许可证管理的产品目录的，则所投该产品生产者（制造商）须获得《全国工业产品生产许可证》。</w:t>
      </w:r>
    </w:p>
    <w:p>
      <w:pPr>
        <w:ind w:firstLine="420" w:firstLineChars="200"/>
        <w:rPr>
          <w:rFonts w:ascii="宋体" w:hAnsi="宋体"/>
          <w:szCs w:val="21"/>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p>
    <w:p>
      <w:pPr>
        <w:spacing w:before="60" w:beforeLines="25" w:after="60" w:afterLines="25"/>
        <w:ind w:firstLine="5460" w:firstLineChars="2600"/>
        <w:rPr>
          <w:color w:val="FF0000"/>
        </w:rPr>
      </w:pPr>
      <w:r>
        <w:rPr>
          <w:rFonts w:hint="eastAsia"/>
          <w:color w:val="FF0000"/>
          <w:szCs w:val="21"/>
        </w:rPr>
        <w:t>投标人：</w:t>
      </w:r>
    </w:p>
    <w:p>
      <w:pPr>
        <w:ind w:firstLine="645"/>
        <w:rPr>
          <w:rFonts w:ascii="宋体" w:hAnsi="宋体"/>
          <w:color w:val="FF0000"/>
          <w:szCs w:val="21"/>
        </w:rPr>
      </w:pPr>
      <w:r>
        <w:rPr>
          <w:rFonts w:ascii="宋体" w:hAnsi="宋体" w:hint="eastAsia"/>
          <w:color w:val="FF0000"/>
          <w:szCs w:val="21"/>
        </w:rPr>
        <w:t xml:space="preserve">                                              日期：年月日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且已在“二、政府采购投标及履约承诺函”章节中提供了，此处可不重复提供。）</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rPr>
          <w:rFonts w:ascii="黑体" w:eastAsia="黑体" w:hAnsi="宋体"/>
          <w:bCs/>
          <w:kern w:val="0"/>
          <w:sz w:val="24"/>
          <w:szCs w:val="32"/>
        </w:rPr>
      </w:pP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2"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2"/>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w:t>
      </w:r>
      <w:r>
        <w:rPr>
          <w:rFonts w:ascii="黑体" w:eastAsia="黑体" w:hAnsi="宋体" w:hint="eastAsia"/>
          <w:bCs/>
          <w:color w:val="0000FF"/>
          <w:kern w:val="0"/>
          <w:szCs w:val="21"/>
        </w:rPr>
        <w:t>以招标文件第一册第三章用户需求书“服务需求明细”的“服务需求名称”一栏为准</w:t>
      </w:r>
      <w:r>
        <w:rPr>
          <w:rFonts w:ascii="黑体" w:eastAsia="黑体" w:hAnsi="宋体" w:hint="eastAsia"/>
          <w:bCs/>
          <w:color w:val="FF0000"/>
          <w:kern w:val="0"/>
          <w:szCs w:val="21"/>
        </w:rPr>
        <w:t>）；如果涉及多项服务（标的）为同一企业制造，“标的名称”下划线处可以如实填写多项服务；</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w:t>
      </w:r>
      <w:r>
        <w:rPr>
          <w:rFonts w:ascii="黑体" w:eastAsia="黑体" w:hAnsi="宋体" w:hint="eastAsia"/>
          <w:bCs/>
          <w:color w:val="0000FF"/>
          <w:kern w:val="0"/>
          <w:szCs w:val="21"/>
        </w:rPr>
        <w:t>所属行业可在招标文件第一册第二章“对通用条款的补充内容及其他关键信息”章节查看</w:t>
      </w:r>
      <w:r>
        <w:rPr>
          <w:rFonts w:ascii="黑体" w:eastAsia="黑体" w:hAnsi="宋体" w:hint="eastAsia"/>
          <w:bCs/>
          <w:color w:val="FF0000"/>
          <w:kern w:val="0"/>
          <w:szCs w:val="21"/>
        </w:rPr>
        <w:t>）；</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供应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rPr>
          <w:rFonts w:ascii="黑体" w:eastAsia="黑体" w:hAnsi="宋体" w:hint="eastAsia"/>
          <w:bCs/>
          <w:color w:val="FF0000"/>
          <w:kern w:val="0"/>
          <w:szCs w:val="21"/>
        </w:rPr>
      </w:pPr>
      <w:r>
        <w:rPr>
          <w:rFonts w:ascii="黑体" w:eastAsia="黑体" w:hAnsi="宋体" w:hint="eastAsia"/>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pPr>
        <w:ind w:firstLine="420" w:firstLineChars="200"/>
        <w:rPr>
          <w:rFonts w:ascii="黑体" w:eastAsia="黑体" w:hAnsi="宋体" w:hint="default"/>
          <w:bCs/>
          <w:color w:val="FF0000"/>
          <w:kern w:val="0"/>
          <w:szCs w:val="21"/>
          <w:lang w:val="en-US" w:eastAsia="zh-CN"/>
        </w:rPr>
      </w:pPr>
      <w:r>
        <w:rPr>
          <w:rFonts w:ascii="黑体" w:eastAsia="黑体" w:hAnsi="宋体" w:hint="eastAsia"/>
          <w:bCs/>
          <w:color w:val="FF0000"/>
          <w:kern w:val="0"/>
          <w:szCs w:val="21"/>
          <w:lang w:val="en-US" w:eastAsia="zh-CN"/>
        </w:rPr>
        <w:t>6、本项目属于服务类项目，相关服务的承接商应当为中小企业或残疾人福利性单位或监狱企业，如包含硬件设备、产品等货物采购的，不再对其中涉及的货物的制造商作出要求。</w:t>
      </w:r>
    </w:p>
    <w:p>
      <w:pPr>
        <w:ind w:firstLine="420" w:firstLineChars="200"/>
        <w:rPr>
          <w:rFonts w:ascii="黑体" w:eastAsia="黑体" w:hAnsi="宋体" w:hint="eastAsia"/>
          <w:bCs/>
          <w:color w:val="FF0000"/>
          <w:kern w:val="0"/>
          <w:szCs w:val="21"/>
        </w:rPr>
      </w:pPr>
    </w:p>
    <w:p>
      <w:pPr>
        <w:ind w:firstLine="420" w:firstLineChars="200"/>
      </w:pPr>
    </w:p>
    <w:p>
      <w:pPr>
        <w:numPr>
          <w:ilvl w:val="0"/>
          <w:numId w:val="12"/>
        </w:numPr>
        <w:jc w:val="center"/>
        <w:rPr>
          <w:b/>
          <w:sz w:val="24"/>
        </w:rPr>
      </w:pPr>
      <w:r>
        <w:rPr>
          <w:b/>
          <w:sz w:val="24"/>
        </w:rPr>
        <w:t>中小企业声明函（</w:t>
      </w:r>
      <w:r>
        <w:rPr>
          <w:rFonts w:hint="eastAsia"/>
          <w:b/>
          <w:sz w:val="24"/>
        </w:rPr>
        <w:t>服务</w:t>
      </w:r>
      <w:r>
        <w:rPr>
          <w:b/>
          <w:sz w:val="24"/>
        </w:rPr>
        <w:t>）</w:t>
      </w:r>
    </w:p>
    <w:p>
      <w:pPr>
        <w:pStyle w:val="BodyText"/>
      </w:pP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本公司（联合体）郑重声明，根据《政府采购促进中小企业发展管理办法》（财库﹝2020﹞46号）的规定，本公司（联合体）参加</w:t>
      </w:r>
      <w:r>
        <w:rPr>
          <w:rFonts w:asciiTheme="minorEastAsia" w:eastAsiaTheme="minorEastAsia" w:hAnsiTheme="minorEastAsia" w:cstheme="minorEastAsia" w:hint="eastAsia"/>
          <w:b/>
          <w:bCs/>
          <w:i/>
          <w:iCs/>
          <w:szCs w:val="21"/>
          <w:u w:val="single"/>
        </w:rPr>
        <w:t>（单位名称）</w:t>
      </w:r>
      <w:r>
        <w:rPr>
          <w:rFonts w:asciiTheme="minorEastAsia" w:eastAsiaTheme="minorEastAsia" w:hAnsiTheme="minorEastAsia" w:cstheme="minorEastAsia" w:hint="eastAsia"/>
          <w:szCs w:val="21"/>
        </w:rPr>
        <w:t>的</w:t>
      </w:r>
      <w:r>
        <w:rPr>
          <w:rFonts w:asciiTheme="minorEastAsia" w:eastAsiaTheme="minorEastAsia" w:hAnsiTheme="minorEastAsia" w:cstheme="minorEastAsia" w:hint="eastAsia"/>
          <w:b/>
          <w:bCs/>
          <w:i/>
          <w:iCs/>
          <w:szCs w:val="21"/>
          <w:u w:val="single"/>
        </w:rPr>
        <w:t>（项目名称）</w:t>
      </w:r>
      <w:r>
        <w:rPr>
          <w:rFonts w:asciiTheme="minorEastAsia" w:eastAsiaTheme="minorEastAsia" w:hAnsiTheme="minorEastAsia" w:cstheme="minorEastAsia" w:hint="eastAsia"/>
          <w:szCs w:val="21"/>
        </w:rPr>
        <w:t>采购活动，服务全部由符合政策要求的中小企业承接。相关企业（含联合体中的中小企业、签订分包意向协议的中小企业）的具体情况如下：</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1.</w:t>
      </w:r>
      <w:r>
        <w:rPr>
          <w:rFonts w:asciiTheme="minorEastAsia" w:eastAsiaTheme="minorEastAsia" w:hAnsiTheme="minorEastAsia" w:cstheme="minorEastAsia" w:hint="eastAsia"/>
          <w:b/>
          <w:bCs/>
          <w:i/>
          <w:iCs/>
          <w:szCs w:val="21"/>
          <w:u w:val="single"/>
        </w:rPr>
        <w:t>（标的名称）</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（采购文件中明确的所属行业）</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（企业名称，要求承接企业本身所属行业应当与招标文件要求的行业相一致）</w:t>
      </w:r>
      <w:r>
        <w:rPr>
          <w:rFonts w:asciiTheme="minorEastAsia" w:eastAsiaTheme="minorEastAsia" w:hAnsiTheme="minorEastAsia" w:cstheme="minorEastAsia" w:hint="eastAsia"/>
          <w:szCs w:val="21"/>
        </w:rPr>
        <w:t>，从业人员人，营业收入为万元，资产总额为万元，属于</w:t>
      </w:r>
      <w:r>
        <w:rPr>
          <w:rFonts w:asciiTheme="minorEastAsia" w:eastAsiaTheme="minorEastAsia" w:hAnsiTheme="minorEastAsia" w:cstheme="minorEastAsia" w:hint="eastAsia"/>
          <w:b/>
          <w:bCs/>
          <w:i/>
          <w:iCs/>
          <w:szCs w:val="21"/>
          <w:u w:val="single"/>
        </w:rPr>
        <w:t>（中型企业、小型企业、微型企业）</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2.</w:t>
      </w:r>
      <w:r>
        <w:rPr>
          <w:rFonts w:asciiTheme="minorEastAsia" w:eastAsiaTheme="minorEastAsia" w:hAnsiTheme="minorEastAsia" w:cstheme="minorEastAsia" w:hint="eastAsia"/>
          <w:b/>
          <w:bCs/>
          <w:i/>
          <w:iCs/>
          <w:szCs w:val="21"/>
          <w:u w:val="single"/>
        </w:rPr>
        <w:t>（标的名称）</w:t>
      </w:r>
      <w:r>
        <w:rPr>
          <w:rFonts w:asciiTheme="minorEastAsia" w:eastAsiaTheme="minorEastAsia" w:hAnsiTheme="minorEastAsia" w:cstheme="minorEastAsia" w:hint="eastAsia"/>
          <w:szCs w:val="21"/>
        </w:rPr>
        <w:t>，属于</w:t>
      </w:r>
      <w:r>
        <w:rPr>
          <w:rFonts w:asciiTheme="minorEastAsia" w:eastAsiaTheme="minorEastAsia" w:hAnsiTheme="minorEastAsia" w:cstheme="minorEastAsia" w:hint="eastAsia"/>
          <w:b/>
          <w:bCs/>
          <w:i/>
          <w:iCs/>
          <w:szCs w:val="21"/>
          <w:u w:val="single"/>
        </w:rPr>
        <w:t>（采购文件中明确的所属行业）</w:t>
      </w:r>
      <w:r>
        <w:rPr>
          <w:rFonts w:asciiTheme="minorEastAsia" w:eastAsiaTheme="minorEastAsia" w:hAnsiTheme="minorEastAsia" w:cstheme="minorEastAsia" w:hint="eastAsia"/>
          <w:szCs w:val="21"/>
        </w:rPr>
        <w:t>行业；承接企业为</w:t>
      </w:r>
      <w:r>
        <w:rPr>
          <w:rFonts w:asciiTheme="minorEastAsia" w:eastAsiaTheme="minorEastAsia" w:hAnsiTheme="minorEastAsia" w:cstheme="minorEastAsia" w:hint="eastAsia"/>
          <w:b/>
          <w:bCs/>
          <w:i/>
          <w:iCs/>
          <w:szCs w:val="21"/>
          <w:u w:val="single"/>
        </w:rPr>
        <w:t>（企业名称，要求承接企业本身所属行业应当与招标文件要求的行业相一致）</w:t>
      </w:r>
      <w:r>
        <w:rPr>
          <w:rFonts w:asciiTheme="minorEastAsia" w:eastAsiaTheme="minorEastAsia" w:hAnsiTheme="minorEastAsia" w:cstheme="minorEastAsia" w:hint="eastAsia"/>
          <w:szCs w:val="21"/>
        </w:rPr>
        <w:t>，从业人员人，营业收入为万元，资产总额为万元，属于</w:t>
      </w:r>
      <w:r>
        <w:rPr>
          <w:rFonts w:asciiTheme="minorEastAsia" w:eastAsiaTheme="minorEastAsia" w:hAnsiTheme="minorEastAsia" w:cstheme="minorEastAsia" w:hint="eastAsia"/>
          <w:b/>
          <w:bCs/>
          <w:i/>
          <w:iCs/>
          <w:szCs w:val="21"/>
          <w:u w:val="single"/>
        </w:rPr>
        <w:t>（中型企业、小型企业、微型企业）</w:t>
      </w: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以上企业，不属于大企业的分支机构，不存在控股股东为大企业的情形，也不存在与大企业的负责人为同一人的情形。</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本企业对上述声明内容的真实性负责。如有虚假，将依法承担相应责任。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bookmarkStart w:id="43" w:name="_Hlk73562275"/>
      <w:r>
        <w:rPr>
          <w:rFonts w:asciiTheme="minorEastAsia" w:eastAsiaTheme="minorEastAsia" w:hAnsiTheme="minorEastAsia" w:cstheme="minorEastAsia" w:hint="eastAsia"/>
          <w:szCs w:val="21"/>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3"/>
    </w:p>
    <w:p>
      <w:pPr>
        <w:ind w:firstLine="420" w:firstLineChars="200"/>
      </w:pPr>
    </w:p>
    <w:p>
      <w:pPr>
        <w:jc w:val="center"/>
        <w:rPr>
          <w:b/>
          <w:sz w:val="24"/>
        </w:rPr>
      </w:pPr>
      <w:r>
        <w:rPr>
          <w:rFonts w:hint="eastAsia"/>
          <w:b/>
          <w:sz w:val="24"/>
        </w:rPr>
        <w:t>2、残疾人福利性单位声明函（服务类）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本单位郑重声明，根据《财政部 民政部 中国残疾人联合会关于促进残疾人就业政府采购政策的通知》（财库〔2017〕141号）的规定，本单位为符合条件的残疾人福利性单位，且本单位参加</w:t>
      </w:r>
      <w:r>
        <w:rPr>
          <w:rFonts w:asciiTheme="minorEastAsia" w:eastAsiaTheme="minorEastAsia" w:hAnsiTheme="minorEastAsia" w:cstheme="minorEastAsia" w:hint="eastAsia"/>
          <w:b/>
          <w:bCs/>
          <w:i/>
          <w:iCs/>
          <w:szCs w:val="21"/>
          <w:u w:val="single"/>
        </w:rPr>
        <w:t>（单位名称）</w:t>
      </w:r>
      <w:r>
        <w:rPr>
          <w:rFonts w:asciiTheme="minorEastAsia" w:eastAsiaTheme="minorEastAsia" w:hAnsiTheme="minorEastAsia" w:cstheme="minorEastAsia" w:hint="eastAsia"/>
          <w:szCs w:val="21"/>
        </w:rPr>
        <w:t>单位的</w:t>
      </w:r>
      <w:r>
        <w:rPr>
          <w:rFonts w:asciiTheme="minorEastAsia" w:eastAsiaTheme="minorEastAsia" w:hAnsiTheme="minorEastAsia" w:cstheme="minorEastAsia" w:hint="eastAsia"/>
          <w:b/>
          <w:bCs/>
          <w:i/>
          <w:iCs/>
          <w:szCs w:val="21"/>
          <w:u w:val="single"/>
        </w:rPr>
        <w:t>（项目名称）</w:t>
      </w:r>
      <w:r>
        <w:rPr>
          <w:rFonts w:asciiTheme="minorEastAsia" w:eastAsiaTheme="minorEastAsia" w:hAnsiTheme="minorEastAsia" w:cstheme="minorEastAsia" w:hint="eastAsia"/>
          <w:szCs w:val="21"/>
        </w:rPr>
        <w:t>项目采购活动由本单位提供服务。</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本单位对上述声明的真实性负责。如有虚假，将依法承担相应责任。</w:t>
      </w:r>
    </w:p>
    <w:p>
      <w:pPr>
        <w:spacing w:line="360" w:lineRule="auto"/>
        <w:ind w:firstLine="420" w:firstLineChars="200"/>
        <w:rPr>
          <w:rFonts w:asciiTheme="minorEastAsia" w:eastAsiaTheme="minorEastAsia" w:hAnsiTheme="minorEastAsia" w:cstheme="minorEastAsia"/>
          <w:szCs w:val="21"/>
        </w:rPr>
      </w:pPr>
      <w:r>
        <w:rPr>
          <w:rFonts w:asciiTheme="minorEastAsia" w:eastAsiaTheme="minorEastAsia" w:hAnsiTheme="minorEastAsia" w:cstheme="minorEastAsia" w:hint="eastAsia"/>
          <w:szCs w:val="21"/>
        </w:rPr>
        <w:t>本投标人已知悉《财政部民政部中国残疾人联合会关于促进残疾人就业政府采购政策的通知》（财库〔2017〕141号）的规定，承诺提供的声明函内容是真实的，如提供声明函内容不实，则依法追究相关法律责任。</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jc w:val="center"/>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i/>
          <w:iCs/>
          <w:szCs w:val="21"/>
          <w:u w:val="single"/>
        </w:rPr>
        <w:t>（标的名称</w:t>
      </w:r>
      <w:r>
        <w:rPr>
          <w:rFonts w:ascii="宋体" w:hAnsi="宋体"/>
          <w:b/>
          <w:bCs/>
          <w:szCs w:val="21"/>
          <w:u w:val="single"/>
        </w:rPr>
        <w:t>）</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i/>
          <w:iCs/>
          <w:szCs w:val="21"/>
          <w:u w:val="single"/>
        </w:rPr>
        <w:t>（标的名称）</w:t>
      </w:r>
      <w:r>
        <w:rPr>
          <w:rFonts w:ascii="宋体" w:hAnsi="宋体" w:hint="eastAsia"/>
          <w:szCs w:val="21"/>
        </w:rPr>
        <w:t>，承接单位</w:t>
      </w:r>
      <w:r>
        <w:rPr>
          <w:rFonts w:ascii="宋体" w:hAnsi="宋体"/>
          <w:szCs w:val="21"/>
        </w:rPr>
        <w:t>为</w:t>
      </w:r>
      <w:r>
        <w:rPr>
          <w:rFonts w:ascii="宋体" w:hAnsi="宋体"/>
          <w:b/>
          <w:bCs/>
          <w:i/>
          <w:iCs/>
          <w:szCs w:val="21"/>
          <w:u w:val="single"/>
        </w:rPr>
        <w:t>（</w:t>
      </w:r>
      <w:r>
        <w:rPr>
          <w:rFonts w:ascii="宋体" w:hAnsi="宋体" w:hint="eastAsia"/>
          <w:b/>
          <w:bCs/>
          <w:i/>
          <w:iCs/>
          <w:szCs w:val="21"/>
          <w:u w:val="single"/>
        </w:rPr>
        <w:t>企业</w:t>
      </w:r>
      <w:r>
        <w:rPr>
          <w:rFonts w:ascii="宋体" w:hAnsi="宋体"/>
          <w:b/>
          <w:bCs/>
          <w:i/>
          <w:iCs/>
          <w:szCs w:val="21"/>
          <w:u w:val="single"/>
        </w:rPr>
        <w:t>名称）</w:t>
      </w:r>
      <w:r>
        <w:rPr>
          <w:rFonts w:ascii="宋体" w:hAnsi="宋体"/>
          <w:szCs w:val="21"/>
        </w:rPr>
        <w:t>，属于</w:t>
      </w:r>
      <w:r>
        <w:rPr>
          <w:rFonts w:ascii="宋体" w:hAnsi="宋体" w:hint="eastAsia"/>
          <w:b/>
          <w:bCs/>
          <w:i/>
          <w:iCs/>
          <w:szCs w:val="21"/>
          <w:u w:val="single"/>
        </w:rPr>
        <w:t>监狱企业</w:t>
      </w:r>
      <w:r>
        <w:rPr>
          <w:rFonts w:ascii="宋体" w:hAnsi="宋体" w:hint="eastAsia"/>
          <w:szCs w:val="21"/>
        </w:rPr>
        <w:t>。</w:t>
      </w:r>
    </w:p>
    <w:p>
      <w:pPr>
        <w:ind w:firstLine="420" w:firstLineChars="200"/>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ind w:left="723" w:hanging="630" w:hangingChars="300"/>
        <w:rPr>
          <w:b/>
          <w:sz w:val="24"/>
        </w:rPr>
      </w:pP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526"/>
        <w:gridCol w:w="2738"/>
        <w:gridCol w:w="2365"/>
        <w:gridCol w:w="1559"/>
      </w:tblGrid>
      <w:tr>
        <w:tblPrEx>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1526"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序号</w:t>
            </w:r>
          </w:p>
        </w:tc>
        <w:tc>
          <w:tcPr>
            <w:tcW w:w="2738"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支出项名称</w:t>
            </w:r>
          </w:p>
        </w:tc>
        <w:tc>
          <w:tcPr>
            <w:tcW w:w="2365"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合计（元）</w:t>
            </w:r>
          </w:p>
        </w:tc>
        <w:tc>
          <w:tcPr>
            <w:tcW w:w="1559"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备注</w:t>
            </w:r>
          </w:p>
        </w:tc>
      </w:tr>
      <w:tr>
        <w:tblPrEx>
          <w:tblW w:w="0" w:type="auto"/>
          <w:tblInd w:w="0" w:type="dxa"/>
          <w:tblCellMar>
            <w:top w:w="0" w:type="dxa"/>
            <w:left w:w="108" w:type="dxa"/>
            <w:bottom w:w="0" w:type="dxa"/>
            <w:right w:w="108" w:type="dxa"/>
          </w:tblCellMar>
        </w:tblPrEx>
        <w:tc>
          <w:tcPr>
            <w:tcW w:w="1526"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一</w:t>
            </w:r>
          </w:p>
        </w:tc>
        <w:tc>
          <w:tcPr>
            <w:tcW w:w="2738"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软件开发部分费用</w:t>
            </w:r>
          </w:p>
        </w:tc>
        <w:tc>
          <w:tcPr>
            <w:tcW w:w="2365" w:type="dxa"/>
            <w:vAlign w:val="center"/>
          </w:tcPr>
          <w:p>
            <w:pPr>
              <w:spacing w:line="360" w:lineRule="auto"/>
              <w:jc w:val="center"/>
              <w:rPr>
                <w:rFonts w:asciiTheme="minorEastAsia" w:eastAsiaTheme="minorEastAsia" w:hAnsiTheme="minorEastAsia" w:cstheme="minorEastAsia"/>
                <w:sz w:val="20"/>
                <w:szCs w:val="20"/>
              </w:rPr>
            </w:pPr>
          </w:p>
        </w:tc>
        <w:tc>
          <w:tcPr>
            <w:tcW w:w="1559" w:type="dxa"/>
            <w:vAlign w:val="center"/>
          </w:tcPr>
          <w:p>
            <w:pPr>
              <w:spacing w:line="360" w:lineRule="auto"/>
              <w:jc w:val="center"/>
              <w:rPr>
                <w:rFonts w:asciiTheme="minorEastAsia" w:eastAsiaTheme="minorEastAsia" w:hAnsiTheme="minorEastAsia" w:cstheme="minorEastAsia"/>
                <w:sz w:val="20"/>
                <w:szCs w:val="20"/>
              </w:rPr>
            </w:pPr>
          </w:p>
        </w:tc>
      </w:tr>
      <w:tr>
        <w:tblPrEx>
          <w:tblW w:w="0" w:type="auto"/>
          <w:tblInd w:w="0" w:type="dxa"/>
          <w:tblCellMar>
            <w:top w:w="0" w:type="dxa"/>
            <w:left w:w="108" w:type="dxa"/>
            <w:bottom w:w="0" w:type="dxa"/>
            <w:right w:w="108" w:type="dxa"/>
          </w:tblCellMar>
        </w:tblPrEx>
        <w:tc>
          <w:tcPr>
            <w:tcW w:w="1526"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二</w:t>
            </w:r>
          </w:p>
        </w:tc>
        <w:tc>
          <w:tcPr>
            <w:tcW w:w="2738"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硬件部分费用</w:t>
            </w:r>
          </w:p>
        </w:tc>
        <w:tc>
          <w:tcPr>
            <w:tcW w:w="2365" w:type="dxa"/>
            <w:vAlign w:val="center"/>
          </w:tcPr>
          <w:p>
            <w:pPr>
              <w:spacing w:line="360" w:lineRule="auto"/>
              <w:jc w:val="center"/>
              <w:rPr>
                <w:rFonts w:asciiTheme="minorEastAsia" w:eastAsiaTheme="minorEastAsia" w:hAnsiTheme="minorEastAsia" w:cstheme="minorEastAsia"/>
                <w:sz w:val="20"/>
                <w:szCs w:val="20"/>
              </w:rPr>
            </w:pPr>
          </w:p>
        </w:tc>
        <w:tc>
          <w:tcPr>
            <w:tcW w:w="1559" w:type="dxa"/>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详见《硬件部分分项报价表》</w:t>
            </w:r>
          </w:p>
        </w:tc>
      </w:tr>
      <w:tr>
        <w:tblPrEx>
          <w:tblW w:w="0" w:type="auto"/>
          <w:tblInd w:w="0" w:type="dxa"/>
          <w:tblCellMar>
            <w:top w:w="0" w:type="dxa"/>
            <w:left w:w="108" w:type="dxa"/>
            <w:bottom w:w="0" w:type="dxa"/>
            <w:right w:w="108" w:type="dxa"/>
          </w:tblCellMar>
        </w:tblPrEx>
        <w:tc>
          <w:tcPr>
            <w:tcW w:w="4264" w:type="dxa"/>
            <w:gridSpan w:val="2"/>
            <w:vAlign w:val="center"/>
          </w:tcPr>
          <w:p>
            <w:pPr>
              <w:spacing w:line="360" w:lineRule="auto"/>
              <w:jc w:val="center"/>
              <w:rPr>
                <w:rFonts w:asciiTheme="minorEastAsia" w:eastAsiaTheme="minorEastAsia" w:hAnsiTheme="minorEastAsia" w:cstheme="minorEastAsia"/>
                <w:sz w:val="20"/>
                <w:szCs w:val="20"/>
              </w:rPr>
            </w:pPr>
            <w:r>
              <w:rPr>
                <w:rFonts w:asciiTheme="minorEastAsia" w:eastAsiaTheme="minorEastAsia" w:hAnsiTheme="minorEastAsia" w:cstheme="minorEastAsia"/>
                <w:sz w:val="20"/>
                <w:szCs w:val="20"/>
              </w:rPr>
              <w:t>投标总价（软件开发部分费用</w:t>
            </w:r>
            <w:r>
              <w:rPr>
                <w:rFonts w:asciiTheme="minorEastAsia" w:eastAsiaTheme="minorEastAsia" w:hAnsiTheme="minorEastAsia" w:cstheme="minorEastAsia" w:hint="eastAsia"/>
                <w:sz w:val="20"/>
                <w:szCs w:val="20"/>
              </w:rPr>
              <w:t>+硬件部分费用之和；币种：人民币；单位：元</w:t>
            </w:r>
            <w:r>
              <w:rPr>
                <w:rFonts w:asciiTheme="minorEastAsia" w:eastAsiaTheme="minorEastAsia" w:hAnsiTheme="minorEastAsia" w:cstheme="minorEastAsia"/>
                <w:sz w:val="20"/>
                <w:szCs w:val="20"/>
              </w:rPr>
              <w:t>）</w:t>
            </w:r>
          </w:p>
        </w:tc>
        <w:tc>
          <w:tcPr>
            <w:tcW w:w="2365" w:type="dxa"/>
            <w:vAlign w:val="center"/>
          </w:tcPr>
          <w:p>
            <w:pPr>
              <w:spacing w:line="360" w:lineRule="auto"/>
              <w:jc w:val="center"/>
              <w:rPr>
                <w:rFonts w:asciiTheme="minorEastAsia" w:eastAsiaTheme="minorEastAsia" w:hAnsiTheme="minorEastAsia" w:cstheme="minorEastAsia"/>
                <w:sz w:val="20"/>
                <w:szCs w:val="20"/>
              </w:rPr>
            </w:pPr>
          </w:p>
        </w:tc>
        <w:tc>
          <w:tcPr>
            <w:tcW w:w="1559" w:type="dxa"/>
            <w:vAlign w:val="center"/>
          </w:tcPr>
          <w:p>
            <w:pPr>
              <w:spacing w:line="360" w:lineRule="auto"/>
              <w:jc w:val="center"/>
              <w:rPr>
                <w:rFonts w:asciiTheme="minorEastAsia" w:eastAsiaTheme="minorEastAsia" w:hAnsiTheme="minorEastAsia" w:cstheme="minorEastAsia"/>
                <w:sz w:val="20"/>
                <w:szCs w:val="20"/>
              </w:rPr>
            </w:pPr>
          </w:p>
        </w:tc>
      </w:tr>
    </w:tbl>
    <w:p>
      <w:pPr>
        <w:spacing w:line="360" w:lineRule="auto"/>
        <w:rPr>
          <w:rFonts w:asciiTheme="minorEastAsia" w:eastAsiaTheme="minorEastAsia" w:hAnsiTheme="minorEastAsia" w:cstheme="minorEastAsia"/>
          <w:sz w:val="20"/>
          <w:szCs w:val="20"/>
        </w:rPr>
      </w:pPr>
    </w:p>
    <w:p>
      <w:pPr>
        <w:spacing w:after="60" w:afterLines="25" w:line="300" w:lineRule="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填写说明：</w:t>
      </w:r>
    </w:p>
    <w:p>
      <w:pPr>
        <w:spacing w:after="60" w:afterLines="25" w:line="300" w:lineRule="auto"/>
        <w:rPr>
          <w:rFonts w:ascii="宋体" w:hAnsi="宋体" w:hint="eastAsia"/>
          <w:b/>
          <w:bCs/>
          <w:kern w:val="2"/>
          <w:sz w:val="21"/>
          <w:szCs w:val="21"/>
          <w:highlight w:val="none"/>
          <w:lang w:eastAsia="zh-CN"/>
        </w:rPr>
      </w:pPr>
      <w:r>
        <w:rPr>
          <w:rFonts w:ascii="宋体" w:hAnsi="宋体" w:hint="eastAsia"/>
          <w:b/>
          <w:bCs/>
          <w:kern w:val="2"/>
          <w:sz w:val="21"/>
          <w:szCs w:val="21"/>
          <w:highlight w:val="none"/>
          <w:lang w:val="en-US" w:eastAsia="zh-CN"/>
        </w:rPr>
        <w:t>1、</w:t>
      </w:r>
      <w:r>
        <w:rPr>
          <w:rFonts w:ascii="宋体" w:hAnsi="宋体" w:hint="eastAsia"/>
          <w:b/>
          <w:bCs/>
          <w:kern w:val="2"/>
          <w:sz w:val="21"/>
          <w:szCs w:val="21"/>
          <w:highlight w:val="none"/>
        </w:rPr>
        <w:t>投标报价超出控制金额将作投标无效处理</w:t>
      </w:r>
      <w:r>
        <w:rPr>
          <w:rFonts w:ascii="宋体" w:hAnsi="宋体" w:hint="eastAsia"/>
          <w:b/>
          <w:bCs/>
          <w:kern w:val="2"/>
          <w:sz w:val="21"/>
          <w:szCs w:val="21"/>
          <w:highlight w:val="none"/>
          <w:lang w:eastAsia="zh-CN"/>
        </w:rPr>
        <w:t>。</w:t>
      </w:r>
    </w:p>
    <w:p>
      <w:pPr>
        <w:numPr>
          <w:ilvl w:val="0"/>
          <w:numId w:val="0"/>
        </w:numPr>
        <w:spacing w:after="60" w:afterLines="25" w:line="300" w:lineRule="auto"/>
        <w:rPr>
          <w:rFonts w:asciiTheme="minorEastAsia" w:hAnsiTheme="minorEastAsia" w:cs="Times New Roman" w:hint="eastAsia"/>
          <w:b/>
          <w:bCs/>
          <w:szCs w:val="24"/>
          <w:highlight w:val="none"/>
        </w:rPr>
      </w:pPr>
      <w:r>
        <w:rPr>
          <w:rFonts w:asciiTheme="minorEastAsia" w:hAnsiTheme="minorEastAsia" w:cs="Times New Roman" w:hint="eastAsia"/>
          <w:b/>
          <w:bCs/>
          <w:kern w:val="2"/>
          <w:sz w:val="21"/>
          <w:szCs w:val="24"/>
          <w:highlight w:val="none"/>
          <w:lang w:val="en-US" w:eastAsia="zh-CN" w:bidi="ar-SA"/>
        </w:rPr>
        <w:t>2</w:t>
      </w:r>
      <w:r>
        <w:rPr>
          <w:rFonts w:asciiTheme="minorEastAsia" w:eastAsiaTheme="minorEastAsia" w:hAnsiTheme="minorEastAsia" w:cs="Times New Roman" w:hint="eastAsia"/>
          <w:b/>
          <w:bCs/>
          <w:kern w:val="2"/>
          <w:sz w:val="21"/>
          <w:szCs w:val="24"/>
          <w:highlight w:val="none"/>
          <w:lang w:val="en-US" w:eastAsia="zh-CN" w:bidi="ar-SA"/>
        </w:rPr>
        <w:t>、</w:t>
      </w:r>
      <w:r>
        <w:rPr>
          <w:rFonts w:ascii="宋体" w:hAnsi="宋体" w:hint="eastAsia"/>
          <w:b/>
          <w:bCs/>
          <w:kern w:val="2"/>
          <w:sz w:val="21"/>
          <w:szCs w:val="21"/>
          <w:highlight w:val="none"/>
          <w:lang w:val="en-US" w:eastAsia="zh-CN"/>
        </w:rPr>
        <w:t>《（一）分项报价表》</w:t>
      </w:r>
      <w:r>
        <w:rPr>
          <w:rFonts w:asciiTheme="minorEastAsia" w:hAnsiTheme="minorEastAsia" w:cs="Times New Roman" w:hint="eastAsia"/>
          <w:b/>
          <w:bCs/>
          <w:szCs w:val="24"/>
          <w:highlight w:val="none"/>
        </w:rPr>
        <w:t>的投标总价应当与开标一览表的投标总价一致。</w:t>
      </w:r>
    </w:p>
    <w:p>
      <w:pPr>
        <w:numPr>
          <w:ilvl w:val="0"/>
          <w:numId w:val="0"/>
        </w:numPr>
        <w:spacing w:after="60" w:afterLines="25" w:line="300" w:lineRule="auto"/>
        <w:rPr>
          <w:rFonts w:asciiTheme="minorEastAsia" w:hAnsiTheme="minorEastAsia" w:cs="Times New Roman" w:hint="eastAsia"/>
          <w:b/>
          <w:szCs w:val="24"/>
          <w:highlight w:val="none"/>
          <w:lang w:eastAsia="zh-CN"/>
        </w:rPr>
      </w:pPr>
      <w:r>
        <w:rPr>
          <w:rFonts w:asciiTheme="minorEastAsia" w:hAnsiTheme="minorEastAsia" w:cs="Times New Roman" w:hint="eastAsia"/>
          <w:b/>
          <w:bCs/>
          <w:szCs w:val="24"/>
          <w:highlight w:val="none"/>
          <w:lang w:val="en-US" w:eastAsia="zh-CN"/>
        </w:rPr>
        <w:t>3、</w:t>
      </w:r>
      <w:r>
        <w:rPr>
          <w:rFonts w:asciiTheme="minorEastAsia" w:hAnsiTheme="minorEastAsia" w:cs="Times New Roman" w:hint="eastAsia"/>
          <w:b/>
          <w:szCs w:val="24"/>
          <w:highlight w:val="none"/>
        </w:rPr>
        <w:t>所有价格应按“招标文件”中规定的货币单位填写</w:t>
      </w:r>
      <w:r>
        <w:rPr>
          <w:rFonts w:asciiTheme="minorEastAsia" w:hAnsiTheme="minorEastAsia" w:cs="Times New Roman" w:hint="eastAsia"/>
          <w:b/>
          <w:szCs w:val="24"/>
          <w:highlight w:val="none"/>
          <w:lang w:eastAsia="zh-CN"/>
        </w:rPr>
        <w:t>。</w:t>
      </w:r>
    </w:p>
    <w:p>
      <w:pPr>
        <w:rPr>
          <w:rFonts w:asciiTheme="minorEastAsia" w:eastAsiaTheme="minorEastAsia" w:hAnsiTheme="minorEastAsia" w:cstheme="minorEastAsia"/>
          <w:b/>
          <w:bCs/>
          <w:sz w:val="20"/>
          <w:szCs w:val="20"/>
        </w:rPr>
      </w:pPr>
    </w:p>
    <w:p>
      <w:pPr>
        <w:tabs>
          <w:tab w:val="left" w:pos="720"/>
        </w:tabs>
        <w:jc w:val="center"/>
        <w:rPr>
          <w:b/>
          <w:sz w:val="24"/>
        </w:rPr>
      </w:pPr>
      <w:r>
        <w:rPr>
          <w:rFonts w:hint="eastAsia"/>
          <w:b/>
          <w:sz w:val="24"/>
        </w:rPr>
        <w:t>（二）投标人认为需要涉及的其他内容报价清单</w:t>
      </w:r>
    </w:p>
    <w:p>
      <w:pPr>
        <w:spacing w:line="360" w:lineRule="auto"/>
        <w:jc w:val="center"/>
        <w:rPr>
          <w:rFonts w:hint="eastAsia"/>
          <w:b/>
          <w:bCs/>
        </w:rPr>
      </w:pPr>
      <w:r>
        <w:rPr>
          <w:rFonts w:ascii="宋体" w:hAnsi="宋体" w:cs="宋体" w:hint="eastAsia"/>
          <w:b/>
          <w:bCs/>
          <w:color w:val="000000"/>
          <w:kern w:val="0"/>
        </w:rPr>
        <w:t>硬件部分分项报价表</w:t>
      </w:r>
    </w:p>
    <w:tbl>
      <w:tblPr>
        <w:tblStyle w:val="TableNormal"/>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36"/>
        <w:gridCol w:w="2003"/>
        <w:gridCol w:w="841"/>
        <w:gridCol w:w="841"/>
        <w:gridCol w:w="841"/>
        <w:gridCol w:w="841"/>
        <w:gridCol w:w="693"/>
        <w:gridCol w:w="799"/>
        <w:gridCol w:w="799"/>
        <w:gridCol w:w="800"/>
      </w:tblGrid>
      <w:tr>
        <w:tblPrEx>
          <w:tblW w:w="9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40"/>
          <w:jc w:val="center"/>
        </w:trPr>
        <w:tc>
          <w:tcPr>
            <w:tcW w:w="736" w:type="dxa"/>
            <w:vAlign w:val="center"/>
          </w:tcPr>
          <w:p>
            <w:pPr>
              <w:widowControl/>
              <w:rPr>
                <w:rFonts w:ascii="宋体" w:hAnsi="宋体" w:cs="宋体"/>
                <w:b/>
                <w:bCs/>
                <w:color w:val="000000"/>
                <w:kern w:val="0"/>
              </w:rPr>
            </w:pPr>
            <w:r>
              <w:rPr>
                <w:rFonts w:ascii="宋体" w:hAnsi="宋体" w:cs="宋体" w:hint="eastAsia"/>
                <w:b/>
                <w:bCs/>
                <w:color w:val="000000"/>
                <w:kern w:val="0"/>
              </w:rPr>
              <w:t>序号</w:t>
            </w:r>
          </w:p>
        </w:tc>
        <w:tc>
          <w:tcPr>
            <w:tcW w:w="2003" w:type="dxa"/>
            <w:vAlign w:val="center"/>
          </w:tcPr>
          <w:p>
            <w:pPr>
              <w:widowControl/>
              <w:jc w:val="center"/>
              <w:rPr>
                <w:rFonts w:ascii="宋体" w:hAnsi="宋体" w:cs="宋体"/>
                <w:b/>
                <w:bCs/>
                <w:color w:val="000000"/>
                <w:kern w:val="0"/>
              </w:rPr>
            </w:pPr>
            <w:r>
              <w:rPr>
                <w:rFonts w:ascii="宋体" w:eastAsia="宋体" w:hAnsi="宋体" w:cs="宋体" w:hint="eastAsia"/>
                <w:b/>
                <w:bCs/>
                <w:sz w:val="21"/>
                <w:szCs w:val="21"/>
                <w:highlight w:val="none"/>
              </w:rPr>
              <w:t>拟购置设备名称</w:t>
            </w:r>
          </w:p>
        </w:tc>
        <w:tc>
          <w:tcPr>
            <w:tcW w:w="841"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品牌</w:t>
            </w:r>
          </w:p>
        </w:tc>
        <w:tc>
          <w:tcPr>
            <w:tcW w:w="841"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规格/型号</w:t>
            </w:r>
          </w:p>
        </w:tc>
        <w:tc>
          <w:tcPr>
            <w:tcW w:w="841"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制造商名称</w:t>
            </w:r>
          </w:p>
        </w:tc>
        <w:tc>
          <w:tcPr>
            <w:tcW w:w="841"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原产地</w:t>
            </w:r>
          </w:p>
        </w:tc>
        <w:tc>
          <w:tcPr>
            <w:tcW w:w="693"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数量</w:t>
            </w:r>
          </w:p>
        </w:tc>
        <w:tc>
          <w:tcPr>
            <w:tcW w:w="799" w:type="dxa"/>
            <w:vAlign w:val="center"/>
          </w:tcPr>
          <w:p>
            <w:pPr>
              <w:widowControl/>
              <w:jc w:val="center"/>
              <w:rPr>
                <w:rFonts w:ascii="宋体" w:eastAsia="宋体" w:hAnsi="宋体" w:cs="宋体" w:hint="eastAsia"/>
                <w:b/>
                <w:bCs/>
                <w:color w:val="000000"/>
                <w:kern w:val="0"/>
                <w:lang w:val="en-US" w:eastAsia="zh-CN"/>
              </w:rPr>
            </w:pPr>
            <w:r>
              <w:rPr>
                <w:rFonts w:ascii="宋体" w:hAnsi="宋体" w:cs="宋体" w:hint="eastAsia"/>
                <w:b/>
                <w:bCs/>
                <w:color w:val="000000"/>
                <w:kern w:val="0"/>
                <w:lang w:val="en-US" w:eastAsia="zh-CN"/>
              </w:rPr>
              <w:t>单位</w:t>
            </w:r>
          </w:p>
        </w:tc>
        <w:tc>
          <w:tcPr>
            <w:tcW w:w="799"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单价（元）</w:t>
            </w:r>
          </w:p>
        </w:tc>
        <w:tc>
          <w:tcPr>
            <w:tcW w:w="800" w:type="dxa"/>
            <w:vAlign w:val="center"/>
          </w:tcPr>
          <w:p>
            <w:pPr>
              <w:widowControl/>
              <w:jc w:val="center"/>
              <w:rPr>
                <w:rFonts w:ascii="宋体" w:hAnsi="宋体" w:cs="宋体"/>
                <w:b/>
                <w:bCs/>
                <w:color w:val="000000"/>
                <w:kern w:val="0"/>
              </w:rPr>
            </w:pPr>
            <w:r>
              <w:rPr>
                <w:rFonts w:ascii="宋体" w:hAnsi="宋体" w:cs="宋体" w:hint="eastAsia"/>
                <w:b/>
                <w:bCs/>
                <w:color w:val="000000"/>
                <w:kern w:val="0"/>
              </w:rPr>
              <w:t>总价（元）</w:t>
            </w: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w:t>
            </w:r>
          </w:p>
        </w:tc>
        <w:tc>
          <w:tcPr>
            <w:tcW w:w="2003" w:type="dxa"/>
            <w:vAlign w:val="center"/>
          </w:tcPr>
          <w:p>
            <w:r>
              <w:rPr>
                <w:rFonts w:ascii="宋体" w:hAnsi="宋体" w:hint="eastAsia"/>
                <w:color w:val="000000"/>
                <w:kern w:val="0"/>
              </w:rPr>
              <w:t>驾驶舱智慧屏</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2</w:t>
            </w:r>
          </w:p>
        </w:tc>
        <w:tc>
          <w:tcPr>
            <w:tcW w:w="2003" w:type="dxa"/>
            <w:vAlign w:val="center"/>
          </w:tcPr>
          <w:p>
            <w:r>
              <w:rPr>
                <w:rFonts w:ascii="宋体" w:hAnsi="宋体" w:hint="eastAsia"/>
                <w:color w:val="000000"/>
                <w:kern w:val="0"/>
              </w:rPr>
              <w:t>液晶公告大屏</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3</w:t>
            </w:r>
          </w:p>
        </w:tc>
        <w:tc>
          <w:tcPr>
            <w:tcW w:w="2003" w:type="dxa"/>
            <w:vAlign w:val="center"/>
          </w:tcPr>
          <w:p>
            <w:r>
              <w:rPr>
                <w:rFonts w:ascii="宋体" w:hAnsi="宋体" w:hint="eastAsia"/>
                <w:color w:val="000000"/>
                <w:kern w:val="0"/>
              </w:rPr>
              <w:t>平板电脑</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4</w:t>
            </w:r>
          </w:p>
        </w:tc>
        <w:tc>
          <w:tcPr>
            <w:tcW w:w="2003" w:type="dxa"/>
            <w:vAlign w:val="center"/>
          </w:tcPr>
          <w:p>
            <w:r>
              <w:rPr>
                <w:rFonts w:ascii="宋体" w:hAnsi="宋体" w:hint="eastAsia"/>
                <w:color w:val="000000"/>
                <w:kern w:val="0"/>
              </w:rPr>
              <w:t>数据采集套件</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35</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套</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5</w:t>
            </w:r>
          </w:p>
        </w:tc>
        <w:tc>
          <w:tcPr>
            <w:tcW w:w="2003" w:type="dxa"/>
            <w:vAlign w:val="center"/>
          </w:tcPr>
          <w:p>
            <w:r>
              <w:rPr>
                <w:rFonts w:ascii="宋体" w:hAnsi="宋体" w:hint="eastAsia"/>
                <w:color w:val="000000"/>
              </w:rPr>
              <w:t>无线授时终端</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kern w:val="0"/>
                <w:sz w:val="21"/>
                <w:szCs w:val="21"/>
                <w:lang w:val="en-US" w:eastAsia="zh-CN" w:bidi="ar-SA"/>
              </w:rPr>
            </w:pPr>
            <w:r>
              <w:rPr>
                <w:rFonts w:ascii="宋体" w:hAnsi="宋体" w:cs="仿宋_GB2312" w:hint="eastAsia"/>
                <w:kern w:val="0"/>
                <w:szCs w:val="21"/>
              </w:rPr>
              <w:t>1</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6</w:t>
            </w:r>
          </w:p>
        </w:tc>
        <w:tc>
          <w:tcPr>
            <w:tcW w:w="2003" w:type="dxa"/>
            <w:vAlign w:val="center"/>
          </w:tcPr>
          <w:p>
            <w:r>
              <w:rPr>
                <w:rFonts w:ascii="宋体" w:hAnsi="宋体" w:hint="eastAsia"/>
              </w:rPr>
              <w:t>智能校时LED钟</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kern w:val="0"/>
                <w:sz w:val="21"/>
                <w:szCs w:val="21"/>
                <w:lang w:val="en-US" w:eastAsia="zh-CN" w:bidi="ar-SA"/>
              </w:rPr>
            </w:pPr>
            <w:r>
              <w:rPr>
                <w:rFonts w:ascii="宋体" w:hAnsi="宋体" w:cs="仿宋_GB2312" w:hint="eastAsia"/>
                <w:kern w:val="0"/>
                <w:szCs w:val="21"/>
              </w:rPr>
              <w:t>1</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7</w:t>
            </w:r>
          </w:p>
        </w:tc>
        <w:tc>
          <w:tcPr>
            <w:tcW w:w="2003" w:type="dxa"/>
            <w:vAlign w:val="center"/>
          </w:tcPr>
          <w:p>
            <w:r>
              <w:rPr>
                <w:rFonts w:ascii="宋体" w:hAnsi="宋体" w:hint="eastAsia"/>
              </w:rPr>
              <w:t>智能校时挂钟</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4</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8</w:t>
            </w:r>
          </w:p>
        </w:tc>
        <w:tc>
          <w:tcPr>
            <w:tcW w:w="2003" w:type="dxa"/>
            <w:vAlign w:val="center"/>
          </w:tcPr>
          <w:p>
            <w:r>
              <w:rPr>
                <w:rFonts w:ascii="宋体" w:hAnsi="宋体" w:hint="eastAsia"/>
              </w:rPr>
              <w:t>自校时台钟</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kern w:val="0"/>
                <w:sz w:val="21"/>
                <w:szCs w:val="21"/>
                <w:lang w:val="en-US" w:eastAsia="zh-CN" w:bidi="ar-SA"/>
              </w:rPr>
            </w:pPr>
            <w:r>
              <w:rPr>
                <w:rFonts w:ascii="宋体" w:hAnsi="宋体" w:cs="仿宋_GB2312" w:hint="eastAsia"/>
                <w:kern w:val="0"/>
                <w:szCs w:val="21"/>
              </w:rPr>
              <w:t>1</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9</w:t>
            </w:r>
          </w:p>
        </w:tc>
        <w:tc>
          <w:tcPr>
            <w:tcW w:w="2003" w:type="dxa"/>
            <w:vAlign w:val="center"/>
          </w:tcPr>
          <w:p>
            <w:r>
              <w:rPr>
                <w:rFonts w:ascii="宋体" w:hAnsi="宋体" w:hint="eastAsia"/>
                <w:color w:val="000000"/>
                <w:kern w:val="0"/>
              </w:rPr>
              <w:t>手术室环境监测套件</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12</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套</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10</w:t>
            </w:r>
          </w:p>
        </w:tc>
        <w:tc>
          <w:tcPr>
            <w:tcW w:w="2003" w:type="dxa"/>
            <w:vAlign w:val="center"/>
          </w:tcPr>
          <w:p>
            <w:r>
              <w:rPr>
                <w:rFonts w:ascii="宋体" w:hAnsi="宋体" w:hint="eastAsia"/>
                <w:color w:val="000000"/>
                <w:kern w:val="0"/>
              </w:rPr>
              <w:t>条码打印机</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17</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11</w:t>
            </w:r>
          </w:p>
        </w:tc>
        <w:tc>
          <w:tcPr>
            <w:tcW w:w="2003" w:type="dxa"/>
            <w:vAlign w:val="center"/>
          </w:tcPr>
          <w:p>
            <w:r>
              <w:rPr>
                <w:rFonts w:ascii="宋体" w:hAnsi="宋体" w:hint="eastAsia"/>
                <w:color w:val="000000"/>
                <w:kern w:val="0"/>
              </w:rPr>
              <w:t>扫码枪</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default"/>
                <w:kern w:val="0"/>
                <w:sz w:val="21"/>
                <w:szCs w:val="21"/>
                <w:lang w:val="en-US" w:eastAsia="zh-CN" w:bidi="ar-SA"/>
              </w:rPr>
            </w:pPr>
            <w:r>
              <w:rPr>
                <w:rFonts w:ascii="宋体" w:hAnsi="宋体" w:cs="仿宋_GB2312" w:hint="eastAsia"/>
                <w:kern w:val="0"/>
                <w:szCs w:val="21"/>
                <w:lang w:val="en-US" w:eastAsia="zh-CN"/>
              </w:rPr>
              <w:t>17</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12</w:t>
            </w:r>
          </w:p>
        </w:tc>
        <w:tc>
          <w:tcPr>
            <w:tcW w:w="2003" w:type="dxa"/>
            <w:vAlign w:val="center"/>
          </w:tcPr>
          <w:p>
            <w:r>
              <w:rPr>
                <w:rFonts w:ascii="宋体" w:hAnsi="宋体" w:hint="eastAsia"/>
                <w:color w:val="000000"/>
                <w:kern w:val="0"/>
              </w:rPr>
              <w:t>手术协同PDA</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17</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个</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13</w:t>
            </w:r>
          </w:p>
        </w:tc>
        <w:tc>
          <w:tcPr>
            <w:tcW w:w="2003" w:type="dxa"/>
            <w:vAlign w:val="center"/>
          </w:tcPr>
          <w:p>
            <w:r>
              <w:rPr>
                <w:rFonts w:ascii="宋体" w:hAnsi="宋体" w:hint="eastAsia"/>
                <w:color w:val="000000"/>
                <w:kern w:val="0"/>
              </w:rPr>
              <w:t>接单大屏</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1</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套</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14</w:t>
            </w:r>
          </w:p>
        </w:tc>
        <w:tc>
          <w:tcPr>
            <w:tcW w:w="2003" w:type="dxa"/>
            <w:vAlign w:val="center"/>
          </w:tcPr>
          <w:p>
            <w:r>
              <w:rPr>
                <w:rFonts w:ascii="宋体" w:hAnsi="宋体" w:hint="eastAsia"/>
              </w:rPr>
              <w:t>双屏手术麻醉智能终端</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799" w:type="dxa"/>
            <w:shd w:val="clear" w:color="auto" w:fill="auto"/>
            <w:vAlign w:val="center"/>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736" w:type="dxa"/>
            <w:vAlign w:val="center"/>
          </w:tcPr>
          <w:p>
            <w:pPr>
              <w:widowControl/>
              <w:jc w:val="center"/>
              <w:rPr>
                <w:rFonts w:ascii="宋体" w:hAnsi="宋体" w:cs="宋体"/>
                <w:color w:val="000000"/>
                <w:kern w:val="0"/>
              </w:rPr>
            </w:pPr>
            <w:r>
              <w:rPr>
                <w:rFonts w:ascii="宋体" w:hAnsi="宋体" w:cs="宋体" w:hint="eastAsia"/>
                <w:color w:val="000000"/>
                <w:kern w:val="0"/>
              </w:rPr>
              <w:t>15</w:t>
            </w:r>
          </w:p>
        </w:tc>
        <w:tc>
          <w:tcPr>
            <w:tcW w:w="2003" w:type="dxa"/>
            <w:vAlign w:val="center"/>
          </w:tcPr>
          <w:p>
            <w:r>
              <w:rPr>
                <w:rFonts w:ascii="宋体" w:hAnsi="宋体" w:hint="eastAsia"/>
              </w:rPr>
              <w:t>终端支架</w:t>
            </w: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841" w:type="dxa"/>
            <w:vAlign w:val="center"/>
          </w:tcPr>
          <w:p>
            <w:pPr>
              <w:widowControl/>
              <w:jc w:val="center"/>
              <w:rPr>
                <w:rFonts w:ascii="宋体" w:hAnsi="宋体" w:cs="宋体"/>
                <w:color w:val="000000"/>
                <w:kern w:val="0"/>
              </w:rPr>
            </w:pPr>
          </w:p>
        </w:tc>
        <w:tc>
          <w:tcPr>
            <w:tcW w:w="693" w:type="dxa"/>
            <w:shd w:val="clear" w:color="auto" w:fill="auto"/>
            <w:vAlign w:val="top"/>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2</w:t>
            </w:r>
          </w:p>
        </w:tc>
        <w:tc>
          <w:tcPr>
            <w:tcW w:w="799" w:type="dxa"/>
            <w:shd w:val="clear" w:color="auto" w:fill="auto"/>
            <w:vAlign w:val="top"/>
          </w:tcPr>
          <w:p>
            <w:pPr>
              <w:widowControl/>
              <w:adjustRightInd w:val="0"/>
              <w:snapToGrid w:val="0"/>
              <w:spacing w:line="360" w:lineRule="auto"/>
              <w:jc w:val="center"/>
              <w:rPr>
                <w:rFonts w:ascii="宋体" w:eastAsia="宋体" w:hAnsi="宋体" w:cs="仿宋_GB2312" w:hint="eastAsia"/>
                <w:kern w:val="0"/>
                <w:sz w:val="21"/>
                <w:szCs w:val="21"/>
                <w:lang w:val="en-US" w:eastAsia="zh-CN" w:bidi="ar-SA"/>
              </w:rPr>
            </w:pPr>
            <w:r>
              <w:rPr>
                <w:rFonts w:ascii="宋体" w:hAnsi="宋体" w:cs="仿宋_GB2312" w:hint="eastAsia"/>
                <w:kern w:val="0"/>
                <w:szCs w:val="21"/>
                <w:lang w:val="en-US" w:eastAsia="zh-CN"/>
              </w:rPr>
              <w:t>台</w:t>
            </w:r>
          </w:p>
        </w:tc>
        <w:tc>
          <w:tcPr>
            <w:tcW w:w="799" w:type="dxa"/>
            <w:vAlign w:val="center"/>
          </w:tcPr>
          <w:p>
            <w:pPr>
              <w:widowControl/>
              <w:jc w:val="center"/>
              <w:rPr>
                <w:rFonts w:ascii="宋体" w:hAnsi="宋体" w:cs="宋体"/>
                <w:color w:val="000000"/>
                <w:kern w:val="0"/>
              </w:rPr>
            </w:pPr>
          </w:p>
        </w:tc>
        <w:tc>
          <w:tcPr>
            <w:tcW w:w="800" w:type="dxa"/>
            <w:vAlign w:val="center"/>
          </w:tcPr>
          <w:p>
            <w:pPr>
              <w:widowControl/>
              <w:jc w:val="center"/>
              <w:rPr>
                <w:rFonts w:ascii="宋体" w:hAnsi="宋体" w:cs="宋体"/>
                <w:color w:val="000000"/>
                <w:kern w:val="0"/>
              </w:rPr>
            </w:pPr>
          </w:p>
        </w:tc>
      </w:tr>
      <w:tr>
        <w:tblPrEx>
          <w:tblW w:w="9194" w:type="dxa"/>
          <w:jc w:val="center"/>
          <w:tblLayout w:type="fixed"/>
          <w:tblCellMar>
            <w:top w:w="0" w:type="dxa"/>
            <w:left w:w="108" w:type="dxa"/>
            <w:bottom w:w="0" w:type="dxa"/>
            <w:right w:w="108" w:type="dxa"/>
          </w:tblCellMar>
        </w:tblPrEx>
        <w:trPr>
          <w:trHeight w:val="340"/>
          <w:jc w:val="center"/>
        </w:trPr>
        <w:tc>
          <w:tcPr>
            <w:tcW w:w="8394" w:type="dxa"/>
            <w:gridSpan w:val="9"/>
            <w:vAlign w:val="center"/>
          </w:tcPr>
          <w:p>
            <w:pPr>
              <w:widowControl/>
              <w:jc w:val="left"/>
              <w:rPr>
                <w:rFonts w:ascii="宋体" w:hAnsi="宋体" w:cs="宋体"/>
                <w:color w:val="000000"/>
                <w:kern w:val="0"/>
              </w:rPr>
            </w:pPr>
            <w:r>
              <w:rPr>
                <w:rFonts w:ascii="宋体" w:eastAsia="宋体" w:hAnsi="宋体" w:cs="宋体" w:hint="eastAsia"/>
                <w:b/>
                <w:bCs/>
                <w:sz w:val="21"/>
                <w:szCs w:val="21"/>
                <w:highlight w:val="none"/>
                <w:lang w:val="en-US" w:eastAsia="zh-CN"/>
              </w:rPr>
              <w:t>硬件设备购置部分合计</w:t>
            </w:r>
            <w:r>
              <w:rPr>
                <w:rFonts w:ascii="宋体" w:eastAsia="宋体" w:hAnsi="宋体" w:cs="宋体" w:hint="eastAsia"/>
                <w:b/>
                <w:bCs/>
                <w:sz w:val="21"/>
                <w:szCs w:val="21"/>
                <w:highlight w:val="none"/>
              </w:rPr>
              <w:t>（</w:t>
            </w:r>
            <w:r>
              <w:rPr>
                <w:rFonts w:ascii="宋体" w:eastAsia="宋体" w:hAnsi="宋体" w:cs="宋体" w:hint="eastAsia"/>
                <w:b/>
                <w:bCs/>
                <w:sz w:val="21"/>
                <w:szCs w:val="21"/>
                <w:highlight w:val="none"/>
                <w:lang w:val="en-US" w:eastAsia="zh-CN"/>
              </w:rPr>
              <w:t>以上各项之和；</w:t>
            </w:r>
            <w:r>
              <w:rPr>
                <w:rFonts w:ascii="宋体" w:eastAsia="宋体" w:hAnsi="宋体" w:cs="宋体" w:hint="eastAsia"/>
                <w:b/>
                <w:bCs/>
                <w:sz w:val="21"/>
                <w:szCs w:val="21"/>
                <w:highlight w:val="none"/>
              </w:rPr>
              <w:t>币种：人民币；单位：元）</w:t>
            </w:r>
          </w:p>
        </w:tc>
        <w:tc>
          <w:tcPr>
            <w:tcW w:w="800" w:type="dxa"/>
            <w:vAlign w:val="center"/>
          </w:tcPr>
          <w:p>
            <w:pPr>
              <w:widowControl/>
              <w:jc w:val="center"/>
              <w:rPr>
                <w:rFonts w:ascii="宋体" w:hAnsi="宋体" w:cs="宋体"/>
                <w:color w:val="000000"/>
                <w:kern w:val="0"/>
              </w:rPr>
            </w:pPr>
          </w:p>
        </w:tc>
      </w:tr>
    </w:tbl>
    <w:p>
      <w:pPr>
        <w:tabs>
          <w:tab w:val="left" w:pos="720"/>
        </w:tabs>
        <w:ind w:firstLine="2730" w:firstLineChars="1300"/>
        <w:rPr>
          <w:rFonts w:hint="eastAsia"/>
          <w:b/>
          <w:sz w:val="24"/>
        </w:rPr>
      </w:pP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b/>
          <w:szCs w:val="24"/>
          <w:highlight w:val="none"/>
        </w:rPr>
      </w:pPr>
      <w:r>
        <w:rPr>
          <w:rFonts w:asciiTheme="minorEastAsia" w:hAnsiTheme="minorEastAsia" w:cs="Times New Roman" w:hint="eastAsia"/>
          <w:b/>
          <w:szCs w:val="24"/>
          <w:highlight w:val="none"/>
        </w:rPr>
        <w:t>填写说明：</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rPr>
        <w:t>1.本表可按同样格式扩展。</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lang w:val="en-US" w:eastAsia="zh-CN"/>
        </w:rPr>
      </w:pPr>
      <w:r>
        <w:rPr>
          <w:rFonts w:asciiTheme="minorEastAsia" w:hAnsiTheme="minorEastAsia" w:cs="Times New Roman" w:hint="eastAsia"/>
          <w:b/>
          <w:szCs w:val="24"/>
          <w:highlight w:val="none"/>
        </w:rPr>
        <w:t xml:space="preserve">2. </w:t>
      </w:r>
      <w:r>
        <w:rPr>
          <w:rFonts w:asciiTheme="minorEastAsia" w:hAnsiTheme="minorEastAsia" w:cs="Times New Roman" w:hint="eastAsia"/>
          <w:b/>
          <w:szCs w:val="24"/>
          <w:highlight w:val="none"/>
          <w:lang w:val="en-US" w:eastAsia="zh-CN"/>
        </w:rPr>
        <w:t>投标供应商不得对《（二）硬件部分分项报价表》中“拟购置设备名称”、“数量”和“单位”进行改动，如发现有改动的，则按投标无效处理。</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default"/>
          <w:b/>
          <w:szCs w:val="24"/>
          <w:highlight w:val="none"/>
          <w:lang w:val="en-US" w:eastAsia="zh-CN"/>
        </w:rPr>
      </w:pPr>
      <w:r>
        <w:rPr>
          <w:rFonts w:asciiTheme="minorEastAsia" w:hAnsiTheme="minorEastAsia" w:cs="Times New Roman" w:hint="eastAsia"/>
          <w:b/>
          <w:szCs w:val="24"/>
          <w:highlight w:val="none"/>
          <w:lang w:val="en-US" w:eastAsia="zh-CN"/>
        </w:rPr>
        <w:t>3.</w:t>
      </w:r>
      <w:r>
        <w:rPr>
          <w:rFonts w:asciiTheme="minorEastAsia" w:hAnsiTheme="minorEastAsia" w:cs="Times New Roman" w:hint="eastAsia"/>
          <w:b/>
          <w:szCs w:val="24"/>
          <w:highlight w:val="none"/>
        </w:rPr>
        <w:t>“品牌”可以与商标一致，也可以填写便于区分其他公司商品的制造商简称或者制造商认可的品牌名称。</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lang w:val="en-US" w:eastAsia="zh-CN"/>
        </w:rPr>
        <w:t>4.</w:t>
      </w:r>
      <w:r>
        <w:rPr>
          <w:rFonts w:asciiTheme="minorEastAsia" w:hAnsiTheme="minorEastAsia" w:cs="Times New Roman" w:hint="eastAsia"/>
          <w:b/>
          <w:szCs w:val="24"/>
          <w:highlight w:val="none"/>
        </w:rPr>
        <w:t>如所投货物属于定制类的非量产货物或无具体型号的货物，可以在“规格/型号”一栏仅填写规格信息而不填写型号信息（型号信息用“定制”描述即可）；</w:t>
      </w:r>
      <w:bookmarkStart w:id="44" w:name="_Hlk73646428"/>
      <w:r>
        <w:rPr>
          <w:rFonts w:asciiTheme="minorEastAsia" w:hAnsiTheme="minorEastAsia" w:cs="Times New Roman" w:hint="eastAsia"/>
          <w:b/>
          <w:szCs w:val="24"/>
          <w:highlight w:val="none"/>
        </w:rPr>
        <w:t>此类填写错误</w:t>
      </w:r>
      <w:r>
        <w:rPr>
          <w:rFonts w:asciiTheme="minorEastAsia" w:hAnsiTheme="minorEastAsia" w:cs="Times New Roman" w:hint="eastAsia"/>
          <w:b/>
          <w:szCs w:val="24"/>
          <w:highlight w:val="none"/>
          <w:lang w:val="en-US" w:eastAsia="zh-CN"/>
        </w:rPr>
        <w:t>或缺漏</w:t>
      </w:r>
      <w:r>
        <w:rPr>
          <w:rFonts w:asciiTheme="minorEastAsia" w:hAnsiTheme="minorEastAsia" w:cs="Times New Roman" w:hint="eastAsia"/>
          <w:b/>
          <w:szCs w:val="24"/>
          <w:highlight w:val="none"/>
        </w:rPr>
        <w:t>（所投货物为定制类的非量产货物但供应商却错误填报了型号）</w:t>
      </w:r>
      <w:r>
        <w:rPr>
          <w:rFonts w:asciiTheme="minorEastAsia" w:hAnsiTheme="minorEastAsia" w:cs="Times New Roman" w:hint="eastAsia"/>
          <w:b/>
          <w:szCs w:val="24"/>
          <w:highlight w:val="none"/>
          <w:lang w:val="en-US" w:eastAsia="zh-CN"/>
        </w:rPr>
        <w:t>可能带来</w:t>
      </w:r>
      <w:r>
        <w:rPr>
          <w:rFonts w:asciiTheme="minorEastAsia" w:hAnsiTheme="minorEastAsia" w:cs="Times New Roman" w:hint="eastAsia"/>
          <w:b/>
          <w:szCs w:val="24"/>
          <w:highlight w:val="none"/>
        </w:rPr>
        <w:t>的不利后果由供应商承担。</w:t>
      </w:r>
      <w:bookmarkEnd w:id="44"/>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lang w:val="en-US" w:eastAsia="zh-CN"/>
        </w:rPr>
        <w:t>5</w:t>
      </w:r>
      <w:r>
        <w:rPr>
          <w:rFonts w:asciiTheme="minorEastAsia" w:hAnsiTheme="minorEastAsia" w:cs="Times New Roman" w:hint="eastAsia"/>
          <w:b/>
          <w:szCs w:val="24"/>
          <w:highlight w:val="none"/>
        </w:rPr>
        <w:t>.</w:t>
      </w:r>
      <w:bookmarkStart w:id="45" w:name="_Hlk72074795"/>
      <w:r>
        <w:rPr>
          <w:rFonts w:asciiTheme="minorEastAsia" w:hAnsiTheme="minorEastAsia" w:cs="Times New Roman" w:hint="eastAsia"/>
          <w:b/>
          <w:szCs w:val="24"/>
          <w:highlight w:val="none"/>
        </w:rPr>
        <w:t>“原产地”是指该货物的实际生产加工地，而非品牌总公司所在地</w:t>
      </w:r>
      <w:bookmarkEnd w:id="45"/>
      <w:r>
        <w:rPr>
          <w:rFonts w:asciiTheme="minorEastAsia" w:hAnsiTheme="minorEastAsia" w:cs="Times New Roman" w:hint="eastAsia"/>
          <w:b/>
          <w:szCs w:val="24"/>
          <w:highlight w:val="none"/>
        </w:rPr>
        <w:t>。</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lang w:val="en-US" w:eastAsia="zh-CN"/>
        </w:rPr>
        <w:t>6</w:t>
      </w:r>
      <w:r>
        <w:rPr>
          <w:rFonts w:asciiTheme="minorEastAsia" w:hAnsiTheme="minorEastAsia" w:cs="Times New Roman" w:hint="eastAsia"/>
          <w:b/>
          <w:szCs w:val="24"/>
          <w:highlight w:val="none"/>
        </w:rPr>
        <w:t>.所投货物均应填写制造商名称。“制造商”是指产品</w:t>
      </w:r>
      <w:r>
        <w:rPr>
          <w:rFonts w:asciiTheme="minorEastAsia" w:hAnsiTheme="minorEastAsia" w:cs="Times New Roman" w:hint="eastAsia"/>
          <w:b/>
          <w:szCs w:val="24"/>
          <w:highlight w:val="none"/>
          <w:lang w:val="en-US" w:eastAsia="zh-CN"/>
        </w:rPr>
        <w:t>制造</w:t>
      </w:r>
      <w:r>
        <w:rPr>
          <w:rFonts w:asciiTheme="minorEastAsia" w:hAnsiTheme="minorEastAsia" w:cs="Times New Roman" w:hint="eastAsia"/>
          <w:b/>
          <w:szCs w:val="24"/>
          <w:highlight w:val="none"/>
        </w:rPr>
        <w:t>厂商，产品代工制造的，应填写接受委托生产制造的制造商。</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eastAsia"/>
          <w:b/>
          <w:szCs w:val="24"/>
          <w:highlight w:val="none"/>
        </w:rPr>
      </w:pPr>
      <w:r>
        <w:rPr>
          <w:rFonts w:asciiTheme="minorEastAsia" w:hAnsiTheme="minorEastAsia" w:cs="Times New Roman" w:hint="eastAsia"/>
          <w:b/>
          <w:szCs w:val="24"/>
          <w:highlight w:val="none"/>
          <w:lang w:val="en-US" w:eastAsia="zh-CN"/>
        </w:rPr>
        <w:t>7</w:t>
      </w:r>
      <w:r>
        <w:rPr>
          <w:rFonts w:asciiTheme="minorEastAsia" w:hAnsiTheme="minorEastAsia" w:cs="Times New Roman" w:hint="eastAsia"/>
          <w:b/>
          <w:szCs w:val="24"/>
          <w:highlight w:val="none"/>
        </w:rPr>
        <w:t>.单价、合价和</w:t>
      </w:r>
      <w:r>
        <w:rPr>
          <w:rFonts w:ascii="宋体" w:eastAsia="宋体" w:hAnsi="宋体" w:cs="宋体" w:hint="eastAsia"/>
          <w:b/>
          <w:bCs/>
          <w:szCs w:val="24"/>
          <w:highlight w:val="none"/>
          <w:lang w:val="en-US" w:eastAsia="zh-CN"/>
        </w:rPr>
        <w:t>合计</w:t>
      </w:r>
      <w:r>
        <w:rPr>
          <w:rFonts w:asciiTheme="minorEastAsia" w:hAnsiTheme="minorEastAsia" w:cs="Times New Roman" w:hint="eastAsia"/>
          <w:b/>
          <w:szCs w:val="24"/>
          <w:highlight w:val="none"/>
        </w:rPr>
        <w:t>为包干价，即三者均应包含货物的价款、包装、运输、装卸、安装、调试、技术指导、培训、咨询、服务、保险、税费、检测、验收合格交付使用之前以及技术和售后服务等其他各项有关费用。</w:t>
      </w:r>
    </w:p>
    <w:p>
      <w:pPr>
        <w:keepNext w:val="0"/>
        <w:keepLines w:val="0"/>
        <w:pageBreakBefore w:val="0"/>
        <w:widowControl w:val="0"/>
        <w:kinsoku/>
        <w:wordWrap/>
        <w:overflowPunct/>
        <w:topLinePunct w:val="0"/>
        <w:autoSpaceDE/>
        <w:autoSpaceDN/>
        <w:bidi w:val="0"/>
        <w:adjustRightInd/>
        <w:snapToGrid w:val="0"/>
        <w:spacing w:after="60" w:afterLines="25" w:line="300" w:lineRule="auto"/>
        <w:textAlignment w:val="auto"/>
        <w:rPr>
          <w:rFonts w:asciiTheme="minorEastAsia" w:hAnsiTheme="minorEastAsia" w:cs="Times New Roman" w:hint="default"/>
          <w:b/>
          <w:szCs w:val="24"/>
          <w:highlight w:val="none"/>
          <w:lang w:val="en-US" w:eastAsia="zh-CN"/>
        </w:rPr>
      </w:pPr>
      <w:r>
        <w:rPr>
          <w:rFonts w:asciiTheme="minorEastAsia" w:hAnsiTheme="minorEastAsia" w:cs="Times New Roman" w:hint="eastAsia"/>
          <w:b/>
          <w:szCs w:val="24"/>
          <w:highlight w:val="none"/>
          <w:lang w:val="en-US" w:eastAsia="zh-CN"/>
        </w:rPr>
        <w:t>8</w:t>
      </w:r>
      <w:r>
        <w:rPr>
          <w:rFonts w:asciiTheme="minorEastAsia" w:hAnsiTheme="minorEastAsia" w:cs="Times New Roman" w:hint="eastAsia"/>
          <w:b/>
          <w:szCs w:val="24"/>
          <w:highlight w:val="none"/>
        </w:rPr>
        <w:t>.所有价格应按“招标文件”中规定的货币单位填写；硬件设备购置部分</w:t>
      </w:r>
      <w:r>
        <w:rPr>
          <w:rFonts w:ascii="宋体" w:eastAsia="宋体" w:hAnsi="宋体" w:cs="宋体" w:hint="eastAsia"/>
          <w:b/>
          <w:bCs/>
          <w:szCs w:val="24"/>
          <w:highlight w:val="none"/>
          <w:lang w:val="en-US" w:eastAsia="zh-CN"/>
        </w:rPr>
        <w:t>合计</w:t>
      </w:r>
      <w:r>
        <w:rPr>
          <w:rFonts w:asciiTheme="minorEastAsia" w:hAnsiTheme="minorEastAsia" w:cs="Times New Roman" w:hint="eastAsia"/>
          <w:b/>
          <w:szCs w:val="24"/>
          <w:highlight w:val="none"/>
        </w:rPr>
        <w:t>应为以上各分项价格之和；硬件设备购置部分</w:t>
      </w:r>
      <w:r>
        <w:rPr>
          <w:rFonts w:ascii="宋体" w:eastAsia="宋体" w:hAnsi="宋体" w:cs="宋体" w:hint="eastAsia"/>
          <w:b/>
          <w:bCs/>
          <w:szCs w:val="24"/>
          <w:highlight w:val="none"/>
          <w:lang w:val="en-US" w:eastAsia="zh-CN"/>
        </w:rPr>
        <w:t>合计</w:t>
      </w:r>
      <w:r>
        <w:rPr>
          <w:rFonts w:asciiTheme="minorEastAsia" w:hAnsiTheme="minorEastAsia" w:cs="Times New Roman" w:hint="eastAsia"/>
          <w:b/>
          <w:szCs w:val="24"/>
          <w:highlight w:val="none"/>
        </w:rPr>
        <w:t>和</w:t>
      </w:r>
      <w:r>
        <w:rPr>
          <w:rFonts w:asciiTheme="minorEastAsia" w:hAnsiTheme="minorEastAsia" w:cs="Times New Roman" w:hint="eastAsia"/>
          <w:b/>
          <w:szCs w:val="24"/>
          <w:highlight w:val="none"/>
          <w:lang w:val="en-US" w:eastAsia="zh-CN"/>
        </w:rPr>
        <w:t>《（一）分项报价表》</w:t>
      </w:r>
      <w:r>
        <w:rPr>
          <w:rFonts w:asciiTheme="minorEastAsia" w:hAnsiTheme="minorEastAsia" w:cs="Times New Roman" w:hint="eastAsia"/>
          <w:b/>
          <w:szCs w:val="24"/>
          <w:highlight w:val="none"/>
        </w:rPr>
        <w:t>中</w:t>
      </w:r>
      <w:r>
        <w:rPr>
          <w:rFonts w:asciiTheme="minorEastAsia" w:hAnsiTheme="minorEastAsia" w:cs="Times New Roman" w:hint="eastAsia"/>
          <w:b/>
          <w:szCs w:val="24"/>
          <w:highlight w:val="none"/>
          <w:lang w:eastAsia="zh-CN"/>
        </w:rPr>
        <w:t>“</w:t>
      </w:r>
      <w:r>
        <w:rPr>
          <w:rFonts w:asciiTheme="minorEastAsia" w:hAnsiTheme="minorEastAsia" w:cs="Times New Roman" w:hint="eastAsia"/>
          <w:b/>
          <w:szCs w:val="24"/>
          <w:highlight w:val="none"/>
        </w:rPr>
        <w:t>硬件设备购置部分</w:t>
      </w:r>
      <w:r>
        <w:rPr>
          <w:rFonts w:asciiTheme="minorEastAsia" w:hAnsiTheme="minorEastAsia" w:cs="Times New Roman" w:hint="eastAsia"/>
          <w:b/>
          <w:szCs w:val="24"/>
          <w:highlight w:val="none"/>
          <w:lang w:val="en-US" w:eastAsia="zh-CN"/>
        </w:rPr>
        <w:t>费用</w:t>
      </w:r>
      <w:r>
        <w:rPr>
          <w:rFonts w:asciiTheme="minorEastAsia" w:hAnsiTheme="minorEastAsia" w:cs="Times New Roman" w:hint="eastAsia"/>
          <w:b/>
          <w:szCs w:val="24"/>
          <w:highlight w:val="none"/>
          <w:lang w:eastAsia="zh-CN"/>
        </w:rPr>
        <w:t>”</w:t>
      </w:r>
      <w:r>
        <w:rPr>
          <w:rFonts w:asciiTheme="minorEastAsia" w:hAnsiTheme="minorEastAsia" w:cs="Times New Roman" w:hint="eastAsia"/>
          <w:b/>
          <w:szCs w:val="24"/>
          <w:highlight w:val="none"/>
          <w:lang w:val="en-US" w:eastAsia="zh-CN"/>
        </w:rPr>
        <w:t>合计金额不一致的，</w:t>
      </w:r>
      <w:r>
        <w:rPr>
          <w:rFonts w:asciiTheme="minorEastAsia" w:hAnsiTheme="minorEastAsia" w:cs="Times New Roman" w:hint="eastAsia"/>
          <w:b/>
          <w:szCs w:val="24"/>
          <w:highlight w:val="none"/>
        </w:rPr>
        <w:t>将导致投标无效。</w:t>
      </w:r>
    </w:p>
    <w:p>
      <w:pPr>
        <w:snapToGrid w:val="0"/>
        <w:rPr>
          <w:rFonts w:asciiTheme="minorEastAsia" w:hAnsiTheme="minorEastAsia" w:cs="Times New Roman" w:hint="eastAsia"/>
          <w:b/>
          <w:szCs w:val="24"/>
          <w:highlight w:val="none"/>
        </w:rPr>
      </w:pPr>
    </w:p>
    <w:p>
      <w:pPr>
        <w:snapToGrid w:val="0"/>
        <w:rPr>
          <w:rFonts w:asciiTheme="minorEastAsia" w:hAnsiTheme="minorEastAsia" w:cs="Times New Roman"/>
          <w:b/>
          <w:color w:val="FF0000"/>
          <w:szCs w:val="24"/>
          <w:highlight w:val="none"/>
        </w:rPr>
      </w:pPr>
      <w:r>
        <w:rPr>
          <w:rFonts w:asciiTheme="minorEastAsia" w:hAnsiTheme="minorEastAsia" w:cs="Times New Roman" w:hint="eastAsia"/>
          <w:bCs/>
          <w:color w:val="FF0000"/>
          <w:szCs w:val="24"/>
          <w:highlight w:val="none"/>
        </w:rPr>
        <w:t>★</w:t>
      </w:r>
      <w:r>
        <w:rPr>
          <w:rFonts w:asciiTheme="minorEastAsia" w:hAnsiTheme="minorEastAsia" w:cs="Times New Roman" w:hint="eastAsia"/>
          <w:b/>
          <w:color w:val="FF0000"/>
          <w:szCs w:val="24"/>
          <w:highlight w:val="none"/>
        </w:rPr>
        <w:t>填写</w:t>
      </w:r>
      <w:r>
        <w:rPr>
          <w:rFonts w:asciiTheme="minorEastAsia" w:hAnsiTheme="minorEastAsia" w:cs="Times New Roman"/>
          <w:b/>
          <w:color w:val="FF0000"/>
          <w:szCs w:val="24"/>
          <w:highlight w:val="none"/>
        </w:rPr>
        <w:t>要求：</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1.</w:t>
      </w:r>
      <w:r>
        <w:rPr>
          <w:rFonts w:asciiTheme="minorEastAsia" w:hAnsiTheme="minorEastAsia" w:cs="Times New Roman" w:hint="eastAsia"/>
          <w:b/>
          <w:color w:val="FF0000"/>
          <w:szCs w:val="24"/>
          <w:highlight w:val="none"/>
        </w:rPr>
        <w:t>《</w:t>
      </w:r>
      <w:r>
        <w:rPr>
          <w:rFonts w:asciiTheme="minorEastAsia" w:hAnsiTheme="minorEastAsia" w:cs="Times New Roman" w:hint="eastAsia"/>
          <w:b/>
          <w:color w:val="FF0000"/>
          <w:szCs w:val="24"/>
          <w:highlight w:val="none"/>
          <w:lang w:val="en-US" w:eastAsia="zh-CN"/>
        </w:rPr>
        <w:t>项目详细报价</w:t>
      </w:r>
      <w:r>
        <w:rPr>
          <w:rFonts w:asciiTheme="minorEastAsia" w:hAnsiTheme="minorEastAsia" w:cs="Times New Roman" w:hint="eastAsia"/>
          <w:b/>
          <w:color w:val="FF0000"/>
          <w:szCs w:val="24"/>
          <w:highlight w:val="none"/>
        </w:rPr>
        <w:t>》</w:t>
      </w:r>
      <w:r>
        <w:rPr>
          <w:rFonts w:asciiTheme="minorEastAsia" w:hAnsiTheme="minorEastAsia" w:cs="Times New Roman"/>
          <w:b/>
          <w:color w:val="FF0000"/>
          <w:szCs w:val="24"/>
          <w:highlight w:val="none"/>
        </w:rPr>
        <w:t>所有价格应</w:t>
      </w:r>
      <w:r>
        <w:rPr>
          <w:rFonts w:asciiTheme="minorEastAsia" w:hAnsiTheme="minorEastAsia" w:cs="Times New Roman" w:hint="eastAsia"/>
          <w:b/>
          <w:color w:val="FF0000"/>
          <w:szCs w:val="24"/>
          <w:highlight w:val="none"/>
        </w:rPr>
        <w:t>以人民币为结算单位填写</w:t>
      </w:r>
      <w:r>
        <w:rPr>
          <w:rFonts w:asciiTheme="minorEastAsia" w:hAnsiTheme="minorEastAsia" w:cs="Times New Roman"/>
          <w:b/>
          <w:color w:val="FF0000"/>
          <w:szCs w:val="24"/>
          <w:highlight w:val="none"/>
        </w:rPr>
        <w:t>；</w:t>
      </w:r>
    </w:p>
    <w:p>
      <w:pPr>
        <w:snapToGrid w:val="0"/>
        <w:rPr>
          <w:rFonts w:asciiTheme="minorEastAsia" w:hAnsiTheme="minorEastAsia" w:cs="Times New Roman"/>
          <w:b/>
          <w:color w:val="FF0000"/>
          <w:szCs w:val="24"/>
          <w:highlight w:val="none"/>
        </w:rPr>
      </w:pPr>
      <w:r>
        <w:rPr>
          <w:rFonts w:asciiTheme="minorEastAsia" w:hAnsiTheme="minorEastAsia" w:cs="Times New Roman"/>
          <w:b/>
          <w:color w:val="FF0000"/>
          <w:szCs w:val="24"/>
          <w:highlight w:val="none"/>
        </w:rPr>
        <w:t>2.</w:t>
      </w:r>
      <w:r>
        <w:rPr>
          <w:rFonts w:asciiTheme="minorEastAsia" w:hAnsiTheme="minorEastAsia" w:cs="Times New Roman" w:hint="eastAsia"/>
          <w:b/>
          <w:color w:val="FF0000"/>
          <w:szCs w:val="24"/>
          <w:highlight w:val="none"/>
          <w:lang w:val="en-US" w:eastAsia="zh-CN"/>
        </w:rPr>
        <w:t>《（一）分项报价表》、《（二）硬件部分分项报价表》</w:t>
      </w:r>
      <w:r>
        <w:rPr>
          <w:rFonts w:asciiTheme="minorEastAsia" w:hAnsiTheme="minorEastAsia" w:cs="Times New Roman"/>
          <w:b/>
          <w:color w:val="FF0000"/>
          <w:szCs w:val="24"/>
          <w:highlight w:val="none"/>
        </w:rPr>
        <w:t>可根据</w:t>
      </w:r>
      <w:r>
        <w:rPr>
          <w:rFonts w:asciiTheme="minorEastAsia" w:hAnsiTheme="minorEastAsia" w:cs="Times New Roman" w:hint="eastAsia"/>
          <w:b/>
          <w:color w:val="FF0000"/>
          <w:szCs w:val="24"/>
          <w:highlight w:val="none"/>
        </w:rPr>
        <w:t>实际需要</w:t>
      </w:r>
      <w:r>
        <w:rPr>
          <w:rFonts w:asciiTheme="minorEastAsia" w:hAnsiTheme="minorEastAsia" w:cs="Times New Roman"/>
          <w:b/>
          <w:color w:val="FF0000"/>
          <w:szCs w:val="24"/>
          <w:highlight w:val="none"/>
        </w:rPr>
        <w:t>增加</w:t>
      </w:r>
      <w:r>
        <w:rPr>
          <w:rFonts w:asciiTheme="minorEastAsia" w:hAnsiTheme="minorEastAsia" w:cs="Times New Roman" w:hint="eastAsia"/>
          <w:b/>
          <w:color w:val="FF0000"/>
          <w:szCs w:val="24"/>
          <w:highlight w:val="none"/>
        </w:rPr>
        <w:t>相关</w:t>
      </w:r>
      <w:r>
        <w:rPr>
          <w:rFonts w:asciiTheme="minorEastAsia" w:hAnsiTheme="minorEastAsia" w:cs="Times New Roman"/>
          <w:b/>
          <w:color w:val="FF0000"/>
          <w:szCs w:val="24"/>
          <w:highlight w:val="none"/>
        </w:rPr>
        <w:t>内容，但原</w:t>
      </w:r>
      <w:r>
        <w:rPr>
          <w:rFonts w:asciiTheme="minorEastAsia" w:hAnsiTheme="minorEastAsia" w:cs="Times New Roman" w:hint="eastAsia"/>
          <w:b/>
          <w:color w:val="FF0000"/>
          <w:szCs w:val="24"/>
          <w:highlight w:val="none"/>
        </w:rPr>
        <w:t>有</w:t>
      </w:r>
      <w:r>
        <w:rPr>
          <w:rFonts w:asciiTheme="minorEastAsia" w:hAnsiTheme="minorEastAsia" w:cs="Times New Roman"/>
          <w:b/>
          <w:color w:val="FF0000"/>
          <w:szCs w:val="24"/>
          <w:highlight w:val="none"/>
        </w:rPr>
        <w:t>的格式</w:t>
      </w:r>
      <w:r>
        <w:rPr>
          <w:rFonts w:asciiTheme="minorEastAsia" w:hAnsiTheme="minorEastAsia" w:cs="Times New Roman" w:hint="eastAsia"/>
          <w:b/>
          <w:color w:val="FF0000"/>
          <w:szCs w:val="24"/>
          <w:highlight w:val="none"/>
        </w:rPr>
        <w:t>内容</w:t>
      </w:r>
      <w:r>
        <w:rPr>
          <w:rFonts w:asciiTheme="minorEastAsia" w:hAnsiTheme="minorEastAsia" w:cs="Times New Roman"/>
          <w:b/>
          <w:color w:val="FF0000"/>
          <w:szCs w:val="24"/>
          <w:highlight w:val="none"/>
        </w:rPr>
        <w:t>不得删减；</w:t>
      </w:r>
    </w:p>
    <w:p>
      <w:pPr>
        <w:snapToGrid w:val="0"/>
        <w:rPr>
          <w:rFonts w:asciiTheme="minorEastAsia" w:hAnsiTheme="minorEastAsia" w:cs="Times New Roman"/>
          <w:b/>
          <w:color w:val="FF0000"/>
          <w:szCs w:val="24"/>
          <w:highlight w:val="none"/>
        </w:rPr>
      </w:pPr>
      <w:r>
        <w:rPr>
          <w:rFonts w:asciiTheme="minorEastAsia" w:hAnsiTheme="minorEastAsia" w:cs="Times New Roman" w:hint="eastAsia"/>
          <w:b/>
          <w:color w:val="FF0000"/>
          <w:szCs w:val="24"/>
          <w:highlight w:val="none"/>
        </w:rPr>
        <w:t>3.</w:t>
      </w:r>
      <w:r>
        <w:rPr>
          <w:rFonts w:asciiTheme="minorEastAsia" w:hAnsiTheme="minorEastAsia" w:cs="Times New Roman"/>
          <w:b/>
          <w:color w:val="FF0000"/>
          <w:szCs w:val="24"/>
          <w:highlight w:val="none"/>
        </w:rPr>
        <w:t>如</w:t>
      </w:r>
      <w:r>
        <w:rPr>
          <w:rFonts w:asciiTheme="minorEastAsia" w:hAnsiTheme="minorEastAsia" w:cs="Times New Roman" w:hint="eastAsia"/>
          <w:b/>
          <w:color w:val="FF0000"/>
          <w:szCs w:val="24"/>
          <w:highlight w:val="none"/>
        </w:rPr>
        <w:t>未提供</w:t>
      </w:r>
      <w:r>
        <w:rPr>
          <w:rFonts w:asciiTheme="minorEastAsia" w:hAnsiTheme="minorEastAsia" w:cs="Times New Roman" w:hint="eastAsia"/>
          <w:b/>
          <w:color w:val="FF0000"/>
          <w:szCs w:val="24"/>
          <w:highlight w:val="none"/>
          <w:lang w:val="en-US" w:eastAsia="zh-CN"/>
        </w:rPr>
        <w:t>《（一）分项报价表》、《（二）硬件部分分项报价表》</w:t>
      </w:r>
      <w:r>
        <w:rPr>
          <w:rFonts w:asciiTheme="minorEastAsia" w:hAnsiTheme="minorEastAsia" w:cs="Times New Roman" w:hint="eastAsia"/>
          <w:b/>
          <w:color w:val="FF0000"/>
          <w:szCs w:val="24"/>
          <w:highlight w:val="none"/>
        </w:rPr>
        <w:t>或者</w:t>
      </w:r>
      <w:r>
        <w:rPr>
          <w:rFonts w:asciiTheme="minorEastAsia" w:hAnsiTheme="minorEastAsia" w:cs="Times New Roman"/>
          <w:b/>
          <w:color w:val="FF0000"/>
          <w:szCs w:val="24"/>
          <w:highlight w:val="none"/>
        </w:rPr>
        <w:t>不按</w:t>
      </w:r>
      <w:r>
        <w:rPr>
          <w:rFonts w:asciiTheme="minorEastAsia" w:hAnsiTheme="minorEastAsia" w:cs="Times New Roman" w:hint="eastAsia"/>
          <w:b/>
          <w:color w:val="FF0000"/>
          <w:szCs w:val="24"/>
          <w:highlight w:val="none"/>
        </w:rPr>
        <w:t>《第一册专用条款第三章 用户需求书：商务和服务条款</w:t>
      </w:r>
      <w:r>
        <w:rPr>
          <w:rFonts w:asciiTheme="minorEastAsia" w:hAnsiTheme="minorEastAsia" w:cs="Times New Roman" w:hint="eastAsia"/>
          <w:b/>
          <w:color w:val="FF0000"/>
          <w:szCs w:val="24"/>
          <w:highlight w:val="none"/>
          <w:lang w:val="en-US" w:eastAsia="zh-CN"/>
        </w:rPr>
        <w:t>要求</w:t>
      </w:r>
      <w:r>
        <w:rPr>
          <w:rFonts w:asciiTheme="minorEastAsia" w:hAnsiTheme="minorEastAsia" w:cs="Times New Roman" w:hint="eastAsia"/>
          <w:b/>
          <w:color w:val="FF0000"/>
          <w:szCs w:val="24"/>
          <w:highlight w:val="none"/>
        </w:rPr>
        <w:t>》</w:t>
      </w:r>
      <w:r>
        <w:rPr>
          <w:rFonts w:asciiTheme="minorEastAsia" w:hAnsiTheme="minorEastAsia" w:cs="Times New Roman" w:hint="eastAsia"/>
          <w:b/>
          <w:color w:val="FF0000"/>
          <w:szCs w:val="24"/>
          <w:highlight w:val="none"/>
          <w:lang w:eastAsia="zh-CN"/>
        </w:rPr>
        <w:t>“</w:t>
      </w:r>
      <w:r>
        <w:rPr>
          <w:rFonts w:asciiTheme="minorEastAsia" w:hAnsiTheme="minorEastAsia" w:cs="Times New Roman" w:hint="eastAsia"/>
          <w:b/>
          <w:color w:val="FF0000"/>
          <w:highlight w:val="none"/>
        </w:rPr>
        <w:t>1.服务内容、技术标准、工作质量要求</w:t>
      </w:r>
      <w:r>
        <w:rPr>
          <w:rFonts w:asciiTheme="minorEastAsia" w:hAnsiTheme="minorEastAsia" w:cs="Times New Roman" w:hint="eastAsia"/>
          <w:b/>
          <w:color w:val="FF0000"/>
          <w:szCs w:val="24"/>
          <w:highlight w:val="none"/>
        </w:rPr>
        <w:t>”</w:t>
      </w:r>
      <w:r>
        <w:rPr>
          <w:rFonts w:asciiTheme="minorEastAsia" w:hAnsiTheme="minorEastAsia" w:cs="Times New Roman" w:hint="eastAsia"/>
          <w:b/>
          <w:color w:val="FF0000"/>
          <w:szCs w:val="24"/>
          <w:highlight w:val="none"/>
          <w:lang w:val="en-US" w:eastAsia="zh-CN"/>
        </w:rPr>
        <w:t>的“</w:t>
      </w:r>
      <w:r>
        <w:rPr>
          <w:rFonts w:asciiTheme="minorEastAsia" w:hAnsiTheme="minorEastAsia" w:cs="Times New Roman" w:hint="eastAsia"/>
          <w:b/>
          <w:color w:val="FF0000"/>
          <w:highlight w:val="none"/>
        </w:rPr>
        <w:t>（2）系统包含硬件清单</w:t>
      </w:r>
      <w:r>
        <w:rPr>
          <w:rFonts w:asciiTheme="minorEastAsia" w:hAnsiTheme="minorEastAsia" w:cs="Times New Roman" w:hint="eastAsia"/>
          <w:b/>
          <w:color w:val="FF0000"/>
          <w:highlight w:val="none"/>
          <w:lang w:eastAsia="zh-CN"/>
        </w:rPr>
        <w:t>”</w:t>
      </w:r>
      <w:r>
        <w:rPr>
          <w:rFonts w:asciiTheme="minorEastAsia" w:hAnsiTheme="minorEastAsia" w:cs="Times New Roman" w:hint="eastAsia"/>
          <w:b/>
          <w:color w:val="FF0000"/>
          <w:szCs w:val="24"/>
          <w:highlight w:val="none"/>
          <w:lang w:val="en-US" w:eastAsia="zh-CN"/>
        </w:rPr>
        <w:t>明细</w:t>
      </w:r>
      <w:r>
        <w:rPr>
          <w:rFonts w:asciiTheme="minorEastAsia" w:hAnsiTheme="minorEastAsia" w:cs="Times New Roman"/>
          <w:b/>
          <w:color w:val="FF0000"/>
          <w:szCs w:val="24"/>
          <w:highlight w:val="none"/>
        </w:rPr>
        <w:t>填报、漏报或错报</w:t>
      </w:r>
      <w:r>
        <w:rPr>
          <w:rFonts w:asciiTheme="minorEastAsia" w:hAnsiTheme="minorEastAsia" w:cs="Times New Roman" w:hint="eastAsia"/>
          <w:b/>
          <w:color w:val="FF0000"/>
          <w:szCs w:val="24"/>
          <w:highlight w:val="none"/>
        </w:rPr>
        <w:t>的将作</w:t>
      </w:r>
      <w:r>
        <w:rPr>
          <w:rFonts w:asciiTheme="minorEastAsia" w:hAnsiTheme="minorEastAsia" w:cs="Times New Roman"/>
          <w:b/>
          <w:color w:val="FF0000"/>
          <w:szCs w:val="24"/>
          <w:highlight w:val="none"/>
        </w:rPr>
        <w:t>投标无效处理。</w:t>
      </w:r>
    </w:p>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ind w:firstLine="2730" w:firstLineChars="1300"/>
        <w:rPr>
          <w:rFonts w:hint="eastAsia"/>
          <w:b/>
          <w:sz w:val="24"/>
        </w:rPr>
      </w:pPr>
    </w:p>
    <w:p>
      <w:pPr>
        <w:tabs>
          <w:tab w:val="left" w:pos="720"/>
        </w:tabs>
        <w:jc w:val="center"/>
        <w:rPr>
          <w:b/>
          <w:sz w:val="24"/>
        </w:rPr>
      </w:pPr>
    </w:p>
    <w:p>
      <w:pPr>
        <w:tabs>
          <w:tab w:val="left" w:pos="720"/>
        </w:tabs>
        <w:jc w:val="center"/>
        <w:rPr>
          <w:b/>
          <w:sz w:val="24"/>
        </w:rPr>
      </w:pPr>
      <w:r>
        <w:rPr>
          <w:rFonts w:hint="eastAsia"/>
          <w:b/>
          <w:sz w:val="24"/>
        </w:rPr>
        <w:t>五、投标人体系认证情况；</w:t>
      </w:r>
    </w:p>
    <w:p>
      <w:pPr>
        <w:tabs>
          <w:tab w:val="left" w:pos="720"/>
        </w:tabs>
        <w:jc w:val="center"/>
        <w:rPr>
          <w:b/>
          <w:sz w:val="24"/>
        </w:rPr>
      </w:pPr>
      <w:r>
        <w:rPr>
          <w:rFonts w:hint="eastAsia"/>
          <w:b/>
          <w:sz w:val="24"/>
        </w:rPr>
        <w:t>六、投标人同类项目业绩情况；</w:t>
      </w:r>
    </w:p>
    <w:p>
      <w:pPr>
        <w:tabs>
          <w:tab w:val="left" w:pos="720"/>
        </w:tabs>
        <w:jc w:val="center"/>
        <w:rPr>
          <w:b/>
          <w:sz w:val="24"/>
        </w:rPr>
      </w:pPr>
      <w:r>
        <w:rPr>
          <w:rFonts w:hint="eastAsia"/>
          <w:b/>
          <w:sz w:val="24"/>
        </w:rPr>
        <w:t>七、投标人自主知识产权产品（创新、设计）情况；</w:t>
      </w:r>
    </w:p>
    <w:p>
      <w:pPr>
        <w:tabs>
          <w:tab w:val="left" w:pos="720"/>
        </w:tabs>
        <w:jc w:val="center"/>
        <w:rPr>
          <w:b/>
          <w:sz w:val="24"/>
        </w:rPr>
      </w:pPr>
      <w:r>
        <w:rPr>
          <w:rFonts w:hint="eastAsia"/>
          <w:b/>
          <w:sz w:val="24"/>
        </w:rPr>
        <w:t>八、投标人认为需要加以说明的其他内容；</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rPr>
          <w:rFonts w:ascii="仿宋_GB2312" w:eastAsia="仿宋_GB2312"/>
          <w:b/>
          <w:sz w:val="30"/>
          <w:szCs w:val="30"/>
        </w:rPr>
      </w:pPr>
      <w:r>
        <w:rPr>
          <w:rFonts w:ascii="仿宋_GB2312" w:eastAsia="仿宋_GB2312" w:hint="eastAsia"/>
          <w:b/>
          <w:sz w:val="30"/>
          <w:szCs w:val="30"/>
        </w:rPr>
        <w:br w:type="page"/>
      </w:r>
    </w:p>
    <w:p>
      <w:pPr>
        <w:outlineLvl w:val="1"/>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6" w:name="_Hlk72092499"/>
      <w:r>
        <w:rPr>
          <w:rFonts w:ascii="黑体" w:eastAsia="黑体" w:hint="eastAsia"/>
          <w:b w:val="0"/>
          <w:sz w:val="24"/>
        </w:rPr>
        <w:t>法定代表人（负责人）证明书</w:t>
      </w:r>
      <w:bookmarkEnd w:id="46"/>
    </w:p>
    <w:p>
      <w:pPr>
        <w:rPr>
          <w:sz w:val="24"/>
        </w:rPr>
      </w:pPr>
    </w:p>
    <w:p>
      <w:pPr>
        <w:spacing w:line="360" w:lineRule="auto"/>
        <w:ind w:firstLine="420" w:firstLineChars="200"/>
        <w:rPr>
          <w:szCs w:val="21"/>
        </w:rPr>
      </w:pPr>
      <w:r>
        <w:rPr>
          <w:rFonts w:hint="eastAsia"/>
          <w:szCs w:val="21"/>
        </w:rPr>
        <w:t>（姓名），现任我单位职务，为法定代表人（负责人），身份证件号为：，联系电话：。</w:t>
      </w:r>
    </w:p>
    <w:p>
      <w:pPr>
        <w:spacing w:line="360" w:lineRule="auto"/>
        <w:ind w:firstLine="420" w:firstLineChars="200"/>
        <w:rPr>
          <w:szCs w:val="21"/>
        </w:rPr>
      </w:pPr>
      <w:r>
        <w:rPr>
          <w:rFonts w:hint="eastAsia"/>
          <w:szCs w:val="21"/>
        </w:rPr>
        <w:t>特此证明。</w:t>
      </w:r>
    </w:p>
    <w:p>
      <w:pPr>
        <w:spacing w:line="360" w:lineRule="auto"/>
        <w:ind w:firstLine="420" w:firstLineChars="200"/>
        <w:rPr>
          <w:szCs w:val="21"/>
        </w:rPr>
      </w:pPr>
      <w:r>
        <w:rPr>
          <w:rFonts w:hint="eastAsia"/>
          <w:szCs w:val="21"/>
        </w:rPr>
        <w:t>说明：1、法定代表人为投标人（企业事业单位、国家机关、社会团体）的主要行政负责人。</w:t>
      </w:r>
    </w:p>
    <w:p>
      <w:pPr>
        <w:numPr>
          <w:ilvl w:val="0"/>
          <w:numId w:val="13"/>
        </w:numPr>
        <w:spacing w:line="360" w:lineRule="auto"/>
        <w:ind w:firstLine="420" w:firstLineChars="200"/>
        <w:rPr>
          <w:szCs w:val="21"/>
        </w:rPr>
      </w:pPr>
      <w:r>
        <w:rPr>
          <w:rFonts w:hint="eastAsia"/>
          <w:szCs w:val="21"/>
        </w:rPr>
        <w:t>本证明书要供法定代表人（负责人）相关身份证明文件：身份证扫描件（正反两面）；港澳台居民可提供来往通行证扫描件；非中国国籍管辖范围人员，可提供公安部门认可的身份证明材料扫描件。</w:t>
      </w:r>
    </w:p>
    <w:p>
      <w:pPr>
        <w:numPr>
          <w:ilvl w:val="0"/>
          <w:numId w:val="13"/>
        </w:numPr>
        <w:spacing w:line="360" w:lineRule="auto"/>
        <w:ind w:firstLine="420" w:firstLineChars="200"/>
        <w:rPr>
          <w:szCs w:val="21"/>
        </w:rPr>
      </w:pPr>
      <w:r>
        <w:rPr>
          <w:rFonts w:hint="eastAsia"/>
          <w:szCs w:val="21"/>
        </w:rPr>
        <w:t>本项目投标授权代表为法定代表人（负责人）的，无需提供《投标文件签署授权委托书》。</w:t>
      </w:r>
    </w:p>
    <w:p>
      <w:pPr>
        <w:numPr>
          <w:ilvl w:val="0"/>
          <w:numId w:val="13"/>
        </w:numPr>
        <w:spacing w:line="360" w:lineRule="auto"/>
        <w:ind w:firstLine="420" w:firstLineChars="200"/>
        <w:rPr>
          <w:szCs w:val="21"/>
        </w:rPr>
      </w:pPr>
      <w:r>
        <w:rPr>
          <w:rFonts w:hint="eastAsia"/>
          <w:szCs w:val="21"/>
        </w:rPr>
        <w:t>内容必须填写真实、清楚，涂改无效，不得转让、买卖。</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4264" w:type="dxa"/>
          </w:tcPr>
          <w:p>
            <w:pPr>
              <w:jc w:val="center"/>
            </w:pPr>
            <w:r>
              <w:rPr>
                <w:rFonts w:hint="eastAsia"/>
              </w:rPr>
              <w:t>证件扫描件正面</w:t>
            </w:r>
          </w:p>
          <w:p>
            <w:pPr>
              <w:pStyle w:val="BodyText"/>
              <w:jc w:val="center"/>
            </w:pPr>
          </w:p>
          <w:p>
            <w:pPr>
              <w:pStyle w:val="BodyText2"/>
            </w:pPr>
          </w:p>
          <w:p>
            <w:pPr>
              <w:pStyle w:val="BodyText2"/>
            </w:pPr>
          </w:p>
          <w:p>
            <w:pPr>
              <w:pStyle w:val="BodyText2"/>
            </w:pPr>
          </w:p>
          <w:p>
            <w:pPr>
              <w:pStyle w:val="BodyText2"/>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rPr>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姓名）系（投标人名称）的法定代表人（负责人），现授权委托（姓名）为我单位签署本项目已递交的投标文件的法定代表人（负责人）的授权委托代理人，代理人全权代表我所签署的本项目已递交的投标文件内容我均承认。</w:t>
      </w:r>
    </w:p>
    <w:p>
      <w:pPr>
        <w:spacing w:line="360" w:lineRule="auto"/>
        <w:ind w:firstLine="420" w:firstLineChars="200"/>
        <w:rPr>
          <w:szCs w:val="21"/>
        </w:rPr>
      </w:pPr>
      <w:r>
        <w:rPr>
          <w:rFonts w:hint="eastAsia"/>
          <w:szCs w:val="21"/>
        </w:rPr>
        <w:t>代理人无转委托权，特此委托。</w:t>
      </w:r>
    </w:p>
    <w:p>
      <w:pPr>
        <w:spacing w:line="360" w:lineRule="auto"/>
        <w:ind w:firstLine="420" w:firstLineChars="200"/>
        <w:rPr>
          <w:szCs w:val="21"/>
        </w:rPr>
      </w:pPr>
    </w:p>
    <w:p>
      <w:pPr>
        <w:spacing w:line="360" w:lineRule="auto"/>
        <w:ind w:firstLine="420" w:firstLineChars="200"/>
        <w:rPr>
          <w:szCs w:val="21"/>
        </w:rPr>
      </w:pPr>
      <w:r>
        <w:rPr>
          <w:rFonts w:hint="eastAsia"/>
          <w:szCs w:val="21"/>
        </w:rPr>
        <w:t>代理人：；</w:t>
      </w:r>
    </w:p>
    <w:p>
      <w:pPr>
        <w:spacing w:line="360" w:lineRule="auto"/>
        <w:ind w:firstLine="420" w:firstLineChars="200"/>
        <w:rPr>
          <w:szCs w:val="21"/>
        </w:rPr>
      </w:pPr>
      <w:r>
        <w:rPr>
          <w:rFonts w:hint="eastAsia"/>
          <w:szCs w:val="21"/>
        </w:rPr>
        <w:t>身份证件号：，职务：；</w:t>
      </w:r>
    </w:p>
    <w:p>
      <w:pPr>
        <w:spacing w:line="360" w:lineRule="auto"/>
        <w:ind w:firstLine="420" w:firstLineChars="200"/>
        <w:rPr>
          <w:szCs w:val="21"/>
        </w:rPr>
      </w:pPr>
      <w:r>
        <w:rPr>
          <w:rFonts w:hint="eastAsia"/>
          <w:szCs w:val="21"/>
        </w:rPr>
        <w:t>联系电话：，手机：，电子邮箱：；</w:t>
      </w:r>
    </w:p>
    <w:p>
      <w:pPr>
        <w:spacing w:line="360" w:lineRule="auto"/>
        <w:ind w:firstLine="420" w:firstLineChars="200"/>
        <w:rPr>
          <w:szCs w:val="21"/>
        </w:rPr>
      </w:pPr>
      <w:r>
        <w:rPr>
          <w:rFonts w:hint="eastAsia"/>
          <w:szCs w:val="21"/>
        </w:rPr>
        <w:t>授权委托日期：年月 日。</w:t>
      </w:r>
    </w:p>
    <w:p>
      <w:pPr>
        <w:spacing w:line="360" w:lineRule="auto"/>
        <w:ind w:firstLine="420" w:firstLineChars="200"/>
        <w:rPr>
          <w:b/>
          <w:color w:val="FF0000"/>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p>
    <w:tbl>
      <w:tblPr>
        <w:tblStyle w:val="TableGrid"/>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264"/>
        <w:gridCol w:w="4265"/>
      </w:tblGrid>
      <w:tr>
        <w:tblPrEx>
          <w:tblW w:w="852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2150"/>
        </w:trPr>
        <w:tc>
          <w:tcPr>
            <w:tcW w:w="4264" w:type="dxa"/>
          </w:tcPr>
          <w:p>
            <w:pPr>
              <w:jc w:val="center"/>
            </w:pPr>
            <w:r>
              <w:rPr>
                <w:rFonts w:hint="eastAsia"/>
              </w:rPr>
              <w:t>证件扫描件正面</w:t>
            </w:r>
          </w:p>
          <w:p>
            <w:pPr>
              <w:pStyle w:val="BodyText"/>
              <w:jc w:val="center"/>
            </w:pPr>
          </w:p>
          <w:p>
            <w:pPr>
              <w:pStyle w:val="BodyText2"/>
              <w:jc w:val="center"/>
            </w:pPr>
          </w:p>
        </w:tc>
        <w:tc>
          <w:tcPr>
            <w:tcW w:w="4265" w:type="dxa"/>
          </w:tcPr>
          <w:p>
            <w:pPr>
              <w:jc w:val="center"/>
            </w:pPr>
            <w:r>
              <w:rPr>
                <w:rFonts w:hint="eastAsia"/>
              </w:rPr>
              <w:t>证件扫描件反面</w:t>
            </w:r>
          </w:p>
          <w:p>
            <w:pPr>
              <w:pStyle w:val="BodyText"/>
              <w:jc w:val="center"/>
            </w:pPr>
          </w:p>
          <w:p>
            <w:pPr>
              <w:pStyle w:val="BodyText2"/>
              <w:jc w:val="center"/>
            </w:pPr>
          </w:p>
        </w:tc>
      </w:tr>
    </w:tbl>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7" w:name="_Hlk72092634"/>
      <w:r>
        <w:rPr>
          <w:rFonts w:ascii="黑体" w:eastAsia="黑体" w:hint="eastAsia"/>
          <w:b w:val="0"/>
          <w:kern w:val="0"/>
          <w:sz w:val="24"/>
          <w:szCs w:val="24"/>
        </w:rPr>
        <w:t>实质性条款响应情况表</w:t>
      </w:r>
      <w:bookmarkEnd w:id="47"/>
    </w:p>
    <w:tbl>
      <w:tblPr>
        <w:tblStyle w:val="TableNormal"/>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705"/>
        <w:gridCol w:w="2883"/>
        <w:gridCol w:w="1660"/>
        <w:gridCol w:w="1551"/>
        <w:gridCol w:w="1418"/>
      </w:tblGrid>
      <w:tr>
        <w:tblPrEx>
          <w:tblW w:w="8217"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31"/>
        </w:trPr>
        <w:tc>
          <w:tcPr>
            <w:tcW w:w="705" w:type="dxa"/>
            <w:vAlign w:val="center"/>
          </w:tcPr>
          <w:p>
            <w:pPr>
              <w:adjustRightInd w:val="0"/>
              <w:snapToGrid w:val="0"/>
              <w:spacing w:line="360" w:lineRule="auto"/>
              <w:jc w:val="center"/>
              <w:rPr>
                <w:rFonts w:ascii="宋体" w:hAnsi="宋体"/>
                <w:kern w:val="0"/>
                <w:szCs w:val="21"/>
              </w:rPr>
            </w:pPr>
            <w:bookmarkStart w:id="48" w:name="_Hlk72092651"/>
            <w:r>
              <w:rPr>
                <w:rFonts w:ascii="宋体" w:hAnsi="宋体" w:hint="eastAsia"/>
                <w:kern w:val="0"/>
                <w:szCs w:val="21"/>
              </w:rPr>
              <w:t>序号</w:t>
            </w:r>
          </w:p>
        </w:tc>
        <w:tc>
          <w:tcPr>
            <w:tcW w:w="2883" w:type="dxa"/>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1660" w:type="dxa"/>
            <w:vAlign w:val="center"/>
          </w:tcPr>
          <w:p>
            <w:pPr>
              <w:adjustRightInd w:val="0"/>
              <w:snapToGrid w:val="0"/>
              <w:spacing w:line="360" w:lineRule="auto"/>
              <w:jc w:val="center"/>
              <w:rPr>
                <w:rFonts w:ascii="宋体" w:hAnsi="宋体"/>
                <w:kern w:val="0"/>
                <w:szCs w:val="21"/>
              </w:rPr>
            </w:pPr>
            <w:r>
              <w:rPr>
                <w:rFonts w:hint="eastAsia"/>
              </w:rPr>
              <w:t>投标响应</w:t>
            </w:r>
          </w:p>
        </w:tc>
        <w:tc>
          <w:tcPr>
            <w:tcW w:w="1551" w:type="dxa"/>
            <w:vAlign w:val="center"/>
          </w:tcPr>
          <w:p>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pPr>
              <w:adjustRightInd w:val="0"/>
              <w:snapToGrid w:val="0"/>
              <w:spacing w:line="360" w:lineRule="auto"/>
              <w:jc w:val="center"/>
              <w:rPr>
                <w:rFonts w:ascii="宋体" w:hAnsi="宋体"/>
                <w:kern w:val="0"/>
                <w:szCs w:val="21"/>
              </w:rPr>
            </w:pPr>
            <w:r>
              <w:rPr>
                <w:rFonts w:hint="eastAsia"/>
              </w:rPr>
              <w:t>说明</w:t>
            </w:r>
          </w:p>
        </w:tc>
      </w:tr>
      <w:tr>
        <w:tblPrEx>
          <w:tblW w:w="8217" w:type="dxa"/>
          <w:tblInd w:w="0" w:type="dxa"/>
          <w:tblLayout w:type="fixed"/>
          <w:tblCellMar>
            <w:top w:w="0" w:type="dxa"/>
            <w:left w:w="108" w:type="dxa"/>
            <w:bottom w:w="0" w:type="dxa"/>
            <w:right w:w="108" w:type="dxa"/>
          </w:tblCellMar>
        </w:tblPrEx>
        <w:tc>
          <w:tcPr>
            <w:tcW w:w="705" w:type="dxa"/>
          </w:tcPr>
          <w:p>
            <w:pPr>
              <w:adjustRightInd w:val="0"/>
              <w:snapToGrid w:val="0"/>
              <w:spacing w:line="360" w:lineRule="auto"/>
              <w:rPr>
                <w:rFonts w:ascii="宋体" w:hAnsi="宋体"/>
                <w:kern w:val="0"/>
                <w:szCs w:val="21"/>
              </w:rPr>
            </w:pPr>
            <w:bookmarkEnd w:id="48"/>
            <w:r>
              <w:rPr>
                <w:rFonts w:ascii="宋体" w:hAnsi="宋体" w:hint="eastAsia"/>
                <w:kern w:val="0"/>
                <w:szCs w:val="21"/>
              </w:rPr>
              <w:t>1</w:t>
            </w:r>
          </w:p>
        </w:tc>
        <w:tc>
          <w:tcPr>
            <w:tcW w:w="2883" w:type="dxa"/>
            <w:vAlign w:val="center"/>
          </w:tcPr>
          <w:p>
            <w:pPr>
              <w:adjustRightInd w:val="0"/>
              <w:snapToGrid w:val="0"/>
              <w:spacing w:line="360" w:lineRule="auto"/>
              <w:jc w:val="center"/>
              <w:rPr>
                <w:rFonts w:hAnsi="宋体"/>
                <w:kern w:val="0"/>
                <w:szCs w:val="21"/>
              </w:rPr>
            </w:pPr>
            <w:r>
              <w:rPr>
                <w:rFonts w:ascii="宋体" w:hAnsi="宋体" w:hint="eastAsia"/>
                <w:color w:val="FF0000"/>
                <w:kern w:val="0"/>
                <w:szCs w:val="21"/>
              </w:rPr>
              <w:t>满足本项目标★的条款要求</w:t>
            </w:r>
          </w:p>
        </w:tc>
        <w:tc>
          <w:tcPr>
            <w:tcW w:w="1660" w:type="dxa"/>
          </w:tcPr>
          <w:p>
            <w:pPr>
              <w:adjustRightInd w:val="0"/>
              <w:snapToGrid w:val="0"/>
              <w:spacing w:line="360" w:lineRule="auto"/>
              <w:rPr>
                <w:rFonts w:ascii="宋体" w:hAnsi="宋体"/>
                <w:kern w:val="0"/>
                <w:szCs w:val="21"/>
              </w:rPr>
            </w:pPr>
          </w:p>
        </w:tc>
        <w:tc>
          <w:tcPr>
            <w:tcW w:w="1551" w:type="dxa"/>
          </w:tcPr>
          <w:p>
            <w:pPr>
              <w:adjustRightInd w:val="0"/>
              <w:snapToGrid w:val="0"/>
              <w:spacing w:line="360" w:lineRule="auto"/>
              <w:rPr>
                <w:rFonts w:ascii="宋体" w:hAnsi="宋体"/>
                <w:kern w:val="0"/>
                <w:szCs w:val="21"/>
              </w:rPr>
            </w:pPr>
          </w:p>
        </w:tc>
        <w:tc>
          <w:tcPr>
            <w:tcW w:w="1418" w:type="dxa"/>
          </w:tcPr>
          <w:p>
            <w:pPr>
              <w:adjustRightInd w:val="0"/>
              <w:snapToGrid w:val="0"/>
              <w:spacing w:line="360" w:lineRule="auto"/>
              <w:rPr>
                <w:rFonts w:ascii="宋体" w:hAnsi="宋体"/>
                <w:kern w:val="0"/>
                <w:szCs w:val="21"/>
              </w:rPr>
            </w:pPr>
          </w:p>
        </w:tc>
      </w:tr>
    </w:tbl>
    <w:p>
      <w:pPr>
        <w:ind w:firstLine="420" w:firstLineChars="200"/>
        <w:rPr>
          <w:b/>
          <w:sz w:val="24"/>
          <w:szCs w:val="22"/>
        </w:rPr>
      </w:pPr>
      <w:r>
        <w:rPr>
          <w:rFonts w:hint="eastAsia"/>
          <w:b/>
          <w:sz w:val="24"/>
          <w:szCs w:val="22"/>
        </w:rPr>
        <w:t>注：1.上表所列各项均为不可负偏离条款。</w:t>
      </w:r>
    </w:p>
    <w:p>
      <w:pPr>
        <w:ind w:firstLine="420" w:firstLineChars="200"/>
        <w:rPr>
          <w:b/>
          <w:sz w:val="24"/>
          <w:szCs w:val="22"/>
        </w:rPr>
      </w:pPr>
      <w:r>
        <w:rPr>
          <w:rFonts w:hint="eastAsia"/>
          <w:b/>
          <w:sz w:val="24"/>
          <w:szCs w:val="22"/>
        </w:rPr>
        <w:t>2.“投标响应”一栏应当详细填写投标人自身响应情况，而不能不合理照搬照抄招实质性条款具体内容。</w:t>
      </w:r>
    </w:p>
    <w:p>
      <w:pPr>
        <w:ind w:firstLine="42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pPr>
        <w:ind w:firstLine="420" w:firstLineChars="200"/>
        <w:rPr>
          <w:b/>
          <w:sz w:val="24"/>
        </w:rPr>
      </w:pPr>
      <w:r>
        <w:rPr>
          <w:b/>
          <w:sz w:val="24"/>
        </w:rPr>
        <w:t>4.</w:t>
      </w:r>
      <w:r>
        <w:rPr>
          <w:rFonts w:hint="eastAsia"/>
          <w:b/>
          <w:sz w:val="24"/>
        </w:rPr>
        <w:t>评审委员会有权对投标响应情况作出判断（作出评审结论）。</w:t>
      </w:r>
    </w:p>
    <w:p>
      <w:pPr>
        <w:ind w:firstLine="42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pPr>
        <w:ind w:firstLine="420" w:firstLineChars="200"/>
        <w:rPr>
          <w:b/>
          <w:sz w:val="24"/>
          <w:szCs w:val="22"/>
        </w:rPr>
      </w:pPr>
      <w:r>
        <w:rPr>
          <w:rFonts w:hint="eastAsia"/>
          <w:b/>
          <w:sz w:val="24"/>
          <w:szCs w:val="22"/>
        </w:rPr>
        <w:t>6.要求提供证明资料，在“说明”一栏中列明证明资料的位置,以便评审；未要求提供证明材料的，投标人可以不提供。</w:t>
      </w:r>
    </w:p>
    <w:p>
      <w:pPr>
        <w:pStyle w:val="Heading3"/>
        <w:ind w:firstLine="422"/>
        <w:jc w:val="center"/>
        <w:rPr>
          <w:rFonts w:ascii="黑体" w:eastAsia="黑体" w:hAnsi="黑体"/>
          <w:b w:val="0"/>
          <w:kern w:val="0"/>
          <w:sz w:val="24"/>
          <w:szCs w:val="24"/>
        </w:rPr>
      </w:pPr>
      <w:r>
        <w:rPr>
          <w:rFonts w:ascii="黑体" w:eastAsia="黑体" w:hAnsi="黑体" w:hint="eastAsia"/>
          <w:b w:val="0"/>
          <w:kern w:val="0"/>
          <w:sz w:val="24"/>
          <w:szCs w:val="24"/>
        </w:rPr>
        <w:t>四</w:t>
      </w:r>
      <w:r>
        <w:rPr>
          <w:rFonts w:ascii="黑体" w:eastAsia="黑体" w:hAnsi="黑体" w:hint="eastAsia"/>
          <w:b w:val="0"/>
          <w:sz w:val="24"/>
          <w:szCs w:val="24"/>
        </w:rPr>
        <w:t>、技术</w:t>
      </w:r>
      <w:r>
        <w:rPr>
          <w:rFonts w:ascii="黑体" w:eastAsia="黑体" w:hAnsi="黑体" w:hint="eastAsia"/>
          <w:b w:val="0"/>
          <w:kern w:val="0"/>
          <w:sz w:val="24"/>
          <w:szCs w:val="24"/>
          <w:lang w:val="en-US" w:eastAsia="zh-CN"/>
        </w:rPr>
        <w:t>要求</w:t>
      </w:r>
      <w:r>
        <w:rPr>
          <w:rFonts w:ascii="黑体" w:eastAsia="黑体" w:hAnsi="黑体" w:hint="eastAsia"/>
          <w:b w:val="0"/>
          <w:kern w:val="0"/>
          <w:sz w:val="24"/>
          <w:szCs w:val="24"/>
        </w:rPr>
        <w:t>偏离表</w:t>
      </w:r>
    </w:p>
    <w:tbl>
      <w:tblPr>
        <w:tblStyle w:val="TableNormal"/>
        <w:tblW w:w="9376" w:type="dxa"/>
        <w:jc w:val="center"/>
        <w:tblLayout w:type="fixed"/>
        <w:tblCellMar>
          <w:top w:w="0" w:type="dxa"/>
          <w:left w:w="108" w:type="dxa"/>
          <w:bottom w:w="0" w:type="dxa"/>
          <w:right w:w="108" w:type="dxa"/>
        </w:tblCellMar>
      </w:tblPr>
      <w:tblGrid>
        <w:gridCol w:w="745"/>
        <w:gridCol w:w="980"/>
        <w:gridCol w:w="1572"/>
        <w:gridCol w:w="3150"/>
        <w:gridCol w:w="1349"/>
        <w:gridCol w:w="1580"/>
      </w:tblGrid>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b/>
                <w:sz w:val="24"/>
              </w:rPr>
              <w:t>序号</w:t>
            </w:r>
          </w:p>
        </w:tc>
        <w:tc>
          <w:tcPr>
            <w:tcW w:w="980"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hint="eastAsia"/>
                <w:b/>
                <w:sz w:val="24"/>
              </w:rPr>
              <w:t>系统名称</w:t>
            </w:r>
          </w:p>
        </w:tc>
        <w:tc>
          <w:tcPr>
            <w:tcW w:w="1572"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b/>
                <w:sz w:val="24"/>
              </w:rPr>
              <w:t>分项名称</w:t>
            </w:r>
          </w:p>
        </w:tc>
        <w:tc>
          <w:tcPr>
            <w:tcW w:w="3150"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hint="eastAsia"/>
                <w:b/>
                <w:sz w:val="24"/>
              </w:rPr>
              <w:t>招标技术要求</w:t>
            </w:r>
          </w:p>
        </w:tc>
        <w:tc>
          <w:tcPr>
            <w:tcW w:w="1349"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hint="eastAsia"/>
                <w:b/>
                <w:sz w:val="24"/>
              </w:rPr>
              <w:t>投标技术响应</w:t>
            </w:r>
          </w:p>
        </w:tc>
        <w:tc>
          <w:tcPr>
            <w:tcW w:w="1580"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b/>
                <w:sz w:val="24"/>
              </w:rPr>
            </w:pPr>
            <w:r>
              <w:rPr>
                <w:rFonts w:asciiTheme="minorEastAsia" w:hAnsiTheme="minorEastAsia" w:hint="eastAsia"/>
                <w:b/>
                <w:sz w:val="24"/>
              </w:rPr>
              <w:t>偏离情况</w:t>
            </w: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1</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hint="eastAsia"/>
                <w:color w:val="000000" w:themeColor="text1"/>
                <w:szCs w:val="21"/>
                <w14:textFill>
                  <w14:solidFill>
                    <w14:schemeClr w14:val="tx1"/>
                  </w14:solidFill>
                </w14:textFill>
              </w:rPr>
              <w:t>手术室运营管理驾驶舱平台</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驾驶舱智慧屏</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1) 屏幕尺寸：≥75英寸；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2) ≥10.7亿色超清大屏，采用0贴合技术；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3) 4K高清屏，支持触控；</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4) 硬件级防蓝光；</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5) ≥92°超广角摄像镜头，≥4800万像素；</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6) 色域值：90%NTSC；</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7) 麦克风实时定位声源；</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kern w:val="0"/>
                <w:szCs w:val="21"/>
              </w:rPr>
              <w:t>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8) 接口：HDMI、USB。</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手术精细化运行看板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1）权限配置</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分配看板角色权限，以及是否可以打开二级明细菜单信息。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10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2）手术间占用展示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以图形方式展示当前手术间工作状态，支持在大屏中展示明细列表数据。</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cs="宋体" w:hint="eastAsia"/>
                <w:bCs/>
                <w:color w:val="FF0000"/>
                <w:sz w:val="22"/>
                <w:szCs w:val="22"/>
              </w:rPr>
              <w:t>▲</w:t>
            </w:r>
            <w:r>
              <w:rPr>
                <w:rFonts w:ascii="宋体" w:eastAsia="宋体" w:hAnsi="宋体" w:hint="eastAsia"/>
                <w:b w:val="0"/>
                <w:sz w:val="21"/>
                <w:szCs w:val="21"/>
              </w:rPr>
              <w:t>3）手术进度总览</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支持以时间轴方式展示当日手术进度，包括入手术室时间、手术开始时间、手术结束时间、入复苏室时间节点标记，同时提供待接台手术的数量及手术明细信息。</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4）首台数展示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支持展示手术首台数手术重点监控指标信息，可点击数字展示对应的手术明细信息。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5）特殊VTE评分</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支持以明细列表形式展示VTE评分异常展示。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6)准点开台数展示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支持展示手术准点开台数重点监控指标信息，支持当日准点开台以及未准点开台手术的明细追踪。</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7)准点开台率展示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支持展示手术准点开台率重点监控指标信息。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8)接台手术延迟展示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支持接台手术延迟超标准的数据展示，状态分为准点、延时等。</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cs="宋体" w:hint="eastAsia"/>
                <w:bCs/>
                <w:color w:val="FF0000"/>
                <w:sz w:val="22"/>
                <w:szCs w:val="22"/>
              </w:rPr>
              <w:t>▲</w:t>
            </w:r>
            <w:r>
              <w:rPr>
                <w:rFonts w:ascii="宋体" w:eastAsia="宋体" w:hAnsi="宋体" w:hint="eastAsia"/>
                <w:b w:val="0"/>
                <w:sz w:val="21"/>
                <w:szCs w:val="21"/>
              </w:rPr>
              <w:t>9)手术重点风险监测指标</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支持展示手术患者年龄大于80岁、年龄小于3岁、压疮高危人数、术中低体温人数、术中输血人数、VTE评分异常人数、麻醉风险评估异常人数，可点击数字展示对应的手术明细信息。</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10)手术等级数据展示</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支持以图表方式统计1-4级（匹配国家2022版的手术分级目录）手术数量，同时提供本日、本月、本年维度的日期筛选条件，可点击图表展示对应的手术明细信息。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19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11)四级手术手术统计</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支持以列表形式展示四级手术名称及数量，可点击列表展示对应的手术明细信息。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12)科室手术量排名</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支持以列表方式展示科室手术量排名信息，可点击列表展示对应的手术明细信息。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szCs w:val="21"/>
              </w:rPr>
              <w:t>21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手术麻醉质控看板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jc w:val="left"/>
              <w:textAlignment w:val="center"/>
              <w:rPr>
                <w:rFonts w:ascii="宋体" w:hAnsi="宋体" w:cs="仿宋_GB2312"/>
                <w:szCs w:val="21"/>
              </w:rPr>
            </w:pPr>
            <w:r>
              <w:rPr>
                <w:rFonts w:ascii="宋体" w:hAnsi="宋体" w:cs="仿宋_GB2312" w:hint="eastAsia"/>
                <w:szCs w:val="21"/>
              </w:rPr>
              <w:t>以下数据均支持展开明细数据的展示：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（一）麻醉医师工作量</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（二）麻醉医师人均年麻醉例次数</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（三）手术室外麻醉占比</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（四）择期手术麻醉前访视率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（五）入室后手术麻醉取消率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（六）麻醉开始后手术取消率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（七）全身麻醉术中体温监测率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（八）术中主动保温率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（九）术中自体血输注率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（十）手术麻醉期间低体温发生率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（十一）术中牙齿损伤发生率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（十二）麻醉期间严重反流误吸发生率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（十三）计划外建立人工气道发生率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（十四）术中心脏骤停率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（十五）麻醉期间严重过敏反应发生率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（十六）全身麻醉术中知晓发生率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（十七）PACU 入室低体温发生率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（十八）麻醉后 PACU 转出延迟率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（十九）非计划二次气管插管率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（二十）非计划转入 ICU 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（二十一）术后镇痛满意率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（二十二）区域阻滞麻醉后严重神经并发症发生</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（二十三）全身麻醉气管插管拔管后声音嘶哑发</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（二十四）麻醉后新发昏迷发生率</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（二十五）内科楼手术麻醉数据展示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（二十六）外科楼手术麻醉数据展示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（二十七）日间手术麻醉量数据展示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（二十八）介入手术麻醉量数据展示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（二十九）无痛胃肠镜数据展示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（三十）无痛人流数据展示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（三十一）术后镇痛数据展示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（三十二）分娩镇痛数据展示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（三十三）麻醉门诊量数据展示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（三十四）喉罩全麻数据展示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（三十五）局部麻醉数据展示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（三十六）静脉全麻数据展示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（三十七）椎管内麻醉数据展示</w:t>
            </w:r>
          </w:p>
          <w:p>
            <w:pPr>
              <w:widowControl/>
              <w:adjustRightInd w:val="0"/>
              <w:snapToGrid w:val="0"/>
              <w:jc w:val="left"/>
              <w:textAlignment w:val="center"/>
              <w:rPr>
                <w:rFonts w:ascii="宋体" w:hAnsi="宋体" w:cs="仿宋_GB2312"/>
                <w:szCs w:val="21"/>
              </w:rPr>
            </w:pPr>
            <w:r>
              <w:rPr>
                <w:rFonts w:ascii="宋体" w:hAnsi="宋体" w:cs="仿宋_GB2312" w:hint="eastAsia"/>
                <w:szCs w:val="21"/>
              </w:rPr>
              <w:t>（三十八）气管插管麻醉数据展示</w:t>
            </w:r>
          </w:p>
          <w:p>
            <w:pPr>
              <w:widowControl/>
              <w:adjustRightInd w:val="0"/>
              <w:snapToGrid w:val="0"/>
              <w:jc w:val="left"/>
              <w:textAlignment w:val="center"/>
              <w:rPr>
                <w:rFonts w:ascii="宋体" w:eastAsia="宋体" w:hAnsi="宋体" w:cs="仿宋_GB2312"/>
                <w:kern w:val="2"/>
                <w:sz w:val="21"/>
                <w:szCs w:val="21"/>
                <w:lang w:val="en-US" w:eastAsia="zh-CN" w:bidi="ar-SA"/>
              </w:rPr>
            </w:pPr>
            <w:r>
              <w:rPr>
                <w:rFonts w:ascii="宋体" w:hAnsi="宋体" w:cs="仿宋_GB2312" w:hint="eastAsia"/>
                <w:szCs w:val="21"/>
              </w:rPr>
              <w:t>（三十九）神经阻滞麻醉数据展示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p>
          <w:p>
            <w:pPr>
              <w:jc w:val="left"/>
            </w:pPr>
            <w:r>
              <w:rPr>
                <w:rFonts w:ascii="宋体" w:hAnsi="宋体" w:cs="仿宋_GB2312" w:hint="eastAsia"/>
                <w:szCs w:val="21"/>
              </w:rPr>
              <w:t>手术护理管理看板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1）患者来源地图</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提供基于广东省地图的患者来源数据分析图。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szCs w:val="21"/>
              </w:rPr>
            </w:pPr>
            <w:r>
              <w:rPr>
                <w:rFonts w:ascii="宋体" w:hAnsi="宋体" w:cs="仿宋_GB2312" w:hint="eastAsia"/>
                <w:kern w:val="0"/>
                <w:szCs w:val="21"/>
              </w:rPr>
              <w:t>23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2）手术护士排班展示</w:t>
            </w:r>
            <w:r>
              <w:rPr>
                <w:rFonts w:ascii="宋体" w:hAnsi="宋体" w:hint="eastAsia"/>
                <w:b w:val="0"/>
                <w:sz w:val="21"/>
                <w:szCs w:val="21"/>
              </w:rPr>
              <w:tab/>
            </w:r>
          </w:p>
          <w:p>
            <w:pPr>
              <w:pStyle w:val="15"/>
              <w:widowControl/>
              <w:adjustRightInd w:val="0"/>
              <w:snapToGrid w:val="0"/>
              <w:spacing w:beforeLines="0" w:line="240" w:lineRule="auto"/>
              <w:ind w:firstLine="420"/>
              <w:rPr>
                <w:sz w:val="21"/>
                <w:szCs w:val="21"/>
              </w:rPr>
            </w:pPr>
            <w:r>
              <w:rPr>
                <w:rFonts w:hint="eastAsia"/>
                <w:sz w:val="21"/>
                <w:szCs w:val="21"/>
              </w:rPr>
              <w:t>支持展示当班护士、接班护士、昨日当班护士、值班电话的数字看板，</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支持以图表当时展示每个手术间当日最后手术的结束时间。</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3）手术支出情况</w:t>
            </w:r>
            <w:r>
              <w:rPr>
                <w:rFonts w:ascii="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支持以趋势图方式展示手术支出统计。</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4）手术医生工作量</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支持以数据列表方式展示医生月度、年度手术量汇总数据统计。</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5）单台手术成本</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支持录入手术成本数据，以看板形式展示患者手术成本、成本系数。</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6）取消手术分析</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支持以趋势图方式展示近期每日取消手术次数，支持追踪取消手术原因。</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7）标本送检状态</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支持以数据汇总形式展示当日标本送检状态，包括已接收、送检中、总数信息。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29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8）胎盘回收状态</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支持以数据汇总形式展示当日胎盘回收状态，包括送标本、送回收、自带走数量信息。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9）手术分级工作量</w:t>
            </w:r>
            <w:r>
              <w:rPr>
                <w:rFonts w:ascii="宋体" w:eastAsia="宋体" w:hAnsi="宋体" w:hint="eastAsia"/>
                <w:b w:val="0"/>
                <w:sz w:val="21"/>
                <w:szCs w:val="21"/>
              </w:rPr>
              <w:tab/>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支持饼图方式展示1-4级护士手术工作量。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10）日间手术工作量</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支持以饼图方式展示日间手术工作量。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11）周末手术工作量</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支持以饼图方式展示周末手术工作量。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adjustRightInd w:val="0"/>
              <w:snapToGrid w:val="0"/>
              <w:jc w:val="center"/>
              <w:textAlignment w:val="center"/>
              <w:rPr>
                <w:rFonts w:ascii="宋体" w:hAnsi="宋体" w:cs="仿宋_GB2312"/>
                <w:szCs w:val="21"/>
              </w:rPr>
            </w:pPr>
            <w:r>
              <w:rPr>
                <w:rFonts w:ascii="宋体" w:hAnsi="宋体" w:cs="仿宋_GB2312" w:hint="eastAsia"/>
                <w:szCs w:val="21"/>
              </w:rPr>
              <w:t>33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手术预警看板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sz w:val="21"/>
                <w:szCs w:val="21"/>
              </w:rPr>
            </w:pPr>
            <w:r>
              <w:rPr>
                <w:rFonts w:cs="宋体" w:hint="eastAsia"/>
                <w:b/>
                <w:bCs/>
                <w:color w:val="FF0000"/>
                <w:sz w:val="22"/>
                <w:szCs w:val="22"/>
              </w:rPr>
              <w:t>▲1）</w:t>
            </w:r>
            <w:r>
              <w:rPr>
                <w:rFonts w:hint="eastAsia"/>
                <w:sz w:val="21"/>
                <w:szCs w:val="21"/>
              </w:rPr>
              <w:t>手术预警提供显示手术中每个手术间的手术患者的情况，包含以下预警指标：</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手术间编号、患者的姓名、性别、年龄、ASA分级、麻醉操作类型、麻醉方法、麻醉医生姓名、麻醉结束时间、收缩压、脉氧饱和度、体温、心率，危急值、特殊信息需弹窗显示。</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护理质控看板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420"/>
              <w:rPr>
                <w:sz w:val="21"/>
                <w:szCs w:val="21"/>
              </w:rPr>
            </w:pPr>
            <w:r>
              <w:rPr>
                <w:rFonts w:hint="eastAsia"/>
                <w:sz w:val="21"/>
                <w:szCs w:val="21"/>
              </w:rPr>
              <w:t>支持按年、月、日统计各个护理质控指标的数据情况包含以下指标，以下数据均支持展开明细数据的展示：</w:t>
            </w:r>
          </w:p>
          <w:p>
            <w:pPr>
              <w:pStyle w:val="NormalWeb"/>
              <w:numPr>
                <w:ilvl w:val="0"/>
                <w:numId w:val="8"/>
              </w:numPr>
              <w:adjustRightInd w:val="0"/>
              <w:snapToGrid w:val="0"/>
              <w:rPr>
                <w:sz w:val="21"/>
                <w:szCs w:val="21"/>
              </w:rPr>
            </w:pPr>
            <w:r>
              <w:rPr>
                <w:rFonts w:hint="eastAsia"/>
                <w:sz w:val="21"/>
                <w:szCs w:val="21"/>
              </w:rPr>
              <w:t>手术患者身份信息正确率</w:t>
            </w:r>
          </w:p>
          <w:p>
            <w:pPr>
              <w:pStyle w:val="NormalWeb"/>
              <w:numPr>
                <w:ilvl w:val="0"/>
                <w:numId w:val="8"/>
              </w:numPr>
              <w:adjustRightInd w:val="0"/>
              <w:snapToGrid w:val="0"/>
              <w:rPr>
                <w:sz w:val="21"/>
                <w:szCs w:val="21"/>
              </w:rPr>
            </w:pPr>
            <w:r>
              <w:rPr>
                <w:rFonts w:hint="eastAsia"/>
                <w:sz w:val="21"/>
                <w:szCs w:val="21"/>
              </w:rPr>
              <w:t>手术部位标识正确率</w:t>
            </w:r>
          </w:p>
          <w:p>
            <w:pPr>
              <w:pStyle w:val="NormalWeb"/>
              <w:numPr>
                <w:ilvl w:val="0"/>
                <w:numId w:val="8"/>
              </w:numPr>
              <w:adjustRightInd w:val="0"/>
              <w:snapToGrid w:val="0"/>
              <w:rPr>
                <w:sz w:val="21"/>
                <w:szCs w:val="21"/>
              </w:rPr>
            </w:pPr>
            <w:r>
              <w:rPr>
                <w:rFonts w:hint="eastAsia"/>
                <w:sz w:val="21"/>
                <w:szCs w:val="21"/>
              </w:rPr>
              <w:t>手术同意书内容合格率</w:t>
            </w:r>
          </w:p>
          <w:p>
            <w:pPr>
              <w:pStyle w:val="NormalWeb"/>
              <w:numPr>
                <w:ilvl w:val="0"/>
                <w:numId w:val="8"/>
              </w:numPr>
              <w:adjustRightInd w:val="0"/>
              <w:snapToGrid w:val="0"/>
              <w:rPr>
                <w:sz w:val="21"/>
                <w:szCs w:val="21"/>
              </w:rPr>
            </w:pPr>
            <w:r>
              <w:rPr>
                <w:rFonts w:hint="eastAsia"/>
                <w:sz w:val="21"/>
                <w:szCs w:val="21"/>
              </w:rPr>
              <w:t>TIME OUT正确执行率</w:t>
            </w:r>
          </w:p>
          <w:p>
            <w:pPr>
              <w:pStyle w:val="NormalWeb"/>
              <w:numPr>
                <w:ilvl w:val="0"/>
                <w:numId w:val="8"/>
              </w:numPr>
              <w:adjustRightInd w:val="0"/>
              <w:snapToGrid w:val="0"/>
              <w:rPr>
                <w:sz w:val="21"/>
                <w:szCs w:val="21"/>
              </w:rPr>
            </w:pPr>
            <w:r>
              <w:rPr>
                <w:rFonts w:hint="eastAsia"/>
                <w:sz w:val="21"/>
                <w:szCs w:val="21"/>
              </w:rPr>
              <w:t>术中物品清点不符发生率</w:t>
            </w:r>
          </w:p>
          <w:p>
            <w:pPr>
              <w:pStyle w:val="NormalWeb"/>
              <w:numPr>
                <w:ilvl w:val="0"/>
                <w:numId w:val="8"/>
              </w:numPr>
              <w:adjustRightInd w:val="0"/>
              <w:snapToGrid w:val="0"/>
              <w:rPr>
                <w:sz w:val="21"/>
                <w:szCs w:val="21"/>
              </w:rPr>
            </w:pPr>
            <w:r>
              <w:rPr>
                <w:rFonts w:hint="eastAsia"/>
                <w:sz w:val="21"/>
                <w:szCs w:val="21"/>
              </w:rPr>
              <w:t>手术标本留置不合格率</w:t>
            </w:r>
          </w:p>
          <w:p>
            <w:pPr>
              <w:pStyle w:val="NormalWeb"/>
              <w:numPr>
                <w:ilvl w:val="0"/>
                <w:numId w:val="8"/>
              </w:numPr>
              <w:adjustRightInd w:val="0"/>
              <w:snapToGrid w:val="0"/>
              <w:rPr>
                <w:sz w:val="21"/>
                <w:szCs w:val="21"/>
              </w:rPr>
            </w:pPr>
            <w:r>
              <w:rPr>
                <w:rFonts w:hint="eastAsia"/>
                <w:sz w:val="21"/>
                <w:szCs w:val="21"/>
              </w:rPr>
              <w:t>手术标本漏送发生率</w:t>
            </w:r>
          </w:p>
          <w:p>
            <w:pPr>
              <w:pStyle w:val="NormalWeb"/>
              <w:numPr>
                <w:ilvl w:val="0"/>
                <w:numId w:val="8"/>
              </w:numPr>
              <w:adjustRightInd w:val="0"/>
              <w:snapToGrid w:val="0"/>
              <w:rPr>
                <w:sz w:val="21"/>
                <w:szCs w:val="21"/>
              </w:rPr>
            </w:pPr>
            <w:r>
              <w:rPr>
                <w:rFonts w:hint="eastAsia"/>
                <w:sz w:val="21"/>
                <w:szCs w:val="21"/>
              </w:rPr>
              <w:t>压疮高危患者评估率</w:t>
            </w:r>
          </w:p>
          <w:p>
            <w:pPr>
              <w:pStyle w:val="NormalWeb"/>
              <w:numPr>
                <w:ilvl w:val="0"/>
                <w:numId w:val="8"/>
              </w:numPr>
              <w:adjustRightInd w:val="0"/>
              <w:snapToGrid w:val="0"/>
              <w:rPr>
                <w:sz w:val="21"/>
                <w:szCs w:val="21"/>
              </w:rPr>
            </w:pPr>
            <w:r>
              <w:rPr>
                <w:rFonts w:hint="eastAsia"/>
                <w:sz w:val="21"/>
                <w:szCs w:val="21"/>
              </w:rPr>
              <w:t>手术室护士锐器伤发生率</w:t>
            </w:r>
          </w:p>
          <w:p>
            <w:pPr>
              <w:pStyle w:val="NormalWeb"/>
              <w:numPr>
                <w:ilvl w:val="0"/>
                <w:numId w:val="8"/>
              </w:numPr>
              <w:adjustRightInd w:val="0"/>
              <w:snapToGrid w:val="0"/>
              <w:rPr>
                <w:sz w:val="21"/>
                <w:szCs w:val="21"/>
              </w:rPr>
            </w:pPr>
            <w:r>
              <w:rPr>
                <w:rFonts w:hint="eastAsia"/>
                <w:sz w:val="21"/>
                <w:szCs w:val="21"/>
              </w:rPr>
              <w:t>医疗机构手术室台护比</w:t>
            </w:r>
          </w:p>
          <w:p>
            <w:pPr>
              <w:pStyle w:val="NormalWeb"/>
              <w:numPr>
                <w:ilvl w:val="0"/>
                <w:numId w:val="8"/>
              </w:numPr>
              <w:adjustRightInd w:val="0"/>
              <w:snapToGrid w:val="0"/>
              <w:rPr>
                <w:sz w:val="21"/>
                <w:szCs w:val="21"/>
              </w:rPr>
            </w:pPr>
            <w:r>
              <w:rPr>
                <w:rFonts w:hint="eastAsia"/>
                <w:sz w:val="21"/>
                <w:szCs w:val="21"/>
              </w:rPr>
              <w:t>手术间环境指标异常发生率</w:t>
            </w:r>
          </w:p>
          <w:p>
            <w:pPr>
              <w:pStyle w:val="NormalWeb"/>
              <w:numPr>
                <w:ilvl w:val="0"/>
                <w:numId w:val="8"/>
              </w:numPr>
              <w:adjustRightInd w:val="0"/>
              <w:snapToGrid w:val="0"/>
              <w:rPr>
                <w:sz w:val="21"/>
                <w:szCs w:val="21"/>
              </w:rPr>
            </w:pPr>
            <w:r>
              <w:rPr>
                <w:rFonts w:hint="eastAsia"/>
                <w:sz w:val="21"/>
                <w:szCs w:val="21"/>
              </w:rPr>
              <w:t>手术抗菌药物预防使用时机正确率</w:t>
            </w:r>
          </w:p>
          <w:p>
            <w:pPr>
              <w:pStyle w:val="NormalWeb"/>
              <w:numPr>
                <w:ilvl w:val="0"/>
                <w:numId w:val="8"/>
              </w:numPr>
              <w:adjustRightInd w:val="0"/>
              <w:snapToGrid w:val="0"/>
              <w:rPr>
                <w:sz w:val="21"/>
                <w:szCs w:val="21"/>
              </w:rPr>
            </w:pPr>
            <w:r>
              <w:rPr>
                <w:rFonts w:hint="eastAsia"/>
                <w:sz w:val="21"/>
                <w:szCs w:val="21"/>
              </w:rPr>
              <w:t>手术人员外科手消毒正确率</w:t>
            </w:r>
          </w:p>
          <w:p>
            <w:pPr>
              <w:pStyle w:val="NormalWeb"/>
              <w:numPr>
                <w:ilvl w:val="0"/>
                <w:numId w:val="8"/>
              </w:numPr>
              <w:adjustRightInd w:val="0"/>
              <w:snapToGrid w:val="0"/>
              <w:rPr>
                <w:sz w:val="21"/>
                <w:szCs w:val="21"/>
              </w:rPr>
            </w:pPr>
            <w:r>
              <w:rPr>
                <w:rFonts w:hint="eastAsia"/>
                <w:sz w:val="21"/>
                <w:szCs w:val="21"/>
              </w:rPr>
              <w:t>手术患者2期及以上术中获得性压力性损伤发生率</w:t>
            </w:r>
          </w:p>
          <w:p>
            <w:pPr>
              <w:pStyle w:val="NormalWeb"/>
              <w:numPr>
                <w:ilvl w:val="0"/>
                <w:numId w:val="8"/>
              </w:numPr>
              <w:adjustRightInd w:val="0"/>
              <w:snapToGrid w:val="0"/>
              <w:rPr>
                <w:sz w:val="21"/>
                <w:szCs w:val="21"/>
              </w:rPr>
            </w:pPr>
            <w:r>
              <w:rPr>
                <w:rFonts w:hint="eastAsia"/>
                <w:sz w:val="21"/>
                <w:szCs w:val="21"/>
              </w:rPr>
              <w:t>手术标本处理正确率</w:t>
            </w:r>
          </w:p>
          <w:p>
            <w:pPr>
              <w:pStyle w:val="NormalWeb"/>
              <w:numPr>
                <w:ilvl w:val="0"/>
                <w:numId w:val="8"/>
              </w:numPr>
              <w:adjustRightInd w:val="0"/>
              <w:snapToGrid w:val="0"/>
              <w:rPr>
                <w:sz w:val="21"/>
                <w:szCs w:val="21"/>
              </w:rPr>
            </w:pPr>
            <w:r>
              <w:rPr>
                <w:rFonts w:hint="eastAsia"/>
                <w:sz w:val="21"/>
                <w:szCs w:val="21"/>
              </w:rPr>
              <w:t>手术过程中异物遗留发生率</w:t>
            </w:r>
          </w:p>
          <w:p>
            <w:pPr>
              <w:pStyle w:val="NormalWeb"/>
              <w:numPr>
                <w:ilvl w:val="0"/>
                <w:numId w:val="8"/>
              </w:numPr>
              <w:adjustRightInd w:val="0"/>
              <w:snapToGrid w:val="0"/>
              <w:rPr>
                <w:sz w:val="21"/>
                <w:szCs w:val="21"/>
              </w:rPr>
            </w:pPr>
            <w:r>
              <w:rPr>
                <w:rFonts w:hint="eastAsia"/>
                <w:sz w:val="21"/>
                <w:szCs w:val="21"/>
              </w:rPr>
              <w:t>术中电灼伤发生率</w:t>
            </w:r>
          </w:p>
          <w:p>
            <w:pPr>
              <w:pStyle w:val="NormalWeb"/>
              <w:numPr>
                <w:ilvl w:val="0"/>
                <w:numId w:val="8"/>
              </w:numPr>
              <w:adjustRightInd w:val="0"/>
              <w:snapToGrid w:val="0"/>
              <w:rPr>
                <w:sz w:val="21"/>
                <w:szCs w:val="21"/>
              </w:rPr>
            </w:pPr>
            <w:r>
              <w:rPr>
                <w:rFonts w:hint="eastAsia"/>
                <w:sz w:val="21"/>
                <w:szCs w:val="21"/>
              </w:rPr>
              <w:t>术中低温烫伤发生率</w:t>
            </w:r>
          </w:p>
          <w:p>
            <w:pPr>
              <w:pStyle w:val="NormalWeb"/>
              <w:numPr>
                <w:ilvl w:val="0"/>
                <w:numId w:val="8"/>
              </w:numPr>
              <w:adjustRightInd w:val="0"/>
              <w:snapToGrid w:val="0"/>
              <w:rPr>
                <w:sz w:val="21"/>
                <w:szCs w:val="21"/>
              </w:rPr>
            </w:pPr>
            <w:r>
              <w:rPr>
                <w:rFonts w:hint="eastAsia"/>
                <w:sz w:val="21"/>
                <w:szCs w:val="21"/>
              </w:rPr>
              <w:t>住院患者围手术期死亡率</w:t>
            </w:r>
          </w:p>
          <w:p>
            <w:pPr>
              <w:pStyle w:val="NormalWeb"/>
              <w:numPr>
                <w:ilvl w:val="0"/>
                <w:numId w:val="8"/>
              </w:numPr>
              <w:adjustRightInd w:val="0"/>
              <w:snapToGrid w:val="0"/>
              <w:rPr>
                <w:sz w:val="21"/>
                <w:szCs w:val="21"/>
              </w:rPr>
            </w:pPr>
            <w:r>
              <w:rPr>
                <w:rFonts w:hint="eastAsia"/>
                <w:sz w:val="21"/>
                <w:szCs w:val="21"/>
              </w:rPr>
              <w:t>非计划重返手术室再手术率</w:t>
            </w:r>
          </w:p>
          <w:p>
            <w:pPr>
              <w:pStyle w:val="NormalWeb"/>
              <w:numPr>
                <w:ilvl w:val="0"/>
                <w:numId w:val="8"/>
              </w:numPr>
              <w:adjustRightInd w:val="0"/>
              <w:snapToGrid w:val="0"/>
              <w:rPr>
                <w:sz w:val="21"/>
                <w:szCs w:val="21"/>
              </w:rPr>
            </w:pPr>
            <w:r>
              <w:rPr>
                <w:rFonts w:hint="eastAsia"/>
                <w:sz w:val="21"/>
                <w:szCs w:val="21"/>
              </w:rPr>
              <w:t>手术并发症发生率</w:t>
            </w:r>
          </w:p>
          <w:p>
            <w:pPr>
              <w:pStyle w:val="NormalWeb"/>
              <w:numPr>
                <w:ilvl w:val="0"/>
                <w:numId w:val="8"/>
              </w:numPr>
              <w:adjustRightInd w:val="0"/>
              <w:snapToGrid w:val="0"/>
              <w:rPr>
                <w:sz w:val="21"/>
                <w:szCs w:val="21"/>
              </w:rPr>
            </w:pPr>
            <w:r>
              <w:rPr>
                <w:rFonts w:hint="eastAsia"/>
                <w:sz w:val="21"/>
                <w:szCs w:val="21"/>
              </w:rPr>
              <w:t>术中主动保温率</w:t>
            </w:r>
          </w:p>
          <w:p>
            <w:pPr>
              <w:pStyle w:val="NormalWeb"/>
              <w:numPr>
                <w:ilvl w:val="0"/>
                <w:numId w:val="8"/>
              </w:numPr>
              <w:adjustRightInd w:val="0"/>
              <w:snapToGrid w:val="0"/>
              <w:rPr>
                <w:sz w:val="21"/>
                <w:szCs w:val="21"/>
              </w:rPr>
            </w:pPr>
            <w:r>
              <w:rPr>
                <w:rFonts w:hint="eastAsia"/>
                <w:sz w:val="21"/>
                <w:szCs w:val="21"/>
              </w:rPr>
              <w:t>手术麻醉期间低体温发生率</w:t>
            </w:r>
          </w:p>
          <w:p>
            <w:pPr>
              <w:pStyle w:val="NormalWeb"/>
              <w:numPr>
                <w:ilvl w:val="0"/>
                <w:numId w:val="8"/>
              </w:numPr>
              <w:adjustRightInd w:val="0"/>
              <w:snapToGrid w:val="0"/>
              <w:rPr>
                <w:sz w:val="21"/>
                <w:szCs w:val="21"/>
              </w:rPr>
            </w:pPr>
            <w:r>
              <w:rPr>
                <w:rFonts w:hint="eastAsia"/>
                <w:sz w:val="21"/>
                <w:szCs w:val="21"/>
              </w:rPr>
              <w:t>I类切口手术抗菌药物预防使用率</w:t>
            </w:r>
          </w:p>
          <w:p>
            <w:pPr>
              <w:pStyle w:val="NormalWeb"/>
              <w:numPr>
                <w:ilvl w:val="0"/>
                <w:numId w:val="8"/>
              </w:numPr>
              <w:adjustRightInd w:val="0"/>
              <w:snapToGrid w:val="0"/>
              <w:rPr>
                <w:sz w:val="21"/>
                <w:szCs w:val="21"/>
              </w:rPr>
            </w:pPr>
            <w:r>
              <w:rPr>
                <w:rFonts w:hint="eastAsia"/>
                <w:sz w:val="21"/>
                <w:szCs w:val="21"/>
              </w:rPr>
              <w:t>日间手术占择期手术比例</w:t>
            </w:r>
          </w:p>
          <w:p>
            <w:pPr>
              <w:pStyle w:val="NormalWeb"/>
              <w:numPr>
                <w:ilvl w:val="0"/>
                <w:numId w:val="8"/>
              </w:numPr>
              <w:adjustRightInd w:val="0"/>
              <w:snapToGrid w:val="0"/>
              <w:ind w:left="0" w:firstLine="420" w:leftChars="0" w:firstLineChars="0"/>
              <w:rPr>
                <w:rFonts w:ascii="Times New Roman" w:eastAsia="宋体" w:hAnsi="Times New Roman" w:cs="Times New Roman"/>
                <w:kern w:val="2"/>
                <w:sz w:val="21"/>
                <w:szCs w:val="21"/>
                <w:lang w:val="en-US" w:eastAsia="zh-CN" w:bidi="ar-SA"/>
              </w:rPr>
            </w:pPr>
            <w:r>
              <w:rPr>
                <w:rFonts w:hint="eastAsia"/>
                <w:sz w:val="21"/>
                <w:szCs w:val="21"/>
              </w:rPr>
              <w:t>住院手术患者VIE发生率</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手术间状态看板</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rFonts w:ascii="宋体" w:eastAsia="宋体" w:hAnsi="宋体" w:cs="Times New Roman"/>
                <w:kern w:val="2"/>
                <w:sz w:val="21"/>
                <w:szCs w:val="21"/>
                <w:lang w:val="en-US" w:eastAsia="zh-CN" w:bidi="ar-SA"/>
              </w:rPr>
            </w:pPr>
            <w:r>
              <w:rPr>
                <w:rFonts w:hint="eastAsia"/>
                <w:sz w:val="21"/>
                <w:szCs w:val="21"/>
              </w:rPr>
              <w:t>1)支持看板显示手术室3D平面图，可以看到每个手术室的情况，颜色显示位蓝色的为空置手术室、颜色显示为绿色的为手术进行中的手术室、颜色显示为黄色的为手术已经结束正在清洁中的手术室。颜色可支持自定义。</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kern w:val="0"/>
                <w:szCs w:val="21"/>
              </w:rPr>
            </w:pPr>
            <w:r>
              <w:rPr>
                <w:rFonts w:ascii="宋体" w:hAnsi="宋体" w:cs="仿宋_GB2312" w:hint="eastAsia"/>
                <w:kern w:val="0"/>
                <w:szCs w:val="21"/>
              </w:rPr>
              <w:t>36</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rFonts w:ascii="宋体" w:eastAsia="宋体" w:hAnsi="宋体" w:cs="Times New Roman"/>
                <w:kern w:val="2"/>
                <w:sz w:val="21"/>
                <w:szCs w:val="21"/>
                <w:lang w:val="en-US" w:eastAsia="zh-CN" w:bidi="ar-SA"/>
              </w:rPr>
            </w:pPr>
            <w:r>
              <w:rPr>
                <w:rFonts w:hint="eastAsia"/>
                <w:sz w:val="21"/>
                <w:szCs w:val="21"/>
              </w:rPr>
              <w:t>2)支持看板显示每个手术室的手术设备手术器械的使用情况，根据看板的提示可以快速定位各个手术设备手术器械所在的手术室，帮助护理人员快速找到手术设备手术器械。</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37</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手术排班子系统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液晶公告大屏</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1）屏幕尺寸：≥50英寸；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38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2）屏幕分辨：≥1920×1080像素；</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39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3）RAM≥2G，存储≥16G；</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4）支持HDMI、接口。</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trHeight w:val="2186"/>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手术排班子模块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（1）人员管理</w:t>
            </w:r>
          </w:p>
          <w:p>
            <w:pPr>
              <w:pStyle w:val="15"/>
              <w:widowControl/>
              <w:adjustRightInd w:val="0"/>
              <w:snapToGrid w:val="0"/>
              <w:spacing w:beforeLines="0" w:line="240" w:lineRule="auto"/>
              <w:ind w:firstLine="420"/>
              <w:rPr>
                <w:sz w:val="21"/>
                <w:szCs w:val="21"/>
              </w:rPr>
            </w:pPr>
            <w:r>
              <w:rPr>
                <w:rFonts w:hint="eastAsia"/>
                <w:sz w:val="21"/>
                <w:szCs w:val="21"/>
              </w:rPr>
              <w:t>支持对接 HIS 或麻醉系统，获取、维护手术护理人员基本信息，</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提供临时人员信息维护功能，含手术室人员电子化个人档案。</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trHeight w:val="269"/>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（2）班次维护、排班规则</w:t>
            </w:r>
          </w:p>
          <w:p>
            <w:pPr>
              <w:pStyle w:val="15"/>
              <w:widowControl/>
              <w:adjustRightInd w:val="0"/>
              <w:snapToGrid w:val="0"/>
              <w:spacing w:beforeLines="0" w:line="240" w:lineRule="auto"/>
              <w:ind w:firstLine="420"/>
              <w:rPr>
                <w:sz w:val="21"/>
                <w:szCs w:val="21"/>
              </w:rPr>
            </w:pPr>
            <w:r>
              <w:rPr>
                <w:rFonts w:hint="eastAsia"/>
                <w:sz w:val="21"/>
                <w:szCs w:val="21"/>
              </w:rPr>
              <w:t>提供手术班次信息维护功能，包括班次名称、类型、时间段等，</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提供月排班轮动规则维护功能，用于夜班等班次的轮动。</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（3）人员排班</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依据医院日排班流程，在周排班、手术排程基础上，进行护理人员日排班，将手术护理人员安排到指定的手术间，联动完善手术排程记录，填入每台手术的洗手和巡回护士。</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联动日排班记录，获取手术护士的班次安排，方便排班人员快速安排。</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联动麻醉和手术护理记录，智能提示护士前一日加班情况，避免过度疲劳，合理优化排班。</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（4）批量接收申请</w:t>
            </w:r>
          </w:p>
          <w:p>
            <w:pPr>
              <w:pStyle w:val="15"/>
              <w:widowControl/>
              <w:adjustRightInd w:val="0"/>
              <w:snapToGrid w:val="0"/>
              <w:spacing w:beforeLines="0" w:line="240" w:lineRule="auto"/>
              <w:ind w:firstLine="420"/>
              <w:rPr>
                <w:sz w:val="21"/>
                <w:szCs w:val="21"/>
              </w:rPr>
            </w:pPr>
            <w:r>
              <w:rPr>
                <w:rFonts w:hint="eastAsia"/>
                <w:sz w:val="21"/>
                <w:szCs w:val="21"/>
              </w:rPr>
              <w:t>支持批量接受HIS系统中下达的电子手术申请，支持设置特定器械设备、耗材名称及数量、特殊体位；</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支持批量接受EMR系统中下达的电子手术申请。</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（5）指定时间手术申请</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支持指定时间接受手术申请，超过这一时间，系统便不再接受手术申请。</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（6）批量安排HIS手术申请</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支持批量安排HIS下达的手术申请信息。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47</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（7）自动安排手术间</w:t>
            </w:r>
          </w:p>
          <w:p>
            <w:pPr>
              <w:pStyle w:val="15"/>
              <w:widowControl/>
              <w:adjustRightInd w:val="0"/>
              <w:snapToGrid w:val="0"/>
              <w:spacing w:beforeLines="0" w:line="240" w:lineRule="auto"/>
              <w:ind w:firstLine="420" w:firstLineChars="200"/>
              <w:rPr>
                <w:rFonts w:ascii="宋体" w:eastAsia="宋体" w:hAnsi="宋体" w:cs="Times New Roman"/>
                <w:color w:val="000000"/>
                <w:kern w:val="2"/>
                <w:sz w:val="21"/>
                <w:szCs w:val="21"/>
                <w:lang w:val="en-US" w:eastAsia="zh-CN" w:bidi="ar-SA"/>
              </w:rPr>
            </w:pPr>
            <w:r>
              <w:rPr>
                <w:rFonts w:hint="eastAsia"/>
                <w:sz w:val="21"/>
                <w:szCs w:val="21"/>
              </w:rPr>
              <w:t>支持自动安排手术房间功能，支持自动安排麻醉医生功能，支持自动安排手术医生功能，支持自动安排手术护士功能，支持自动生成手术通知单功能。</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48</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手术随访子系统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平板电脑</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1）CPU核心数：≥八核；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49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2）屏幕尺寸：≥11英寸；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3）内存：≥6G；</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4）存储: ≥128G；</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5）支持WIFI；</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6）支持蓝牙；</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7）续航时间：&gt;10小时</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手术随访子模块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（1）用户登录</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使用移动平板登录随访系统，可在病区使用院内wifi登录，支持离线登录。</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（2）患者床位列表</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使用移动平板查询显示患者的基本信息、手术信息、ASA分级、手术状态等内容。</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cs="宋体" w:hint="eastAsia"/>
                <w:b w:val="0"/>
                <w:bCs w:val="0"/>
                <w:color w:val="FF0000"/>
                <w:sz w:val="22"/>
                <w:szCs w:val="22"/>
              </w:rPr>
              <w:t>▲</w:t>
            </w:r>
            <w:r>
              <w:rPr>
                <w:rFonts w:ascii="宋体" w:eastAsia="宋体" w:hAnsi="宋体" w:cs="宋体" w:hint="eastAsia"/>
                <w:sz w:val="24"/>
                <w:szCs w:val="24"/>
              </w:rPr>
              <w:t>（3）术前访视</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sz w:val="21"/>
                <w:szCs w:val="21"/>
              </w:rPr>
              <w:t>支持使用移动平板与手麻系统进行数据交换，快速完成麻醉术前评估及评分功能，根据手术患者实际情况记录相关术前访视评估单的内容，相关内容长期保存，可随时调阅，支持离线保存功能。</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（4）信息同步</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与护理系统对接，同步患者最近一次检验结果、检查结果、既往史自动填入术前访视单的对应项目。</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59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（5）麻醉知情同意书</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根据手术患者实际情况记录相关手术风险，相关内容长期保存，可随时调阅；</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（6）术后访视</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根据手术患者实际情况记录相关术后访视评估单的内容，相关内容长期保存，可随时调阅。支持自定义如疼痛评分表单</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61</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（7）联网同步</w:t>
            </w:r>
          </w:p>
          <w:p>
            <w:pPr>
              <w:pStyle w:val="15"/>
              <w:widowControl/>
              <w:adjustRightInd w:val="0"/>
              <w:snapToGrid w:val="0"/>
              <w:spacing w:beforeLines="0" w:line="240" w:lineRule="auto"/>
              <w:ind w:firstLine="420" w:firstLineChars="200"/>
              <w:rPr>
                <w:rFonts w:ascii="宋体" w:eastAsia="宋体" w:hAnsi="宋体" w:cs="Times New Roman"/>
                <w:kern w:val="2"/>
                <w:sz w:val="21"/>
                <w:szCs w:val="21"/>
                <w:lang w:val="en-US" w:eastAsia="zh-CN" w:bidi="ar-SA"/>
              </w:rPr>
            </w:pPr>
            <w:r>
              <w:rPr>
                <w:rFonts w:hint="eastAsia"/>
                <w:color w:val="000000"/>
                <w:sz w:val="21"/>
                <w:szCs w:val="21"/>
              </w:rPr>
              <w:t>支持</w:t>
            </w:r>
            <w:r>
              <w:rPr>
                <w:rFonts w:hint="eastAsia"/>
                <w:sz w:val="21"/>
                <w:szCs w:val="21"/>
              </w:rPr>
              <w:t>在联网状态下，登录系统时，系统自动进行数据同步，通过移动终端自动批量下载待访视患者的基本信息到本地保存。</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62</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麻醉管理子系统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数据采集套件</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1)用于自动采集监护仪数据。</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2)采集设备至少需具备2个RJ45接口、1个RJ12接口、1个2.4G接口，1个433M通讯接口</w:t>
            </w:r>
            <w:r>
              <w:rPr>
                <w:rFonts w:ascii="宋体" w:hAnsi="宋体" w:hint="eastAsia"/>
                <w:strike/>
                <w:color w:val="000000"/>
                <w:kern w:val="0"/>
                <w:szCs w:val="21"/>
              </w:rPr>
              <w:t>。</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3)支持RJ45接口和RJ12串口接口的2KV隔离以保护医疗设备安全。</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4)支持RJ12串口接口的软件形式的TX/RX方向设置,支持双无线、双频同时通讯传输。</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szCs w:val="21"/>
              </w:rPr>
              <w:t>无线授时终端</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szCs w:val="21"/>
              </w:rPr>
              <w:t>1）产生精确的标准同步时间码，并将同步时间码分发至各设备，从而实现整个系统长期无累积误差的时间校时；支持433M，2.4G两个频段的双天线授时，支持以太网口通讯</w:t>
            </w:r>
            <w:r>
              <w:rPr>
                <w:rFonts w:ascii="宋体" w:hAnsi="宋体" w:hint="eastAsia"/>
                <w:b/>
                <w:szCs w:val="21"/>
              </w:rPr>
              <w:t>。</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智能校时LED钟</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1）显示内容为“时：分：秒”显示格式；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2） LED屏智能钟接收无线授时器时间码；</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rPr>
              <w:t>69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3）安装只需要提供电源支持，无需其他施工和有线网络支持。</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lang w:val="en-US" w:eastAsia="zh-CN"/>
              </w:rPr>
              <w:t>70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智能校时挂钟</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1）单面壁挂指针式钟形态；</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eastAsia="宋体" w:asciiTheme="minorEastAsia" w:hAnsiTheme="minorEastAsia" w:hint="default"/>
                <w:sz w:val="24"/>
                <w:lang w:val="en-US" w:eastAsia="zh-CN"/>
              </w:rPr>
            </w:pPr>
            <w:r>
              <w:rPr>
                <w:rFonts w:asciiTheme="minorEastAsia" w:hAnsiTheme="minorEastAsia" w:hint="eastAsia"/>
                <w:sz w:val="24"/>
                <w:lang w:val="en-US" w:eastAsia="zh-CN"/>
              </w:rPr>
              <w:t>71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numPr>
                <w:ilvl w:val="0"/>
                <w:numId w:val="0"/>
              </w:numPr>
              <w:adjustRightInd w:val="0"/>
              <w:snapToGrid w:val="0"/>
              <w:ind w:left="420" w:hanging="420" w:leftChars="0" w:firstLineChars="0"/>
              <w:jc w:val="left"/>
              <w:rPr>
                <w:rFonts w:ascii="宋体" w:eastAsia="宋体" w:hAnsi="宋体" w:cs="Times New Roman"/>
                <w:b/>
                <w:kern w:val="2"/>
                <w:sz w:val="21"/>
                <w:szCs w:val="21"/>
                <w:lang w:val="en-US" w:eastAsia="zh-CN" w:bidi="ar-SA"/>
              </w:rPr>
            </w:pPr>
            <w:r>
              <w:rPr>
                <w:rFonts w:ascii="宋体" w:hAnsi="宋体" w:hint="eastAsia"/>
                <w:szCs w:val="21"/>
              </w:rPr>
              <w:t>2）碱性电池供电；智能机芯，能自动接收无线授时终端的无线校时讯号，进行校时；</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eastAsia="宋体" w:asciiTheme="minorEastAsia" w:hAnsiTheme="minorEastAsia" w:hint="default"/>
                <w:sz w:val="24"/>
                <w:lang w:val="en-US" w:eastAsia="zh-CN"/>
              </w:rPr>
            </w:pPr>
            <w:r>
              <w:rPr>
                <w:rFonts w:asciiTheme="minorEastAsia" w:hAnsiTheme="minorEastAsia" w:hint="eastAsia"/>
                <w:sz w:val="24"/>
                <w:lang w:val="en-US" w:eastAsia="zh-CN"/>
              </w:rPr>
              <w:t>72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szCs w:val="21"/>
              </w:rPr>
              <w:t>自校时台钟</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1）时间、日期显示，智能感光；</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eastAsia="宋体" w:asciiTheme="minorEastAsia" w:hAnsiTheme="minorEastAsia" w:hint="default"/>
                <w:sz w:val="24"/>
                <w:lang w:val="en-US" w:eastAsia="zh-CN"/>
              </w:rPr>
            </w:pPr>
            <w:r>
              <w:rPr>
                <w:rFonts w:asciiTheme="minorEastAsia" w:hAnsiTheme="minorEastAsia" w:hint="eastAsia"/>
                <w:sz w:val="24"/>
                <w:lang w:val="en-US" w:eastAsia="zh-CN"/>
              </w:rPr>
              <w:t>73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2）桌面钟均具有自动追时功能和记忆功能，内置更换电池后，能立刻校对时间；</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eastAsia="宋体" w:asciiTheme="minorEastAsia" w:hAnsiTheme="minorEastAsia" w:hint="default"/>
                <w:sz w:val="24"/>
                <w:lang w:val="en-US" w:eastAsia="zh-CN"/>
              </w:rPr>
            </w:pPr>
            <w:r>
              <w:rPr>
                <w:rFonts w:asciiTheme="minorEastAsia" w:hAnsiTheme="minorEastAsia" w:hint="eastAsia"/>
                <w:sz w:val="24"/>
                <w:lang w:val="en-US" w:eastAsia="zh-CN"/>
              </w:rPr>
              <w:t>74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3）碱性电池供电，自动接收无线授时终端的无线校时讯号，进行自动校时；</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eastAsia="宋体" w:asciiTheme="minorEastAsia" w:hAnsiTheme="minorEastAsia" w:hint="default"/>
                <w:sz w:val="24"/>
                <w:lang w:val="en-US" w:eastAsia="zh-CN"/>
              </w:rPr>
            </w:pPr>
            <w:r>
              <w:rPr>
                <w:rFonts w:asciiTheme="minorEastAsia" w:hAnsiTheme="minorEastAsia" w:hint="eastAsia"/>
                <w:sz w:val="24"/>
                <w:lang w:val="en-US" w:eastAsia="zh-CN"/>
              </w:rPr>
              <w:t>75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手术室环境监测套件</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1）实现实时监测手术室内</w:t>
            </w:r>
            <w:r>
              <w:rPr>
                <w:rFonts w:ascii="宋体" w:hAnsi="宋体" w:hint="eastAsia"/>
                <w:kern w:val="0"/>
                <w:szCs w:val="21"/>
              </w:rPr>
              <w:t>臭氧、一氧化碳、二氧化氮、二氧化硫、PM2.5</w:t>
            </w:r>
            <w:r>
              <w:rPr>
                <w:rFonts w:ascii="宋体" w:hAnsi="宋体" w:hint="eastAsia"/>
                <w:szCs w:val="21"/>
              </w:rPr>
              <w:t>的气体浓度</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lang w:val="en-US" w:eastAsia="zh-CN"/>
              </w:rPr>
              <w:t>76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麻醉管理子模块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(1)信息集成与设备集成</w:t>
            </w:r>
          </w:p>
          <w:p>
            <w:pPr>
              <w:adjustRightInd w:val="0"/>
              <w:snapToGrid w:val="0"/>
              <w:ind w:firstLine="480"/>
              <w:rPr>
                <w:rFonts w:ascii="宋体" w:hAnsi="宋体"/>
                <w:szCs w:val="21"/>
              </w:rPr>
            </w:pPr>
            <w:r>
              <w:rPr>
                <w:rFonts w:ascii="宋体" w:hAnsi="宋体" w:hint="eastAsia"/>
                <w:szCs w:val="21"/>
              </w:rPr>
              <w:t>支持监护设备数据的自动采集、存储和回放，还要满足现有信息系统间的无缝集成、互联互通、数据共享的需要。</w:t>
            </w:r>
          </w:p>
          <w:p>
            <w:pPr>
              <w:adjustRightInd w:val="0"/>
              <w:snapToGrid w:val="0"/>
              <w:ind w:firstLine="480"/>
              <w:rPr>
                <w:rFonts w:ascii="宋体" w:hAnsi="宋体"/>
                <w:szCs w:val="21"/>
              </w:rPr>
            </w:pPr>
            <w:r>
              <w:rPr>
                <w:rFonts w:ascii="宋体" w:hAnsi="宋体" w:hint="eastAsia"/>
                <w:szCs w:val="21"/>
              </w:rPr>
              <w:t>设备集成：集成国内外主流监护仪、麻醉机、呼吸机等医疗设备。</w:t>
            </w:r>
          </w:p>
          <w:p>
            <w:pPr>
              <w:adjustRightInd w:val="0"/>
              <w:snapToGrid w:val="0"/>
              <w:ind w:firstLine="480"/>
              <w:rPr>
                <w:rFonts w:ascii="宋体" w:hAnsi="宋体"/>
                <w:szCs w:val="21"/>
              </w:rPr>
            </w:pPr>
            <w:r>
              <w:rPr>
                <w:rFonts w:ascii="宋体" w:hAnsi="宋体" w:hint="eastAsia"/>
                <w:szCs w:val="21"/>
              </w:rPr>
              <w:t>获取监护仪上的血压、脉搏、心率、SPO2等患者生命体征信息。</w:t>
            </w:r>
          </w:p>
          <w:p>
            <w:pPr>
              <w:adjustRightInd w:val="0"/>
              <w:snapToGrid w:val="0"/>
              <w:ind w:firstLine="480"/>
              <w:rPr>
                <w:rFonts w:ascii="宋体" w:hAnsi="宋体"/>
                <w:szCs w:val="21"/>
              </w:rPr>
            </w:pPr>
            <w:r>
              <w:rPr>
                <w:rFonts w:ascii="宋体" w:hAnsi="宋体" w:hint="eastAsia"/>
                <w:szCs w:val="21"/>
              </w:rPr>
              <w:t>实时获取麻醉机上的呼吸频率、潮气量、呼吸比、ETCO2等患者生命体征信息。</w:t>
            </w:r>
          </w:p>
          <w:p>
            <w:pPr>
              <w:adjustRightInd w:val="0"/>
              <w:snapToGrid w:val="0"/>
              <w:ind w:firstLine="480"/>
              <w:rPr>
                <w:rFonts w:ascii="宋体" w:hAnsi="宋体"/>
                <w:szCs w:val="21"/>
              </w:rPr>
            </w:pPr>
            <w:r>
              <w:rPr>
                <w:rFonts w:ascii="宋体" w:hAnsi="宋体" w:hint="eastAsia"/>
                <w:szCs w:val="21"/>
              </w:rPr>
              <w:t>支持记录断网情况下的当台患者体征数据。</w:t>
            </w:r>
          </w:p>
          <w:p>
            <w:pPr>
              <w:adjustRightInd w:val="0"/>
              <w:snapToGrid w:val="0"/>
              <w:ind w:firstLine="480"/>
              <w:rPr>
                <w:rFonts w:ascii="宋体" w:hAnsi="宋体"/>
                <w:szCs w:val="21"/>
              </w:rPr>
            </w:pPr>
            <w:r>
              <w:rPr>
                <w:rFonts w:ascii="宋体" w:hAnsi="宋体" w:hint="eastAsia"/>
                <w:szCs w:val="21"/>
              </w:rPr>
              <w:t>支持设置体征参数在麻醉单上的显示方式，提供两种以上不同风格供选择。</w:t>
            </w:r>
          </w:p>
          <w:p>
            <w:pPr>
              <w:adjustRightInd w:val="0"/>
              <w:snapToGrid w:val="0"/>
              <w:ind w:firstLine="480"/>
              <w:rPr>
                <w:rFonts w:ascii="宋体" w:hAnsi="宋体"/>
                <w:szCs w:val="21"/>
              </w:rPr>
            </w:pPr>
            <w:r>
              <w:rPr>
                <w:rFonts w:ascii="宋体" w:hAnsi="宋体" w:hint="eastAsia"/>
                <w:szCs w:val="21"/>
              </w:rPr>
              <w:t>在术中对本手术间床位进行信息监控，当患者出现异常体征时能弹出消息窗发出警示。</w:t>
            </w:r>
          </w:p>
          <w:p>
            <w:pPr>
              <w:adjustRightInd w:val="0"/>
              <w:snapToGrid w:val="0"/>
              <w:ind w:firstLine="480"/>
              <w:rPr>
                <w:rFonts w:ascii="宋体" w:hAnsi="宋体"/>
                <w:szCs w:val="21"/>
              </w:rPr>
            </w:pPr>
            <w:r>
              <w:rPr>
                <w:rFonts w:ascii="宋体" w:hAnsi="宋体" w:hint="eastAsia"/>
                <w:szCs w:val="21"/>
              </w:rPr>
              <w:t>信息集成：集成HIS、LIS、EMR、PACS等厂家的相关临床信息。</w:t>
            </w:r>
          </w:p>
          <w:p>
            <w:pPr>
              <w:adjustRightInd w:val="0"/>
              <w:snapToGrid w:val="0"/>
              <w:ind w:firstLine="480"/>
              <w:rPr>
                <w:rFonts w:ascii="宋体" w:hAnsi="宋体"/>
                <w:szCs w:val="21"/>
              </w:rPr>
            </w:pPr>
            <w:r>
              <w:rPr>
                <w:rFonts w:ascii="宋体" w:hAnsi="宋体" w:hint="eastAsia"/>
                <w:szCs w:val="21"/>
              </w:rPr>
              <w:t>通过HIS获取患者基本信息、医嘱信息、住院信息、手术申请信息。</w:t>
            </w:r>
          </w:p>
          <w:p>
            <w:pPr>
              <w:adjustRightInd w:val="0"/>
              <w:snapToGrid w:val="0"/>
              <w:ind w:firstLine="480"/>
              <w:rPr>
                <w:rFonts w:ascii="宋体" w:hAnsi="宋体"/>
                <w:szCs w:val="21"/>
              </w:rPr>
            </w:pPr>
            <w:r>
              <w:rPr>
                <w:rFonts w:ascii="宋体" w:hAnsi="宋体" w:hint="eastAsia"/>
                <w:szCs w:val="21"/>
              </w:rPr>
              <w:t>通过LIS获取患者检验报告，同时支持危急值提醒。</w:t>
            </w:r>
          </w:p>
          <w:p>
            <w:pPr>
              <w:adjustRightInd w:val="0"/>
              <w:snapToGrid w:val="0"/>
              <w:ind w:firstLine="480"/>
              <w:rPr>
                <w:rFonts w:ascii="宋体" w:hAnsi="宋体"/>
                <w:szCs w:val="21"/>
              </w:rPr>
            </w:pPr>
            <w:r>
              <w:rPr>
                <w:rFonts w:ascii="宋体" w:hAnsi="宋体" w:hint="eastAsia"/>
                <w:szCs w:val="21"/>
              </w:rPr>
              <w:t>通过PACS获取患者影像报告。</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通过EMR获取患者病历、病程记录。</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lang w:val="en-US" w:eastAsia="zh-CN"/>
              </w:rPr>
              <w:t>77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(2)术前信息管理子系统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1)接收指定患者申请</w:t>
            </w:r>
          </w:p>
          <w:p>
            <w:pPr>
              <w:adjustRightInd w:val="0"/>
              <w:snapToGrid w:val="0"/>
              <w:ind w:firstLine="480"/>
              <w:rPr>
                <w:rFonts w:ascii="宋体" w:hAnsi="宋体"/>
                <w:szCs w:val="21"/>
              </w:rPr>
            </w:pPr>
            <w:r>
              <w:rPr>
                <w:rFonts w:ascii="宋体" w:hAnsi="宋体" w:hint="eastAsia"/>
                <w:szCs w:val="21"/>
              </w:rPr>
              <w:t>支持通过患者住院号提取单个患者的手术申请信息；</w:t>
            </w:r>
          </w:p>
          <w:p>
            <w:pPr>
              <w:adjustRightInd w:val="0"/>
              <w:snapToGrid w:val="0"/>
              <w:ind w:firstLine="480"/>
              <w:rPr>
                <w:rFonts w:ascii="宋体" w:hAnsi="宋体"/>
                <w:szCs w:val="21"/>
              </w:rPr>
            </w:pPr>
            <w:r>
              <w:rPr>
                <w:rFonts w:ascii="宋体" w:hAnsi="宋体" w:hint="eastAsia"/>
                <w:szCs w:val="21"/>
              </w:rPr>
              <w:t>支持急诊患者的手术申请提取（须提交临时手术申请或提供门急诊ID号）。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2)批量接收申请</w:t>
            </w:r>
          </w:p>
          <w:p>
            <w:pPr>
              <w:adjustRightInd w:val="0"/>
              <w:snapToGrid w:val="0"/>
              <w:ind w:firstLine="480"/>
              <w:rPr>
                <w:rFonts w:ascii="宋体" w:hAnsi="宋体"/>
                <w:szCs w:val="21"/>
              </w:rPr>
            </w:pPr>
            <w:r>
              <w:rPr>
                <w:rFonts w:ascii="宋体" w:hAnsi="宋体" w:hint="eastAsia"/>
                <w:szCs w:val="21"/>
              </w:rPr>
              <w:t>支持批量接受HIS系统中下达的电子手术申请；</w:t>
            </w:r>
          </w:p>
          <w:p>
            <w:pPr>
              <w:adjustRightInd w:val="0"/>
              <w:snapToGrid w:val="0"/>
              <w:ind w:firstLine="480"/>
              <w:rPr>
                <w:rFonts w:ascii="宋体" w:hAnsi="宋体"/>
                <w:szCs w:val="21"/>
              </w:rPr>
            </w:pPr>
            <w:r>
              <w:rPr>
                <w:rFonts w:ascii="宋体" w:hAnsi="宋体" w:hint="eastAsia"/>
                <w:szCs w:val="21"/>
              </w:rPr>
              <w:t>支持批量接受EMR系统中下达的电子手术申请。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3)申请时间指定</w:t>
            </w:r>
          </w:p>
          <w:p>
            <w:pPr>
              <w:adjustRightInd w:val="0"/>
              <w:snapToGrid w:val="0"/>
              <w:ind w:firstLine="480"/>
              <w:rPr>
                <w:rFonts w:ascii="宋体" w:hAnsi="宋体"/>
                <w:szCs w:val="21"/>
              </w:rPr>
            </w:pPr>
            <w:r>
              <w:rPr>
                <w:rFonts w:ascii="宋体" w:hAnsi="宋体" w:hint="eastAsia"/>
                <w:szCs w:val="21"/>
              </w:rPr>
              <w:t>支持指定时间接受择期手术申请，超过这一时间，系统便不再接受手术申请。</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4)批量手术安排</w:t>
            </w:r>
          </w:p>
          <w:p>
            <w:pPr>
              <w:adjustRightInd w:val="0"/>
              <w:snapToGrid w:val="0"/>
              <w:ind w:firstLine="480"/>
              <w:rPr>
                <w:rFonts w:ascii="宋体" w:hAnsi="宋体"/>
                <w:szCs w:val="21"/>
              </w:rPr>
            </w:pPr>
            <w:r>
              <w:rPr>
                <w:rFonts w:ascii="宋体" w:hAnsi="宋体" w:hint="eastAsia"/>
                <w:szCs w:val="21"/>
              </w:rPr>
              <w:t>支持批量安排HIS下达的手术申请信息；</w:t>
            </w:r>
          </w:p>
          <w:p>
            <w:pPr>
              <w:adjustRightInd w:val="0"/>
              <w:snapToGrid w:val="0"/>
              <w:ind w:firstLine="480"/>
              <w:rPr>
                <w:rFonts w:ascii="宋体" w:hAnsi="宋体"/>
                <w:szCs w:val="21"/>
              </w:rPr>
            </w:pPr>
            <w:r>
              <w:rPr>
                <w:rFonts w:ascii="宋体" w:hAnsi="宋体" w:hint="eastAsia"/>
                <w:szCs w:val="21"/>
              </w:rPr>
              <w:t>支持手术申请进行统筹处理，分配手术资源，完成手术排班过程；</w:t>
            </w:r>
          </w:p>
          <w:p>
            <w:pPr>
              <w:adjustRightInd w:val="0"/>
              <w:snapToGrid w:val="0"/>
              <w:ind w:firstLine="480"/>
              <w:rPr>
                <w:rFonts w:ascii="宋体" w:hAnsi="宋体"/>
                <w:szCs w:val="21"/>
              </w:rPr>
            </w:pPr>
            <w:r>
              <w:rPr>
                <w:rFonts w:ascii="宋体" w:hAnsi="宋体" w:hint="eastAsia"/>
                <w:szCs w:val="21"/>
              </w:rPr>
              <w:t>支持自动安排手术房间；</w:t>
            </w:r>
          </w:p>
          <w:p>
            <w:pPr>
              <w:adjustRightInd w:val="0"/>
              <w:snapToGrid w:val="0"/>
              <w:ind w:firstLine="480"/>
              <w:rPr>
                <w:rFonts w:ascii="宋体" w:hAnsi="宋体"/>
                <w:szCs w:val="21"/>
              </w:rPr>
            </w:pPr>
            <w:r>
              <w:rPr>
                <w:rFonts w:ascii="宋体" w:hAnsi="宋体" w:hint="eastAsia"/>
                <w:szCs w:val="21"/>
              </w:rPr>
              <w:t>支持自动安排麻醉医生、手术医生、护士。</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5)手术通知单</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支持根据手术安排情况自动生成符合医院要求的手术通知单。</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lang w:val="en-US" w:eastAsia="zh-CN"/>
              </w:rPr>
              <w:t>78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(3)术前急诊手术管理功能</w:t>
            </w:r>
          </w:p>
          <w:p>
            <w:pPr>
              <w:adjustRightInd w:val="0"/>
              <w:snapToGrid w:val="0"/>
              <w:ind w:firstLine="480"/>
              <w:rPr>
                <w:rFonts w:ascii="宋体" w:hAnsi="宋体"/>
                <w:szCs w:val="21"/>
              </w:rPr>
            </w:pPr>
            <w:r>
              <w:rPr>
                <w:rFonts w:ascii="宋体" w:hAnsi="宋体" w:hint="eastAsia"/>
                <w:szCs w:val="21"/>
              </w:rPr>
              <w:t>支持根据录入急诊患者ID、住院号或门诊号，通过集成接口方式从HIS系统中获取门急诊患者的手术信息，如是否有配血等自定义设置。</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支持急诊患者手术快速安排。</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r>
              <w:rPr>
                <w:rFonts w:asciiTheme="minorEastAsia" w:hAnsiTheme="minorEastAsia" w:hint="eastAsia"/>
                <w:sz w:val="24"/>
                <w:lang w:val="en-US" w:eastAsia="zh-CN"/>
              </w:rPr>
              <w:t>79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(4)患者知情同意功能</w:t>
            </w:r>
          </w:p>
          <w:p>
            <w:pPr>
              <w:adjustRightInd w:val="0"/>
              <w:snapToGrid w:val="0"/>
              <w:ind w:firstLine="480"/>
              <w:rPr>
                <w:rFonts w:ascii="宋体" w:hAnsi="宋体"/>
                <w:szCs w:val="21"/>
              </w:rPr>
            </w:pPr>
            <w:r>
              <w:rPr>
                <w:rFonts w:ascii="宋体" w:hAnsi="宋体" w:hint="eastAsia"/>
                <w:szCs w:val="21"/>
              </w:rPr>
              <w:t>支持知情同意书功能，提供知情同意书标准格式，也可依照医院要求规范的进行自定制。</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支持自动填写患者基本信息。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(5)术中信息管理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1)麻醉单记录功能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麻醉基本信息自动生成功能</w:t>
            </w:r>
          </w:p>
          <w:p>
            <w:pPr>
              <w:adjustRightInd w:val="0"/>
              <w:snapToGrid w:val="0"/>
              <w:ind w:firstLine="480"/>
              <w:rPr>
                <w:rFonts w:ascii="宋体" w:hAnsi="宋体"/>
                <w:szCs w:val="21"/>
              </w:rPr>
            </w:pPr>
            <w:r>
              <w:rPr>
                <w:rFonts w:ascii="宋体" w:hAnsi="宋体" w:hint="eastAsia"/>
                <w:szCs w:val="21"/>
              </w:rPr>
              <w:t>支持自动生成含有患者基本信息、手术人员信息符合医院要求规范的麻醉记录单，包括患者姓名、年龄、手术名称、术前诊断、手术医生、麻醉医生、护士等。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麻醉事件用药快速录入功能</w:t>
            </w:r>
          </w:p>
          <w:p>
            <w:pPr>
              <w:adjustRightInd w:val="0"/>
              <w:snapToGrid w:val="0"/>
              <w:ind w:firstLine="480"/>
              <w:rPr>
                <w:rFonts w:ascii="宋体" w:hAnsi="宋体"/>
                <w:szCs w:val="21"/>
              </w:rPr>
            </w:pPr>
            <w:r>
              <w:rPr>
                <w:rFonts w:ascii="宋体" w:hAnsi="宋体" w:hint="eastAsia"/>
                <w:szCs w:val="21"/>
              </w:rPr>
              <w:t>支持提供用户通过下拉菜单选择的方式快速查找。</w:t>
            </w:r>
          </w:p>
          <w:p>
            <w:pPr>
              <w:adjustRightInd w:val="0"/>
              <w:snapToGrid w:val="0"/>
              <w:ind w:firstLine="480"/>
              <w:rPr>
                <w:rFonts w:ascii="宋体" w:hAnsi="宋体"/>
                <w:szCs w:val="21"/>
              </w:rPr>
            </w:pPr>
            <w:r>
              <w:rPr>
                <w:rFonts w:ascii="宋体" w:hAnsi="宋体" w:hint="eastAsia"/>
                <w:szCs w:val="21"/>
              </w:rPr>
              <w:t>支持提供用户通过拼音字头模糊检索的方式快速查找。</w:t>
            </w:r>
          </w:p>
          <w:p>
            <w:pPr>
              <w:adjustRightInd w:val="0"/>
              <w:snapToGrid w:val="0"/>
              <w:ind w:firstLine="480"/>
              <w:rPr>
                <w:rFonts w:ascii="宋体" w:hAnsi="宋体"/>
                <w:szCs w:val="21"/>
              </w:rPr>
            </w:pPr>
            <w:r>
              <w:rPr>
                <w:rFonts w:ascii="宋体" w:hAnsi="宋体" w:hint="eastAsia"/>
                <w:szCs w:val="21"/>
              </w:rPr>
              <w:t>支持快速录入的包括麻醉事件、用药、输液输血、麻醉气体等信息。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事件详情快速录入功能</w:t>
            </w:r>
          </w:p>
          <w:p>
            <w:pPr>
              <w:adjustRightInd w:val="0"/>
              <w:snapToGrid w:val="0"/>
              <w:ind w:firstLine="480"/>
              <w:rPr>
                <w:rFonts w:ascii="宋体" w:hAnsi="宋体"/>
                <w:szCs w:val="21"/>
              </w:rPr>
            </w:pPr>
            <w:r>
              <w:rPr>
                <w:rFonts w:ascii="宋体" w:hAnsi="宋体" w:hint="eastAsia"/>
                <w:szCs w:val="21"/>
              </w:rPr>
              <w:t>支持在记录麻醉事件时，程序将自动记取该点对应的时间作为事件发生时间（或持续事件的起始时间）</w:t>
            </w:r>
          </w:p>
          <w:p>
            <w:pPr>
              <w:adjustRightInd w:val="0"/>
              <w:snapToGrid w:val="0"/>
              <w:ind w:firstLine="480"/>
              <w:rPr>
                <w:rFonts w:ascii="宋体" w:hAnsi="宋体"/>
                <w:szCs w:val="21"/>
              </w:rPr>
            </w:pPr>
            <w:r>
              <w:rPr>
                <w:rFonts w:ascii="宋体" w:hAnsi="宋体" w:hint="eastAsia"/>
                <w:szCs w:val="21"/>
              </w:rPr>
              <w:t>支持自动弹出详细参数子窗口，自动匹配该事件对应的用药或输液参数</w:t>
            </w:r>
          </w:p>
          <w:p>
            <w:pPr>
              <w:adjustRightInd w:val="0"/>
              <w:snapToGrid w:val="0"/>
              <w:ind w:firstLine="480"/>
              <w:rPr>
                <w:rFonts w:ascii="宋体" w:hAnsi="宋体"/>
                <w:szCs w:val="21"/>
              </w:rPr>
            </w:pPr>
            <w:r>
              <w:rPr>
                <w:rFonts w:ascii="宋体" w:hAnsi="宋体" w:hint="eastAsia"/>
                <w:szCs w:val="21"/>
              </w:rPr>
              <w:t>支持匹配事件对应的剂量、浓度、速度、途径、持续情况等详细参数。</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快速追加用药功能</w:t>
            </w:r>
          </w:p>
          <w:p>
            <w:pPr>
              <w:adjustRightInd w:val="0"/>
              <w:snapToGrid w:val="0"/>
              <w:ind w:firstLine="480"/>
              <w:rPr>
                <w:rFonts w:ascii="宋体" w:hAnsi="宋体"/>
                <w:szCs w:val="21"/>
              </w:rPr>
            </w:pPr>
            <w:r>
              <w:rPr>
                <w:rFonts w:ascii="宋体" w:hAnsi="宋体" w:hint="eastAsia"/>
                <w:szCs w:val="21"/>
              </w:rPr>
              <w:t>支持用鼠标双击任意一条已有的麻醉、用药事件的名称时，系统将弹出详情录入窗口，用户可以跳过名称查找及录入步骤，直接在该条用药记录后面快速完成追加用药的记录。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自动匹配单位功能</w:t>
            </w:r>
          </w:p>
          <w:p>
            <w:pPr>
              <w:adjustRightInd w:val="0"/>
              <w:snapToGrid w:val="0"/>
              <w:ind w:firstLine="480"/>
              <w:rPr>
                <w:rFonts w:ascii="宋体" w:hAnsi="宋体"/>
                <w:szCs w:val="21"/>
              </w:rPr>
            </w:pPr>
            <w:r>
              <w:rPr>
                <w:rFonts w:ascii="宋体" w:hAnsi="宋体" w:hint="eastAsia"/>
                <w:szCs w:val="21"/>
              </w:rPr>
              <w:t>支持在录入麻醉用药详细参数过程中，系统能够根据药品事件字典自动匹配</w:t>
            </w:r>
          </w:p>
          <w:p>
            <w:pPr>
              <w:adjustRightInd w:val="0"/>
              <w:snapToGrid w:val="0"/>
              <w:ind w:firstLine="480"/>
              <w:rPr>
                <w:rFonts w:ascii="宋体" w:hAnsi="宋体"/>
                <w:szCs w:val="21"/>
              </w:rPr>
            </w:pPr>
            <w:r>
              <w:rPr>
                <w:rFonts w:ascii="宋体" w:hAnsi="宋体" w:hint="eastAsia"/>
                <w:szCs w:val="21"/>
              </w:rPr>
              <w:t>支持自动匹配的包括剂量单位、浓度单位、速度单位等。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快捷事件菜单</w:t>
            </w:r>
          </w:p>
          <w:p>
            <w:pPr>
              <w:adjustRightInd w:val="0"/>
              <w:snapToGrid w:val="0"/>
              <w:ind w:firstLine="480"/>
              <w:rPr>
                <w:rFonts w:ascii="宋体" w:hAnsi="宋体"/>
                <w:szCs w:val="21"/>
              </w:rPr>
            </w:pPr>
            <w:r>
              <w:rPr>
                <w:rFonts w:ascii="宋体" w:hAnsi="宋体" w:hint="eastAsia"/>
                <w:szCs w:val="21"/>
              </w:rPr>
              <w:t>支持用户将最常用的药品、事件等信息设置为快捷按钮，以独立的界面进行集中保存。支持当录入事件时，只需点击快捷按钮即可快速完成输入，时间默认为当前时间。</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麻醉治疗序号</w:t>
            </w:r>
          </w:p>
          <w:p>
            <w:pPr>
              <w:adjustRightInd w:val="0"/>
              <w:snapToGrid w:val="0"/>
              <w:ind w:firstLine="480"/>
              <w:rPr>
                <w:rFonts w:ascii="宋体" w:hAnsi="宋体"/>
                <w:szCs w:val="21"/>
              </w:rPr>
            </w:pPr>
            <w:r>
              <w:rPr>
                <w:rFonts w:ascii="宋体" w:hAnsi="宋体" w:hint="eastAsia"/>
                <w:szCs w:val="21"/>
              </w:rPr>
              <w:t>支持术中的麻醉操作，如麻醉事件、用药记录等用数字标记为治疗序号，显示在标记区域。</w:t>
            </w:r>
          </w:p>
          <w:p>
            <w:pPr>
              <w:adjustRightInd w:val="0"/>
              <w:snapToGrid w:val="0"/>
              <w:ind w:firstLine="480"/>
              <w:rPr>
                <w:rFonts w:ascii="宋体" w:hAnsi="宋体"/>
                <w:szCs w:val="21"/>
              </w:rPr>
            </w:pPr>
            <w:r>
              <w:rPr>
                <w:rFonts w:ascii="宋体" w:hAnsi="宋体" w:hint="eastAsia"/>
                <w:szCs w:val="21"/>
              </w:rPr>
              <w:t>支持在麻醉备注区域记录事件时间等详情。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麻醉事件模板功能</w:t>
            </w:r>
          </w:p>
          <w:p>
            <w:pPr>
              <w:adjustRightInd w:val="0"/>
              <w:snapToGrid w:val="0"/>
              <w:ind w:firstLine="480"/>
              <w:rPr>
                <w:rFonts w:ascii="宋体" w:hAnsi="宋体"/>
                <w:szCs w:val="21"/>
              </w:rPr>
            </w:pPr>
            <w:r>
              <w:rPr>
                <w:rFonts w:ascii="宋体" w:hAnsi="宋体" w:hint="eastAsia"/>
                <w:szCs w:val="21"/>
              </w:rPr>
              <w:t>支持麻醉事件保存为模板后便于下次同类型手术直接套用。支持公有和私有的方式管理麻醉记录单模版</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麻醉医生交班功能</w:t>
            </w:r>
          </w:p>
          <w:p>
            <w:pPr>
              <w:adjustRightInd w:val="0"/>
              <w:snapToGrid w:val="0"/>
              <w:ind w:firstLine="480"/>
              <w:rPr>
                <w:rFonts w:ascii="宋体" w:hAnsi="宋体"/>
                <w:szCs w:val="21"/>
              </w:rPr>
            </w:pPr>
            <w:r>
              <w:rPr>
                <w:rFonts w:ascii="宋体" w:hAnsi="宋体" w:hint="eastAsia"/>
                <w:szCs w:val="21"/>
              </w:rPr>
              <w:t>支持记录麻醉交接班前后的麻醉医生姓名、交接班时间，便于进行精确工作量统计。</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手术进度条显示</w:t>
            </w:r>
          </w:p>
          <w:p>
            <w:pPr>
              <w:adjustRightInd w:val="0"/>
              <w:snapToGrid w:val="0"/>
              <w:ind w:firstLine="480"/>
              <w:rPr>
                <w:rFonts w:ascii="宋体" w:hAnsi="宋体"/>
                <w:szCs w:val="21"/>
              </w:rPr>
            </w:pPr>
            <w:r>
              <w:rPr>
                <w:rFonts w:ascii="宋体" w:hAnsi="宋体" w:hint="eastAsia"/>
                <w:szCs w:val="21"/>
              </w:rPr>
              <w:t>支持以醒目的方式（如图片颜色）显示当前手术正在进行的状态，并支持手工操作手术状态、时间节点的向前或者向后修正。</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2)手术护理记录功能</w:t>
            </w:r>
          </w:p>
          <w:p>
            <w:pPr>
              <w:adjustRightInd w:val="0"/>
              <w:snapToGrid w:val="0"/>
              <w:ind w:firstLine="480"/>
              <w:rPr>
                <w:rFonts w:ascii="宋体" w:hAnsi="宋体"/>
                <w:szCs w:val="21"/>
              </w:rPr>
            </w:pPr>
            <w:r>
              <w:rPr>
                <w:rFonts w:ascii="宋体" w:hAnsi="宋体" w:hint="eastAsia"/>
                <w:szCs w:val="21"/>
              </w:rPr>
              <w:t>支持记录和查询患者手术过程中的护理情况，生成护理记录单。</w:t>
            </w:r>
          </w:p>
          <w:p>
            <w:pPr>
              <w:adjustRightInd w:val="0"/>
              <w:snapToGrid w:val="0"/>
              <w:ind w:firstLine="480"/>
              <w:rPr>
                <w:rFonts w:ascii="宋体" w:hAnsi="宋体"/>
                <w:szCs w:val="21"/>
              </w:rPr>
            </w:pPr>
            <w:r>
              <w:rPr>
                <w:rFonts w:ascii="宋体" w:hAnsi="宋体" w:hint="eastAsia"/>
                <w:szCs w:val="21"/>
              </w:rPr>
              <w:t>支持记录和查询信息包括患者基本信息、手术信息、医护人员、灭菌包、引流管放置信息、术中特殊记录、冰冻切片等。</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3)手术器械清点功能</w:t>
            </w:r>
          </w:p>
          <w:p>
            <w:pPr>
              <w:adjustRightInd w:val="0"/>
              <w:snapToGrid w:val="0"/>
              <w:ind w:firstLine="480"/>
              <w:rPr>
                <w:rFonts w:ascii="宋体" w:hAnsi="宋体"/>
                <w:szCs w:val="21"/>
              </w:rPr>
            </w:pPr>
            <w:r>
              <w:rPr>
                <w:rFonts w:ascii="宋体" w:hAnsi="宋体" w:hint="eastAsia"/>
                <w:szCs w:val="21"/>
              </w:rPr>
              <w:t>支持扫码录入灭菌包信息，记录用于患者的手术器械的名称和数量，手术器械清单，并可记录术前清点、术中关前及关后器械核对后的数量，生成的器械清点单可定制化。包括患者基本信息、手术信息、医护人员、器械信息等。支持模板套用实现录入。</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4)体征参数修正功能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体征修正功能</w:t>
            </w:r>
          </w:p>
          <w:p>
            <w:pPr>
              <w:adjustRightInd w:val="0"/>
              <w:snapToGrid w:val="0"/>
              <w:ind w:firstLine="480"/>
              <w:rPr>
                <w:rFonts w:ascii="宋体" w:hAnsi="宋体"/>
                <w:szCs w:val="21"/>
              </w:rPr>
            </w:pPr>
            <w:r>
              <w:rPr>
                <w:rFonts w:ascii="宋体" w:hAnsi="宋体" w:hint="eastAsia"/>
                <w:szCs w:val="21"/>
              </w:rPr>
              <w:t>支持对于因外部干扰产生的伪差体征数据，能够按时间顺序精确展现体征数值高低，在定位到伪差数据后，通过输入新的数值完成修正。</w:t>
            </w:r>
          </w:p>
          <w:p>
            <w:pPr>
              <w:adjustRightInd w:val="0"/>
              <w:snapToGrid w:val="0"/>
              <w:ind w:firstLine="480"/>
              <w:rPr>
                <w:rFonts w:ascii="宋体" w:hAnsi="宋体"/>
                <w:szCs w:val="21"/>
              </w:rPr>
            </w:pPr>
            <w:r>
              <w:rPr>
                <w:rFonts w:ascii="宋体" w:hAnsi="宋体" w:hint="eastAsia"/>
                <w:szCs w:val="21"/>
              </w:rPr>
              <w:t>支持修正过的数据红色突出显示。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图形化数据修正功能</w:t>
            </w:r>
          </w:p>
          <w:p>
            <w:pPr>
              <w:adjustRightInd w:val="0"/>
              <w:snapToGrid w:val="0"/>
              <w:ind w:firstLine="480"/>
              <w:rPr>
                <w:rFonts w:ascii="宋体" w:hAnsi="宋体"/>
                <w:szCs w:val="21"/>
              </w:rPr>
            </w:pPr>
            <w:r>
              <w:rPr>
                <w:rFonts w:ascii="宋体" w:hAnsi="宋体" w:hint="eastAsia"/>
                <w:szCs w:val="21"/>
              </w:rPr>
              <w:t>支持直接在麻醉记录单上修正伪差体征数据</w:t>
            </w:r>
          </w:p>
          <w:p>
            <w:pPr>
              <w:adjustRightInd w:val="0"/>
              <w:snapToGrid w:val="0"/>
              <w:ind w:firstLine="480"/>
              <w:rPr>
                <w:rFonts w:ascii="宋体" w:hAnsi="宋体"/>
                <w:szCs w:val="21"/>
              </w:rPr>
            </w:pPr>
            <w:r>
              <w:rPr>
                <w:rFonts w:ascii="宋体" w:hAnsi="宋体" w:hint="eastAsia"/>
                <w:szCs w:val="21"/>
              </w:rPr>
              <w:t>支持拖动趋势图中的数据点，放在正确的位置即可完成体征的修正，操作更加直观、方便。</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保存原始体征功能</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支持修正体征前原始数据自动保存功能，可支持后台查阅。</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(6)监护设备体征数据集成</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1)采集体征自动集成功能</w:t>
            </w:r>
          </w:p>
          <w:p>
            <w:pPr>
              <w:adjustRightInd w:val="0"/>
              <w:snapToGrid w:val="0"/>
              <w:ind w:firstLine="480"/>
              <w:rPr>
                <w:rFonts w:ascii="宋体" w:hAnsi="宋体"/>
                <w:szCs w:val="21"/>
              </w:rPr>
            </w:pPr>
            <w:r>
              <w:rPr>
                <w:rFonts w:ascii="宋体" w:hAnsi="宋体" w:hint="eastAsia"/>
                <w:szCs w:val="21"/>
              </w:rPr>
              <w:t>支持系统通过设备接口集成方式自动采集监护仪、麻醉机上的患者体征数据；</w:t>
            </w:r>
          </w:p>
          <w:p>
            <w:pPr>
              <w:adjustRightInd w:val="0"/>
              <w:snapToGrid w:val="0"/>
              <w:ind w:firstLine="480"/>
              <w:rPr>
                <w:rFonts w:ascii="宋体" w:hAnsi="宋体"/>
                <w:szCs w:val="21"/>
              </w:rPr>
            </w:pPr>
            <w:r>
              <w:rPr>
                <w:rFonts w:ascii="宋体" w:hAnsi="宋体" w:hint="eastAsia"/>
                <w:szCs w:val="21"/>
              </w:rPr>
              <w:t>支持按医疗规范要求的时间间隔自动采集；</w:t>
            </w:r>
          </w:p>
          <w:p>
            <w:pPr>
              <w:adjustRightInd w:val="0"/>
              <w:snapToGrid w:val="0"/>
              <w:ind w:firstLine="480"/>
              <w:rPr>
                <w:rFonts w:ascii="宋体" w:hAnsi="宋体"/>
                <w:szCs w:val="21"/>
              </w:rPr>
            </w:pPr>
            <w:r>
              <w:rPr>
                <w:rFonts w:ascii="宋体" w:hAnsi="宋体" w:hint="eastAsia"/>
                <w:szCs w:val="21"/>
              </w:rPr>
              <w:t>支持采集到的患者体征数据显示在麻醉单上；</w:t>
            </w:r>
          </w:p>
          <w:p>
            <w:pPr>
              <w:adjustRightInd w:val="0"/>
              <w:snapToGrid w:val="0"/>
              <w:ind w:firstLine="480"/>
              <w:rPr>
                <w:rFonts w:ascii="宋体" w:hAnsi="宋体"/>
                <w:szCs w:val="21"/>
              </w:rPr>
            </w:pPr>
            <w:r>
              <w:rPr>
                <w:rFonts w:ascii="宋体" w:hAnsi="宋体" w:hint="eastAsia"/>
                <w:szCs w:val="21"/>
              </w:rPr>
              <w:t>支持自动在麻醉单上绘制出体征趋势图。</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2）体征显示类型设置功能</w:t>
            </w:r>
          </w:p>
          <w:p>
            <w:pPr>
              <w:adjustRightInd w:val="0"/>
              <w:snapToGrid w:val="0"/>
              <w:ind w:firstLine="480"/>
              <w:rPr>
                <w:rFonts w:ascii="宋体" w:hAnsi="宋体"/>
                <w:szCs w:val="21"/>
              </w:rPr>
            </w:pPr>
            <w:r>
              <w:rPr>
                <w:rFonts w:ascii="宋体" w:hAnsi="宋体" w:hint="eastAsia"/>
                <w:szCs w:val="21"/>
              </w:rPr>
              <w:t>支持设置体征数据在麻醉单上的图形方式显示，支持设置体征数据在麻醉单上的数字方式显示，支持设置体征数据在麻醉单上的不显示。</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3）监护体征报警功能</w:t>
            </w:r>
          </w:p>
          <w:p>
            <w:pPr>
              <w:adjustRightInd w:val="0"/>
              <w:snapToGrid w:val="0"/>
              <w:ind w:firstLine="480"/>
              <w:rPr>
                <w:rFonts w:ascii="宋体" w:hAnsi="宋体"/>
                <w:szCs w:val="21"/>
              </w:rPr>
            </w:pPr>
            <w:r>
              <w:rPr>
                <w:rFonts w:ascii="宋体" w:hAnsi="宋体" w:hint="eastAsia"/>
                <w:szCs w:val="21"/>
              </w:rPr>
              <w:t>支持独立术中的界面，对本手术间床位进行信息监控</w:t>
            </w:r>
          </w:p>
          <w:p>
            <w:pPr>
              <w:adjustRightInd w:val="0"/>
              <w:snapToGrid w:val="0"/>
              <w:ind w:firstLine="480"/>
              <w:rPr>
                <w:rFonts w:ascii="宋体" w:hAnsi="宋体"/>
                <w:szCs w:val="21"/>
              </w:rPr>
            </w:pPr>
            <w:r>
              <w:rPr>
                <w:rFonts w:ascii="宋体" w:hAnsi="宋体" w:hint="eastAsia"/>
                <w:szCs w:val="21"/>
              </w:rPr>
              <w:t>支持当患者出现异常体征时能发出提示</w:t>
            </w:r>
          </w:p>
          <w:p>
            <w:pPr>
              <w:adjustRightInd w:val="0"/>
              <w:snapToGrid w:val="0"/>
              <w:ind w:firstLine="480"/>
              <w:rPr>
                <w:rFonts w:ascii="宋体" w:hAnsi="宋体"/>
                <w:szCs w:val="21"/>
              </w:rPr>
            </w:pPr>
            <w:r>
              <w:rPr>
                <w:rFonts w:ascii="宋体" w:hAnsi="宋体" w:hint="eastAsia"/>
                <w:szCs w:val="21"/>
              </w:rPr>
              <w:t>支持设定需要报警的体征项目与报警阀值，当系统获取到超出报警阀值的体征时，将自动弹出消息窗进行警示。</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4）实时体征显示功能</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系统提供模拟监护仪的体征显示方式，在麻醉记录界面显示当前患者的实时生命体征，与监护仪上的数据同步，同时不干扰麻醉记录单趋势图的正常显示。（最快支持每秒更新一组体征数据）</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（7）术后信息管理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1）术后复苏记录功能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PACU术后复苏单</w:t>
            </w:r>
          </w:p>
          <w:p>
            <w:pPr>
              <w:adjustRightInd w:val="0"/>
              <w:snapToGrid w:val="0"/>
              <w:ind w:firstLine="480"/>
              <w:rPr>
                <w:rFonts w:ascii="宋体" w:hAnsi="宋体"/>
                <w:szCs w:val="21"/>
              </w:rPr>
            </w:pPr>
            <w:r>
              <w:rPr>
                <w:rFonts w:ascii="宋体" w:hAnsi="宋体" w:hint="eastAsia"/>
                <w:szCs w:val="21"/>
              </w:rPr>
              <w:t>支持记录术后复苏过程中的麻醉用药、事件、生命体征、患者入室情况、出室情况，并能够自动生成独立的术后复苏单。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术后复苏延续麻醉记录</w:t>
            </w:r>
          </w:p>
          <w:p>
            <w:pPr>
              <w:adjustRightInd w:val="0"/>
              <w:snapToGrid w:val="0"/>
              <w:ind w:firstLine="480"/>
              <w:rPr>
                <w:rFonts w:ascii="宋体" w:hAnsi="宋体"/>
                <w:szCs w:val="21"/>
              </w:rPr>
            </w:pPr>
            <w:r>
              <w:rPr>
                <w:rFonts w:ascii="宋体" w:hAnsi="宋体" w:hint="eastAsia"/>
                <w:szCs w:val="21"/>
              </w:rPr>
              <w:t>系统提供复苏记录单延续术中麻醉记录单的模式，便于查阅术中信息，并保证术中与复苏期间的患者数据前后衔接，无断点。</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术后手术登记功能</w:t>
            </w:r>
          </w:p>
          <w:p>
            <w:pPr>
              <w:adjustRightInd w:val="0"/>
              <w:snapToGrid w:val="0"/>
              <w:ind w:firstLine="480"/>
              <w:rPr>
                <w:rFonts w:ascii="宋体" w:hAnsi="宋体"/>
                <w:szCs w:val="21"/>
              </w:rPr>
            </w:pPr>
            <w:r>
              <w:rPr>
                <w:rFonts w:ascii="宋体" w:hAnsi="宋体" w:hint="eastAsia"/>
                <w:szCs w:val="21"/>
              </w:rPr>
              <w:t>系统支持对局麻手术、手术室外手术进行手术信息补录，记录手术时间、麻醉时间、术者、术中诊断等关键信息，便于术后统计。</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术后镇痛记录单</w:t>
            </w:r>
          </w:p>
          <w:p>
            <w:pPr>
              <w:adjustRightInd w:val="0"/>
              <w:snapToGrid w:val="0"/>
              <w:ind w:firstLine="480"/>
              <w:rPr>
                <w:rFonts w:ascii="宋体" w:hAnsi="宋体"/>
                <w:szCs w:val="21"/>
              </w:rPr>
            </w:pPr>
            <w:r>
              <w:rPr>
                <w:rFonts w:ascii="宋体" w:hAnsi="宋体" w:hint="eastAsia"/>
                <w:szCs w:val="21"/>
              </w:rPr>
              <w:t>系统提供镇痛记录文书格式，能够记录术后镇痛患者的镇痛方式、镇痛药配方、镇痛泵及镇痛总结等信息，并自动生成术后镇痛单。</w:t>
            </w:r>
          </w:p>
          <w:p>
            <w:pPr>
              <w:adjustRightInd w:val="0"/>
              <w:snapToGrid w:val="0"/>
              <w:ind w:firstLine="480"/>
              <w:rPr>
                <w:rFonts w:ascii="宋体" w:hAnsi="宋体"/>
                <w:szCs w:val="21"/>
              </w:rPr>
            </w:pPr>
            <w:r>
              <w:rPr>
                <w:rFonts w:ascii="宋体" w:hAnsi="宋体" w:hint="eastAsia"/>
                <w:szCs w:val="21"/>
              </w:rPr>
              <w:t>收费清单自动生成同步到HIS计费。</w:t>
            </w:r>
          </w:p>
          <w:p>
            <w:pPr>
              <w:adjustRightInd w:val="0"/>
              <w:snapToGrid w:val="0"/>
              <w:ind w:firstLine="480"/>
              <w:rPr>
                <w:rFonts w:ascii="宋体" w:hAnsi="宋体"/>
                <w:szCs w:val="21"/>
              </w:rPr>
            </w:pPr>
            <w:r>
              <w:rPr>
                <w:rFonts w:ascii="宋体" w:hAnsi="宋体" w:hint="eastAsia"/>
                <w:szCs w:val="21"/>
              </w:rPr>
              <w:t>支持对手术患者进行跟踪记录；</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2）麻醉总结功能</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系统支持对麻醉过程、麻醉效果、术中麻醉操作等进行总结，形成麻醉总结单。</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（8）麻醉质量管理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1）三方核查功能</w:t>
            </w:r>
          </w:p>
          <w:p>
            <w:pPr>
              <w:adjustRightInd w:val="0"/>
              <w:snapToGrid w:val="0"/>
              <w:ind w:firstLine="480"/>
              <w:rPr>
                <w:rFonts w:ascii="宋体" w:hAnsi="宋体"/>
                <w:szCs w:val="21"/>
              </w:rPr>
            </w:pPr>
            <w:r>
              <w:rPr>
                <w:rFonts w:ascii="宋体" w:hAnsi="宋体" w:hint="eastAsia"/>
                <w:szCs w:val="21"/>
              </w:rPr>
              <w:t>提供卫生部标准的手术安全核查单格式，能够在麻醉实施前、手术开始前和手术结束后对手术相关信息进行手术医生、护士、麻醉医生三方确认。</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2）麻醉评分功能</w:t>
            </w:r>
          </w:p>
          <w:p>
            <w:pPr>
              <w:adjustRightInd w:val="0"/>
              <w:snapToGrid w:val="0"/>
              <w:ind w:firstLine="480"/>
              <w:rPr>
                <w:rFonts w:ascii="宋体" w:hAnsi="宋体"/>
                <w:szCs w:val="21"/>
              </w:rPr>
            </w:pPr>
            <w:r>
              <w:rPr>
                <w:rFonts w:ascii="宋体" w:hAnsi="宋体" w:hint="eastAsia"/>
                <w:szCs w:val="21"/>
              </w:rPr>
              <w:t>支持APACHE评分、TISS评分、PRAS麻醉恢复评分等多种评分方法。</w:t>
            </w:r>
          </w:p>
          <w:p>
            <w:pPr>
              <w:adjustRightInd w:val="0"/>
              <w:snapToGrid w:val="0"/>
              <w:ind w:firstLine="480"/>
              <w:rPr>
                <w:rFonts w:ascii="宋体" w:hAnsi="宋体"/>
                <w:szCs w:val="21"/>
              </w:rPr>
            </w:pPr>
            <w:r>
              <w:rPr>
                <w:rFonts w:ascii="宋体" w:hAnsi="宋体" w:hint="eastAsia"/>
                <w:szCs w:val="21"/>
              </w:rPr>
              <w:t>支持根据输入或监护仪器采集的数据自动对患者进行评分，通过趋势变化对病情和治疗效果进行跟踪。</w:t>
            </w:r>
          </w:p>
          <w:p>
            <w:pPr>
              <w:adjustRightInd w:val="0"/>
              <w:snapToGrid w:val="0"/>
              <w:ind w:firstLine="480"/>
              <w:rPr>
                <w:rFonts w:ascii="宋体" w:hAnsi="宋体"/>
                <w:szCs w:val="21"/>
              </w:rPr>
            </w:pPr>
            <w:r>
              <w:rPr>
                <w:rFonts w:ascii="宋体" w:hAnsi="宋体" w:hint="eastAsia"/>
                <w:szCs w:val="21"/>
              </w:rPr>
              <w:t>支持结合患者临床其它症状，便于快速进行对患者当前状态的评估并给出评估报告。</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3）麻醉医疗文书质控功能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文书自动校验功能</w:t>
            </w:r>
          </w:p>
          <w:p>
            <w:pPr>
              <w:adjustRightInd w:val="0"/>
              <w:snapToGrid w:val="0"/>
              <w:ind w:firstLine="480"/>
              <w:rPr>
                <w:rFonts w:ascii="宋体" w:hAnsi="宋体"/>
                <w:szCs w:val="21"/>
              </w:rPr>
            </w:pPr>
            <w:r>
              <w:rPr>
                <w:rFonts w:ascii="宋体" w:hAnsi="宋体" w:hint="eastAsia"/>
                <w:szCs w:val="21"/>
              </w:rPr>
              <w:t>支持在用户执行保存或打印操作时，自动校验文书上的必填项</w:t>
            </w:r>
          </w:p>
          <w:p>
            <w:pPr>
              <w:adjustRightInd w:val="0"/>
              <w:snapToGrid w:val="0"/>
              <w:ind w:firstLine="480"/>
              <w:rPr>
                <w:rFonts w:ascii="宋体" w:hAnsi="宋体"/>
                <w:szCs w:val="21"/>
              </w:rPr>
            </w:pPr>
            <w:r>
              <w:rPr>
                <w:rFonts w:ascii="宋体" w:hAnsi="宋体" w:hint="eastAsia"/>
                <w:szCs w:val="21"/>
              </w:rPr>
              <w:t>支持填写不完整时将提醒用户并限制打印或提交。</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文书必填项设置</w:t>
            </w:r>
          </w:p>
          <w:p>
            <w:pPr>
              <w:adjustRightInd w:val="0"/>
              <w:snapToGrid w:val="0"/>
              <w:ind w:firstLine="480"/>
              <w:rPr>
                <w:rFonts w:ascii="宋体" w:hAnsi="宋体"/>
                <w:szCs w:val="21"/>
              </w:rPr>
            </w:pPr>
            <w:r>
              <w:rPr>
                <w:rFonts w:ascii="宋体" w:hAnsi="宋体" w:hint="eastAsia"/>
                <w:szCs w:val="21"/>
              </w:rPr>
              <w:t>支持设置文书上的必填项目。当必填项未填写时无法打印和提交文书。</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文书质量监控功能</w:t>
            </w:r>
          </w:p>
          <w:p>
            <w:pPr>
              <w:adjustRightInd w:val="0"/>
              <w:snapToGrid w:val="0"/>
              <w:ind w:firstLine="480"/>
              <w:rPr>
                <w:rFonts w:ascii="宋体" w:hAnsi="宋体"/>
                <w:szCs w:val="21"/>
              </w:rPr>
            </w:pPr>
            <w:r>
              <w:rPr>
                <w:rFonts w:ascii="宋体" w:hAnsi="宋体" w:hint="eastAsia"/>
                <w:szCs w:val="21"/>
              </w:rPr>
              <w:t>支持在文书质控界面，实时浏览当日手术患者各医疗文书的打印、归档完成情况，对科室麻醉文书质量进行综合监控。（需结合文书必填项校验功能）</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4）质控数据统计功能</w:t>
            </w:r>
          </w:p>
          <w:p>
            <w:pPr>
              <w:pStyle w:val="NormalWeb"/>
              <w:adjustRightInd w:val="0"/>
              <w:snapToGrid w:val="0"/>
              <w:rPr>
                <w:rFonts w:ascii="Times New Roman" w:eastAsia="宋体" w:hAnsi="Times New Roman" w:cs="Times New Roman"/>
                <w:color w:val="000000"/>
                <w:kern w:val="2"/>
                <w:sz w:val="21"/>
                <w:szCs w:val="21"/>
                <w:lang w:val="en-US" w:eastAsia="zh-CN" w:bidi="ar-SA"/>
              </w:rPr>
            </w:pPr>
            <w:r>
              <w:rPr>
                <w:rFonts w:hint="eastAsia"/>
                <w:sz w:val="21"/>
                <w:szCs w:val="21"/>
              </w:rPr>
              <w:t>提供自动汇总质控相关数据功能，便于科室定期自查。</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（9）麻醉科室管理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1）麻醉工作量统计功能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临床手术科室工作量统计</w:t>
            </w:r>
          </w:p>
          <w:p>
            <w:pPr>
              <w:adjustRightInd w:val="0"/>
              <w:snapToGrid w:val="0"/>
              <w:ind w:firstLine="480"/>
              <w:rPr>
                <w:rFonts w:ascii="宋体" w:hAnsi="宋体"/>
                <w:szCs w:val="21"/>
              </w:rPr>
            </w:pPr>
            <w:r>
              <w:rPr>
                <w:rFonts w:ascii="宋体" w:hAnsi="宋体" w:hint="eastAsia"/>
                <w:szCs w:val="21"/>
              </w:rPr>
              <w:t>支持统计指定日期范围内不同手术科室开展的手术量</w:t>
            </w:r>
          </w:p>
          <w:p>
            <w:pPr>
              <w:adjustRightInd w:val="0"/>
              <w:snapToGrid w:val="0"/>
              <w:ind w:firstLine="480"/>
              <w:rPr>
                <w:rFonts w:ascii="宋体" w:hAnsi="宋体"/>
                <w:szCs w:val="21"/>
              </w:rPr>
            </w:pPr>
            <w:r>
              <w:rPr>
                <w:rFonts w:ascii="宋体" w:hAnsi="宋体" w:hint="eastAsia"/>
                <w:szCs w:val="21"/>
              </w:rPr>
              <w:t>支持按手术大小级别进行分类统计</w:t>
            </w:r>
          </w:p>
          <w:p>
            <w:pPr>
              <w:adjustRightInd w:val="0"/>
              <w:snapToGrid w:val="0"/>
              <w:ind w:firstLine="480"/>
              <w:rPr>
                <w:rFonts w:ascii="宋体" w:hAnsi="宋体"/>
                <w:szCs w:val="21"/>
              </w:rPr>
            </w:pPr>
            <w:r>
              <w:rPr>
                <w:rFonts w:ascii="宋体" w:hAnsi="宋体" w:hint="eastAsia"/>
                <w:szCs w:val="21"/>
              </w:rPr>
              <w:t>支持扩展显示手术医生、手术名称、手术开始结束时间等科室工作量详情。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麻醉科工作量详细统计</w:t>
            </w:r>
          </w:p>
          <w:p>
            <w:pPr>
              <w:adjustRightInd w:val="0"/>
              <w:snapToGrid w:val="0"/>
              <w:ind w:firstLine="480"/>
              <w:rPr>
                <w:rFonts w:ascii="宋体" w:hAnsi="宋体"/>
                <w:szCs w:val="21"/>
              </w:rPr>
            </w:pPr>
            <w:r>
              <w:rPr>
                <w:rFonts w:ascii="宋体" w:hAnsi="宋体" w:hint="eastAsia"/>
                <w:szCs w:val="21"/>
              </w:rPr>
              <w:t>支持统计指定日期范围内的麻醉科麻醉例数及平均麻醉时长，包括麻醉医生、麻醉时长、手术时长、等待时间、ASA分级、麻醉方法等项目。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麻醉医生工作量统计</w:t>
            </w:r>
          </w:p>
          <w:p>
            <w:pPr>
              <w:adjustRightInd w:val="0"/>
              <w:snapToGrid w:val="0"/>
              <w:ind w:firstLine="480"/>
              <w:rPr>
                <w:rFonts w:ascii="宋体" w:hAnsi="宋体"/>
                <w:szCs w:val="21"/>
              </w:rPr>
            </w:pPr>
            <w:r>
              <w:rPr>
                <w:rFonts w:ascii="宋体" w:hAnsi="宋体" w:hint="eastAsia"/>
                <w:szCs w:val="21"/>
              </w:rPr>
              <w:t>支持统计指定日期范围内麻醉医生实施麻醉的工作量情况，包括患者信息、手术名称、麻醉医生、麻醉方法、麻醉时长、麻醉开始结束时间、麻醉等待时间。可以查询指定麻醉医生的工作量。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镇痛治疗统计</w:t>
            </w:r>
          </w:p>
          <w:p>
            <w:pPr>
              <w:adjustRightInd w:val="0"/>
              <w:snapToGrid w:val="0"/>
              <w:ind w:firstLine="480"/>
              <w:rPr>
                <w:rFonts w:ascii="宋体" w:hAnsi="宋体"/>
                <w:szCs w:val="21"/>
              </w:rPr>
            </w:pPr>
            <w:r>
              <w:rPr>
                <w:rFonts w:ascii="宋体" w:hAnsi="宋体" w:hint="eastAsia"/>
                <w:szCs w:val="21"/>
              </w:rPr>
              <w:t>支持统计指定日期范围内的术后镇痛患者情况，包括住院科室、患者信息、年龄、麻醉方法、镇痛方法、麻醉医生、手术医生。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麻醉方法统计</w:t>
            </w:r>
          </w:p>
          <w:p>
            <w:pPr>
              <w:adjustRightInd w:val="0"/>
              <w:snapToGrid w:val="0"/>
              <w:ind w:firstLine="480"/>
              <w:rPr>
                <w:rFonts w:ascii="宋体" w:hAnsi="宋体"/>
                <w:szCs w:val="21"/>
              </w:rPr>
            </w:pPr>
            <w:r>
              <w:rPr>
                <w:rFonts w:ascii="宋体" w:hAnsi="宋体" w:hint="eastAsia"/>
                <w:szCs w:val="21"/>
              </w:rPr>
              <w:t>支持统计指定日期范围内不同麻醉方法的手术例数、平均麻醉时长等项目。支持按科室分类和排序。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麻醉分级管理</w:t>
            </w:r>
          </w:p>
          <w:p>
            <w:pPr>
              <w:adjustRightInd w:val="0"/>
              <w:snapToGrid w:val="0"/>
              <w:ind w:firstLine="480"/>
              <w:rPr>
                <w:rFonts w:ascii="宋体" w:hAnsi="宋体"/>
                <w:szCs w:val="21"/>
              </w:rPr>
            </w:pPr>
            <w:r>
              <w:rPr>
                <w:rFonts w:ascii="宋体" w:hAnsi="宋体" w:hint="eastAsia"/>
                <w:szCs w:val="21"/>
              </w:rPr>
              <w:t>能够按月/季度/年统计各级ASA分级的手术例数及死亡例数情况。并能以图形化方式显示统计结果。</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复苏室患者统计</w:t>
            </w:r>
          </w:p>
          <w:p>
            <w:pPr>
              <w:adjustRightInd w:val="0"/>
              <w:snapToGrid w:val="0"/>
              <w:ind w:firstLine="480"/>
              <w:rPr>
                <w:rFonts w:ascii="宋体" w:hAnsi="宋体"/>
                <w:szCs w:val="21"/>
              </w:rPr>
            </w:pPr>
            <w:r>
              <w:rPr>
                <w:rFonts w:ascii="宋体" w:hAnsi="宋体" w:hint="eastAsia"/>
                <w:szCs w:val="21"/>
              </w:rPr>
              <w:t>支持指定日期范围内进入恢复室的患者信息，包括入复苏室日期、患者姓名、床号、手术名称、入室评估、出室评估、复苏时长等项目。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不良事件统计</w:t>
            </w:r>
          </w:p>
          <w:p>
            <w:pPr>
              <w:adjustRightInd w:val="0"/>
              <w:snapToGrid w:val="0"/>
              <w:ind w:firstLine="480"/>
              <w:rPr>
                <w:rFonts w:ascii="宋体" w:hAnsi="宋体"/>
                <w:szCs w:val="21"/>
              </w:rPr>
            </w:pPr>
            <w:r>
              <w:rPr>
                <w:rFonts w:ascii="宋体" w:hAnsi="宋体" w:hint="eastAsia"/>
                <w:szCs w:val="21"/>
              </w:rPr>
              <w:t>支持统计指定日期范围内术中不良事件情况，包括住院科室、患者信息、年龄、麻醉方法、麻醉医生、手术医生、不良事件原因。</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2）手术信息统计功能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手术医生工作量统计</w:t>
            </w:r>
          </w:p>
          <w:p>
            <w:pPr>
              <w:adjustRightInd w:val="0"/>
              <w:snapToGrid w:val="0"/>
              <w:ind w:firstLine="480"/>
              <w:rPr>
                <w:rFonts w:ascii="宋体" w:hAnsi="宋体"/>
                <w:szCs w:val="21"/>
              </w:rPr>
            </w:pPr>
            <w:r>
              <w:rPr>
                <w:rFonts w:ascii="宋体" w:hAnsi="宋体" w:hint="eastAsia"/>
                <w:szCs w:val="21"/>
              </w:rPr>
              <w:t>支持统计指定日期范围内手术医生实施手术的工作量情况，包括患者信息、手术名称、主刀医生、手术助手、术前诊断、手术时长、手术开始结束时间，手术等待时间。可以查询指定手术医生的工作量。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护士工作量统计</w:t>
            </w:r>
          </w:p>
          <w:p>
            <w:pPr>
              <w:adjustRightInd w:val="0"/>
              <w:snapToGrid w:val="0"/>
              <w:ind w:firstLine="480"/>
              <w:rPr>
                <w:rFonts w:ascii="宋体" w:hAnsi="宋体"/>
                <w:szCs w:val="21"/>
              </w:rPr>
            </w:pPr>
            <w:r>
              <w:rPr>
                <w:rFonts w:ascii="宋体" w:hAnsi="宋体" w:hint="eastAsia"/>
                <w:szCs w:val="21"/>
              </w:rPr>
              <w:t>支持统计指定日期范围内不同手术科室开展的手术量</w:t>
            </w:r>
          </w:p>
          <w:p>
            <w:pPr>
              <w:adjustRightInd w:val="0"/>
              <w:snapToGrid w:val="0"/>
              <w:ind w:firstLine="480"/>
              <w:rPr>
                <w:rFonts w:ascii="宋体" w:hAnsi="宋体"/>
                <w:szCs w:val="21"/>
              </w:rPr>
            </w:pPr>
            <w:r>
              <w:rPr>
                <w:rFonts w:ascii="宋体" w:hAnsi="宋体" w:hint="eastAsia"/>
                <w:szCs w:val="21"/>
              </w:rPr>
              <w:t>支持按手术不同级别进行分类统计，显示手术名称、洗手、巡回护士手术开始结束时间、接台时间等护士工作量详情。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护士工作量详细统计</w:t>
            </w:r>
          </w:p>
          <w:p>
            <w:pPr>
              <w:adjustRightInd w:val="0"/>
              <w:snapToGrid w:val="0"/>
              <w:ind w:firstLine="480"/>
              <w:rPr>
                <w:rFonts w:ascii="宋体" w:hAnsi="宋体"/>
                <w:szCs w:val="21"/>
              </w:rPr>
            </w:pPr>
            <w:r>
              <w:rPr>
                <w:rFonts w:ascii="宋体" w:hAnsi="宋体" w:hint="eastAsia"/>
                <w:szCs w:val="21"/>
              </w:rPr>
              <w:t>支持统计指定日期范围内的手术时长，包括手术时长、等待时间、ASA分级、麻醉方法等项目。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手术统计查询</w:t>
            </w:r>
          </w:p>
          <w:p>
            <w:pPr>
              <w:adjustRightInd w:val="0"/>
              <w:snapToGrid w:val="0"/>
              <w:ind w:firstLine="480"/>
              <w:rPr>
                <w:rFonts w:ascii="宋体" w:hAnsi="宋体"/>
                <w:szCs w:val="21"/>
              </w:rPr>
            </w:pPr>
            <w:r>
              <w:rPr>
                <w:rFonts w:ascii="宋体" w:hAnsi="宋体" w:hint="eastAsia"/>
                <w:szCs w:val="21"/>
              </w:rPr>
              <w:t>支持统计指定日期范围内开展的手术，并列出患者ID、姓名、手术间、术前诊断、手术名称、人员安排等信息。可根据医生、护士、科室、手术名称、麻醉方法、手术等级、择期等条件进行详细查询。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ASA分级统计</w:t>
            </w:r>
          </w:p>
          <w:p>
            <w:pPr>
              <w:adjustRightInd w:val="0"/>
              <w:snapToGrid w:val="0"/>
              <w:ind w:firstLine="480"/>
              <w:rPr>
                <w:rFonts w:ascii="宋体" w:hAnsi="宋体"/>
                <w:szCs w:val="21"/>
              </w:rPr>
            </w:pPr>
            <w:r>
              <w:rPr>
                <w:rFonts w:ascii="宋体" w:hAnsi="宋体" w:hint="eastAsia"/>
                <w:szCs w:val="21"/>
              </w:rPr>
              <w:t>能够统计指定日期范围内的手术患者的ASA分级情况，按不同ASA分级进行分类汇总。</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报表导出功能</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支持将上述统计查询结果导出为EXCEL格式报表，便于进一步分析处理。</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4"/>
              <w:spacing w:line="240" w:lineRule="auto"/>
              <w:rPr>
                <w:rFonts w:ascii="宋体" w:eastAsia="宋体" w:hAnsi="宋体" w:cs="宋体"/>
                <w:sz w:val="24"/>
                <w:szCs w:val="24"/>
              </w:rPr>
            </w:pPr>
            <w:r>
              <w:rPr>
                <w:rFonts w:ascii="宋体" w:eastAsia="宋体" w:hAnsi="宋体" w:cs="宋体" w:hint="eastAsia"/>
                <w:sz w:val="24"/>
                <w:szCs w:val="24"/>
              </w:rPr>
              <w:t>（10）用户权限管理</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1）创建用户及权限设置功能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创建用户名密码</w:t>
            </w:r>
          </w:p>
          <w:p>
            <w:pPr>
              <w:adjustRightInd w:val="0"/>
              <w:snapToGrid w:val="0"/>
              <w:ind w:firstLine="480"/>
              <w:rPr>
                <w:rFonts w:ascii="宋体" w:hAnsi="宋体"/>
                <w:szCs w:val="21"/>
              </w:rPr>
            </w:pPr>
            <w:r>
              <w:rPr>
                <w:rFonts w:ascii="宋体" w:hAnsi="宋体" w:hint="eastAsia"/>
                <w:szCs w:val="21"/>
              </w:rPr>
              <w:t>支持创建用户，包括登陆用户名、密码及所在科室。</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修改用户名密码</w:t>
            </w:r>
          </w:p>
          <w:p>
            <w:pPr>
              <w:adjustRightInd w:val="0"/>
              <w:snapToGrid w:val="0"/>
              <w:ind w:firstLine="480"/>
              <w:rPr>
                <w:rFonts w:ascii="宋体" w:hAnsi="宋体"/>
                <w:szCs w:val="21"/>
              </w:rPr>
            </w:pPr>
            <w:r>
              <w:rPr>
                <w:rFonts w:ascii="宋体" w:hAnsi="宋体" w:hint="eastAsia"/>
                <w:szCs w:val="21"/>
              </w:rPr>
              <w:t>支持修改指定用户的登陆密码。</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用户角色分配功能</w:t>
            </w:r>
          </w:p>
          <w:p>
            <w:pPr>
              <w:adjustRightInd w:val="0"/>
              <w:snapToGrid w:val="0"/>
              <w:ind w:firstLine="480"/>
              <w:rPr>
                <w:rFonts w:ascii="宋体" w:hAnsi="宋体"/>
                <w:szCs w:val="21"/>
              </w:rPr>
            </w:pPr>
            <w:r>
              <w:rPr>
                <w:rFonts w:ascii="宋体" w:hAnsi="宋体" w:hint="eastAsia"/>
                <w:szCs w:val="21"/>
              </w:rPr>
              <w:t>支持为指定用户分配角色以获得相应的程序访问权限</w:t>
            </w:r>
          </w:p>
          <w:p>
            <w:pPr>
              <w:adjustRightInd w:val="0"/>
              <w:snapToGrid w:val="0"/>
              <w:ind w:firstLine="480"/>
              <w:rPr>
                <w:rFonts w:ascii="宋体" w:hAnsi="宋体"/>
                <w:szCs w:val="21"/>
              </w:rPr>
            </w:pPr>
            <w:r>
              <w:rPr>
                <w:rFonts w:ascii="宋体" w:hAnsi="宋体" w:hint="eastAsia"/>
                <w:szCs w:val="21"/>
              </w:rPr>
              <w:t>支持系统包括麻醉主程序、统计查询、手术排班等</w:t>
            </w: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2）角色管理功能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角色编辑</w:t>
            </w:r>
          </w:p>
          <w:p>
            <w:pPr>
              <w:adjustRightInd w:val="0"/>
              <w:snapToGrid w:val="0"/>
              <w:ind w:firstLine="480"/>
              <w:rPr>
                <w:rFonts w:ascii="宋体" w:hAnsi="宋体"/>
                <w:szCs w:val="21"/>
              </w:rPr>
            </w:pPr>
            <w:r>
              <w:rPr>
                <w:rFonts w:ascii="宋体" w:hAnsi="宋体" w:hint="eastAsia"/>
                <w:szCs w:val="21"/>
              </w:rPr>
              <w:t>支持编辑系统角色的名称，用于分配一系列的程序功能访问权限</w:t>
            </w:r>
          </w:p>
          <w:p>
            <w:pPr>
              <w:adjustRightInd w:val="0"/>
              <w:snapToGrid w:val="0"/>
              <w:ind w:firstLine="480"/>
              <w:rPr>
                <w:rFonts w:ascii="宋体" w:hAnsi="宋体"/>
                <w:szCs w:val="21"/>
              </w:rPr>
            </w:pPr>
            <w:r>
              <w:rPr>
                <w:rFonts w:ascii="宋体" w:hAnsi="宋体" w:hint="eastAsia"/>
                <w:szCs w:val="21"/>
              </w:rPr>
              <w:t>支持默认的角色有：麻醉医生、麻醉主任、手术护士、系统管理员等。</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角色权限设置</w:t>
            </w:r>
          </w:p>
          <w:p>
            <w:pPr>
              <w:pStyle w:val="NormalWeb"/>
              <w:adjustRightInd w:val="0"/>
              <w:snapToGrid w:val="0"/>
              <w:rPr>
                <w:rFonts w:ascii="Times New Roman" w:eastAsia="宋体" w:hAnsi="Times New Roman" w:cs="Times New Roman"/>
                <w:color w:val="000000"/>
                <w:kern w:val="2"/>
                <w:sz w:val="21"/>
                <w:szCs w:val="21"/>
                <w:lang w:val="en-US" w:eastAsia="zh-CN" w:bidi="ar-SA"/>
              </w:rPr>
            </w:pPr>
            <w:r>
              <w:rPr>
                <w:rFonts w:hint="eastAsia"/>
                <w:sz w:val="21"/>
                <w:szCs w:val="21"/>
              </w:rPr>
              <w:t>支持分配指定角色所具备的系统权限。</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85</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护理电子病历子系统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护理电子病历子模块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（1）护理电子病历</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1）患者列表</w:t>
            </w:r>
          </w:p>
          <w:p>
            <w:pPr>
              <w:autoSpaceDE w:val="0"/>
              <w:autoSpaceDN w:val="0"/>
              <w:adjustRightInd w:val="0"/>
              <w:snapToGrid w:val="0"/>
              <w:ind w:firstLine="480"/>
              <w:rPr>
                <w:rFonts w:ascii="宋体" w:hAnsi="宋体"/>
                <w:szCs w:val="21"/>
              </w:rPr>
            </w:pPr>
            <w:r>
              <w:rPr>
                <w:rFonts w:ascii="宋体" w:hAnsi="宋体" w:hint="eastAsia"/>
                <w:szCs w:val="21"/>
              </w:rPr>
              <w:t>包含患者姓名、ID号、手术间等查询条件定位到需要进行手术信息管理的患者，对该选中患者的信息可进行术前、术中、术后的业务。系统默认为当天时间，通过查询功能刷新患者列表。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2）手术信息</w:t>
            </w:r>
          </w:p>
          <w:p>
            <w:pPr>
              <w:autoSpaceDE w:val="0"/>
              <w:autoSpaceDN w:val="0"/>
              <w:adjustRightInd w:val="0"/>
              <w:snapToGrid w:val="0"/>
              <w:ind w:firstLine="480"/>
              <w:rPr>
                <w:rFonts w:ascii="宋体" w:hAnsi="宋体"/>
                <w:szCs w:val="21"/>
              </w:rPr>
            </w:pPr>
            <w:r>
              <w:rPr>
                <w:rFonts w:ascii="宋体" w:hAnsi="宋体" w:hint="eastAsia"/>
                <w:szCs w:val="21"/>
              </w:rPr>
              <w:t>展示手术的详细信息包括：手术日期、诊断信息、手术间、台次、手术等级、ASA分级、手术体位、麻醉医生、手术医生等关键手术信息。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3）手术风险评估</w:t>
            </w:r>
          </w:p>
          <w:p>
            <w:pPr>
              <w:autoSpaceDE w:val="0"/>
              <w:autoSpaceDN w:val="0"/>
              <w:adjustRightInd w:val="0"/>
              <w:snapToGrid w:val="0"/>
              <w:ind w:firstLine="480"/>
              <w:rPr>
                <w:rFonts w:ascii="宋体" w:hAnsi="宋体"/>
                <w:szCs w:val="21"/>
              </w:rPr>
            </w:pPr>
            <w:r>
              <w:rPr>
                <w:rFonts w:ascii="宋体" w:hAnsi="宋体" w:hint="eastAsia"/>
                <w:szCs w:val="21"/>
              </w:rPr>
              <w:t>提供手术风险评估功能，支持数据归档、打印功能。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4）手术流程</w:t>
            </w:r>
          </w:p>
          <w:p>
            <w:pPr>
              <w:autoSpaceDE w:val="0"/>
              <w:autoSpaceDN w:val="0"/>
              <w:adjustRightInd w:val="0"/>
              <w:snapToGrid w:val="0"/>
              <w:ind w:firstLine="480"/>
              <w:rPr>
                <w:rFonts w:ascii="宋体" w:hAnsi="宋体"/>
                <w:szCs w:val="21"/>
              </w:rPr>
            </w:pPr>
            <w:r>
              <w:rPr>
                <w:rFonts w:ascii="宋体" w:hAnsi="宋体" w:hint="eastAsia"/>
                <w:szCs w:val="21"/>
              </w:rPr>
              <w:t>支持记录以下时间节点：手术室通知病房、病人到达手术室、医生到达手术室、术前三方核查时间、麻醉开始、插管、手术开始、手术结束、拔管、麻醉结束、出手术间、入PACU、出PACD、出手术室、转入病房完整的围术期时间节点记录功能。</w:t>
            </w:r>
          </w:p>
          <w:p>
            <w:pPr>
              <w:autoSpaceDE w:val="0"/>
              <w:autoSpaceDN w:val="0"/>
              <w:adjustRightInd w:val="0"/>
              <w:snapToGrid w:val="0"/>
              <w:ind w:firstLine="480"/>
              <w:rPr>
                <w:rFonts w:ascii="宋体" w:hAnsi="宋体"/>
                <w:szCs w:val="21"/>
              </w:rPr>
            </w:pPr>
            <w:r>
              <w:rPr>
                <w:rFonts w:ascii="宋体" w:hAnsi="宋体" w:hint="eastAsia"/>
                <w:szCs w:val="21"/>
              </w:rPr>
              <w:t>支持使用PDA扫患者腕带确认患者到达手术室状态，并推送消息到医院短信平台；</w:t>
            </w:r>
          </w:p>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cs="宋体" w:hint="eastAsia"/>
                <w:bCs/>
                <w:color w:val="FF0000"/>
                <w:sz w:val="22"/>
                <w:szCs w:val="22"/>
              </w:rPr>
              <w:t>▲</w:t>
            </w:r>
            <w:r>
              <w:rPr>
                <w:rFonts w:ascii="宋体" w:eastAsia="宋体" w:hAnsi="宋体" w:hint="eastAsia"/>
                <w:b w:val="0"/>
                <w:sz w:val="21"/>
                <w:szCs w:val="21"/>
              </w:rPr>
              <w:t>5）器械清点</w:t>
            </w:r>
          </w:p>
          <w:p>
            <w:pPr>
              <w:autoSpaceDE w:val="0"/>
              <w:autoSpaceDN w:val="0"/>
              <w:adjustRightInd w:val="0"/>
              <w:snapToGrid w:val="0"/>
              <w:ind w:firstLine="480"/>
              <w:rPr>
                <w:rFonts w:ascii="宋体" w:hAnsi="宋体"/>
                <w:szCs w:val="21"/>
              </w:rPr>
            </w:pPr>
            <w:r>
              <w:rPr>
                <w:rFonts w:ascii="宋体" w:hAnsi="宋体" w:hint="eastAsia"/>
                <w:szCs w:val="21"/>
              </w:rPr>
              <w:t>支持PDA扫码手术器械清点功能，提供智能的数据核对标注功能，以明显的颜色区分，提醒医护人员器械核对的准确性。</w:t>
            </w:r>
            <w:r>
              <w:rPr>
                <w:rFonts w:cs="宋体" w:hint="eastAsia"/>
                <w:b/>
                <w:bCs/>
                <w:color w:val="FF0000"/>
                <w:sz w:val="22"/>
                <w:szCs w:val="22"/>
              </w:rPr>
              <w:t>（需提供</w:t>
            </w:r>
            <w:r>
              <w:rPr>
                <w:rFonts w:cs="宋体" w:hint="eastAsia"/>
                <w:b/>
                <w:bCs/>
                <w:color w:val="FF0000"/>
                <w:sz w:val="22"/>
                <w:szCs w:val="22"/>
                <w:lang w:val="en-US" w:eastAsia="zh-CN"/>
              </w:rPr>
              <w:t>产品彩页或说明书或</w:t>
            </w:r>
            <w:r>
              <w:rPr>
                <w:rFonts w:cs="宋体" w:hint="eastAsia"/>
                <w:b/>
                <w:bCs/>
                <w:color w:val="FF0000"/>
                <w:sz w:val="22"/>
                <w:szCs w:val="22"/>
              </w:rPr>
              <w:t>产品功能截图）</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6）术前访视</w:t>
            </w:r>
          </w:p>
          <w:p>
            <w:pPr>
              <w:pStyle w:val="15"/>
              <w:widowControl/>
              <w:adjustRightInd w:val="0"/>
              <w:snapToGrid w:val="0"/>
              <w:spacing w:beforeLines="0" w:line="240" w:lineRule="auto"/>
              <w:ind w:firstLine="420"/>
              <w:rPr>
                <w:sz w:val="21"/>
                <w:szCs w:val="21"/>
              </w:rPr>
            </w:pPr>
            <w:r>
              <w:rPr>
                <w:rFonts w:hint="eastAsia"/>
                <w:sz w:val="21"/>
                <w:szCs w:val="21"/>
              </w:rPr>
              <w:t>支持术前访视功能，内容包括：病情评估、提示、访视时间、家属签名等内容，提供术前访视单的保存、归档、打印功能。</w:t>
            </w:r>
          </w:p>
          <w:p>
            <w:pPr>
              <w:pStyle w:val="15"/>
              <w:widowControl/>
              <w:adjustRightInd w:val="0"/>
              <w:snapToGrid w:val="0"/>
              <w:spacing w:beforeLines="0" w:line="240" w:lineRule="auto"/>
              <w:ind w:firstLine="420"/>
              <w:rPr>
                <w:sz w:val="21"/>
                <w:szCs w:val="21"/>
              </w:rPr>
            </w:pPr>
            <w:r>
              <w:rPr>
                <w:rFonts w:hint="eastAsia"/>
                <w:color w:val="000000"/>
                <w:sz w:val="21"/>
                <w:szCs w:val="21"/>
              </w:rPr>
              <w:t>支持</w:t>
            </w:r>
            <w:r>
              <w:rPr>
                <w:rFonts w:hint="eastAsia"/>
                <w:sz w:val="21"/>
                <w:szCs w:val="21"/>
              </w:rPr>
              <w:t>与护理系统对接，同步患者术前检验结果、检查结果、既往史、个人史等自动填入术前访视单的对应项目。</w:t>
            </w:r>
          </w:p>
          <w:p>
            <w:pPr>
              <w:autoSpaceDE w:val="0"/>
              <w:autoSpaceDN w:val="0"/>
              <w:adjustRightInd w:val="0"/>
              <w:snapToGrid w:val="0"/>
              <w:ind w:firstLine="480"/>
              <w:rPr>
                <w:rFonts w:ascii="宋体" w:hAnsi="宋体"/>
                <w:szCs w:val="21"/>
              </w:rPr>
            </w:pP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7）术后随访</w:t>
            </w:r>
          </w:p>
          <w:p>
            <w:pPr>
              <w:autoSpaceDE w:val="0"/>
              <w:autoSpaceDN w:val="0"/>
              <w:adjustRightInd w:val="0"/>
              <w:snapToGrid w:val="0"/>
              <w:ind w:firstLine="480"/>
              <w:rPr>
                <w:rFonts w:ascii="宋体" w:hAnsi="宋体"/>
                <w:szCs w:val="21"/>
              </w:rPr>
            </w:pPr>
            <w:r>
              <w:rPr>
                <w:rFonts w:ascii="宋体" w:hAnsi="宋体" w:hint="eastAsia"/>
                <w:szCs w:val="21"/>
              </w:rPr>
              <w:t>支持患者术后的随访功能，提供随访记录单的保存、归档、打印功能。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8）清洁登记</w:t>
            </w:r>
          </w:p>
          <w:p>
            <w:pPr>
              <w:autoSpaceDE w:val="0"/>
              <w:autoSpaceDN w:val="0"/>
              <w:adjustRightInd w:val="0"/>
              <w:snapToGrid w:val="0"/>
              <w:ind w:firstLine="480"/>
              <w:rPr>
                <w:rFonts w:ascii="宋体" w:hAnsi="宋体"/>
                <w:szCs w:val="21"/>
              </w:rPr>
            </w:pPr>
            <w:r>
              <w:rPr>
                <w:rFonts w:ascii="宋体" w:hAnsi="宋体" w:hint="eastAsia"/>
                <w:szCs w:val="21"/>
              </w:rPr>
              <w:t>支持手术台详细的清洁记录功能，提供快速便捷的数据录入功能，根据不同的手术周期录入清洁登记录入数据。</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9）压疮评估</w:t>
            </w:r>
          </w:p>
          <w:p>
            <w:pPr>
              <w:autoSpaceDE w:val="0"/>
              <w:autoSpaceDN w:val="0"/>
              <w:adjustRightInd w:val="0"/>
              <w:snapToGrid w:val="0"/>
              <w:ind w:firstLine="480"/>
              <w:rPr>
                <w:rFonts w:ascii="宋体" w:hAnsi="宋体"/>
                <w:szCs w:val="21"/>
              </w:rPr>
            </w:pPr>
            <w:r>
              <w:rPr>
                <w:rFonts w:ascii="宋体" w:hAnsi="宋体" w:hint="eastAsia"/>
                <w:szCs w:val="21"/>
              </w:rPr>
              <w:t>支持对手术患者术前、术中、术后压疮高危因素评估功能。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10）手术三方核查</w:t>
            </w:r>
          </w:p>
          <w:p>
            <w:pPr>
              <w:autoSpaceDE w:val="0"/>
              <w:autoSpaceDN w:val="0"/>
              <w:adjustRightInd w:val="0"/>
              <w:snapToGrid w:val="0"/>
              <w:ind w:firstLine="480"/>
              <w:rPr>
                <w:rFonts w:ascii="宋体" w:hAnsi="宋体"/>
                <w:szCs w:val="21"/>
              </w:rPr>
            </w:pPr>
            <w:r>
              <w:rPr>
                <w:rFonts w:ascii="宋体" w:hAnsi="宋体" w:hint="eastAsia"/>
                <w:szCs w:val="21"/>
              </w:rPr>
              <w:t>提供患者身份信息标示识别，对患者手术安全核查表进行归档，提供三方核查安全提示、记录与签字，安全核查单的保存、归档、打印功能。</w:t>
            </w:r>
          </w:p>
          <w:p>
            <w:pPr>
              <w:autoSpaceDE w:val="0"/>
              <w:autoSpaceDN w:val="0"/>
              <w:adjustRightInd w:val="0"/>
              <w:snapToGrid w:val="0"/>
              <w:ind w:firstLine="480"/>
              <w:rPr>
                <w:rFonts w:ascii="宋体" w:hAnsi="宋体"/>
                <w:szCs w:val="21"/>
              </w:rPr>
            </w:pPr>
            <w:r>
              <w:rPr>
                <w:rFonts w:ascii="宋体" w:hAnsi="宋体" w:hint="eastAsia"/>
                <w:szCs w:val="21"/>
              </w:rPr>
              <w:t>支持使用PDA扫患者腕带进入该患者三方核查表页面；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11）手术护理记录单</w:t>
            </w:r>
          </w:p>
          <w:p>
            <w:pPr>
              <w:autoSpaceDE w:val="0"/>
              <w:autoSpaceDN w:val="0"/>
              <w:adjustRightInd w:val="0"/>
              <w:snapToGrid w:val="0"/>
              <w:ind w:firstLine="480"/>
              <w:rPr>
                <w:rFonts w:ascii="宋体" w:hAnsi="宋体"/>
                <w:szCs w:val="21"/>
              </w:rPr>
            </w:pPr>
            <w:r>
              <w:rPr>
                <w:rFonts w:ascii="宋体" w:hAnsi="宋体" w:hint="eastAsia"/>
                <w:szCs w:val="21"/>
              </w:rPr>
              <w:t>提供手术护理中患者基本信息同步，根据患者ID自动同步HIS系统中的患者信息，系统提供手术器械的名称及使用数据的记录，可录入洗手、巡回护士的接替时间，及手术节点等信息。</w:t>
            </w:r>
            <w:r>
              <w:rPr>
                <w:rFonts w:ascii="宋体" w:hAnsi="宋体" w:hint="eastAsia"/>
                <w:szCs w:val="21"/>
              </w:rPr>
              <w:br/>
            </w:r>
            <w:r>
              <w:rPr>
                <w:rFonts w:ascii="宋体" w:hAnsi="宋体" w:hint="eastAsia"/>
                <w:szCs w:val="21"/>
              </w:rPr>
              <w:t>手术记录表单</w:t>
            </w:r>
          </w:p>
          <w:p>
            <w:pPr>
              <w:autoSpaceDE w:val="0"/>
              <w:autoSpaceDN w:val="0"/>
              <w:adjustRightInd w:val="0"/>
              <w:snapToGrid w:val="0"/>
              <w:ind w:firstLine="480"/>
              <w:rPr>
                <w:rFonts w:ascii="宋体" w:hAnsi="宋体"/>
                <w:szCs w:val="21"/>
              </w:rPr>
            </w:pPr>
            <w:r>
              <w:rPr>
                <w:rFonts w:ascii="宋体" w:hAnsi="宋体" w:hint="eastAsia"/>
                <w:szCs w:val="21"/>
              </w:rPr>
              <w:t>系统提供巡回护士对手术患者术中所用液体、器械、敷料等记录。此功能在手术结束后即时完成，手术清点记录应当另页书写，内容包括患者姓名、住院病历号（或病案号）、手术日期、手术名称、术中所用各种器械和敷料数量的清点核对、巡回护士和手术器械护士签名等。</w:t>
            </w:r>
          </w:p>
          <w:p>
            <w:pPr>
              <w:autoSpaceDE w:val="0"/>
              <w:autoSpaceDN w:val="0"/>
              <w:adjustRightInd w:val="0"/>
              <w:snapToGrid w:val="0"/>
              <w:ind w:firstLine="480"/>
              <w:rPr>
                <w:rFonts w:ascii="宋体" w:hAnsi="宋体"/>
                <w:szCs w:val="21"/>
              </w:rPr>
            </w:pPr>
            <w:r>
              <w:rPr>
                <w:rFonts w:ascii="宋体" w:hAnsi="宋体" w:hint="eastAsia"/>
                <w:szCs w:val="21"/>
              </w:rPr>
              <w:t>系统支持抗生素医嘱执行记录，完成术中用药记录；</w:t>
            </w:r>
          </w:p>
          <w:p>
            <w:pPr>
              <w:autoSpaceDE w:val="0"/>
              <w:autoSpaceDN w:val="0"/>
              <w:adjustRightInd w:val="0"/>
              <w:snapToGrid w:val="0"/>
              <w:ind w:firstLine="480"/>
              <w:rPr>
                <w:rFonts w:ascii="宋体" w:hAnsi="宋体"/>
                <w:szCs w:val="21"/>
              </w:rPr>
            </w:pPr>
            <w:r>
              <w:rPr>
                <w:rFonts w:ascii="宋体" w:hAnsi="宋体" w:hint="eastAsia"/>
                <w:szCs w:val="21"/>
              </w:rPr>
              <w:t>支持对接医院高耗系统获取库存数据；</w:t>
            </w:r>
          </w:p>
          <w:p>
            <w:pPr>
              <w:autoSpaceDE w:val="0"/>
              <w:autoSpaceDN w:val="0"/>
              <w:adjustRightInd w:val="0"/>
              <w:snapToGrid w:val="0"/>
              <w:ind w:firstLine="480"/>
              <w:rPr>
                <w:rFonts w:ascii="宋体" w:hAnsi="宋体"/>
                <w:szCs w:val="21"/>
              </w:rPr>
            </w:pPr>
          </w:p>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（2）手术间管理</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1）手术进程管理</w:t>
            </w:r>
          </w:p>
          <w:p>
            <w:pPr>
              <w:autoSpaceDE w:val="0"/>
              <w:autoSpaceDN w:val="0"/>
              <w:adjustRightInd w:val="0"/>
              <w:snapToGrid w:val="0"/>
              <w:ind w:firstLine="480"/>
              <w:rPr>
                <w:rFonts w:ascii="宋体" w:hAnsi="宋体"/>
                <w:szCs w:val="21"/>
              </w:rPr>
            </w:pPr>
            <w:r>
              <w:rPr>
                <w:rFonts w:ascii="宋体" w:hAnsi="宋体" w:hint="eastAsia"/>
                <w:szCs w:val="21"/>
              </w:rPr>
              <w:t>系统提供手术进程查看大屏，可统一查看医院所有开通手术护理功能手术间的手术进程信息。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2）手术间二维码管理</w:t>
            </w:r>
          </w:p>
          <w:p>
            <w:pPr>
              <w:autoSpaceDE w:val="0"/>
              <w:autoSpaceDN w:val="0"/>
              <w:adjustRightInd w:val="0"/>
              <w:snapToGrid w:val="0"/>
              <w:ind w:firstLine="480"/>
              <w:rPr>
                <w:rFonts w:ascii="宋体" w:hAnsi="宋体"/>
                <w:szCs w:val="21"/>
              </w:rPr>
            </w:pPr>
            <w:r>
              <w:rPr>
                <w:rFonts w:ascii="宋体" w:hAnsi="宋体" w:hint="eastAsia"/>
                <w:szCs w:val="21"/>
              </w:rPr>
              <w:t>系统提供手术间的二维码生成与打印功能。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3）人员签名</w:t>
            </w:r>
          </w:p>
          <w:p>
            <w:pPr>
              <w:autoSpaceDE w:val="0"/>
              <w:autoSpaceDN w:val="0"/>
              <w:adjustRightInd w:val="0"/>
              <w:snapToGrid w:val="0"/>
              <w:ind w:firstLine="480"/>
              <w:rPr>
                <w:rFonts w:ascii="宋体" w:hAnsi="宋体"/>
                <w:szCs w:val="21"/>
              </w:rPr>
            </w:pPr>
            <w:r>
              <w:rPr>
                <w:rFonts w:ascii="宋体" w:hAnsi="宋体" w:hint="eastAsia"/>
                <w:szCs w:val="21"/>
              </w:rPr>
              <w:t>系统支持电子签名功能，可维护相关人员的电子签名。</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4）基础字典维护</w:t>
            </w:r>
          </w:p>
          <w:p>
            <w:pPr>
              <w:autoSpaceDE w:val="0"/>
              <w:autoSpaceDN w:val="0"/>
              <w:adjustRightInd w:val="0"/>
              <w:snapToGrid w:val="0"/>
              <w:ind w:firstLine="480"/>
              <w:rPr>
                <w:rFonts w:ascii="宋体" w:hAnsi="宋体"/>
                <w:szCs w:val="21"/>
              </w:rPr>
            </w:pPr>
            <w:r>
              <w:rPr>
                <w:rFonts w:ascii="宋体" w:hAnsi="宋体" w:hint="eastAsia"/>
                <w:szCs w:val="21"/>
              </w:rPr>
              <w:t>系统支持维护常规的基础字典功能。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5）人员档案管理</w:t>
            </w:r>
          </w:p>
          <w:p>
            <w:pPr>
              <w:autoSpaceDE w:val="0"/>
              <w:autoSpaceDN w:val="0"/>
              <w:adjustRightInd w:val="0"/>
              <w:snapToGrid w:val="0"/>
              <w:ind w:firstLine="480"/>
              <w:rPr>
                <w:rFonts w:ascii="宋体" w:hAnsi="宋体"/>
                <w:szCs w:val="21"/>
              </w:rPr>
            </w:pPr>
            <w:r>
              <w:rPr>
                <w:rFonts w:ascii="宋体" w:hAnsi="宋体" w:hint="eastAsia"/>
                <w:szCs w:val="21"/>
              </w:rPr>
              <w:t>系统支持常规的手术护理人员信息维护功能。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6）护士工作时长统计</w:t>
            </w:r>
          </w:p>
          <w:p>
            <w:pPr>
              <w:autoSpaceDE w:val="0"/>
              <w:autoSpaceDN w:val="0"/>
              <w:adjustRightInd w:val="0"/>
              <w:snapToGrid w:val="0"/>
              <w:ind w:firstLine="480"/>
              <w:rPr>
                <w:rFonts w:ascii="宋体" w:hAnsi="宋体"/>
                <w:szCs w:val="21"/>
              </w:rPr>
            </w:pPr>
            <w:r>
              <w:rPr>
                <w:rFonts w:ascii="宋体" w:hAnsi="宋体" w:hint="eastAsia"/>
                <w:szCs w:val="21"/>
              </w:rPr>
              <w:t>系统支持记录手术室护士，提供手术开始时间、结束时间按天记录，按周/月汇总的手术加班时长汇总管理功能。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7）加班杂项记录</w:t>
            </w:r>
          </w:p>
          <w:p>
            <w:pPr>
              <w:autoSpaceDE w:val="0"/>
              <w:autoSpaceDN w:val="0"/>
              <w:adjustRightInd w:val="0"/>
              <w:snapToGrid w:val="0"/>
              <w:ind w:firstLine="480"/>
              <w:rPr>
                <w:rFonts w:ascii="宋体" w:hAnsi="宋体"/>
                <w:szCs w:val="21"/>
              </w:rPr>
            </w:pPr>
            <w:r>
              <w:rPr>
                <w:rFonts w:ascii="宋体" w:hAnsi="宋体" w:hint="eastAsia"/>
                <w:szCs w:val="21"/>
              </w:rPr>
              <w:t>系统支持记录护理人员各类非手术时长功能项目统计，包括：清洁、外伤手术、辅助及其他、夜班超时、访视等内容，支持数据导出功能。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8）绩效分统计</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系统支持按月度统计手术护理人员工作量与周期分数记录功能，协助护士长科学的管理手术护理人员绩效考核信息。</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86</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1）压疮评估统计</w:t>
            </w:r>
          </w:p>
          <w:p>
            <w:pPr>
              <w:autoSpaceDE w:val="0"/>
              <w:autoSpaceDN w:val="0"/>
              <w:adjustRightInd w:val="0"/>
              <w:snapToGrid w:val="0"/>
              <w:ind w:firstLine="480"/>
              <w:rPr>
                <w:rFonts w:ascii="宋体" w:hAnsi="宋体"/>
                <w:szCs w:val="21"/>
              </w:rPr>
            </w:pPr>
            <w:r>
              <w:rPr>
                <w:rFonts w:ascii="宋体" w:hAnsi="宋体" w:hint="eastAsia"/>
                <w:szCs w:val="21"/>
              </w:rPr>
              <w:t>系统支持统计压疮评估统计信息。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2）手术量统计</w:t>
            </w:r>
          </w:p>
          <w:p>
            <w:pPr>
              <w:autoSpaceDE w:val="0"/>
              <w:autoSpaceDN w:val="0"/>
              <w:adjustRightInd w:val="0"/>
              <w:snapToGrid w:val="0"/>
              <w:ind w:firstLine="480"/>
              <w:rPr>
                <w:rFonts w:ascii="宋体" w:hAnsi="宋体"/>
                <w:szCs w:val="21"/>
              </w:rPr>
            </w:pPr>
            <w:r>
              <w:rPr>
                <w:rFonts w:ascii="宋体" w:hAnsi="宋体" w:hint="eastAsia"/>
                <w:szCs w:val="21"/>
              </w:rPr>
              <w:t>系统支持统计手术护理人员手术量数据信息，提供数据导出功能。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3）手术明细统计</w:t>
            </w:r>
          </w:p>
          <w:p>
            <w:pPr>
              <w:autoSpaceDE w:val="0"/>
              <w:autoSpaceDN w:val="0"/>
              <w:adjustRightInd w:val="0"/>
              <w:snapToGrid w:val="0"/>
              <w:ind w:firstLine="480"/>
              <w:rPr>
                <w:rFonts w:ascii="宋体" w:hAnsi="宋体"/>
                <w:szCs w:val="21"/>
              </w:rPr>
            </w:pPr>
            <w:r>
              <w:rPr>
                <w:rFonts w:ascii="宋体" w:hAnsi="宋体" w:hint="eastAsia"/>
                <w:szCs w:val="21"/>
              </w:rPr>
              <w:t>系统支持查询明细的手术信息，包括：手术患者姓名、性别、年龄、诊断、手术信息、麻醉方式、围术期关键时间点等数据信息，支持数据导出。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4）清洁统计</w:t>
            </w:r>
          </w:p>
          <w:p>
            <w:pPr>
              <w:autoSpaceDE w:val="0"/>
              <w:autoSpaceDN w:val="0"/>
              <w:adjustRightInd w:val="0"/>
              <w:snapToGrid w:val="0"/>
              <w:ind w:firstLine="480"/>
              <w:rPr>
                <w:rFonts w:ascii="宋体" w:hAnsi="宋体"/>
                <w:szCs w:val="21"/>
              </w:rPr>
            </w:pPr>
            <w:r>
              <w:rPr>
                <w:rFonts w:ascii="宋体" w:hAnsi="宋体" w:hint="eastAsia"/>
                <w:szCs w:val="21"/>
              </w:rPr>
              <w:t>系统支持查询清洁统计报表。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5）全麻、局麻统计</w:t>
            </w:r>
          </w:p>
          <w:p>
            <w:pPr>
              <w:autoSpaceDE w:val="0"/>
              <w:autoSpaceDN w:val="0"/>
              <w:adjustRightInd w:val="0"/>
              <w:snapToGrid w:val="0"/>
              <w:ind w:firstLine="480"/>
              <w:rPr>
                <w:rFonts w:ascii="宋体" w:hAnsi="宋体"/>
                <w:szCs w:val="21"/>
              </w:rPr>
            </w:pPr>
            <w:r>
              <w:rPr>
                <w:rFonts w:ascii="宋体" w:hAnsi="宋体" w:hint="eastAsia"/>
                <w:szCs w:val="21"/>
              </w:rPr>
              <w:t>系统支持按麻醉类型、时间跨度查询手术总台数，支持数据导出。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6）访视率统计</w:t>
            </w:r>
          </w:p>
          <w:p>
            <w:pPr>
              <w:autoSpaceDE w:val="0"/>
              <w:autoSpaceDN w:val="0"/>
              <w:adjustRightInd w:val="0"/>
              <w:snapToGrid w:val="0"/>
              <w:ind w:firstLine="480"/>
              <w:rPr>
                <w:rFonts w:ascii="宋体" w:hAnsi="宋体"/>
                <w:szCs w:val="21"/>
              </w:rPr>
            </w:pPr>
            <w:r>
              <w:rPr>
                <w:rFonts w:ascii="宋体" w:hAnsi="宋体" w:hint="eastAsia"/>
                <w:szCs w:val="21"/>
              </w:rPr>
              <w:t>系统支持手术访视率统计查询。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7）取消手术量统计</w:t>
            </w:r>
          </w:p>
          <w:p>
            <w:pPr>
              <w:autoSpaceDE w:val="0"/>
              <w:autoSpaceDN w:val="0"/>
              <w:adjustRightInd w:val="0"/>
              <w:snapToGrid w:val="0"/>
              <w:ind w:firstLine="480"/>
              <w:rPr>
                <w:rFonts w:ascii="宋体" w:hAnsi="宋体"/>
                <w:szCs w:val="21"/>
              </w:rPr>
            </w:pPr>
            <w:r>
              <w:rPr>
                <w:rFonts w:ascii="宋体" w:hAnsi="宋体" w:hint="eastAsia"/>
                <w:szCs w:val="21"/>
              </w:rPr>
              <w:t>系统支持取消手术量查询。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8）手术室使用率统计</w:t>
            </w:r>
          </w:p>
          <w:p>
            <w:pPr>
              <w:autoSpaceDE w:val="0"/>
              <w:autoSpaceDN w:val="0"/>
              <w:adjustRightInd w:val="0"/>
              <w:snapToGrid w:val="0"/>
              <w:ind w:firstLine="480"/>
              <w:rPr>
                <w:rFonts w:ascii="宋体" w:hAnsi="宋体"/>
                <w:szCs w:val="21"/>
              </w:rPr>
            </w:pPr>
            <w:r>
              <w:rPr>
                <w:rFonts w:ascii="宋体" w:hAnsi="宋体" w:hint="eastAsia"/>
                <w:szCs w:val="21"/>
              </w:rPr>
              <w:t>系统支持统计手术间手术台数、手术级别、手术总时长、平均使用时长、手术间使用率等数据，支持数据导出。</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9）手术时长统计</w:t>
            </w:r>
          </w:p>
          <w:p>
            <w:pPr>
              <w:autoSpaceDE w:val="0"/>
              <w:autoSpaceDN w:val="0"/>
              <w:adjustRightInd w:val="0"/>
              <w:snapToGrid w:val="0"/>
              <w:ind w:firstLine="480"/>
              <w:rPr>
                <w:rFonts w:ascii="宋体" w:hAnsi="宋体"/>
                <w:szCs w:val="21"/>
              </w:rPr>
            </w:pPr>
            <w:r>
              <w:rPr>
                <w:rFonts w:ascii="宋体" w:hAnsi="宋体" w:hint="eastAsia"/>
                <w:szCs w:val="21"/>
              </w:rPr>
              <w:t>系统支持手术间手术时长，连台率统计，统计数据包括手术总台数、间隔总时长、平均间隔时间、连台准点率。</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10）恢复室周转率统计</w:t>
            </w:r>
          </w:p>
          <w:p>
            <w:pPr>
              <w:autoSpaceDE w:val="0"/>
              <w:autoSpaceDN w:val="0"/>
              <w:adjustRightInd w:val="0"/>
              <w:snapToGrid w:val="0"/>
              <w:ind w:firstLine="480"/>
              <w:rPr>
                <w:rFonts w:ascii="宋体" w:hAnsi="宋体"/>
                <w:szCs w:val="21"/>
              </w:rPr>
            </w:pPr>
            <w:r>
              <w:rPr>
                <w:rFonts w:ascii="宋体" w:hAnsi="宋体" w:hint="eastAsia"/>
                <w:szCs w:val="21"/>
              </w:rPr>
              <w:t>系统支持恢复室手术周转率统计与数据导出功能。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11）首台早切皮完成率统计</w:t>
            </w:r>
          </w:p>
          <w:p>
            <w:pPr>
              <w:autoSpaceDE w:val="0"/>
              <w:autoSpaceDN w:val="0"/>
              <w:adjustRightInd w:val="0"/>
              <w:snapToGrid w:val="0"/>
              <w:ind w:firstLine="480"/>
              <w:rPr>
                <w:rFonts w:ascii="宋体" w:hAnsi="宋体"/>
                <w:szCs w:val="21"/>
              </w:rPr>
            </w:pPr>
            <w:r>
              <w:rPr>
                <w:rFonts w:ascii="宋体" w:hAnsi="宋体" w:hint="eastAsia"/>
                <w:szCs w:val="21"/>
              </w:rPr>
              <w:t>系统支持首台早切皮完成率统计与数据导出功能。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12）患者接送记录统计</w:t>
            </w:r>
          </w:p>
          <w:p>
            <w:pPr>
              <w:autoSpaceDE w:val="0"/>
              <w:autoSpaceDN w:val="0"/>
              <w:adjustRightInd w:val="0"/>
              <w:snapToGrid w:val="0"/>
              <w:ind w:firstLine="480"/>
              <w:rPr>
                <w:rFonts w:ascii="宋体" w:hAnsi="宋体"/>
                <w:szCs w:val="21"/>
              </w:rPr>
            </w:pPr>
            <w:r>
              <w:rPr>
                <w:rFonts w:ascii="宋体" w:hAnsi="宋体" w:hint="eastAsia"/>
                <w:szCs w:val="21"/>
              </w:rPr>
              <w:t>系统支持患者接送记录统计与数据导出功能。</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13）患者交接核对错误信息统计</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系统支持患者交接核对错误统计与导出功能。</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87</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手术调度协同子系统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条码打印机</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1）分辨率 203DPI， 打印速度 &gt;102mm/s；</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2）打印宽度 ： 25mm-108mm，打印长度&gt; 991mm，内存 8MB；</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3）通讯接口：USB/串口/并口；</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89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4）标签类型：热敏不干胶/铜板不干胶/哑银纸等。</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扫码枪</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widowControl/>
              <w:adjustRightInd w:val="0"/>
              <w:snapToGrid w:val="0"/>
              <w:textAlignment w:val="center"/>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1）支持扫患者腕带二维码、条形码</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2）工作温度：-10</w:t>
            </w:r>
            <w:r>
              <w:rPr>
                <w:color w:val="000000"/>
                <w:kern w:val="0"/>
                <w:szCs w:val="21"/>
              </w:rPr>
              <w:t>˚</w:t>
            </w:r>
            <w:r>
              <w:rPr>
                <w:rFonts w:ascii="宋体" w:hAnsi="宋体" w:hint="eastAsia"/>
                <w:color w:val="000000"/>
                <w:kern w:val="0"/>
                <w:szCs w:val="21"/>
              </w:rPr>
              <w:t>C至+50</w:t>
            </w:r>
            <w:r>
              <w:rPr>
                <w:color w:val="000000"/>
                <w:kern w:val="0"/>
                <w:szCs w:val="21"/>
              </w:rPr>
              <w:t>˚</w:t>
            </w:r>
            <w:r>
              <w:rPr>
                <w:rFonts w:ascii="宋体" w:hAnsi="宋体" w:hint="eastAsia"/>
                <w:color w:val="000000"/>
                <w:kern w:val="0"/>
                <w:szCs w:val="21"/>
              </w:rPr>
              <w:t>C。</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手术协同PDA</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1) 屏幕尺寸：5英寸以上；</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2) 运行内存≥4GB；</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3) 网络连接：WiFi版；</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 xml:space="preserve">4) 支持红外扫码功能 </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5) 续航时长≥7小时。</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接单大屏</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1) CPU：I5-8代以上处理器；</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2）内存：≥8G；</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99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3) 固态硬盘：≥128G；</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4) 屏幕尺寸：≥21.5英寸；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5) 支持多点电容触摸；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6) ≥IP65防护等级；</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7) 支持壁挂和嵌入式墙壁安装；</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手术调度协同子模块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（1）手术任务发布</w:t>
            </w:r>
          </w:p>
          <w:p>
            <w:pPr>
              <w:adjustRightInd w:val="0"/>
              <w:snapToGrid w:val="0"/>
              <w:rPr>
                <w:rFonts w:ascii="宋体" w:hAnsi="宋体"/>
                <w:szCs w:val="21"/>
              </w:rPr>
            </w:pPr>
            <w:r>
              <w:rPr>
                <w:rFonts w:ascii="宋体" w:hAnsi="宋体" w:hint="eastAsia"/>
                <w:szCs w:val="21"/>
              </w:rPr>
              <w:t>1）手术患者列表</w:t>
            </w:r>
          </w:p>
          <w:p>
            <w:pPr>
              <w:autoSpaceDE w:val="0"/>
              <w:autoSpaceDN w:val="0"/>
              <w:adjustRightInd w:val="0"/>
              <w:snapToGrid w:val="0"/>
              <w:ind w:firstLine="420" w:firstLineChars="200"/>
              <w:rPr>
                <w:rFonts w:ascii="宋体" w:hAnsi="宋体"/>
                <w:szCs w:val="21"/>
              </w:rPr>
            </w:pPr>
            <w:r>
              <w:rPr>
                <w:rFonts w:ascii="宋体" w:hAnsi="宋体" w:hint="eastAsia"/>
                <w:szCs w:val="21"/>
              </w:rPr>
              <w:t>支持展示包含患者姓名、ID号、手术间等查询条件定位到需要进行手术信息管理的患者，对该选中患者的信息可进行术前、术中、术后的业务。系统默认为当天时间，通过查询功能刷新患者列表。</w:t>
            </w:r>
          </w:p>
          <w:p>
            <w:pPr>
              <w:adjustRightInd w:val="0"/>
              <w:snapToGrid w:val="0"/>
              <w:rPr>
                <w:rFonts w:ascii="宋体" w:hAnsi="宋体"/>
                <w:szCs w:val="21"/>
              </w:rPr>
            </w:pPr>
            <w:r>
              <w:rPr>
                <w:rFonts w:ascii="宋体" w:hAnsi="宋体" w:hint="eastAsia"/>
                <w:szCs w:val="21"/>
              </w:rPr>
              <w:t>2）患者接送任务发布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支持患者手术接送任务发布的功能，提供包括手术患者病区接患者任务、手术患者送达病区任务发送功能，提供任务撤销、查询功能；</w:t>
            </w:r>
          </w:p>
          <w:p>
            <w:pPr>
              <w:adjustRightInd w:val="0"/>
              <w:snapToGrid w:val="0"/>
              <w:rPr>
                <w:rFonts w:ascii="宋体" w:hAnsi="宋体"/>
                <w:szCs w:val="21"/>
              </w:rPr>
            </w:pPr>
            <w:r>
              <w:rPr>
                <w:rFonts w:ascii="宋体" w:hAnsi="宋体" w:hint="eastAsia"/>
                <w:szCs w:val="21"/>
              </w:rPr>
              <w:t>3）患者病理任务发布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支持患者手术病理任务发布的功能，提供包括手术术中病理任务、手术病区任务发送功能，提供任务撤销、查询功能；</w:t>
            </w:r>
          </w:p>
          <w:p>
            <w:pPr>
              <w:adjustRightInd w:val="0"/>
              <w:snapToGrid w:val="0"/>
              <w:rPr>
                <w:rFonts w:ascii="宋体" w:hAnsi="宋体"/>
                <w:szCs w:val="21"/>
              </w:rPr>
            </w:pPr>
            <w:r>
              <w:rPr>
                <w:rFonts w:ascii="宋体" w:hAnsi="宋体" w:hint="eastAsia"/>
                <w:szCs w:val="21"/>
              </w:rPr>
              <w:t>4）手术间清洁任务发布</w:t>
            </w:r>
          </w:p>
          <w:p>
            <w:pPr>
              <w:autoSpaceDE w:val="0"/>
              <w:autoSpaceDN w:val="0"/>
              <w:adjustRightInd w:val="0"/>
              <w:snapToGrid w:val="0"/>
              <w:ind w:firstLine="420" w:firstLineChars="200"/>
              <w:rPr>
                <w:rFonts w:ascii="宋体" w:hAnsi="宋体"/>
                <w:szCs w:val="21"/>
              </w:rPr>
            </w:pPr>
            <w:r>
              <w:rPr>
                <w:rFonts w:ascii="宋体" w:hAnsi="宋体" w:hint="eastAsia"/>
                <w:szCs w:val="21"/>
              </w:rPr>
              <w:t>支持多手术间发布手术清洁任务功能，提供任务发布、撤销、查询功能；</w:t>
            </w:r>
          </w:p>
          <w:p>
            <w:pPr>
              <w:adjustRightInd w:val="0"/>
              <w:snapToGrid w:val="0"/>
              <w:rPr>
                <w:rFonts w:ascii="宋体" w:hAnsi="宋体"/>
                <w:szCs w:val="21"/>
              </w:rPr>
            </w:pPr>
            <w:r>
              <w:rPr>
                <w:rFonts w:ascii="宋体" w:hAnsi="宋体" w:hint="eastAsia"/>
                <w:szCs w:val="21"/>
              </w:rPr>
              <w:t>5）手术任务一键发送</w:t>
            </w:r>
          </w:p>
          <w:p>
            <w:pPr>
              <w:adjustRightInd w:val="0"/>
              <w:snapToGrid w:val="0"/>
              <w:ind w:firstLine="420" w:firstLineChars="200"/>
              <w:rPr>
                <w:rFonts w:ascii="宋体" w:eastAsia="宋体" w:hAnsi="宋体" w:cs="Times New Roman"/>
                <w:kern w:val="2"/>
                <w:sz w:val="21"/>
                <w:szCs w:val="21"/>
                <w:lang w:val="en-US" w:eastAsia="zh-CN" w:bidi="ar-SA"/>
              </w:rPr>
            </w:pPr>
            <w:r>
              <w:rPr>
                <w:rFonts w:ascii="宋体" w:hAnsi="宋体" w:hint="eastAsia"/>
                <w:szCs w:val="21"/>
              </w:rPr>
              <w:t>支持一键批量发送手术任务功能，应对首台手术任务高同时并发的情况。</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（2）手术任务查询撤回</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支持将发布的手术任务撤回取消操作；</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（3）手术任务接单</w:t>
            </w:r>
          </w:p>
          <w:p>
            <w:pPr>
              <w:adjustRightInd w:val="0"/>
              <w:snapToGrid w:val="0"/>
              <w:rPr>
                <w:rFonts w:ascii="宋体" w:hAnsi="宋体"/>
                <w:szCs w:val="21"/>
              </w:rPr>
            </w:pPr>
            <w:r>
              <w:rPr>
                <w:rFonts w:ascii="宋体" w:hAnsi="宋体" w:hint="eastAsia"/>
                <w:szCs w:val="21"/>
              </w:rPr>
              <w:t>1）手术任务展示终端</w:t>
            </w:r>
          </w:p>
          <w:p>
            <w:pPr>
              <w:autoSpaceDE w:val="0"/>
              <w:autoSpaceDN w:val="0"/>
              <w:adjustRightInd w:val="0"/>
              <w:snapToGrid w:val="0"/>
              <w:ind w:firstLine="480"/>
              <w:rPr>
                <w:rFonts w:ascii="宋体" w:hAnsi="宋体"/>
                <w:szCs w:val="21"/>
              </w:rPr>
            </w:pPr>
            <w:r>
              <w:rPr>
                <w:rFonts w:ascii="宋体" w:hAnsi="宋体" w:hint="eastAsia"/>
                <w:szCs w:val="21"/>
              </w:rPr>
              <w:t>支持通过一体化的触屏设备，展示手术协同任务列表，并提供对任务的打印，通过二维码可以扫描任务信息，核对接单人员；</w:t>
            </w:r>
          </w:p>
          <w:p>
            <w:pPr>
              <w:adjustRightInd w:val="0"/>
              <w:snapToGrid w:val="0"/>
              <w:rPr>
                <w:rFonts w:ascii="宋体" w:hAnsi="宋体"/>
                <w:szCs w:val="21"/>
              </w:rPr>
            </w:pPr>
            <w:r>
              <w:rPr>
                <w:rFonts w:ascii="宋体" w:hAnsi="宋体" w:hint="eastAsia"/>
                <w:szCs w:val="21"/>
              </w:rPr>
              <w:t>2）患者接送任务对接</w:t>
            </w:r>
          </w:p>
          <w:p>
            <w:pPr>
              <w:autoSpaceDE w:val="0"/>
              <w:autoSpaceDN w:val="0"/>
              <w:adjustRightInd w:val="0"/>
              <w:snapToGrid w:val="0"/>
              <w:ind w:firstLine="480"/>
              <w:rPr>
                <w:rFonts w:ascii="宋体" w:hAnsi="宋体"/>
                <w:szCs w:val="21"/>
              </w:rPr>
            </w:pPr>
            <w:r>
              <w:rPr>
                <w:rFonts w:ascii="宋体" w:hAnsi="宋体" w:hint="eastAsia"/>
                <w:szCs w:val="21"/>
              </w:rPr>
              <w:t>支持患者通过一体化设备选择患者接送任务，并可查看任务的明细信息，确认责任护工人员信息，接单时间，患者基本信息、手术信息、任务信息，支持接送明细信息打印功能；</w:t>
            </w:r>
          </w:p>
          <w:p>
            <w:pPr>
              <w:adjustRightInd w:val="0"/>
              <w:snapToGrid w:val="0"/>
              <w:rPr>
                <w:rFonts w:ascii="宋体" w:hAnsi="宋体"/>
                <w:szCs w:val="21"/>
              </w:rPr>
            </w:pPr>
            <w:r>
              <w:rPr>
                <w:rFonts w:ascii="宋体" w:hAnsi="宋体" w:hint="eastAsia"/>
                <w:szCs w:val="21"/>
              </w:rPr>
              <w:t>3）患者病理任务对接</w:t>
            </w:r>
          </w:p>
          <w:p>
            <w:pPr>
              <w:autoSpaceDE w:val="0"/>
              <w:autoSpaceDN w:val="0"/>
              <w:adjustRightInd w:val="0"/>
              <w:snapToGrid w:val="0"/>
              <w:ind w:firstLine="480"/>
              <w:rPr>
                <w:rFonts w:ascii="宋体" w:hAnsi="宋体"/>
                <w:szCs w:val="21"/>
              </w:rPr>
            </w:pPr>
            <w:r>
              <w:rPr>
                <w:rFonts w:ascii="宋体" w:hAnsi="宋体" w:hint="eastAsia"/>
                <w:szCs w:val="21"/>
              </w:rPr>
              <w:t>支持患者通过一体化设备选择患者病理任务，并可查看任务的明细信息，包括患者基本信息、手术信息、任务信息，支持病理任务信息打印功能；</w:t>
            </w:r>
          </w:p>
          <w:p>
            <w:pPr>
              <w:adjustRightInd w:val="0"/>
              <w:snapToGrid w:val="0"/>
              <w:rPr>
                <w:rFonts w:ascii="宋体" w:hAnsi="宋体"/>
                <w:szCs w:val="21"/>
              </w:rPr>
            </w:pPr>
            <w:r>
              <w:rPr>
                <w:rFonts w:ascii="宋体" w:hAnsi="宋体" w:hint="eastAsia"/>
                <w:szCs w:val="21"/>
              </w:rPr>
              <w:t>4）手术间清洁任务对接</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支持患者通过一体化设备选择手术室清洁任务信息，支持清洁任务打印；</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（4）护工管理</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支持对护工基本信息进行维护；</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（5）转运交接</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支持用PDA扫描手术通知单二维码，显示患者信息，然后再点击“转运交接”。流程可进行控制，如若未进行“病房交接”，则不能进行“进手术室”流程操作；</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109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（6）病房交接</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系统通过扫码自动核对信息，如果病人正确、携带物品正确则会提示“患者核验成功”，方可进行下一步。其他流程“进手术室”等也会自动核对。确认事项、物品交接以及转运交接单分别可根据需要进行填写。</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（7）确认事项与物品交接</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支持根据手术转运标准流程，确认患者术前注意事项与具体手术物品交接明细内容。</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（8）转运交接单</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支持PDA录入转运交接单内容，PC端用户浏览打印。</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（9）患者接送状态</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支持患者正在接送或是接送完成时，在“工勤人员接单中心”显示最新状态，方便知晓当前任务的执行情况。</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113</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（10）统计查询</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1）护工工作量统计</w:t>
            </w:r>
          </w:p>
          <w:p>
            <w:pPr>
              <w:autoSpaceDE w:val="0"/>
              <w:autoSpaceDN w:val="0"/>
              <w:adjustRightInd w:val="0"/>
              <w:snapToGrid w:val="0"/>
              <w:ind w:firstLine="480"/>
              <w:rPr>
                <w:rFonts w:ascii="宋体" w:hAnsi="宋体"/>
                <w:szCs w:val="21"/>
              </w:rPr>
            </w:pPr>
            <w:r>
              <w:rPr>
                <w:rFonts w:ascii="宋体" w:hAnsi="宋体" w:hint="eastAsia"/>
                <w:szCs w:val="21"/>
              </w:rPr>
              <w:t>支持统计护工工作量，工作内容等信息；</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2）患者接送任务统计</w:t>
            </w:r>
          </w:p>
          <w:p>
            <w:pPr>
              <w:autoSpaceDE w:val="0"/>
              <w:autoSpaceDN w:val="0"/>
              <w:adjustRightInd w:val="0"/>
              <w:snapToGrid w:val="0"/>
              <w:ind w:firstLine="480"/>
              <w:rPr>
                <w:rFonts w:ascii="宋体" w:hAnsi="宋体"/>
                <w:szCs w:val="21"/>
              </w:rPr>
            </w:pPr>
            <w:r>
              <w:rPr>
                <w:rFonts w:ascii="宋体" w:hAnsi="宋体" w:hint="eastAsia"/>
                <w:szCs w:val="21"/>
              </w:rPr>
              <w:t>支持统计护工接送任务工作量；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3）病理任务统计</w:t>
            </w:r>
          </w:p>
          <w:p>
            <w:pPr>
              <w:autoSpaceDE w:val="0"/>
              <w:autoSpaceDN w:val="0"/>
              <w:adjustRightInd w:val="0"/>
              <w:snapToGrid w:val="0"/>
              <w:ind w:firstLine="480"/>
              <w:rPr>
                <w:rFonts w:ascii="宋体" w:hAnsi="宋体"/>
                <w:szCs w:val="21"/>
              </w:rPr>
            </w:pPr>
            <w:r>
              <w:rPr>
                <w:rFonts w:ascii="宋体" w:hAnsi="宋体" w:hint="eastAsia"/>
                <w:szCs w:val="21"/>
              </w:rPr>
              <w:t>支持统计护工病理任务工作量；</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4）清洁任务统计</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支持统计护工手术间清洁任务工作量；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114</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手术闭环管理子系统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手术闭环管理子模块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（1）标本闭环</w:t>
            </w:r>
          </w:p>
          <w:p>
            <w:pPr>
              <w:autoSpaceDE w:val="0"/>
              <w:autoSpaceDN w:val="0"/>
              <w:adjustRightInd w:val="0"/>
              <w:snapToGrid w:val="0"/>
              <w:ind w:firstLine="480"/>
              <w:rPr>
                <w:rFonts w:ascii="宋体" w:hAnsi="宋体"/>
                <w:szCs w:val="21"/>
              </w:rPr>
            </w:pPr>
            <w:r>
              <w:rPr>
                <w:rFonts w:ascii="宋体" w:hAnsi="宋体" w:hint="eastAsia"/>
                <w:szCs w:val="21"/>
              </w:rPr>
              <w:t>支持病理标本从建立申请单，到患者病灶切除离体，直至最后病理科接收检验出具报告，通常需要经过数个流程，经过多个部门工作人员密切配合。这就要求系统对病理标本的全生命周期进行追踪，才能实现闭环管理，避免标本遗失、污损等意外情况发生。</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1）病理申请</w:t>
            </w:r>
          </w:p>
          <w:p>
            <w:pPr>
              <w:autoSpaceDE w:val="0"/>
              <w:autoSpaceDN w:val="0"/>
              <w:adjustRightInd w:val="0"/>
              <w:snapToGrid w:val="0"/>
              <w:ind w:firstLine="480"/>
              <w:rPr>
                <w:rFonts w:ascii="宋体" w:hAnsi="宋体"/>
                <w:szCs w:val="21"/>
              </w:rPr>
            </w:pPr>
            <w:r>
              <w:rPr>
                <w:rFonts w:ascii="宋体" w:hAnsi="宋体" w:hint="eastAsia"/>
                <w:szCs w:val="21"/>
              </w:rPr>
              <w:t>支持医生在术前或术中，为手术患者申请病理检验。同时可以打印如下的标本条码，贴在标本袋上。</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2）病理离体和暂存</w:t>
            </w:r>
          </w:p>
          <w:p>
            <w:pPr>
              <w:autoSpaceDE w:val="0"/>
              <w:autoSpaceDN w:val="0"/>
              <w:adjustRightInd w:val="0"/>
              <w:snapToGrid w:val="0"/>
              <w:ind w:firstLine="480"/>
              <w:rPr>
                <w:rFonts w:ascii="宋体" w:hAnsi="宋体"/>
                <w:szCs w:val="21"/>
              </w:rPr>
            </w:pPr>
            <w:r>
              <w:rPr>
                <w:rFonts w:ascii="宋体" w:hAnsi="宋体" w:hint="eastAsia"/>
                <w:szCs w:val="21"/>
              </w:rPr>
              <w:t>支持手术中病理标本从患者身上切除后，进行核对，然后可以暂存在手术室的标本间内，等待工友定时派送。</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3）病理派送</w:t>
            </w:r>
          </w:p>
          <w:p>
            <w:pPr>
              <w:adjustRightInd w:val="0"/>
              <w:snapToGrid w:val="0"/>
              <w:ind w:firstLine="480"/>
              <w:rPr>
                <w:rFonts w:ascii="宋体" w:hAnsi="宋体"/>
                <w:szCs w:val="21"/>
              </w:rPr>
            </w:pPr>
            <w:r>
              <w:rPr>
                <w:rFonts w:ascii="宋体" w:hAnsi="宋体" w:hint="eastAsia"/>
                <w:szCs w:val="21"/>
              </w:rPr>
              <w:t>支持工友在医护患协同系统中，领取病理标本派送任务，来到标本间，取出已核对的标本，送至病理科。</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4）病理验收和检验</w:t>
            </w:r>
          </w:p>
          <w:p>
            <w:pPr>
              <w:adjustRightInd w:val="0"/>
              <w:snapToGrid w:val="0"/>
              <w:ind w:firstLine="480"/>
              <w:rPr>
                <w:rFonts w:ascii="宋体" w:hAnsi="宋体"/>
                <w:szCs w:val="21"/>
              </w:rPr>
            </w:pPr>
            <w:r>
              <w:rPr>
                <w:rFonts w:ascii="宋体" w:hAnsi="宋体" w:hint="eastAsia"/>
                <w:szCs w:val="21"/>
              </w:rPr>
              <w:t>支持病理科接到标本后，扫描标本上的二维码，在页面上确认标本内容数量正确无误，点击确认接收标本，病理标本进入病理科的检验队列。</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5)病理报告查看</w:t>
            </w:r>
          </w:p>
          <w:p>
            <w:pPr>
              <w:autoSpaceDE w:val="0"/>
              <w:autoSpaceDN w:val="0"/>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支持医生在病理报告界面中查看患者对应病理的检查结果，确认诊断是否准确，是否需要另外的治疗措施。</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（2）供应中心闭环</w:t>
            </w:r>
          </w:p>
          <w:p>
            <w:pPr>
              <w:autoSpaceDE w:val="0"/>
              <w:autoSpaceDN w:val="0"/>
              <w:adjustRightInd w:val="0"/>
              <w:snapToGrid w:val="0"/>
              <w:ind w:firstLine="480"/>
              <w:rPr>
                <w:rFonts w:ascii="宋体" w:hAnsi="宋体"/>
                <w:szCs w:val="21"/>
              </w:rPr>
            </w:pPr>
            <w:r>
              <w:rPr>
                <w:rFonts w:ascii="宋体" w:hAnsi="宋体" w:hint="eastAsia"/>
                <w:szCs w:val="21"/>
              </w:rPr>
              <w:t>支持手术所用器械，由供应中心负责提供和回收，这就需要系统能够覆盖从器械领取，器械使用，器械回收的一整套流程，实现所有器械的全流程追踪，避免器械丢失和遗漏的隐患。</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1)器械包生成</w:t>
            </w:r>
          </w:p>
          <w:p>
            <w:pPr>
              <w:adjustRightInd w:val="0"/>
              <w:snapToGrid w:val="0"/>
              <w:ind w:firstLine="480"/>
              <w:rPr>
                <w:rFonts w:ascii="宋体" w:hAnsi="宋体"/>
                <w:szCs w:val="21"/>
              </w:rPr>
            </w:pPr>
            <w:r>
              <w:rPr>
                <w:rFonts w:ascii="宋体" w:hAnsi="宋体" w:hint="eastAsia"/>
                <w:szCs w:val="21"/>
              </w:rPr>
              <w:t>支持供应中心或者第三方厂家负责逐个登记器械包，入库等待手术间申请使用。</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2）器械包领用</w:t>
            </w:r>
          </w:p>
          <w:p>
            <w:pPr>
              <w:adjustRightInd w:val="0"/>
              <w:snapToGrid w:val="0"/>
              <w:ind w:firstLine="480"/>
              <w:rPr>
                <w:rFonts w:ascii="宋体" w:hAnsi="宋体"/>
                <w:szCs w:val="21"/>
              </w:rPr>
            </w:pPr>
            <w:r>
              <w:rPr>
                <w:rFonts w:ascii="宋体" w:hAnsi="宋体" w:hint="eastAsia"/>
                <w:szCs w:val="21"/>
              </w:rPr>
              <w:t>支持手术前，供应中心将器械包送到手术间。器械护士在手术间内扫描器械包上的二维码，确认使用器械包。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3）器械清点</w:t>
            </w:r>
          </w:p>
          <w:p>
            <w:pPr>
              <w:adjustRightInd w:val="0"/>
              <w:snapToGrid w:val="0"/>
              <w:ind w:firstLine="480"/>
              <w:rPr>
                <w:rFonts w:ascii="宋体" w:hAnsi="宋体"/>
                <w:szCs w:val="21"/>
              </w:rPr>
            </w:pPr>
            <w:r>
              <w:rPr>
                <w:rFonts w:ascii="宋体" w:hAnsi="宋体" w:hint="eastAsia"/>
                <w:szCs w:val="21"/>
              </w:rPr>
              <w:t>支持护士在手术过程中，需要在几个关键节点上，清点器械总数，防止遗漏器械，引起医疗事故。</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4）器械回收</w:t>
            </w:r>
          </w:p>
          <w:p>
            <w:pPr>
              <w:adjustRightInd w:val="0"/>
              <w:snapToGrid w:val="0"/>
              <w:ind w:firstLine="480"/>
              <w:rPr>
                <w:rFonts w:ascii="宋体" w:hAnsi="宋体"/>
                <w:szCs w:val="21"/>
              </w:rPr>
            </w:pPr>
            <w:r>
              <w:rPr>
                <w:rFonts w:ascii="宋体" w:hAnsi="宋体" w:hint="eastAsia"/>
                <w:szCs w:val="21"/>
              </w:rPr>
              <w:t>手术后，手术间内清点器械耗材完毕，确认无误后，将污染的器械归还给供应中心，由供应中心重新清洁消毒。</w:t>
            </w:r>
          </w:p>
          <w:p>
            <w:pPr>
              <w:adjustRightInd w:val="0"/>
              <w:snapToGrid w:val="0"/>
              <w:ind w:firstLine="480"/>
              <w:rPr>
                <w:rFonts w:ascii="宋体" w:hAnsi="宋体"/>
                <w:szCs w:val="21"/>
              </w:rPr>
            </w:pPr>
            <w:r>
              <w:rPr>
                <w:rFonts w:ascii="宋体" w:hAnsi="宋体" w:hint="eastAsia"/>
                <w:szCs w:val="21"/>
              </w:rPr>
              <w:t>同时手术中使用的器械包数据也将回传给供应中心，由供应中心的库存管理系统确认使用。</w:t>
            </w:r>
          </w:p>
          <w:p>
            <w:pPr>
              <w:numPr>
                <w:ilvl w:val="0"/>
                <w:numId w:val="9"/>
              </w:numPr>
              <w:adjustRightInd w:val="0"/>
              <w:snapToGrid w:val="0"/>
              <w:rPr>
                <w:rFonts w:ascii="宋体" w:hAnsi="宋体"/>
                <w:szCs w:val="21"/>
              </w:rPr>
            </w:pPr>
            <w:r>
              <w:rPr>
                <w:rFonts w:ascii="宋体" w:hAnsi="宋体" w:hint="eastAsia"/>
                <w:szCs w:val="21"/>
              </w:rPr>
              <w:t>耗材清点</w:t>
            </w:r>
          </w:p>
          <w:p>
            <w:pPr>
              <w:adjustRightInd w:val="0"/>
              <w:snapToGrid w:val="0"/>
              <w:rPr>
                <w:rFonts w:ascii="宋体" w:eastAsia="宋体" w:hAnsi="宋体" w:cs="Times New Roman"/>
                <w:kern w:val="2"/>
                <w:sz w:val="21"/>
                <w:szCs w:val="21"/>
                <w:lang w:val="en-US" w:eastAsia="zh-CN" w:bidi="ar-SA"/>
              </w:rPr>
            </w:pPr>
            <w:r>
              <w:rPr>
                <w:rFonts w:ascii="宋体" w:hAnsi="宋体" w:hint="eastAsia"/>
                <w:szCs w:val="21"/>
              </w:rPr>
              <w:t>支持护士在手术过程中，需要使用耗材时，（术前应申请手术所需使用的耗材名称及数量）能进行扫码、核对、记录使用信息及数量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116</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（3）输血闭环</w:t>
            </w:r>
          </w:p>
          <w:p>
            <w:pPr>
              <w:autoSpaceDE w:val="0"/>
              <w:autoSpaceDN w:val="0"/>
              <w:adjustRightInd w:val="0"/>
              <w:snapToGrid w:val="0"/>
              <w:ind w:firstLine="480"/>
              <w:rPr>
                <w:rFonts w:ascii="宋体" w:hAnsi="宋体"/>
                <w:szCs w:val="21"/>
              </w:rPr>
            </w:pPr>
            <w:r>
              <w:rPr>
                <w:rFonts w:ascii="宋体" w:hAnsi="宋体" w:hint="eastAsia"/>
                <w:szCs w:val="21"/>
              </w:rPr>
              <w:t>手术所用的输血血源，由血站负责提供，并且需要将用完的血袋统一处理，这就需要系统能够覆盖从输血申请，血袋领取，患者信息核验，输血监护，血袋回收的一整套流程，实现全流程追踪，避免出现血袋丢失，患者信息不符等管理隐患。</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1）输血申请</w:t>
            </w:r>
          </w:p>
          <w:p>
            <w:pPr>
              <w:adjustRightInd w:val="0"/>
              <w:snapToGrid w:val="0"/>
              <w:ind w:firstLine="480"/>
              <w:rPr>
                <w:rFonts w:ascii="宋体" w:hAnsi="宋体"/>
                <w:szCs w:val="21"/>
              </w:rPr>
            </w:pPr>
            <w:r>
              <w:rPr>
                <w:rFonts w:ascii="宋体" w:hAnsi="宋体" w:hint="eastAsia"/>
                <w:szCs w:val="21"/>
              </w:rPr>
              <w:t>输血申请一般由HIS或合理用血系统发出，智慧化手术系统可以对接HIS和合理用血系统，获取生效的输血申请单。</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2）领取血包</w:t>
            </w:r>
          </w:p>
          <w:p>
            <w:pPr>
              <w:adjustRightInd w:val="0"/>
              <w:snapToGrid w:val="0"/>
              <w:ind w:firstLine="480"/>
              <w:rPr>
                <w:rFonts w:ascii="宋体" w:hAnsi="宋体"/>
                <w:szCs w:val="21"/>
              </w:rPr>
            </w:pPr>
            <w:r>
              <w:rPr>
                <w:rFonts w:ascii="宋体" w:hAnsi="宋体" w:hint="eastAsia"/>
                <w:szCs w:val="21"/>
              </w:rPr>
              <w:t>护士领取血包时，需要在护理PDA或凭打印出的输血申请单上，核对患者的具体信息，查看是否和血包上的标签相符。护士扫描条码，确认领取血袋。</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3）输血前核对</w:t>
            </w:r>
          </w:p>
          <w:p>
            <w:pPr>
              <w:autoSpaceDE w:val="0"/>
              <w:autoSpaceDN w:val="0"/>
              <w:adjustRightInd w:val="0"/>
              <w:snapToGrid w:val="0"/>
              <w:ind w:firstLine="480"/>
              <w:rPr>
                <w:rFonts w:ascii="宋体" w:hAnsi="宋体"/>
                <w:szCs w:val="21"/>
              </w:rPr>
            </w:pPr>
            <w:r>
              <w:rPr>
                <w:rFonts w:ascii="宋体" w:hAnsi="宋体" w:hint="eastAsia"/>
                <w:szCs w:val="21"/>
              </w:rPr>
              <w:t>输血前，需要再次核对血包上的标签，和患者的腕带信息是否相符，两者一致才能开始输血。</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4）输血中监护</w:t>
            </w:r>
          </w:p>
          <w:p>
            <w:pPr>
              <w:adjustRightInd w:val="0"/>
              <w:snapToGrid w:val="0"/>
              <w:ind w:firstLine="480"/>
              <w:rPr>
                <w:rFonts w:ascii="宋体" w:hAnsi="宋体"/>
                <w:szCs w:val="21"/>
              </w:rPr>
            </w:pPr>
            <w:r>
              <w:rPr>
                <w:rFonts w:ascii="宋体" w:hAnsi="宋体" w:hint="eastAsia"/>
                <w:szCs w:val="21"/>
              </w:rPr>
              <w:t>输血过程中，护士需要时刻关注患者生命体征情况，如果发生不良反应需要立刻停止输血并进行抢救。</w:t>
            </w:r>
          </w:p>
          <w:p>
            <w:pPr>
              <w:pStyle w:val="Heading6"/>
              <w:keepLines w:val="0"/>
              <w:widowControl/>
              <w:adjustRightInd w:val="0"/>
              <w:snapToGrid w:val="0"/>
              <w:spacing w:before="0" w:after="0" w:line="240" w:lineRule="auto"/>
              <w:rPr>
                <w:rFonts w:ascii="宋体" w:eastAsia="宋体" w:hAnsi="宋体"/>
                <w:b w:val="0"/>
                <w:sz w:val="21"/>
                <w:szCs w:val="21"/>
              </w:rPr>
            </w:pPr>
            <w:r>
              <w:rPr>
                <w:rFonts w:ascii="宋体" w:eastAsia="宋体" w:hAnsi="宋体" w:hint="eastAsia"/>
                <w:b w:val="0"/>
                <w:sz w:val="21"/>
                <w:szCs w:val="21"/>
              </w:rPr>
              <w:t>5）血袋回收</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输血完毕后，将血袋用污物袋包裹，送回血站登记。整个输血流程结束。</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117</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临床决策支持管理子系统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临床决策支持管理子模块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（1）麻醉质控数据查询</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支持通过选择按天、月、季度、年、同比、环比筛选查询麻醉质控数据的数据明细和数据图例，并支持数据报表的导出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（2）麻醉科人员工作量统计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支持通过选择按一个日期范围、院区筛选查询各个手术医生工作量的数据明细，并支持数据报表的导出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119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（3）手术室麻醉科收入统计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支持通过选择按一个日期范围、输入科室、麻醉方式、院区筛选查询麻醉科收入的数据明细和各个费用占比统计图，并支持数据报表的导出。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（4）手术室麻醉科支出统计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支持通过选择按一个日期范围、院区筛选查询麻醉科支出的数据明细和各个支出费用占比统计图，并支持数据报表的导出。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（5）准点开台率</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支持通过选择按天、月、季度、年、同比、环比筛选查询准点开台率的数据明细和数据图例，并支持数据报表的导出。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（6）手术室使用率</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支持通过选择按日期范围、院区筛选查询各个手术室使用率的数据明细，并支持数据报表的导出。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（7）手术间翻台率</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支持通过选择按日期范围、院区筛选查询各个手术室翻台率的数据明细，并支持数据报表的导出。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（8）手术量统计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支持通过选择按日期范围、院区筛选查询各个手术量的数据明细，并支持数据报表的导出。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（9）手术明细查询</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支持通过选择按日期范围、住院号、患者姓名、麻醉医生、手术医生、护士、临床科室、手术间、手术名称、麻醉方法、院区筛选查询各个手术的数据明细，并支持数据报表的导出。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（10）手术量排名前十查询</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支持选择按天、月、季度、年筛选手术量排名前十的手术医生的数据明细，并支持数据报表的导出。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（11）手术标本明细查询</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支持选择日期、院区筛选查询各个手术标本的数据明细，并支持数据报表的导出。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（12）医生手术时长</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支持通过选择按日期范围、科室、医生姓名、院区筛选查询各个手术医生手术时长的数据明细，并支持数据报表的导出。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（13）护理指标查询</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支持通过选择日期、天、周、月、季度、年、比较标准(同比、环比)筛选查询各个护理指标查询的数据明细和数据图示，并支持数据报表的导出。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129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（14）护理指标维护</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支持通过选择按手术间、急诊择期、ID、时间范围、姓名筛选查询各个患者的护理指标的数据明细，并支持质量控制指标维护数据的录入。</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（15）绩效分析统计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支持通过选择按统计月份筛选查询各个护士绩效的数据明细，并支持数据报表的导出和手术绩效的维护。</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（16）杂项记录表</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支持通过选择按一个日期范围、分类、护士姓名、科室、内容筛选查询各个杂项记录的数据明细，并支持数据报表的导出和新增杂项。</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（17）手术室成本核算填写</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支持通过选择按日期、手术间、院区筛选查询各个手术成本的数据明细，并支持数据报表的导出和新增。</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（18）护士加班时长记录表</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支持选择按日期、护士ID、护士名筛选查询各个护士加班时长记录的数据明细，并支持数据报表的导出和新增。</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（19）特殊时间段手术量统计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支持选择按一个日期范围筛选查询各个特殊手术的数据明细，并支持数据报表的导出。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（20）科室手术量统计</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支持通过选择按日期范围、科室、院区筛选查询各个科室的手术量的数据明细，并支持数据报表的导出。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（21）设备列表</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支持可以通过选择按日期范围、设备、名称筛选查询各个设备的数据使用明细，并支持数据报表的导出。支持扫码登记。</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（22）取消手术</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支持通过选择按一个日期范围、取消人、科室、取消原因筛选查询各个取消手术的数据明细，并支持数据报表的导出。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Heading5"/>
              <w:keepLines w:val="0"/>
              <w:widowControl/>
              <w:adjustRightInd w:val="0"/>
              <w:snapToGrid w:val="0"/>
              <w:spacing w:before="0" w:after="0" w:line="240" w:lineRule="auto"/>
              <w:rPr>
                <w:rFonts w:ascii="宋体" w:hAnsi="宋体"/>
                <w:b w:val="0"/>
                <w:sz w:val="21"/>
                <w:szCs w:val="21"/>
              </w:rPr>
            </w:pPr>
            <w:r>
              <w:rPr>
                <w:rFonts w:ascii="宋体" w:hAnsi="宋体" w:hint="eastAsia"/>
                <w:b w:val="0"/>
                <w:sz w:val="21"/>
                <w:szCs w:val="21"/>
              </w:rPr>
              <w:t>（23）取消手术原因</w:t>
            </w:r>
          </w:p>
          <w:p>
            <w:pPr>
              <w:adjustRightInd w:val="0"/>
              <w:snapToGrid w:val="0"/>
              <w:ind w:firstLine="480" w:firstLineChars="0"/>
              <w:rPr>
                <w:rFonts w:ascii="宋体" w:eastAsia="宋体" w:hAnsi="宋体" w:cs="Times New Roman"/>
                <w:kern w:val="2"/>
                <w:sz w:val="21"/>
                <w:szCs w:val="21"/>
                <w:lang w:val="en-US" w:eastAsia="zh-CN" w:bidi="ar-SA"/>
              </w:rPr>
            </w:pPr>
            <w:r>
              <w:rPr>
                <w:rFonts w:ascii="宋体" w:hAnsi="宋体" w:hint="eastAsia"/>
                <w:szCs w:val="21"/>
              </w:rPr>
              <w:t>可以通过选择按一个日期、患者ID、手术间、院区筛选查询各个取消手术患者的数据明细，并支持数据报表的导出。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139</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numPr>
                <w:ilvl w:val="0"/>
                <w:numId w:val="10"/>
              </w:numPr>
              <w:adjustRightInd w:val="0"/>
              <w:snapToGrid w:val="0"/>
              <w:rPr>
                <w:rFonts w:ascii="宋体" w:hAnsi="宋体"/>
                <w:szCs w:val="21"/>
              </w:rPr>
            </w:pPr>
            <w:r>
              <w:rPr>
                <w:rFonts w:ascii="宋体" w:hAnsi="宋体" w:hint="eastAsia"/>
                <w:szCs w:val="21"/>
              </w:rPr>
              <w:t>非计划二次手术申请</w:t>
            </w:r>
          </w:p>
          <w:p>
            <w:pPr>
              <w:adjustRightInd w:val="0"/>
              <w:snapToGrid w:val="0"/>
              <w:rPr>
                <w:rFonts w:ascii="宋体" w:eastAsia="宋体" w:hAnsi="宋体" w:cs="Times New Roman"/>
                <w:kern w:val="2"/>
                <w:sz w:val="21"/>
                <w:szCs w:val="21"/>
                <w:lang w:val="en-US" w:eastAsia="zh-CN" w:bidi="ar-SA"/>
              </w:rPr>
            </w:pPr>
            <w:r>
              <w:rPr>
                <w:rFonts w:ascii="宋体" w:hAnsi="宋体" w:hint="eastAsia"/>
                <w:szCs w:val="21"/>
              </w:rPr>
              <w:t>非计划二次的手术，需写清楚原因等相关信息，并支持查询检索功能。</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140</w:t>
            </w:r>
          </w:p>
        </w:tc>
        <w:tc>
          <w:tcPr>
            <w:tcW w:w="980"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cs="仿宋_GB2312"/>
                <w:color w:val="000000" w:themeColor="text1"/>
                <w:szCs w:val="21"/>
                <w14:textFill>
                  <w14:solidFill>
                    <w14:schemeClr w14:val="tx1"/>
                  </w14:solidFill>
                </w14:textFill>
              </w:rPr>
              <w:t>双排手术麻醉智能终端子系统</w:t>
            </w: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szCs w:val="21"/>
              </w:rPr>
              <w:t>双屏手术麻醉智能终端</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1)单台终端双屏模式，支持主屏和辅屏双屏异显（非2台独立显示器模式）；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▲2)主屏与辅屏支持竖向折叠关闭；</w:t>
            </w:r>
            <w:r>
              <w:rPr>
                <w:rFonts w:ascii="宋体" w:hAnsi="宋体" w:hint="eastAsia"/>
                <w:b/>
                <w:bCs/>
                <w:color w:val="FF0000"/>
                <w:kern w:val="0"/>
                <w:szCs w:val="21"/>
              </w:rPr>
              <w:t>（需提供产品彩页或说明书或产品功能截图）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3)整机采用一体化全铝后盖，鳍式无风扇散热模式；</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4)主屏与辅屏：尺寸≥17.0英寸，分辨率可达1920*1080；支持电容式多点触摸；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5)支持≥4个USB 3.0接口、≥2个千兆以太网接口、 支持WIFI；</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6)全铝合金外壳、阳极氧化表面处理工艺；</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146</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7)内置无线医疗通讯模块，用于仪器接收推送数据；可无线接收麻醉机、血压计、监护仪等相关设备数据；</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147</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color w:val="000000"/>
                <w:kern w:val="0"/>
                <w:sz w:val="21"/>
                <w:szCs w:val="21"/>
                <w:lang w:val="en-US" w:eastAsia="zh-CN" w:bidi="ar-SA"/>
              </w:rPr>
            </w:pPr>
            <w:r>
              <w:rPr>
                <w:rFonts w:ascii="宋体" w:hAnsi="宋体" w:hint="eastAsia"/>
                <w:color w:val="000000"/>
                <w:kern w:val="0"/>
                <w:szCs w:val="21"/>
              </w:rPr>
              <w:t>8)一体化的手术麻醉界面，支持主屏与辅屏显示内容一键切换；</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148</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color w:val="000000"/>
                <w:kern w:val="0"/>
                <w:szCs w:val="21"/>
              </w:rPr>
              <w:t>9）提供开机软件自检功能，检测网络环境、监护仪设备状态、数据库服务状态是否正常。</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149</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szCs w:val="21"/>
              </w:rPr>
              <w:t>终端支架</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1）采用铝合金和高强度钢制作。</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150</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2）支持上下悬停，高度支持调节。</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151</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jc w:val="left"/>
              <w:rPr>
                <w:rFonts w:ascii="宋体" w:eastAsia="宋体" w:hAnsi="宋体" w:cs="Times New Roman"/>
                <w:kern w:val="2"/>
                <w:sz w:val="21"/>
                <w:szCs w:val="21"/>
                <w:lang w:val="en-US" w:eastAsia="zh-CN" w:bidi="ar-SA"/>
              </w:rPr>
            </w:pPr>
            <w:r>
              <w:rPr>
                <w:rFonts w:ascii="宋体" w:hAnsi="宋体" w:hint="eastAsia"/>
                <w:szCs w:val="21"/>
              </w:rPr>
              <w:t>3）支持仰角调节。</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152</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szCs w:val="21"/>
              </w:rPr>
              <w:t>4）自带键盘托架，支持折叠。</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153</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val="restart"/>
            <w:tcBorders>
              <w:top w:val="single" w:sz="4" w:space="0" w:color="auto"/>
              <w:left w:val="single" w:sz="4" w:space="0" w:color="auto"/>
              <w:right w:val="single" w:sz="4" w:space="0" w:color="auto"/>
            </w:tcBorders>
            <w:vAlign w:val="center"/>
          </w:tcPr>
          <w:p>
            <w:pPr>
              <w:snapToGrid w:val="0"/>
              <w:jc w:val="center"/>
              <w:rPr>
                <w:rFonts w:asciiTheme="minorEastAsia" w:hAnsiTheme="minorEastAsia"/>
                <w:sz w:val="24"/>
              </w:rPr>
            </w:pPr>
            <w:r>
              <w:rPr>
                <w:rFonts w:ascii="宋体" w:hAnsi="宋体" w:hint="eastAsia"/>
                <w:color w:val="000000"/>
                <w:kern w:val="0"/>
                <w:szCs w:val="21"/>
              </w:rPr>
              <w:t>双屏手术麻醉智能终端子模块</w:t>
            </w: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rFonts w:ascii="宋体" w:eastAsia="宋体" w:hAnsi="宋体" w:cs="Times New Roman"/>
                <w:kern w:val="2"/>
                <w:sz w:val="21"/>
                <w:szCs w:val="21"/>
                <w:lang w:val="en-US" w:eastAsia="zh-CN" w:bidi="ar-SA"/>
              </w:rPr>
            </w:pPr>
            <w:r>
              <w:rPr>
                <w:rFonts w:hint="eastAsia"/>
                <w:sz w:val="21"/>
                <w:szCs w:val="21"/>
              </w:rPr>
              <w:t>1）支持在登录前自动检测功能，包括网络状态、数据服务状态、监护设备连接状态、系统数据加载状态；以及展示当前手术间信息和统一的时间。</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154</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rFonts w:ascii="宋体" w:eastAsia="宋体" w:hAnsi="宋体" w:cs="Times New Roman"/>
                <w:kern w:val="2"/>
                <w:sz w:val="21"/>
                <w:szCs w:val="21"/>
                <w:lang w:val="en-US" w:eastAsia="zh-CN" w:bidi="ar-SA"/>
              </w:rPr>
            </w:pPr>
            <w:r>
              <w:rPr>
                <w:rFonts w:hint="eastAsia"/>
                <w:sz w:val="21"/>
                <w:szCs w:val="21"/>
              </w:rPr>
              <w:t>▲2）提供双屏方式操作，支持左侧屏幕显示麻醉记录单内容，右侧屏幕录入麻醉记录相关操作，信息实时同步展示，无需刷新页面。</w:t>
            </w:r>
            <w:r>
              <w:rPr>
                <w:rFonts w:ascii="宋体" w:hAnsi="宋体" w:hint="eastAsia"/>
                <w:b/>
                <w:bCs/>
                <w:color w:val="FF0000"/>
                <w:kern w:val="0"/>
                <w:sz w:val="22"/>
                <w:szCs w:val="22"/>
              </w:rPr>
              <w:t>（需提供产品彩页或说明书或产品功能截图）</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155</w:t>
            </w:r>
          </w:p>
        </w:tc>
        <w:tc>
          <w:tcPr>
            <w:tcW w:w="980"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pStyle w:val="15"/>
              <w:widowControl/>
              <w:adjustRightInd w:val="0"/>
              <w:snapToGrid w:val="0"/>
              <w:spacing w:beforeLines="0" w:line="240" w:lineRule="auto"/>
              <w:ind w:firstLine="0" w:firstLineChars="0"/>
              <w:rPr>
                <w:rFonts w:ascii="宋体" w:eastAsia="宋体" w:hAnsi="宋体" w:cs="Times New Roman"/>
                <w:kern w:val="2"/>
                <w:sz w:val="21"/>
                <w:szCs w:val="21"/>
                <w:lang w:val="en-US" w:eastAsia="zh-CN" w:bidi="ar-SA"/>
              </w:rPr>
            </w:pPr>
            <w:r>
              <w:rPr>
                <w:rFonts w:hint="eastAsia"/>
                <w:sz w:val="21"/>
                <w:szCs w:val="21"/>
              </w:rPr>
              <w:t>3）可根据个人使用习惯调整界面功能位置，例如录入界面在左侧屏幕，文书显示在右侧屏幕，一键切换左右屏幕显示内容。</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156</w:t>
            </w:r>
          </w:p>
        </w:tc>
        <w:tc>
          <w:tcPr>
            <w:tcW w:w="980"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1572" w:type="dxa"/>
            <w:vMerge/>
            <w:tcBorders>
              <w:left w:val="single" w:sz="4" w:space="0" w:color="auto"/>
              <w:bottom w:val="single" w:sz="4" w:space="0" w:color="auto"/>
              <w:right w:val="single" w:sz="4" w:space="0" w:color="auto"/>
            </w:tcBorders>
            <w:vAlign w:val="center"/>
          </w:tcPr>
          <w:p>
            <w:pPr>
              <w:snapToGrid w:val="0"/>
              <w:jc w:val="center"/>
              <w:rPr>
                <w:rFonts w:asciiTheme="minorEastAsia" w:hAnsiTheme="minorEastAsia"/>
                <w:sz w:val="24"/>
              </w:rPr>
            </w:pPr>
          </w:p>
        </w:tc>
        <w:tc>
          <w:tcPr>
            <w:tcW w:w="3150"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eastAsia="宋体" w:hAnsi="宋体" w:cs="Times New Roman"/>
                <w:kern w:val="2"/>
                <w:sz w:val="21"/>
                <w:szCs w:val="21"/>
                <w:lang w:val="en-US" w:eastAsia="zh-CN" w:bidi="ar-SA"/>
              </w:rPr>
            </w:pPr>
            <w:r>
              <w:rPr>
                <w:rFonts w:ascii="宋体" w:hAnsi="宋体" w:hint="eastAsia"/>
                <w:szCs w:val="21"/>
              </w:rPr>
              <w:t>4）双屏一体机支持音视频通话功能。</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r>
        <w:tblPrEx>
          <w:tblW w:w="9376" w:type="dxa"/>
          <w:jc w:val="center"/>
          <w:tblLayout w:type="fixed"/>
          <w:tblCellMar>
            <w:top w:w="0" w:type="dxa"/>
            <w:left w:w="108" w:type="dxa"/>
            <w:bottom w:w="0" w:type="dxa"/>
            <w:right w:w="108" w:type="dxa"/>
          </w:tblCellMar>
        </w:tblPrEx>
        <w:trPr>
          <w:jc w:val="center"/>
        </w:trPr>
        <w:tc>
          <w:tcPr>
            <w:tcW w:w="745" w:type="dxa"/>
            <w:tcBorders>
              <w:top w:val="single" w:sz="4" w:space="0" w:color="auto"/>
              <w:left w:val="single" w:sz="4" w:space="0" w:color="auto"/>
              <w:bottom w:val="single" w:sz="4" w:space="0" w:color="auto"/>
              <w:right w:val="single" w:sz="4" w:space="0" w:color="auto"/>
            </w:tcBorders>
            <w:shd w:val="clear" w:color="auto" w:fill="auto"/>
            <w:vAlign w:val="center"/>
          </w:tcPr>
          <w:p>
            <w:pPr>
              <w:snapToGrid w:val="0"/>
              <w:jc w:val="center"/>
              <w:rPr>
                <w:rFonts w:eastAsia="宋体" w:asciiTheme="minorEastAsia" w:hAnsiTheme="minorEastAsia" w:cs="Times New Roman"/>
                <w:kern w:val="2"/>
                <w:sz w:val="24"/>
                <w:szCs w:val="24"/>
                <w:lang w:val="en-US" w:eastAsia="zh-CN" w:bidi="ar-SA"/>
              </w:rPr>
            </w:pPr>
            <w:r>
              <w:rPr>
                <w:rFonts w:asciiTheme="minorEastAsia" w:hAnsiTheme="minorEastAsia" w:hint="eastAsia"/>
                <w:sz w:val="24"/>
              </w:rPr>
              <w:t>157</w:t>
            </w:r>
          </w:p>
        </w:tc>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pPr>
              <w:widowControl/>
              <w:adjustRightInd w:val="0"/>
              <w:snapToGrid w:val="0"/>
              <w:jc w:val="center"/>
              <w:textAlignment w:val="center"/>
              <w:rPr>
                <w:rFonts w:ascii="宋体" w:hAnsi="宋体" w:cs="仿宋_GB2312"/>
                <w:color w:val="000000" w:themeColor="text1"/>
                <w:szCs w:val="21"/>
                <w14:textFill>
                  <w14:solidFill>
                    <w14:schemeClr w14:val="tx1"/>
                  </w14:solidFill>
                </w14:textFill>
              </w:rPr>
            </w:pPr>
            <w:r>
              <w:rPr>
                <w:rFonts w:ascii="宋体" w:hAnsi="宋体" w:cs="仿宋_GB2312"/>
                <w:color w:val="000000" w:themeColor="text1"/>
                <w:szCs w:val="21"/>
                <w14:textFill>
                  <w14:solidFill>
                    <w14:schemeClr w14:val="tx1"/>
                  </w14:solidFill>
                </w14:textFill>
              </w:rPr>
              <w:t>系统接口</w:t>
            </w:r>
          </w:p>
        </w:tc>
        <w:tc>
          <w:tcPr>
            <w:tcW w:w="1572" w:type="dxa"/>
            <w:tcBorders>
              <w:top w:val="single" w:sz="4" w:space="0" w:color="auto"/>
              <w:left w:val="single" w:sz="4" w:space="0" w:color="auto"/>
              <w:bottom w:val="single" w:sz="4" w:space="0" w:color="auto"/>
              <w:right w:val="single" w:sz="4" w:space="0" w:color="auto"/>
            </w:tcBorders>
            <w:shd w:val="clear" w:color="auto" w:fill="FFFFFF"/>
            <w:vAlign w:val="center"/>
          </w:tcPr>
          <w:p>
            <w:pPr>
              <w:adjustRightInd w:val="0"/>
              <w:snapToGrid w:val="0"/>
              <w:rPr>
                <w:rFonts w:ascii="宋体" w:hAnsi="宋体"/>
                <w:szCs w:val="21"/>
              </w:rPr>
            </w:pPr>
            <w:r>
              <w:rPr>
                <w:rFonts w:ascii="宋体" w:hAnsi="宋体"/>
                <w:szCs w:val="21"/>
              </w:rPr>
              <w:t>系统接口模块</w:t>
            </w:r>
          </w:p>
        </w:tc>
        <w:tc>
          <w:tcPr>
            <w:tcW w:w="3150" w:type="dxa"/>
            <w:tcBorders>
              <w:top w:val="single" w:sz="4" w:space="0" w:color="auto"/>
              <w:left w:val="single" w:sz="4" w:space="0" w:color="auto"/>
              <w:bottom w:val="single" w:sz="4" w:space="0" w:color="auto"/>
              <w:right w:val="single" w:sz="4" w:space="0" w:color="auto"/>
            </w:tcBorders>
          </w:tcPr>
          <w:p>
            <w:pPr>
              <w:snapToGrid w:val="0"/>
              <w:jc w:val="left"/>
              <w:rPr>
                <w:rFonts w:asciiTheme="minorEastAsia" w:hAnsiTheme="minorEastAsia"/>
                <w:sz w:val="24"/>
              </w:rPr>
            </w:pPr>
            <w:r>
              <w:rPr>
                <w:rFonts w:ascii="宋体" w:hAnsi="宋体" w:hint="eastAsia"/>
              </w:rPr>
              <w:t>满足手术麻醉临床信息系统使用需对接的医院软件、硬件接口。</w:t>
            </w:r>
          </w:p>
        </w:tc>
        <w:tc>
          <w:tcPr>
            <w:tcW w:w="1349"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c>
          <w:tcPr>
            <w:tcW w:w="1580" w:type="dxa"/>
            <w:tcBorders>
              <w:top w:val="single" w:sz="4" w:space="0" w:color="auto"/>
              <w:left w:val="single" w:sz="4" w:space="0" w:color="auto"/>
              <w:bottom w:val="single" w:sz="4" w:space="0" w:color="auto"/>
              <w:right w:val="single" w:sz="4" w:space="0" w:color="auto"/>
            </w:tcBorders>
          </w:tcPr>
          <w:p>
            <w:pPr>
              <w:snapToGrid w:val="0"/>
              <w:jc w:val="center"/>
              <w:rPr>
                <w:rFonts w:asciiTheme="minorEastAsia" w:hAnsiTheme="minorEastAsia"/>
                <w:sz w:val="24"/>
              </w:rPr>
            </w:pPr>
          </w:p>
        </w:tc>
      </w:tr>
    </w:tbl>
    <w:p>
      <w:pPr>
        <w:snapToGrid w:val="0"/>
        <w:rPr>
          <w:rFonts w:asciiTheme="minorEastAsia" w:hAnsiTheme="minorEastAsia"/>
          <w:b/>
          <w:sz w:val="24"/>
        </w:rPr>
      </w:pPr>
    </w:p>
    <w:p>
      <w:pPr>
        <w:snapToGrid w:val="0"/>
        <w:rPr>
          <w:rFonts w:asciiTheme="minorEastAsia" w:hAnsiTheme="minorEastAsia"/>
          <w:b/>
          <w:sz w:val="24"/>
        </w:rPr>
      </w:pPr>
      <w:r>
        <w:rPr>
          <w:rFonts w:ascii="宋体" w:hAnsi="宋体" w:hint="eastAsia"/>
          <w:b/>
          <w:sz w:val="24"/>
        </w:rPr>
        <w:t>填写说明：</w:t>
      </w:r>
    </w:p>
    <w:p>
      <w:pPr>
        <w:adjustRightInd w:val="0"/>
        <w:snapToGrid w:val="0"/>
        <w:spacing w:after="60" w:line="360" w:lineRule="auto"/>
        <w:jc w:val="left"/>
        <w:rPr>
          <w:rFonts w:ascii="宋体" w:hAnsi="宋体" w:cs="仿宋_GB2312"/>
          <w:bCs/>
          <w:szCs w:val="21"/>
        </w:rPr>
      </w:pPr>
      <w:r>
        <w:rPr>
          <w:rFonts w:ascii="宋体" w:hAnsi="宋体" w:hint="eastAsia"/>
          <w:sz w:val="24"/>
        </w:rPr>
        <w:t>1、</w:t>
      </w:r>
      <w:r>
        <w:rPr>
          <w:rFonts w:ascii="宋体" w:hAnsi="宋体"/>
          <w:sz w:val="24"/>
        </w:rPr>
        <w:t>投标人</w:t>
      </w:r>
      <w:r>
        <w:rPr>
          <w:rFonts w:ascii="宋体" w:hAnsi="宋体" w:hint="eastAsia"/>
          <w:sz w:val="24"/>
        </w:rPr>
        <w:t>根据招标文件</w:t>
      </w:r>
      <w:r>
        <w:rPr>
          <w:rFonts w:ascii="宋体" w:hAnsi="宋体" w:hint="eastAsia"/>
          <w:b/>
          <w:sz w:val="24"/>
        </w:rPr>
        <w:t>“</w:t>
      </w:r>
      <w:r>
        <w:rPr>
          <w:rFonts w:ascii="宋体" w:hAnsi="宋体" w:hint="eastAsia"/>
          <w:b/>
          <w:kern w:val="0"/>
          <w:sz w:val="24"/>
        </w:rPr>
        <w:t>《第一册专用条款第三章 用户需求书：五、技术要求》：1.服务内容、技术标准、工作质量要求（</w:t>
      </w:r>
      <w:r>
        <w:rPr>
          <w:rFonts w:ascii="宋体" w:hAnsi="宋体"/>
          <w:b/>
          <w:kern w:val="0"/>
          <w:sz w:val="24"/>
        </w:rPr>
        <w:t>2）服务内容技术需求</w:t>
      </w:r>
      <w:r>
        <w:rPr>
          <w:rFonts w:ascii="宋体" w:hAnsi="宋体" w:hint="eastAsia"/>
          <w:kern w:val="0"/>
          <w:sz w:val="24"/>
        </w:rPr>
        <w:t>的</w:t>
      </w:r>
      <w:r>
        <w:rPr>
          <w:rFonts w:ascii="宋体" w:hAnsi="宋体" w:hint="eastAsia"/>
          <w:sz w:val="24"/>
        </w:rPr>
        <w:t>相关内容，按自身实际情况填写相应的投标技术参数响应内容，而不能不合理照搬照抄招标文件的技术要求。如出现与招标要求不一致的情况，评标委员会将根据具体情况给予是否偏离的认定，并以此认定标准为最终评判标准；</w:t>
      </w:r>
    </w:p>
    <w:p>
      <w:pPr>
        <w:snapToGrid w:val="0"/>
        <w:spacing w:after="60" w:afterLines="25" w:line="300" w:lineRule="auto"/>
        <w:rPr>
          <w:rFonts w:ascii="宋体" w:hAnsi="宋体"/>
          <w:sz w:val="24"/>
        </w:rPr>
      </w:pPr>
      <w:r>
        <w:rPr>
          <w:rFonts w:ascii="宋体" w:hAnsi="宋体" w:hint="eastAsia"/>
          <w:sz w:val="24"/>
        </w:rPr>
        <w:t>2、如“</w:t>
      </w:r>
      <w:r>
        <w:rPr>
          <w:rFonts w:ascii="宋体" w:hAnsi="宋体" w:hint="eastAsia"/>
          <w:b/>
          <w:bCs/>
          <w:sz w:val="24"/>
        </w:rPr>
        <w:t>招标技术要求</w:t>
      </w:r>
      <w:r>
        <w:rPr>
          <w:rFonts w:ascii="宋体" w:hAnsi="宋体" w:hint="eastAsia"/>
          <w:sz w:val="24"/>
        </w:rPr>
        <w:t>”注明要求提供佐证材料的，投标人需按要求提供相关佐证材料；未要求提供佐证材料，可以不提供证明资料（如实响应即可）。</w:t>
      </w:r>
    </w:p>
    <w:p>
      <w:pPr>
        <w:snapToGrid w:val="0"/>
        <w:spacing w:after="60" w:afterLines="25" w:line="300" w:lineRule="auto"/>
        <w:rPr>
          <w:rFonts w:ascii="宋体" w:hAnsi="宋体"/>
          <w:sz w:val="24"/>
        </w:rPr>
      </w:pPr>
      <w:r>
        <w:rPr>
          <w:rFonts w:ascii="宋体" w:hAnsi="宋体" w:hint="eastAsia"/>
          <w:sz w:val="24"/>
        </w:rPr>
        <w:t>3、【偏离情况】一栏填写如实填写“正偏离”、“负偏离”或“无偏离”，其中：“正偏离”表示“投标响应优于招标技术要求”，“负偏离”表示“投标响应不满足招标技术要求”，“无偏离”表示“投标响应与招标技术要求一致”。“投标技术参数响应”对比“招标技术参数要求”存在响应不全（包括未响应整项招标技术要求或者未响应一项招标技术要求的部分内容），均视为“负偏离”。</w:t>
      </w:r>
    </w:p>
    <w:p>
      <w:pPr>
        <w:snapToGrid w:val="0"/>
        <w:spacing w:after="60" w:afterLines="25" w:line="300" w:lineRule="auto"/>
        <w:rPr>
          <w:rFonts w:ascii="宋体" w:hAnsi="宋体"/>
          <w:sz w:val="24"/>
        </w:rPr>
      </w:pPr>
      <w:r>
        <w:rPr>
          <w:rFonts w:ascii="宋体" w:hAnsi="宋体" w:hint="eastAsia"/>
          <w:sz w:val="24"/>
        </w:rPr>
        <w:t>4、评审委员会有权对投标人是否存在虚假响应予以认定，并视情况经政府集中采购机构报主管部门进行处理；</w:t>
      </w:r>
    </w:p>
    <w:p>
      <w:pPr>
        <w:snapToGrid w:val="0"/>
        <w:spacing w:after="60" w:afterLines="25" w:line="300" w:lineRule="auto"/>
        <w:rPr>
          <w:rFonts w:ascii="宋体" w:hAnsi="宋体"/>
          <w:sz w:val="24"/>
        </w:rPr>
      </w:pPr>
      <w:r>
        <w:rPr>
          <w:rFonts w:ascii="宋体" w:hAnsi="宋体" w:hint="eastAsia"/>
          <w:sz w:val="24"/>
        </w:rPr>
        <w:t>5、除招标文件另有注明外，投标文件其它位置如出现与本表中投标参数不一致的信息，均以本表信息为准。</w:t>
      </w:r>
    </w:p>
    <w:p>
      <w:pPr>
        <w:pStyle w:val="Heading3"/>
        <w:jc w:val="center"/>
        <w:rPr>
          <w:rFonts w:ascii="黑体" w:eastAsia="黑体"/>
          <w:b w:val="0"/>
          <w:bCs w:val="0"/>
          <w:sz w:val="24"/>
          <w:szCs w:val="20"/>
        </w:rPr>
      </w:pPr>
      <w:r>
        <w:rPr>
          <w:rFonts w:ascii="黑体" w:eastAsia="黑体" w:hint="eastAsia"/>
          <w:b w:val="0"/>
          <w:bCs w:val="0"/>
          <w:sz w:val="24"/>
          <w:szCs w:val="20"/>
        </w:rPr>
        <w:t>五、</w:t>
      </w:r>
      <w:bookmarkStart w:id="49" w:name="_Hlk72062872"/>
      <w:r>
        <w:rPr>
          <w:rFonts w:ascii="黑体" w:eastAsia="黑体" w:hint="eastAsia"/>
          <w:b w:val="0"/>
          <w:bCs w:val="0"/>
          <w:sz w:val="24"/>
          <w:szCs w:val="20"/>
        </w:rPr>
        <w:t>项目实施方案</w:t>
      </w:r>
    </w:p>
    <w:p>
      <w:pPr>
        <w:pStyle w:val="Heading3"/>
        <w:jc w:val="center"/>
        <w:rPr>
          <w:rFonts w:ascii="黑体" w:eastAsia="黑体"/>
          <w:b w:val="0"/>
          <w:bCs w:val="0"/>
          <w:sz w:val="24"/>
          <w:szCs w:val="20"/>
        </w:rPr>
      </w:pPr>
      <w:r>
        <w:rPr>
          <w:rFonts w:ascii="黑体" w:eastAsia="黑体" w:hint="eastAsia"/>
          <w:b w:val="0"/>
          <w:bCs w:val="0"/>
          <w:sz w:val="24"/>
          <w:szCs w:val="20"/>
        </w:rPr>
        <w:t>六、拟安排的项目主要团队成员（主要技术人员）情况</w:t>
      </w:r>
    </w:p>
    <w:p>
      <w:pPr>
        <w:pStyle w:val="Heading3"/>
        <w:jc w:val="center"/>
        <w:rPr>
          <w:rFonts w:ascii="黑体" w:eastAsia="黑体"/>
          <w:b w:val="0"/>
          <w:bCs w:val="0"/>
          <w:sz w:val="24"/>
          <w:szCs w:val="20"/>
        </w:rPr>
      </w:pPr>
      <w:r>
        <w:rPr>
          <w:rFonts w:ascii="黑体" w:eastAsia="黑体" w:hint="eastAsia"/>
          <w:b w:val="0"/>
          <w:bCs w:val="0"/>
          <w:sz w:val="24"/>
          <w:szCs w:val="20"/>
        </w:rPr>
        <w:t>七、投标人认为需要加以说明的其他内容；</w:t>
      </w:r>
    </w:p>
    <w:p>
      <w:pPr>
        <w:widowControl/>
        <w:jc w:val="center"/>
        <w:rPr>
          <w:rFonts w:ascii="黑体" w:eastAsia="黑体" w:hAnsi="宋体"/>
          <w:kern w:val="0"/>
          <w:sz w:val="24"/>
          <w:szCs w:val="20"/>
        </w:rPr>
      </w:pPr>
      <w:bookmarkEnd w:id="49"/>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jc w:val="center"/>
        <w:rPr>
          <w:rFonts w:ascii="黑体" w:eastAsia="黑体"/>
          <w:sz w:val="24"/>
          <w:szCs w:val="20"/>
        </w:rPr>
      </w:pPr>
      <w:r>
        <w:rPr>
          <w:rFonts w:ascii="黑体" w:eastAsia="黑体" w:hint="eastAsia"/>
          <w:sz w:val="24"/>
          <w:szCs w:val="20"/>
        </w:rPr>
        <w:t>（二）订单融资情况</w:t>
      </w:r>
    </w:p>
    <w:p>
      <w:pPr>
        <w:ind w:firstLine="420" w:firstLineChars="200"/>
        <w:rPr>
          <w:rFonts w:ascii="宋体" w:hAnsi="宋体" w:cs="宋体"/>
          <w:b/>
          <w:bCs/>
        </w:rPr>
      </w:pPr>
      <w:r>
        <w:rPr>
          <w:rFonts w:ascii="宋体" w:hAnsi="宋体" w:cs="宋体" w:hint="eastAsia"/>
          <w:b/>
          <w:bCs/>
        </w:rPr>
        <w:t>1、关于政府采购订单融资政策</w:t>
      </w:r>
    </w:p>
    <w:p>
      <w:pPr>
        <w:pStyle w:val="BodyText"/>
        <w:spacing w:line="240" w:lineRule="auto"/>
        <w:ind w:firstLine="420" w:firstLineChars="200"/>
        <w:rPr>
          <w:b w:val="0"/>
          <w:sz w:val="21"/>
          <w:szCs w:val="21"/>
        </w:rPr>
      </w:pPr>
      <w:r>
        <w:rPr>
          <w:rFonts w:hint="eastAsia"/>
          <w:b w:val="0"/>
          <w:sz w:val="21"/>
          <w:szCs w:val="21"/>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pPr>
        <w:ind w:firstLine="420" w:firstLineChars="200"/>
        <w:rPr>
          <w:rFonts w:ascii="宋体" w:hAnsi="宋体" w:cs="宋体"/>
          <w:b/>
          <w:bCs/>
        </w:rPr>
      </w:pPr>
      <w:r>
        <w:rPr>
          <w:rFonts w:ascii="宋体" w:hAnsi="宋体" w:cs="宋体" w:hint="eastAsia"/>
          <w:b/>
          <w:bCs/>
        </w:rPr>
        <w:t>2、供应商账户信息</w:t>
      </w:r>
    </w:p>
    <w:p>
      <w:pPr>
        <w:ind w:left="420" w:firstLine="210" w:leftChars="200" w:firstLineChars="100"/>
        <w:rPr>
          <w:szCs w:val="21"/>
        </w:rPr>
      </w:pPr>
      <w:r>
        <w:rPr>
          <w:rFonts w:hint="eastAsia"/>
          <w:szCs w:val="21"/>
        </w:rPr>
        <w:t>投标人（单位全称）：；</w:t>
      </w:r>
    </w:p>
    <w:p>
      <w:pPr>
        <w:ind w:left="420" w:firstLine="210" w:leftChars="200" w:firstLineChars="100"/>
        <w:rPr>
          <w:szCs w:val="21"/>
        </w:rPr>
      </w:pPr>
      <w:r>
        <w:rPr>
          <w:rFonts w:hint="eastAsia"/>
          <w:szCs w:val="21"/>
        </w:rPr>
        <w:t>投标人单位地址：；</w:t>
      </w:r>
    </w:p>
    <w:p>
      <w:pPr>
        <w:ind w:left="420" w:firstLine="210" w:leftChars="200" w:firstLineChars="100"/>
        <w:rPr>
          <w:szCs w:val="21"/>
        </w:rPr>
      </w:pPr>
      <w:r>
        <w:rPr>
          <w:rFonts w:hint="eastAsia"/>
          <w:szCs w:val="21"/>
        </w:rPr>
        <w:t>法定代表人（负责人）或其授权委托代理人：；</w:t>
      </w:r>
    </w:p>
    <w:p>
      <w:pPr>
        <w:ind w:left="420" w:firstLine="210" w:leftChars="200" w:firstLineChars="100"/>
        <w:rPr>
          <w:szCs w:val="21"/>
          <w:u w:val="thick"/>
        </w:rPr>
      </w:pPr>
      <w:r>
        <w:rPr>
          <w:rFonts w:hint="eastAsia"/>
          <w:szCs w:val="21"/>
        </w:rPr>
        <w:t>联系电话：；</w:t>
      </w:r>
    </w:p>
    <w:p>
      <w:pPr>
        <w:ind w:left="420" w:firstLine="210" w:leftChars="200" w:firstLineChars="100"/>
        <w:rPr>
          <w:szCs w:val="21"/>
        </w:rPr>
      </w:pPr>
      <w:r>
        <w:rPr>
          <w:rFonts w:hint="eastAsia"/>
          <w:szCs w:val="21"/>
        </w:rPr>
        <w:t>开户银行名称：；</w:t>
      </w:r>
    </w:p>
    <w:p>
      <w:pPr>
        <w:ind w:left="420" w:firstLine="210" w:leftChars="200" w:firstLineChars="100"/>
        <w:rPr>
          <w:szCs w:val="21"/>
          <w:u w:val="thick"/>
        </w:rPr>
      </w:pPr>
      <w:r>
        <w:rPr>
          <w:rFonts w:hint="eastAsia"/>
          <w:szCs w:val="21"/>
        </w:rPr>
        <w:t>开户银行账号：；</w:t>
      </w:r>
    </w:p>
    <w:p>
      <w:pPr>
        <w:ind w:left="420" w:firstLine="210" w:leftChars="200" w:firstLineChars="100"/>
        <w:rPr>
          <w:szCs w:val="21"/>
        </w:rPr>
      </w:pPr>
      <w:r>
        <w:rPr>
          <w:rFonts w:hint="eastAsia"/>
          <w:szCs w:val="21"/>
        </w:rPr>
        <w:t>开户银行地址：。</w:t>
      </w:r>
    </w:p>
    <w:p>
      <w:pPr>
        <w:ind w:left="420" w:firstLine="210" w:leftChars="200" w:firstLineChars="100"/>
        <w:rPr>
          <w:szCs w:val="21"/>
        </w:rPr>
      </w:pPr>
      <w:r>
        <w:rPr>
          <w:rFonts w:ascii="宋体" w:hAnsi="宋体" w:eastAsiaTheme="minorEastAsia" w:hint="eastAsia"/>
          <w:b/>
          <w:bCs/>
          <w:color w:val="FF0000"/>
          <w:spacing w:val="-4"/>
          <w:kern w:val="0"/>
          <w:szCs w:val="21"/>
        </w:rPr>
        <w:t>注：本项填写内容作为订单融资开展的参考信息，不作为供应商资格性审查及符合性审查条件。</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（三）投标人认为需要加以说明的其他内容（格式自定）</w:t>
      </w:r>
    </w:p>
    <w:p/>
    <w:p>
      <w:pPr>
        <w:pStyle w:val="BodyText"/>
        <w:sectPr>
          <w:pgSz w:w="11907" w:h="16840"/>
          <w:pgMar w:top="1440" w:right="1797" w:bottom="1440" w:left="1797" w:header="851" w:footer="992" w:gutter="0"/>
          <w:cols w:num="1" w:space="425"/>
          <w:titlePg/>
          <w:docGrid w:linePitch="462" w:charSpace="0"/>
        </w:sectPr>
      </w:pPr>
    </w:p>
    <w:p>
      <w:pPr>
        <w:pStyle w:val="BodyText"/>
      </w:pPr>
    </w:p>
    <w:p>
      <w:pPr>
        <w:pStyle w:val="Heading2"/>
      </w:pPr>
      <w:r>
        <w:rPr>
          <w:rFonts w:hint="eastAsia"/>
        </w:rPr>
        <w:t>第五章  合同条款及格式</w:t>
      </w:r>
    </w:p>
    <w:p>
      <w:pPr>
        <w:ind w:firstLine="412" w:firstLineChars="196"/>
      </w:pPr>
    </w:p>
    <w:p>
      <w:pPr>
        <w:jc w:val="center"/>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p>
    <w:p>
      <w:pPr>
        <w:rPr>
          <w:rFonts w:ascii="宋体" w:hAnsi="宋体"/>
          <w:b/>
          <w:bCs/>
          <w:szCs w:val="21"/>
        </w:rPr>
      </w:pPr>
      <w:r>
        <w:rPr>
          <w:rFonts w:ascii="宋体" w:hAnsi="宋体" w:hint="eastAsia"/>
          <w:szCs w:val="21"/>
        </w:rPr>
        <w:t>联系电话：</w:t>
      </w:r>
    </w:p>
    <w:p>
      <w:pPr>
        <w:rPr>
          <w:rFonts w:ascii="宋体" w:hAnsi="宋体"/>
          <w:b/>
          <w:bCs/>
          <w:szCs w:val="21"/>
        </w:rPr>
      </w:pP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p>
    <w:p>
      <w:pPr>
        <w:rPr>
          <w:rFonts w:ascii="宋体" w:hAnsi="宋体"/>
          <w:b/>
          <w:bCs/>
          <w:szCs w:val="21"/>
        </w:rPr>
      </w:pPr>
      <w:r>
        <w:rPr>
          <w:rFonts w:ascii="宋体" w:hAnsi="宋体" w:hint="eastAsia"/>
          <w:szCs w:val="21"/>
        </w:rPr>
        <w:t>联系电话：</w:t>
      </w:r>
    </w:p>
    <w:p>
      <w:pPr>
        <w:rPr>
          <w:rFonts w:ascii="宋体" w:hAnsi="宋体"/>
          <w:szCs w:val="21"/>
        </w:rPr>
      </w:pP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根据深圳公共资源交易中心（深圳交易集团有限公司宝安分公司）*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服务资料归属</w:t>
      </w:r>
    </w:p>
    <w:p>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1、负责与本服务项目有关的第三方的协调，提供开展服务工作的外部条件。</w:t>
      </w:r>
    </w:p>
    <w:p>
      <w:pPr>
        <w:ind w:firstLine="420" w:firstLineChars="200"/>
        <w:rPr>
          <w:rFonts w:ascii="宋体" w:hAnsi="宋体"/>
          <w:szCs w:val="21"/>
        </w:rPr>
      </w:pPr>
      <w:r>
        <w:rPr>
          <w:rFonts w:ascii="宋体" w:hAnsi="宋体" w:hint="eastAsia"/>
          <w:szCs w:val="21"/>
        </w:rPr>
        <w:t>2、向乙方提供与本项目服务工作有关的资料。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1、本协议书与下列文件一起构成合同文件，如下述文件之间有任何抵触、矛盾或歧义，应按以下顺序解释：</w:t>
      </w:r>
    </w:p>
    <w:p>
      <w:pPr>
        <w:ind w:firstLine="420" w:firstLineChars="200"/>
        <w:rPr>
          <w:rFonts w:ascii="宋体" w:hAnsi="宋体"/>
          <w:szCs w:val="21"/>
        </w:rPr>
      </w:pPr>
      <w:r>
        <w:rPr>
          <w:rFonts w:ascii="宋体" w:hAnsi="宋体" w:hint="eastAsia"/>
          <w:szCs w:val="21"/>
        </w:rPr>
        <w:t>（1）政府采购合同协议书及其变更、补充协议</w:t>
      </w:r>
    </w:p>
    <w:p>
      <w:pPr>
        <w:ind w:firstLine="420" w:firstLineChars="200"/>
        <w:rPr>
          <w:rFonts w:ascii="宋体" w:hAnsi="宋体"/>
          <w:szCs w:val="21"/>
        </w:rPr>
      </w:pPr>
      <w:r>
        <w:rPr>
          <w:rFonts w:ascii="宋体" w:hAnsi="宋体" w:hint="eastAsia"/>
          <w:szCs w:val="21"/>
        </w:rPr>
        <w:t>（2）政府采购合同专用条款</w:t>
      </w:r>
    </w:p>
    <w:p>
      <w:pPr>
        <w:ind w:firstLine="420" w:firstLineChars="200"/>
        <w:rPr>
          <w:rFonts w:ascii="宋体" w:hAnsi="宋体"/>
          <w:szCs w:val="21"/>
        </w:rPr>
      </w:pPr>
      <w:r>
        <w:rPr>
          <w:rFonts w:ascii="宋体" w:hAnsi="宋体" w:hint="eastAsia"/>
          <w:szCs w:val="21"/>
        </w:rPr>
        <w:t>（3）政府采购合同通用条款</w:t>
      </w:r>
    </w:p>
    <w:p>
      <w:pPr>
        <w:ind w:firstLine="420" w:firstLineChars="200"/>
        <w:rPr>
          <w:rFonts w:ascii="宋体" w:hAnsi="宋体"/>
          <w:szCs w:val="21"/>
        </w:rPr>
      </w:pPr>
      <w:r>
        <w:rPr>
          <w:rFonts w:ascii="宋体" w:hAnsi="宋体" w:hint="eastAsia"/>
          <w:szCs w:val="21"/>
        </w:rPr>
        <w:t>（4）中标（成交）通知书</w:t>
      </w:r>
    </w:p>
    <w:p>
      <w:pPr>
        <w:ind w:firstLine="420" w:firstLineChars="200"/>
        <w:rPr>
          <w:rFonts w:ascii="宋体" w:hAnsi="宋体"/>
          <w:szCs w:val="21"/>
        </w:rPr>
      </w:pPr>
      <w:r>
        <w:rPr>
          <w:rFonts w:ascii="宋体" w:hAnsi="宋体" w:hint="eastAsia"/>
          <w:szCs w:val="21"/>
        </w:rPr>
        <w:t>（5）投标（响应）文件</w:t>
      </w:r>
    </w:p>
    <w:p>
      <w:pPr>
        <w:ind w:firstLine="420" w:firstLineChars="200"/>
        <w:rPr>
          <w:rFonts w:ascii="宋体" w:hAnsi="宋体"/>
          <w:szCs w:val="21"/>
        </w:rPr>
      </w:pPr>
      <w:r>
        <w:rPr>
          <w:rFonts w:ascii="宋体" w:hAnsi="宋体" w:hint="eastAsia"/>
          <w:szCs w:val="21"/>
        </w:rPr>
        <w:t>（6）采购文件</w:t>
      </w:r>
    </w:p>
    <w:p>
      <w:pPr>
        <w:ind w:firstLine="420" w:firstLineChars="200"/>
        <w:rPr>
          <w:rFonts w:ascii="宋体" w:hAnsi="宋体"/>
          <w:szCs w:val="21"/>
        </w:rPr>
      </w:pPr>
      <w:r>
        <w:rPr>
          <w:rFonts w:ascii="宋体" w:hAnsi="宋体" w:hint="eastAsia"/>
          <w:szCs w:val="21"/>
        </w:rPr>
        <w:t>（7）有关技术文件，图纸</w:t>
      </w:r>
    </w:p>
    <w:p>
      <w:pPr>
        <w:ind w:firstLine="420" w:firstLineChars="200"/>
        <w:rPr>
          <w:rFonts w:ascii="宋体" w:hAnsi="宋体"/>
          <w:szCs w:val="21"/>
        </w:rPr>
      </w:pPr>
      <w:r>
        <w:rPr>
          <w:rFonts w:ascii="宋体" w:hAnsi="宋体" w:hint="eastAsia"/>
          <w:szCs w:val="21"/>
        </w:rPr>
        <w:t>（8）国家法律、行政法规和规章制度规定或合同约定的作为合同组成部分的其他文件。</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14"/>
        </w:numPr>
        <w:spacing w:before="120" w:beforeLines="50" w:after="120" w:afterLines="50"/>
        <w:ind w:left="562" w:hanging="562"/>
        <w:rPr>
          <w:sz w:val="28"/>
          <w:szCs w:val="28"/>
        </w:rPr>
      </w:pPr>
      <w:bookmarkStart w:id="50" w:name="_Hlk72399513"/>
      <w:r>
        <w:rPr>
          <w:rFonts w:hint="eastAsia"/>
          <w:sz w:val="28"/>
          <w:szCs w:val="28"/>
        </w:rPr>
        <w:t>总则</w:t>
      </w:r>
    </w:p>
    <w:p>
      <w:pPr>
        <w:rPr>
          <w:rFonts w:ascii="黑体" w:eastAsia="黑体" w:hAnsi="宋体"/>
          <w:sz w:val="24"/>
        </w:rPr>
      </w:pPr>
      <w:bookmarkEnd w:id="50"/>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1" w:name="_Hlk72399729"/>
      <w:r>
        <w:rPr>
          <w:rFonts w:ascii="宋体" w:hAnsi="宋体" w:hint="eastAsia"/>
          <w:szCs w:val="21"/>
        </w:rPr>
        <w:t>如有需要，政府集中采购机构可以对通用条款的内容进行补充。</w:t>
      </w:r>
      <w:bookmarkEnd w:id="51"/>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深圳公共资源交易中心（深圳交易集团有限公司宝安分公司）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2" w:name="_Hlk72398581"/>
      <w:r>
        <w:rPr>
          <w:rFonts w:ascii="宋体" w:hAnsi="宋体" w:hint="eastAsia"/>
          <w:szCs w:val="21"/>
        </w:rPr>
        <w:t>；</w:t>
      </w:r>
      <w:bookmarkEnd w:id="52"/>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深圳公共资源交易中心（深圳交易集团有限公司宝安分公司）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3"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p>
    <w:p>
      <w:pPr>
        <w:ind w:left="420" w:firstLine="412" w:leftChars="200" w:firstLineChars="196"/>
        <w:rPr>
          <w:rFonts w:ascii="宋体" w:hAnsi="宋体"/>
        </w:rPr>
      </w:pPr>
      <w:r>
        <w:rPr>
          <w:rFonts w:ascii="宋体" w:hAnsi="宋体" w:hint="eastAsia"/>
        </w:rPr>
        <w:t>1、具有独立承担民事责任的能力；</w:t>
      </w:r>
    </w:p>
    <w:p>
      <w:pPr>
        <w:ind w:left="420" w:firstLine="412" w:firstLineChars="196"/>
        <w:rPr>
          <w:rFonts w:ascii="宋体" w:hAnsi="宋体"/>
        </w:rPr>
      </w:pPr>
      <w:r>
        <w:rPr>
          <w:rFonts w:ascii="宋体" w:hAnsi="宋体" w:hint="eastAsia"/>
        </w:rPr>
        <w:t>2、有良好的商业信誉和健全的财务会计制度；</w:t>
      </w:r>
    </w:p>
    <w:p>
      <w:pPr>
        <w:ind w:left="420" w:firstLine="412" w:leftChars="200" w:firstLineChars="196"/>
        <w:rPr>
          <w:rFonts w:ascii="宋体" w:hAnsi="宋体"/>
        </w:rPr>
      </w:pPr>
      <w:r>
        <w:rPr>
          <w:rFonts w:ascii="宋体" w:hAnsi="宋体" w:hint="eastAsia"/>
        </w:rPr>
        <w:t>3、具有履行合同所必需的设备和专业技术能力；</w:t>
      </w:r>
    </w:p>
    <w:p>
      <w:pPr>
        <w:ind w:left="420" w:firstLine="412" w:leftChars="200" w:firstLineChars="196"/>
        <w:rPr>
          <w:rFonts w:ascii="宋体" w:hAnsi="宋体"/>
        </w:rPr>
      </w:pPr>
      <w:r>
        <w:rPr>
          <w:rFonts w:ascii="宋体" w:hAnsi="宋体" w:hint="eastAsia"/>
        </w:rPr>
        <w:t>4、有依法缴纳税收和社会保障资金的良好记录；</w:t>
      </w:r>
    </w:p>
    <w:p>
      <w:pPr>
        <w:ind w:left="420" w:firstLine="412" w:leftChars="200" w:firstLineChars="196"/>
        <w:rPr>
          <w:rFonts w:ascii="宋体" w:hAnsi="宋体"/>
        </w:rPr>
      </w:pPr>
      <w:r>
        <w:rPr>
          <w:rFonts w:ascii="宋体" w:hAnsi="宋体" w:hint="eastAsia"/>
        </w:rPr>
        <w:t>5、参加政府采购活动前三年内，在经营活动中没有重大违法记录；</w:t>
      </w:r>
    </w:p>
    <w:p>
      <w:pPr>
        <w:ind w:left="420" w:firstLine="412" w:leftChars="200" w:firstLineChars="196"/>
        <w:rPr>
          <w:rFonts w:ascii="宋体" w:hAnsi="宋体"/>
        </w:rPr>
      </w:pPr>
      <w:r>
        <w:rPr>
          <w:rFonts w:ascii="宋体" w:hAnsi="宋体" w:hint="eastAsia"/>
        </w:rPr>
        <w:t>6、法律、行政法规规定的其他条件。</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6.1政府采购扶持贫困地区、中小企业、监狱企业和残疾人福利性单位发展，支持节能减排、环境保护。</w:t>
      </w:r>
    </w:p>
    <w:p>
      <w:pPr>
        <w:ind w:firstLine="405"/>
        <w:rPr>
          <w:rFonts w:ascii="宋体" w:hAnsi="宋体"/>
        </w:rPr>
      </w:pPr>
      <w:r>
        <w:rPr>
          <w:rFonts w:ascii="宋体" w:hAnsi="宋体" w:hint="eastAsia"/>
        </w:rPr>
        <w:t>6.2本项目落实深圳市政府采购供应商诚信管理政策要求。</w:t>
      </w:r>
    </w:p>
    <w:p>
      <w:pPr>
        <w:ind w:firstLine="405"/>
      </w:pPr>
      <w:r>
        <w:rPr>
          <w:rFonts w:ascii="宋体" w:hAnsi="宋体" w:hint="eastAsia"/>
        </w:rPr>
        <w:t>6.3  本项目支持投标人性别平等的相关政策。</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4投标人</w:t>
      </w:r>
      <w:bookmarkStart w:id="54"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4"/>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3"/>
    </w:p>
    <w:p>
      <w:pPr>
        <w:pStyle w:val="Heading2"/>
        <w:numPr>
          <w:ilvl w:val="0"/>
          <w:numId w:val="14"/>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5"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第四章 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pStyle w:val="BodyText"/>
        <w:ind w:firstLine="420" w:firstLineChars="200"/>
      </w:pPr>
      <w:r>
        <w:rPr>
          <w:rFonts w:ascii="宋体" w:hAnsi="宋体" w:hint="eastAsia"/>
          <w:b w:val="0"/>
          <w:bCs w:val="0"/>
          <w:sz w:val="21"/>
        </w:rPr>
        <w:t>11.4招标文件所称“原件备查”，是指在项目产生质疑、投诉等阶段，主管部门、采购人、代理机构、评审委员会等可以要求供应商提供原件进行核查。</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5"/>
    </w:p>
    <w:p>
      <w:pPr>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6"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6"/>
      <w:r>
        <w:rPr>
          <w:rFonts w:ascii="黑体" w:eastAsia="黑体" w:hAnsi="宋体" w:hint="eastAsia"/>
          <w:sz w:val="24"/>
        </w:rPr>
        <w:t>15．</w:t>
      </w:r>
      <w:bookmarkStart w:id="57"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7"/>
      <w:r>
        <w:rPr>
          <w:rFonts w:ascii="黑体" w:eastAsia="黑体" w:hAnsi="宋体" w:hint="eastAsia"/>
          <w:sz w:val="24"/>
        </w:rPr>
        <w:t>18．</w:t>
      </w:r>
      <w:bookmarkStart w:id="58"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8"/>
      <w:r>
        <w:rPr>
          <w:rFonts w:ascii="黑体" w:eastAsia="黑体" w:hAnsi="宋体" w:hint="eastAsia"/>
          <w:sz w:val="24"/>
        </w:rPr>
        <w:t>19．</w:t>
      </w:r>
      <w:bookmarkStart w:id="59" w:name="_Hlk72402034"/>
      <w:r>
        <w:rPr>
          <w:rFonts w:ascii="黑体" w:eastAsia="黑体" w:hAnsi="宋体" w:hint="eastAsia"/>
          <w:sz w:val="24"/>
        </w:rPr>
        <w:t>投标文件其他证明文件的要求</w:t>
      </w:r>
    </w:p>
    <w:p>
      <w:pPr>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0" w:name="_Hlk71407299"/>
      <w:r>
        <w:rPr>
          <w:rFonts w:ascii="宋体" w:hAnsi="宋体" w:hint="eastAsia"/>
          <w:szCs w:val="21"/>
        </w:rPr>
        <w:t>若投标人未按要求提供证明材料或提供的是部分证明材料或提供不清晰的扫描件（或照片）的，采购人、代理机构以及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p>
      <w:pPr>
        <w:ind w:firstLine="412" w:firstLineChars="196"/>
        <w:rPr>
          <w:rFonts w:ascii="宋体" w:hAnsi="宋体"/>
          <w:szCs w:val="21"/>
        </w:rPr>
      </w:pPr>
      <w:bookmarkEnd w:id="60"/>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59"/>
      <w:bookmarkStart w:id="61"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1"/>
      <w:r>
        <w:rPr>
          <w:rFonts w:ascii="黑体" w:eastAsia="黑体" w:hAnsi="宋体" w:hint="eastAsia"/>
          <w:sz w:val="24"/>
        </w:rPr>
        <w:t>21．</w:t>
      </w:r>
      <w:bookmarkStart w:id="62"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2"/>
      <w:r>
        <w:rPr>
          <w:rFonts w:ascii="黑体" w:eastAsia="黑体" w:hAnsi="宋体" w:hint="eastAsia"/>
          <w:sz w:val="24"/>
        </w:rPr>
        <w:t>23．</w:t>
      </w:r>
      <w:bookmarkStart w:id="63"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ind w:firstLine="412" w:firstLineChars="196"/>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11"/>
                    <a:stretch>
                      <a:fillRect/>
                    </a:stretch>
                  </pic:blipFill>
                  <pic:spPr>
                    <a:xfrm>
                      <a:off x="0" y="0"/>
                      <a:ext cx="5279390" cy="2719070"/>
                    </a:xfrm>
                    <a:prstGeom prst="rect">
                      <a:avLst/>
                    </a:prstGeom>
                    <a:noFill/>
                    <a:ln w="9525">
                      <a:noFill/>
                      <a:miter lim="800000"/>
                      <a:headEnd/>
                      <a:tailEnd/>
                    </a:ln>
                  </pic:spPr>
                </pic:pic>
              </a:graphicData>
            </a:graphic>
          </wp:inline>
        </w:drawing>
      </w:r>
    </w:p>
    <w:p>
      <w:pPr>
        <w:widowControl/>
        <w:jc w:val="left"/>
        <w:rPr>
          <w:rFonts w:ascii="宋体" w:hAnsi="宋体" w:cs="宋体"/>
          <w:kern w:val="0"/>
          <w:sz w:val="24"/>
        </w:rPr>
      </w:pPr>
    </w:p>
    <w:p>
      <w:pPr>
        <w:ind w:firstLine="412" w:firstLineChars="196"/>
        <w:rPr>
          <w:rFonts w:ascii="宋体" w:hAnsi="宋体"/>
          <w:b/>
        </w:rPr>
      </w:pPr>
      <w:r>
        <w:rPr>
          <w:rFonts w:ascii="宋体" w:hAnsi="宋体" w:hint="eastAsia"/>
          <w:b/>
        </w:rPr>
        <w:t>备注：上述“开标一览表”中的“投标报价”将作为价格分计算依据；其它信息仅是对投标文件相关内容的概括性表述，不作为评审依据。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必须用属于投标人的电子密钥或电子营业执照进行加密，否则视同未盖公章，将导致投标文件无效。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23.4经投标人电子密钥或电子营业执照加密的投标文件无须盖章或签字，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3"/>
    </w:p>
    <w:p>
      <w:pPr>
        <w:ind w:firstLine="412" w:firstLineChars="196"/>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4"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投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11"/>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ind w:firstLine="412"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12"/>
                    <a:stretch>
                      <a:fillRect/>
                    </a:stretch>
                  </pic:blipFill>
                  <pic:spPr>
                    <a:xfrm>
                      <a:off x="0" y="0"/>
                      <a:ext cx="5279390" cy="2727325"/>
                    </a:xfrm>
                    <a:prstGeom prst="rect">
                      <a:avLst/>
                    </a:prstGeom>
                    <a:noFill/>
                    <a:ln w="9525">
                      <a:noFill/>
                      <a:miter lim="800000"/>
                      <a:headEnd/>
                      <a:tailEnd/>
                    </a:ln>
                  </pic:spPr>
                </pic:pic>
              </a:graphicData>
            </a:graphic>
          </wp:inline>
        </w:drawing>
      </w:r>
    </w:p>
    <w:p>
      <w:pPr>
        <w:ind w:firstLine="412" w:firstLineChars="196"/>
        <w:rPr>
          <w:rFonts w:ascii="宋体" w:hAnsi="宋体"/>
        </w:rPr>
      </w:pPr>
    </w:p>
    <w:p>
      <w:pPr>
        <w:widowControl/>
        <w:jc w:val="left"/>
        <w:rPr>
          <w:sz w:val="24"/>
        </w:rPr>
      </w:pPr>
    </w:p>
    <w:p>
      <w:pPr>
        <w:rPr>
          <w:rFonts w:ascii="宋体" w:hAnsi="宋体"/>
          <w:b/>
        </w:rPr>
      </w:pPr>
      <w:r>
        <w:rPr>
          <w:rFonts w:ascii="宋体" w:hAnsi="宋体" w:hint="eastAsia"/>
          <w:b/>
        </w:rPr>
        <w:t xml:space="preserve"> 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采购公告中的技术支持电话。如多次上传均告失败，请在投标截止时间之前携带加密后的电子投标文件送达至</w:t>
      </w:r>
      <w:r>
        <w:rPr>
          <w:rFonts w:ascii="宋体" w:hAnsi="宋体" w:hint="eastAsia"/>
          <w:b/>
          <w:bCs/>
        </w:rPr>
        <w:t>深圳公共资源交易中心（深圳交易集团有限公司宝安分公司）一楼服务大厅（地址：深圳市宝安区湖滨东路40号）协助上传，但上传过程中投标截止时间到达仍无法上传成功的，由投标人自行负责。</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4"/>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5"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14"/>
        </w:numPr>
        <w:spacing w:before="120" w:beforeLines="50" w:after="120" w:afterLines="50"/>
        <w:ind w:left="562" w:hanging="562"/>
        <w:rPr>
          <w:sz w:val="28"/>
          <w:szCs w:val="28"/>
        </w:rPr>
      </w:pPr>
      <w:bookmarkEnd w:id="65"/>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6"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6"/>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7"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7"/>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8" w:name="_Toc73517673"/>
      <w:bookmarkStart w:id="69" w:name="_Toc73521669"/>
      <w:bookmarkStart w:id="70" w:name="_Toc73518151"/>
      <w:bookmarkStart w:id="71" w:name="_Toc73521581"/>
      <w:bookmarkStart w:id="72" w:name="_Toc100052400"/>
      <w:r>
        <w:rPr>
          <w:rFonts w:ascii="黑体" w:eastAsia="黑体" w:hAnsi="宋体" w:hint="eastAsia"/>
          <w:sz w:val="24"/>
        </w:rPr>
        <w:t>34．错误的修正</w:t>
      </w:r>
      <w:bookmarkEnd w:id="68"/>
      <w:bookmarkEnd w:id="69"/>
      <w:bookmarkEnd w:id="70"/>
      <w:bookmarkEnd w:id="71"/>
      <w:bookmarkEnd w:id="72"/>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w:t>
      </w:r>
    </w:p>
    <w:p>
      <w:pPr>
        <w:ind w:firstLine="412" w:firstLineChars="196"/>
        <w:rPr>
          <w:rFonts w:ascii="宋体" w:hAnsi="宋体"/>
          <w:szCs w:val="21"/>
        </w:rPr>
      </w:pPr>
      <w:r>
        <w:rPr>
          <w:rFonts w:ascii="宋体" w:hAnsi="宋体" w:hint="eastAsia"/>
          <w:szCs w:val="21"/>
        </w:rPr>
        <w:t>36.1在评审期间，评审委员会根据招标文件规定（详见“一、对通用条款的补充内容”），有权对本项目的投标人开展实地考察，投标人需时刻做好接收实地考察的准备。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3"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rPr>
          <w:rFonts w:ascii="ˎ̥" w:hAnsi="ˎ̥"/>
        </w:rPr>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3"/>
    </w:p>
    <w:p>
      <w:pPr>
        <w:ind w:firstLine="412" w:firstLineChars="196"/>
        <w:rPr>
          <w:rFonts w:ascii="宋体" w:hAnsi="宋体"/>
          <w:b/>
          <w:bCs/>
          <w:szCs w:val="21"/>
        </w:rPr>
      </w:pPr>
      <w:r>
        <w:rPr>
          <w:rFonts w:ascii="ˎ̥" w:hAnsi="ˎ̥" w:hint="eastAsia"/>
        </w:rPr>
        <w:t>3</w:t>
      </w:r>
      <w:r>
        <w:rPr>
          <w:rFonts w:ascii="宋体" w:hAnsi="宋体" w:hint="eastAsia"/>
          <w:b/>
          <w:bCs/>
          <w:szCs w:val="21"/>
        </w:rPr>
        <w:t>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14"/>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4"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5"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4"/>
      <w:bookmarkEnd w:id="75"/>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政府集中采购机构。具体定标程序及相关要求以按照《深圳市财政局关于&lt;深圳市政府采购评标定标分离管理办法&gt;续期的通知》（深财规〔2023〕1号）执行。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6"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6"/>
      <w:bookmarkStart w:id="77"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7"/>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8"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8"/>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79"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79"/>
    </w:p>
    <w:p>
      <w:pPr>
        <w:pStyle w:val="Heading2"/>
        <w:numPr>
          <w:ilvl w:val="0"/>
          <w:numId w:val="14"/>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rPr>
      </w:pPr>
      <w:r>
        <w:rPr>
          <w:rFonts w:ascii="宋体" w:hAnsi="宋体" w:hint="eastAsia"/>
        </w:rPr>
        <w:t>42.4公开招标失败的采购项目重新组织公开招标，由政府集中采购机构重新按公开招标流程组织采购活动。</w:t>
      </w:r>
    </w:p>
    <w:p>
      <w:pPr>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14"/>
        </w:numPr>
        <w:spacing w:before="120" w:beforeLines="50" w:after="120" w:afterLines="50"/>
        <w:ind w:left="562" w:hanging="562"/>
        <w:rPr>
          <w:sz w:val="28"/>
          <w:szCs w:val="28"/>
        </w:rPr>
      </w:pPr>
      <w:bookmarkStart w:id="80" w:name="_Hlk72439043"/>
      <w:r>
        <w:rPr>
          <w:rFonts w:hint="eastAsia"/>
          <w:sz w:val="28"/>
          <w:szCs w:val="28"/>
        </w:rPr>
        <w:t>合同的授予与备案</w:t>
      </w:r>
      <w:bookmarkEnd w:id="80"/>
    </w:p>
    <w:p>
      <w:pPr>
        <w:rPr>
          <w:rFonts w:ascii="黑体" w:eastAsia="黑体" w:hAnsi="宋体"/>
          <w:sz w:val="24"/>
        </w:rPr>
      </w:pPr>
      <w:bookmarkStart w:id="81" w:name="_Toc100052408"/>
      <w:bookmarkStart w:id="82" w:name="_Toc73521586"/>
      <w:bookmarkStart w:id="83" w:name="_Toc73518157"/>
      <w:bookmarkStart w:id="84" w:name="_Toc73517679"/>
      <w:bookmarkStart w:id="85" w:name="_Toc73521674"/>
      <w:bookmarkStart w:id="86" w:name="_Hlk72439088"/>
      <w:r>
        <w:rPr>
          <w:rFonts w:ascii="黑体" w:eastAsia="黑体" w:hAnsi="宋体" w:hint="eastAsia"/>
          <w:sz w:val="24"/>
        </w:rPr>
        <w:t>43．合同授予标准</w:t>
      </w:r>
      <w:bookmarkEnd w:id="81"/>
      <w:bookmarkEnd w:id="82"/>
      <w:bookmarkEnd w:id="83"/>
      <w:bookmarkEnd w:id="84"/>
      <w:bookmarkEnd w:id="85"/>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7" w:name="_Toc73521587"/>
      <w:bookmarkStart w:id="88" w:name="_Toc73517680"/>
      <w:bookmarkStart w:id="89" w:name="_Toc73518158"/>
      <w:bookmarkStart w:id="90" w:name="_Toc100052409"/>
      <w:bookmarkStart w:id="91" w:name="_Toc73521675"/>
      <w:r>
        <w:rPr>
          <w:rFonts w:ascii="黑体" w:eastAsia="黑体" w:hAnsi="宋体" w:hint="eastAsia"/>
          <w:sz w:val="24"/>
        </w:rPr>
        <w:t>44．</w:t>
      </w:r>
      <w:bookmarkEnd w:id="87"/>
      <w:bookmarkEnd w:id="88"/>
      <w:bookmarkEnd w:id="89"/>
      <w:bookmarkEnd w:id="90"/>
      <w:bookmarkEnd w:id="91"/>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2" w:name="_Toc73521589"/>
      <w:bookmarkStart w:id="93" w:name="_Toc73521677"/>
      <w:bookmarkStart w:id="94" w:name="_Toc100052410"/>
      <w:bookmarkStart w:id="95" w:name="_Toc73518160"/>
      <w:bookmarkStart w:id="96" w:name="_Toc73517682"/>
      <w:r>
        <w:rPr>
          <w:rFonts w:ascii="黑体" w:eastAsia="黑体" w:hAnsi="宋体" w:hint="eastAsia"/>
          <w:sz w:val="24"/>
        </w:rPr>
        <w:t>45．合同的签订</w:t>
      </w:r>
      <w:bookmarkEnd w:id="92"/>
      <w:bookmarkEnd w:id="93"/>
      <w:bookmarkEnd w:id="94"/>
      <w:bookmarkEnd w:id="95"/>
      <w:bookmarkEnd w:id="96"/>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7" w:name="_Toc73518161"/>
      <w:bookmarkStart w:id="98" w:name="_Toc73517683"/>
      <w:bookmarkStart w:id="99" w:name="_Toc73521678"/>
      <w:bookmarkStart w:id="100" w:name="_Toc73521590"/>
      <w:bookmarkStart w:id="101" w:name="_Toc100052411"/>
      <w:r>
        <w:rPr>
          <w:rFonts w:ascii="黑体" w:eastAsia="黑体" w:hAnsi="宋体" w:hint="eastAsia"/>
          <w:sz w:val="24"/>
        </w:rPr>
        <w:t>46．履约担保</w:t>
      </w:r>
      <w:bookmarkEnd w:id="97"/>
      <w:bookmarkEnd w:id="98"/>
      <w:bookmarkEnd w:id="99"/>
      <w:bookmarkEnd w:id="100"/>
      <w:bookmarkEnd w:id="101"/>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hAnsi="宋体" w:hint="eastAsia"/>
          <w:szCs w:val="21"/>
        </w:rPr>
        <w:t>采购人与中标供应商自中标通知书发出之日起10个工作日内签订政府采购合同，并按财政部门规定提交备案。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2" w:name="_Hlk72440769"/>
      <w:r>
        <w:rPr>
          <w:rFonts w:ascii="宋体" w:hAnsi="宋体" w:hint="eastAsia"/>
          <w:szCs w:val="21"/>
        </w:rPr>
        <w:t>政府集中采购机构或采购人不予退还其交纳的谈判保证金，情节严重的，并由主管部门</w:t>
      </w:r>
      <w:bookmarkEnd w:id="102"/>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14"/>
        </w:numPr>
        <w:spacing w:before="120" w:beforeLines="50" w:after="120" w:afterLines="50"/>
        <w:ind w:left="562" w:hanging="562"/>
        <w:rPr>
          <w:sz w:val="28"/>
          <w:szCs w:val="28"/>
        </w:rPr>
      </w:pPr>
      <w:bookmarkEnd w:id="86"/>
      <w:r>
        <w:rPr>
          <w:rFonts w:hint="eastAsia"/>
          <w:sz w:val="28"/>
          <w:szCs w:val="28"/>
        </w:rPr>
        <w:t>质疑处理</w:t>
      </w:r>
    </w:p>
    <w:p>
      <w:pPr>
        <w:rPr>
          <w:rFonts w:ascii="黑体" w:eastAsia="黑体" w:hAnsi="宋体"/>
          <w:sz w:val="24"/>
        </w:rPr>
      </w:pPr>
      <w:bookmarkStart w:id="103" w:name="_Hlk72439706"/>
      <w:r>
        <w:rPr>
          <w:rFonts w:ascii="黑体" w:eastAsia="黑体" w:hAnsi="宋体" w:hint="eastAsia"/>
          <w:sz w:val="24"/>
        </w:rPr>
        <w:t>52.质疑提出与答复</w:t>
      </w:r>
    </w:p>
    <w:p>
      <w:pPr>
        <w:rPr>
          <w:rFonts w:ascii="宋体" w:hAnsi="宋体"/>
          <w:szCs w:val="21"/>
        </w:rPr>
      </w:pPr>
      <w:r>
        <w:rPr>
          <w:rFonts w:ascii="宋体" w:hAnsi="宋体" w:hint="eastAsia"/>
          <w:szCs w:val="21"/>
        </w:rPr>
        <w:t xml:space="preserve">    52.1提出质疑</w:t>
      </w:r>
    </w:p>
    <w:p>
      <w:pPr>
        <w:rPr>
          <w:rFonts w:ascii="宋体" w:hAnsi="宋体"/>
          <w:szCs w:val="21"/>
        </w:rPr>
      </w:pPr>
      <w:r>
        <w:rPr>
          <w:rFonts w:ascii="宋体" w:hAnsi="宋体" w:hint="eastAsia"/>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pPr>
        <w:rPr>
          <w:rFonts w:ascii="宋体" w:hAnsi="宋体"/>
          <w:szCs w:val="21"/>
        </w:rPr>
      </w:pPr>
      <w:r>
        <w:rPr>
          <w:rFonts w:ascii="宋体" w:hAnsi="宋体" w:hint="eastAsia"/>
          <w:szCs w:val="21"/>
        </w:rPr>
        <w:t xml:space="preserve">    52.2</w:t>
      </w:r>
      <w:r>
        <w:rPr>
          <w:rFonts w:ascii="宋体" w:hAnsi="宋体"/>
          <w:szCs w:val="21"/>
        </w:rPr>
        <w:t>法律依据</w:t>
      </w:r>
    </w:p>
    <w:p>
      <w:pPr>
        <w:rPr>
          <w:rFonts w:ascii="宋体" w:hAnsi="宋体"/>
          <w:szCs w:val="21"/>
        </w:rPr>
      </w:pPr>
      <w:r>
        <w:rPr>
          <w:rFonts w:ascii="宋体" w:hAnsi="宋体" w:hint="eastAsia"/>
          <w:szCs w:val="21"/>
        </w:rPr>
        <w:t xml:space="preserve">    《中华人民共和国政府采购法》、《中华人民共和国政府采购法实施条例》、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rPr>
          <w:rFonts w:ascii="宋体" w:hAnsi="宋体"/>
          <w:szCs w:val="21"/>
        </w:rPr>
      </w:pPr>
      <w:r>
        <w:rPr>
          <w:rFonts w:ascii="宋体" w:hAnsi="宋体" w:hint="eastAsia"/>
          <w:szCs w:val="21"/>
        </w:rPr>
        <w:t>52.3质疑条件</w:t>
      </w:r>
    </w:p>
    <w:p>
      <w:pPr>
        <w:rPr>
          <w:rFonts w:ascii="宋体" w:hAnsi="宋体"/>
          <w:szCs w:val="21"/>
        </w:rPr>
      </w:pPr>
      <w:r>
        <w:rPr>
          <w:rFonts w:ascii="宋体" w:hAnsi="宋体" w:hint="eastAsia"/>
          <w:szCs w:val="21"/>
        </w:rPr>
        <w:t xml:space="preserve">    52.3.1提出质疑的供应商应当是参与所质疑项目采购活动的供应商；以联合体形式参与的，质疑应当由组成联合体的所有成员共同提出；</w:t>
      </w:r>
    </w:p>
    <w:p>
      <w:pPr>
        <w:rPr>
          <w:rFonts w:ascii="宋体" w:hAnsi="宋体"/>
          <w:szCs w:val="21"/>
        </w:rPr>
      </w:pPr>
      <w:r>
        <w:rPr>
          <w:rFonts w:ascii="宋体" w:hAnsi="宋体" w:hint="eastAsia"/>
          <w:szCs w:val="21"/>
        </w:rPr>
        <w:t xml:space="preserve">    52.3.2应当在法定质疑期内一次性提出针对同一采购程序环节的质疑，法定质疑期为自知道或应当知道权益受到损害之日起7个工作日内。应当知道其权益受到损害之日是指：对采购文件的质疑，为采购文件公布之日；对采购过程的质疑，为各采购程序环节结束之日；对中标（成交）结果以及评审委员会组成人员的质疑，为中标（成交）结果公示之日；</w:t>
      </w:r>
    </w:p>
    <w:p>
      <w:pPr>
        <w:ind w:firstLine="420"/>
        <w:rPr>
          <w:rFonts w:ascii="宋体" w:hAnsi="宋体"/>
          <w:szCs w:val="21"/>
        </w:rPr>
      </w:pPr>
      <w:r>
        <w:rPr>
          <w:rFonts w:ascii="宋体" w:hAnsi="宋体" w:hint="eastAsia"/>
          <w:szCs w:val="21"/>
        </w:rPr>
        <w:t>52.3.3应提交书面质疑函，质疑函应当包括以下内容：</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地址：深圳公共资源交易中心（深圳交易集团有限公司宝安分公司）一楼服务大厅，质疑咨询电话：0755-27758331。</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rPr>
          <w:rFonts w:ascii="宋体" w:hAnsi="宋体"/>
          <w:szCs w:val="21"/>
        </w:rPr>
      </w:pPr>
      <w:r>
        <w:rPr>
          <w:rFonts w:ascii="宋体" w:hAnsi="宋体" w:hint="eastAsia"/>
          <w:szCs w:val="21"/>
        </w:rPr>
        <w:t xml:space="preserve">  52.7质疑答复时限</w:t>
      </w:r>
    </w:p>
    <w:p>
      <w:pPr>
        <w:rPr>
          <w:rFonts w:ascii="宋体" w:hAnsi="宋体"/>
          <w:szCs w:val="21"/>
        </w:rPr>
      </w:pPr>
      <w:r>
        <w:rPr>
          <w:rFonts w:ascii="宋体" w:hAnsi="宋体" w:hint="eastAsia"/>
          <w:szCs w:val="21"/>
        </w:rPr>
        <w:t xml:space="preserve">    自收文之日起七个工作日内。</w:t>
      </w:r>
    </w:p>
    <w:p>
      <w:pPr>
        <w:rPr>
          <w:rFonts w:ascii="宋体" w:hAnsi="宋体"/>
          <w:szCs w:val="21"/>
        </w:rPr>
      </w:pPr>
      <w:r>
        <w:rPr>
          <w:rFonts w:ascii="宋体" w:hAnsi="宋体" w:hint="eastAsia"/>
          <w:szCs w:val="21"/>
        </w:rPr>
        <w:t xml:space="preserve">    52.8投诉</w:t>
      </w:r>
    </w:p>
    <w:p>
      <w:pPr>
        <w:rPr>
          <w:rFonts w:ascii="宋体" w:hAnsi="宋体"/>
          <w:szCs w:val="21"/>
        </w:rPr>
      </w:pPr>
      <w:r>
        <w:rPr>
          <w:rFonts w:ascii="宋体" w:hAnsi="宋体" w:hint="eastAsia"/>
          <w:szCs w:val="21"/>
        </w:rPr>
        <w:t xml:space="preserve">    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rPr>
          <w:rFonts w:ascii="宋体" w:hAnsi="宋体"/>
          <w:szCs w:val="21"/>
        </w:rPr>
      </w:pPr>
      <w:r>
        <w:rPr>
          <w:rFonts w:ascii="宋体" w:hAnsi="宋体" w:hint="eastAsia"/>
          <w:szCs w:val="21"/>
        </w:rPr>
        <w:t xml:space="preserve">    53.1供应商质疑不成立，或者成立但未对中标、成交结果构成影响的，继续开展采购活动。</w:t>
      </w:r>
    </w:p>
    <w:p>
      <w:pPr>
        <w:rPr>
          <w:rFonts w:ascii="宋体" w:hAnsi="宋体"/>
          <w:szCs w:val="21"/>
        </w:rPr>
      </w:pPr>
      <w:r>
        <w:rPr>
          <w:rFonts w:ascii="宋体" w:hAnsi="宋体" w:hint="eastAsia"/>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r>
        <w:t>---- END ----</w:t>
      </w:r>
    </w:p>
    <w:p>
      <w:bookmarkEnd w:id="103"/>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88"/>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003F01FF" w:csb1="00000000"/>
  </w:font>
  <w:font w:name="隶书">
    <w:panose1 w:val="02010509060101010101"/>
    <w:charset w:val="86"/>
    <w:family w:val="modern"/>
    <w:pitch w:val="default"/>
    <w:sig w:usb0="00000001" w:usb1="080E0000" w:usb2="0000000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modern"/>
    <w:pitch w:val="default"/>
    <w:sig w:usb0="00000001" w:usb1="080E0000" w:usb2="00000000" w:usb3="00000000" w:csb0="00040000" w:csb1="00000000"/>
  </w:font>
  <w:font w:name="长城仿宋">
    <w:altName w:val="宋体"/>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华文仿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81</w:t>
    </w:r>
    <w:r>
      <w:fldChar w:fldCharType="end"/>
    </w:r>
    <w:r>
      <w:t xml:space="preserve"> -</w:t>
    </w:r>
  </w:p>
  <w:p>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pBdr>
        <w:bottom w:val="nil"/>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A702A6DD"/>
    <w:multiLevelType w:val="singleLevel"/>
    <w:tmpl w:val="A702A6DD"/>
    <w:lvl w:ilvl="0">
      <w:start w:val="1"/>
      <w:numFmt w:val="decimal"/>
      <w:suff w:val="nothing"/>
      <w:lvlText w:val="%1、"/>
      <w:lvlJc w:val="left"/>
    </w:lvl>
  </w:abstractNum>
  <w:abstractNum w:abstractNumId="1">
    <w:nsid w:val="B4F30691"/>
    <w:multiLevelType w:val="singleLevel"/>
    <w:tmpl w:val="B4F30691"/>
    <w:lvl w:ilvl="0">
      <w:start w:val="3"/>
      <w:numFmt w:val="decimal"/>
      <w:suff w:val="nothing"/>
      <w:lvlText w:val="（%1）"/>
      <w:lvlJc w:val="left"/>
    </w:lvl>
  </w:abstractNum>
  <w:abstractNum w:abstractNumId="2">
    <w:nsid w:val="B9358C2E"/>
    <w:multiLevelType w:val="singleLevel"/>
    <w:tmpl w:val="B9358C2E"/>
    <w:lvl w:ilvl="0">
      <w:start w:val="2"/>
      <w:numFmt w:val="decimal"/>
      <w:suff w:val="nothing"/>
      <w:lvlText w:val="%1、"/>
      <w:lvlJc w:val="left"/>
    </w:lvl>
  </w:abstractNum>
  <w:abstractNum w:abstractNumId="3">
    <w:nsid w:val="FEDC44D1"/>
    <w:multiLevelType w:val="singleLevel"/>
    <w:tmpl w:val="FEDC44D1"/>
    <w:lvl w:ilvl="0">
      <w:start w:val="1"/>
      <w:numFmt w:val="decimal"/>
      <w:lvlText w:val="(%1)"/>
      <w:lvlJc w:val="left"/>
      <w:pPr>
        <w:ind w:left="425" w:hanging="425"/>
      </w:pPr>
      <w:rPr>
        <w:rFonts w:hint="default"/>
      </w:rPr>
    </w:lvl>
  </w:abstractNum>
  <w:abstractNum w:abstractNumId="4">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5">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6">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8">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9">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10">
    <w:nsid w:val="489254B7"/>
    <w:multiLevelType w:val="multilevel"/>
    <w:tmpl w:val="489254B7"/>
    <w:lvl w:ilvl="0">
      <w:start w:val="5"/>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1">
    <w:nsid w:val="6D646E3E"/>
    <w:multiLevelType w:val="multilevel"/>
    <w:tmpl w:val="6D646E3E"/>
    <w:lvl w:ilvl="0">
      <w:start w:val="1"/>
      <w:numFmt w:val="chineseCounting"/>
      <w:suff w:val="nothing"/>
      <w:lvlText w:val="（%1）"/>
      <w:lvlJc w:val="left"/>
      <w:pPr>
        <w:ind w:left="0" w:firstLine="42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2">
    <w:nsid w:val="71075877"/>
    <w:multiLevelType w:val="multilevel"/>
    <w:tmpl w:val="71075877"/>
    <w:lvl w:ilvl="0">
      <w:start w:val="24"/>
      <w:numFmt w:val="decimal"/>
      <w:suff w:val="nothing"/>
      <w:lvlText w:val="（%1）"/>
      <w:lvlJc w:val="left"/>
      <w:pPr>
        <w:ind w:left="0" w:firstLine="0"/>
      </w:pPr>
      <w:rPr>
        <w:rFonts w:ascii="Times New Roman" w:hAnsi="Times New Roman" w:cs="Times New Roman" w:hint="default"/>
      </w:rPr>
    </w:lvl>
    <w:lvl w:ilvl="1">
      <w:start w:val="1"/>
      <w:numFmt w:val="decimal"/>
      <w:lvlText w:val="%2."/>
      <w:lvlJc w:val="left"/>
      <w:pPr>
        <w:tabs>
          <w:tab w:val="left" w:pos="1440"/>
        </w:tabs>
        <w:ind w:left="1440" w:hanging="360"/>
      </w:pPr>
      <w:rPr>
        <w:rFonts w:ascii="Times New Roman" w:hAnsi="Times New Roman" w:cs="Times New Roman" w:hint="default"/>
      </w:rPr>
    </w:lvl>
    <w:lvl w:ilvl="2">
      <w:start w:val="1"/>
      <w:numFmt w:val="decimal"/>
      <w:lvlText w:val="%3."/>
      <w:lvlJc w:val="left"/>
      <w:pPr>
        <w:tabs>
          <w:tab w:val="left" w:pos="2160"/>
        </w:tabs>
        <w:ind w:left="2160" w:hanging="360"/>
      </w:pPr>
      <w:rPr>
        <w:rFonts w:ascii="Times New Roman" w:hAnsi="Times New Roman" w:cs="Times New Roman" w:hint="default"/>
      </w:rPr>
    </w:lvl>
    <w:lvl w:ilvl="3">
      <w:start w:val="1"/>
      <w:numFmt w:val="decimal"/>
      <w:lvlText w:val="%4."/>
      <w:lvlJc w:val="left"/>
      <w:pPr>
        <w:tabs>
          <w:tab w:val="left" w:pos="2880"/>
        </w:tabs>
        <w:ind w:left="2880" w:hanging="360"/>
      </w:pPr>
      <w:rPr>
        <w:rFonts w:ascii="Times New Roman" w:hAnsi="Times New Roman" w:cs="Times New Roman" w:hint="default"/>
      </w:rPr>
    </w:lvl>
    <w:lvl w:ilvl="4">
      <w:start w:val="1"/>
      <w:numFmt w:val="decimal"/>
      <w:lvlText w:val="%5."/>
      <w:lvlJc w:val="left"/>
      <w:pPr>
        <w:tabs>
          <w:tab w:val="left" w:pos="3600"/>
        </w:tabs>
        <w:ind w:left="3600" w:hanging="360"/>
      </w:pPr>
      <w:rPr>
        <w:rFonts w:ascii="Times New Roman" w:hAnsi="Times New Roman" w:cs="Times New Roman" w:hint="default"/>
      </w:rPr>
    </w:lvl>
    <w:lvl w:ilvl="5">
      <w:start w:val="1"/>
      <w:numFmt w:val="decimal"/>
      <w:lvlText w:val="%6."/>
      <w:lvlJc w:val="left"/>
      <w:pPr>
        <w:tabs>
          <w:tab w:val="left" w:pos="4320"/>
        </w:tabs>
        <w:ind w:left="4320" w:hanging="360"/>
      </w:pPr>
      <w:rPr>
        <w:rFonts w:ascii="Times New Roman" w:hAnsi="Times New Roman" w:cs="Times New Roman" w:hint="default"/>
      </w:rPr>
    </w:lvl>
    <w:lvl w:ilvl="6">
      <w:start w:val="1"/>
      <w:numFmt w:val="decimal"/>
      <w:lvlText w:val="%7."/>
      <w:lvlJc w:val="left"/>
      <w:pPr>
        <w:tabs>
          <w:tab w:val="left" w:pos="5040"/>
        </w:tabs>
        <w:ind w:left="5040" w:hanging="360"/>
      </w:pPr>
      <w:rPr>
        <w:rFonts w:ascii="Times New Roman" w:hAnsi="Times New Roman" w:cs="Times New Roman" w:hint="default"/>
      </w:rPr>
    </w:lvl>
    <w:lvl w:ilvl="7">
      <w:start w:val="1"/>
      <w:numFmt w:val="decimal"/>
      <w:lvlText w:val="%8."/>
      <w:lvlJc w:val="left"/>
      <w:pPr>
        <w:tabs>
          <w:tab w:val="left" w:pos="5760"/>
        </w:tabs>
        <w:ind w:left="5760" w:hanging="360"/>
      </w:pPr>
      <w:rPr>
        <w:rFonts w:ascii="Times New Roman" w:hAnsi="Times New Roman" w:cs="Times New Roman" w:hint="default"/>
      </w:rPr>
    </w:lvl>
    <w:lvl w:ilvl="8">
      <w:start w:val="1"/>
      <w:numFmt w:val="decimal"/>
      <w:lvlText w:val="%9."/>
      <w:lvlJc w:val="left"/>
      <w:pPr>
        <w:tabs>
          <w:tab w:val="left" w:pos="6480"/>
        </w:tabs>
        <w:ind w:left="6480" w:hanging="360"/>
      </w:pPr>
      <w:rPr>
        <w:rFonts w:ascii="Times New Roman" w:hAnsi="Times New Roman" w:cs="Times New Roman" w:hint="default"/>
      </w:rPr>
    </w:lvl>
  </w:abstractNum>
  <w:abstractNum w:abstractNumId="13">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5"/>
  </w:num>
  <w:num w:numId="2">
    <w:abstractNumId w:val="4"/>
  </w:num>
  <w:num w:numId="3">
    <w:abstractNumId w:val="8"/>
  </w:num>
  <w:num w:numId="4">
    <w:abstractNumId w:val="7"/>
  </w:num>
  <w:num w:numId="5">
    <w:abstractNumId w:val="13"/>
  </w:num>
  <w:num w:numId="6">
    <w:abstractNumId w:val="9"/>
  </w:num>
  <w:num w:numId="7">
    <w:abstractNumId w:val="1"/>
  </w:num>
  <w:num w:numId="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0"/>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2"/>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num>
  <w:num w:numId="12">
    <w:abstractNumId w:val="0"/>
  </w:num>
  <w:num w:numId="13">
    <w:abstractNumId w:val="2"/>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82"/>
  <w:bordersDoNotSurroundHeader/>
  <w:bordersDoNotSurroundFooter/>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GE3ZjU2M2NjZmFlYmQwYTc0ZDZkMjFmM2ExNmI5ZTQ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semiHidden="0" w:uiPriority="0" w:unhideWhenUsed="0" w:qFormat="1"/>
    <w:lsdException w:name="HTML Sample" w:uiPriority="0"/>
    <w:lsdException w:name="HTML Typewriter" w:uiPriority="0"/>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
    <w:link w:val="5Char"/>
    <w:qFormat/>
    <w:pPr>
      <w:keepNext/>
      <w:keepLines/>
      <w:spacing w:before="280" w:after="290" w:line="376" w:lineRule="auto"/>
      <w:outlineLvl w:val="4"/>
    </w:pPr>
    <w:rPr>
      <w:b/>
      <w:sz w:val="28"/>
      <w:szCs w:val="20"/>
    </w:rPr>
  </w:style>
  <w:style w:type="paragraph" w:styleId="Heading6">
    <w:name w:val="heading 6"/>
    <w:basedOn w:val="Normal"/>
    <w:next w:val="Normal"/>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BodyText2"/>
    <w:link w:val="Char7"/>
    <w:qFormat/>
    <w:pPr>
      <w:spacing w:line="360" w:lineRule="auto"/>
    </w:pPr>
    <w:rPr>
      <w:b/>
      <w:bCs/>
      <w:sz w:val="24"/>
    </w:rPr>
  </w:style>
  <w:style w:type="paragraph" w:styleId="BodyText2">
    <w:name w:val="Body Text 2"/>
    <w:basedOn w:val="Normal"/>
    <w:link w:val="2Char1"/>
    <w:qFormat/>
    <w:pPr>
      <w:spacing w:line="360" w:lineRule="auto"/>
    </w:pPr>
    <w:rPr>
      <w:sz w:val="24"/>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Hyperlink">
    <w:name w:val="Hyperlink"/>
    <w:qFormat/>
    <w:rPr>
      <w:color w:val="0000FF"/>
      <w:u w:val="single"/>
    </w:rPr>
  </w:style>
  <w:style w:type="character" w:styleId="CommentReference">
    <w:name w:val="annotation reference"/>
    <w:basedOn w:val="DefaultParagraphFont"/>
    <w:uiPriority w:val="99"/>
    <w:qFormat/>
    <w:rPr>
      <w:sz w:val="21"/>
      <w:szCs w:val="21"/>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0">
    <w:name w:val="修订2"/>
    <w:hidden/>
    <w:uiPriority w:val="99"/>
    <w:unhideWhenUsed/>
    <w:qFormat/>
    <w:rPr>
      <w:rFonts w:ascii="Times New Roman" w:eastAsia="宋体" w:hAnsi="Times New Roman" w:cs="Times New Roman"/>
      <w:kern w:val="2"/>
      <w:sz w:val="21"/>
      <w:szCs w:val="24"/>
      <w:lang w:val="en-US" w:eastAsia="zh-CN" w:bidi="ar-SA"/>
    </w:rPr>
  </w:style>
  <w:style w:type="paragraph" w:customStyle="1" w:styleId="15">
    <w:name w:val="投标正文1"/>
    <w:basedOn w:val="Normal"/>
    <w:qFormat/>
    <w:pPr>
      <w:spacing w:beforeLines="50" w:line="360" w:lineRule="auto"/>
      <w:ind w:firstLine="480" w:firstLineChars="200"/>
    </w:pPr>
    <w:rPr>
      <w:rFonts w:ascii="宋体" w:hAnsi="宋体"/>
      <w:sz w:val="24"/>
    </w:rPr>
  </w:style>
  <w:style w:type="paragraph" w:customStyle="1" w:styleId="ASCS-">
    <w:name w:val="ASCS-正文格式"/>
    <w:basedOn w:val="Normal"/>
    <w:qFormat/>
    <w:pPr>
      <w:spacing w:line="360" w:lineRule="auto"/>
      <w:ind w:firstLine="482"/>
    </w:pPr>
    <w:rPr>
      <w:rFonts w:cs="宋体"/>
      <w:szCs w:val="21"/>
    </w:rPr>
  </w:style>
  <w:style w:type="paragraph" w:customStyle="1" w:styleId="30">
    <w:name w:val="修订3"/>
    <w:hidden/>
    <w:uiPriority w:val="99"/>
    <w:unhideWhenUsed/>
    <w:qFormat/>
    <w:rPr>
      <w:rFonts w:ascii="Times New Roman" w:eastAsia="宋体" w:hAnsi="Times New Roman" w:cs="Times New Roman"/>
      <w:kern w:val="2"/>
      <w:sz w:val="21"/>
      <w:szCs w:val="24"/>
      <w:lang w:val="en-US"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1" Type="http://schemas.openxmlformats.org/officeDocument/2006/relationships/image" Target="media/image2.png" /><Relationship Id="rId12" Type="http://schemas.openxmlformats.org/officeDocument/2006/relationships/image" Target="media/image3.png"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11</TotalTime>
  <Pages>81</Pages>
  <Words>12665</Words>
  <Characters>13456</Characters>
  <Application>Microsoft Office Word</Application>
  <DocSecurity>0</DocSecurity>
  <Lines>599</Lines>
  <Paragraphs>168</Paragraphs>
  <ScaleCrop>false</ScaleCrop>
  <Company>Microsoft</Company>
  <LinksUpToDate>false</LinksUpToDate>
  <CharactersWithSpaces>13572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李鑫</cp:lastModifiedBy>
  <cp:revision>6</cp:revision>
  <cp:lastPrinted>2021-05-09T08:02:00Z</cp:lastPrinted>
  <dcterms:created xsi:type="dcterms:W3CDTF">2024-12-30T01:53:00Z</dcterms:created>
  <dcterms:modified xsi:type="dcterms:W3CDTF">2024-12-31T08:46:45Z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AE6205F7913E418DB168B589378257BF_13</vt:lpwstr>
  </property>
  <property fmtid="{D5CDD505-2E9C-101B-9397-08002B2CF9AE}" pid="3" name="KSOProductBuildVer">
    <vt:lpwstr>2052-12.1.0.19302</vt:lpwstr>
  </property>
  <property fmtid="{D5CDD505-2E9C-101B-9397-08002B2CF9AE}" pid="4" name="KSOTemplateDocerSaveRecord">
    <vt:lpwstr>eyJoZGlkIjoiNjJmOTMzNDE1MTM0OTA0ZGNmYmI3NjVjMWVmZTBmN2YiLCJ1c2VySWQiOiIyMjc1MTQ3NjgifQ==</vt:lpwstr>
  </property>
</Properties>
</file>