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ind w:firstLine="2730" w:firstLineChars="1300"/>
        <w:rPr>
          <w:rFonts w:ascii="宋体" w:hAnsi="宋体"/>
          <w:color w:val="FF0000"/>
          <w:szCs w:val="21"/>
        </w:rPr>
      </w:pPr>
      <w:r>
        <w:rPr>
          <w:rFonts w:ascii="宋体" w:eastAsia="黑体" w:hAnsi="宋体" w:hint="eastAsia"/>
          <w:b/>
          <w:bCs/>
          <w:color w:val="FF0000"/>
          <w:kern w:val="44"/>
          <w:sz w:val="28"/>
          <w:szCs w:val="44"/>
          <w:lang w:val="en-US" w:eastAsia="zh-CN"/>
        </w:rPr>
        <w:t>特别</w:t>
      </w:r>
      <w:r>
        <w:rPr>
          <w:rFonts w:ascii="宋体" w:eastAsia="黑体" w:hAnsi="宋体" w:hint="eastAsia"/>
          <w:b/>
          <w:bCs/>
          <w:color w:val="FF0000"/>
          <w:kern w:val="44"/>
          <w:sz w:val="28"/>
          <w:szCs w:val="44"/>
        </w:rPr>
        <w:t>警示条款</w:t>
      </w:r>
    </w:p>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after="240" w:afterLines="100" w:line="400" w:lineRule="exact"/>
        <w:ind w:firstLine="420" w:firstLineChars="200"/>
        <w:jc w:val="both"/>
        <w:textAlignment w:val="auto"/>
        <w:rPr>
          <w:rFonts w:ascii="宋体" w:eastAsia="宋体" w:hAnsi="宋体" w:cs="宋体" w:hint="eastAsia"/>
          <w:b/>
          <w:bCs/>
          <w:color w:val="FF0000"/>
          <w:sz w:val="21"/>
          <w:szCs w:val="21"/>
          <w:highlight w:val="yellow"/>
          <w:lang w:val="en-US" w:eastAsia="zh-CN"/>
        </w:rPr>
      </w:pPr>
      <w:r>
        <w:rPr>
          <w:rFonts w:ascii="宋体" w:eastAsia="宋体" w:hAnsi="宋体" w:cs="宋体" w:hint="eastAsia"/>
          <w:b/>
          <w:bCs/>
          <w:color w:val="FF0000"/>
          <w:sz w:val="21"/>
          <w:szCs w:val="21"/>
          <w:highlight w:val="yellow"/>
          <w:lang w:val="en-US" w:eastAsia="zh-CN"/>
        </w:rPr>
        <w:t>参与本项目政府采购活动的供应商应认真阅读以下特别警示条款，不得存在以下所列禁止情形，一旦发现，将被处以记入供应商诚信档案、罚款、取消参与政府采购资格、吊销营业执照等处罚；构成犯罪的，依法追究刑事责任。</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11"/>
        <w:gridCol w:w="771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660"/>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序号</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b/>
                <w:bCs/>
                <w:color w:val="FF0000"/>
                <w:sz w:val="21"/>
                <w:szCs w:val="21"/>
                <w:highlight w:val="none"/>
                <w:lang w:val="en-US" w:eastAsia="zh-CN"/>
              </w:rPr>
              <w:t>供应商参与投标禁止情形</w:t>
            </w:r>
          </w:p>
        </w:tc>
      </w:tr>
      <w:tr>
        <w:tblPrEx>
          <w:tblW w:w="0" w:type="auto"/>
          <w:tblInd w:w="0" w:type="dxa"/>
          <w:tblCellMar>
            <w:top w:w="0" w:type="dxa"/>
            <w:left w:w="108" w:type="dxa"/>
            <w:bottom w:w="0" w:type="dxa"/>
            <w:right w:w="108" w:type="dxa"/>
          </w:tblCellMar>
        </w:tblPrEx>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1</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与其他投标供应商的法定代表人、主要经营负责人、投标授权代表人、项目负责人、主要技术人员为</w:t>
            </w:r>
            <w:r>
              <w:rPr>
                <w:rFonts w:ascii="宋体" w:eastAsia="宋体" w:hAnsi="宋体" w:cs="宋体" w:hint="eastAsia"/>
                <w:b/>
                <w:bCs/>
                <w:color w:val="FF0000"/>
                <w:sz w:val="21"/>
                <w:szCs w:val="21"/>
                <w:highlight w:val="none"/>
                <w:lang w:val="en-US" w:eastAsia="zh-CN"/>
              </w:rPr>
              <w:t>同一人、属同一单位或者在同一单位缴纳社会保险</w:t>
            </w:r>
            <w:r>
              <w:rPr>
                <w:rFonts w:ascii="宋体" w:eastAsia="宋体" w:hAnsi="宋体" w:cs="宋体" w:hint="eastAsia"/>
                <w:color w:val="FF0000"/>
                <w:sz w:val="21"/>
                <w:szCs w:val="21"/>
                <w:highlight w:val="none"/>
                <w:lang w:val="en-US" w:eastAsia="zh-CN"/>
              </w:rPr>
              <w:t>。</w:t>
            </w:r>
          </w:p>
        </w:tc>
      </w:tr>
      <w:tr>
        <w:tblPrEx>
          <w:tblW w:w="0" w:type="auto"/>
          <w:tblInd w:w="0" w:type="dxa"/>
          <w:tblCellMar>
            <w:top w:w="0" w:type="dxa"/>
            <w:left w:w="108" w:type="dxa"/>
            <w:bottom w:w="0" w:type="dxa"/>
            <w:right w:w="108" w:type="dxa"/>
          </w:tblCellMar>
        </w:tblPrEx>
        <w:trPr>
          <w:trHeight w:val="90"/>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2</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参与本项目政府采购活动时，与其他投标供应商存在单位负责人为</w:t>
            </w:r>
            <w:r>
              <w:rPr>
                <w:rFonts w:ascii="宋体" w:eastAsia="宋体" w:hAnsi="宋体" w:cs="宋体" w:hint="eastAsia"/>
                <w:b/>
                <w:bCs/>
                <w:color w:val="FF0000"/>
                <w:sz w:val="21"/>
                <w:szCs w:val="21"/>
                <w:highlight w:val="none"/>
                <w:lang w:val="en-US" w:eastAsia="zh-CN"/>
              </w:rPr>
              <w:t>同一人或直接控股、管理关系</w:t>
            </w:r>
            <w:r>
              <w:rPr>
                <w:rFonts w:ascii="宋体" w:eastAsia="宋体" w:hAnsi="宋体" w:cs="宋体" w:hint="eastAsia"/>
                <w:color w:val="FF0000"/>
                <w:sz w:val="21"/>
                <w:szCs w:val="21"/>
                <w:highlight w:val="none"/>
                <w:lang w:val="en-US" w:eastAsia="zh-CN"/>
              </w:rPr>
              <w:t>。</w:t>
            </w:r>
          </w:p>
        </w:tc>
      </w:tr>
      <w:tr>
        <w:tblPrEx>
          <w:tblW w:w="0" w:type="auto"/>
          <w:tblInd w:w="0" w:type="dxa"/>
          <w:tblCellMar>
            <w:top w:w="0" w:type="dxa"/>
            <w:left w:w="108" w:type="dxa"/>
            <w:bottom w:w="0" w:type="dxa"/>
            <w:right w:w="108" w:type="dxa"/>
          </w:tblCellMar>
        </w:tblPrEx>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3</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与其他投标供应商的投标文件或部分投标文件</w:t>
            </w:r>
            <w:r>
              <w:rPr>
                <w:rFonts w:ascii="宋体" w:eastAsia="宋体" w:hAnsi="宋体" w:cs="宋体" w:hint="eastAsia"/>
                <w:b/>
                <w:bCs/>
                <w:color w:val="FF0000"/>
                <w:sz w:val="21"/>
                <w:szCs w:val="21"/>
                <w:highlight w:val="none"/>
                <w:lang w:val="en-US" w:eastAsia="zh-CN"/>
              </w:rPr>
              <w:t>相互混装或存在非正常一致</w:t>
            </w:r>
            <w:r>
              <w:rPr>
                <w:rFonts w:ascii="宋体" w:eastAsia="宋体" w:hAnsi="宋体" w:cs="宋体" w:hint="eastAsia"/>
                <w:color w:val="FF0000"/>
                <w:sz w:val="21"/>
                <w:szCs w:val="21"/>
                <w:highlight w:val="none"/>
                <w:lang w:val="en-US" w:eastAsia="zh-CN"/>
              </w:rPr>
              <w:t>。</w:t>
            </w:r>
          </w:p>
        </w:tc>
      </w:tr>
      <w:tr>
        <w:tblPrEx>
          <w:tblW w:w="0" w:type="auto"/>
          <w:tblInd w:w="0" w:type="dxa"/>
          <w:tblCellMar>
            <w:top w:w="0" w:type="dxa"/>
            <w:left w:w="108" w:type="dxa"/>
            <w:bottom w:w="0" w:type="dxa"/>
            <w:right w:w="108" w:type="dxa"/>
          </w:tblCellMar>
        </w:tblPrEx>
        <w:trPr>
          <w:trHeight w:val="1325"/>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4</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kern w:val="2"/>
                <w:sz w:val="21"/>
                <w:szCs w:val="21"/>
                <w:highlight w:val="none"/>
                <w:lang w:val="en-US" w:eastAsia="zh-CN" w:bidi="ar-SA"/>
              </w:rPr>
            </w:pPr>
            <w:r>
              <w:rPr>
                <w:rFonts w:ascii="宋体" w:eastAsia="宋体" w:hAnsi="宋体" w:cs="宋体" w:hint="eastAsia"/>
                <w:color w:val="FF0000"/>
                <w:sz w:val="21"/>
                <w:szCs w:val="21"/>
                <w:highlight w:val="none"/>
                <w:lang w:val="en-US" w:eastAsia="zh-CN"/>
              </w:rPr>
              <w:t>与其他投标供应商的投标文件由</w:t>
            </w:r>
            <w:r>
              <w:rPr>
                <w:rFonts w:ascii="宋体" w:eastAsia="宋体" w:hAnsi="宋体" w:cs="宋体" w:hint="eastAsia"/>
                <w:b/>
                <w:bCs/>
                <w:color w:val="FF0000"/>
                <w:sz w:val="21"/>
                <w:szCs w:val="21"/>
                <w:highlight w:val="none"/>
                <w:lang w:val="en-US" w:eastAsia="zh-CN"/>
              </w:rPr>
              <w:t>同一单位或者同一人编制</w:t>
            </w:r>
            <w:r>
              <w:rPr>
                <w:rFonts w:ascii="宋体" w:eastAsia="宋体" w:hAnsi="宋体" w:cs="宋体" w:hint="eastAsia"/>
                <w:color w:val="FF0000"/>
                <w:sz w:val="21"/>
                <w:szCs w:val="21"/>
                <w:highlight w:val="none"/>
                <w:lang w:val="en-US" w:eastAsia="zh-CN"/>
              </w:rPr>
              <w:t>，或者使用</w:t>
            </w:r>
            <w:r>
              <w:rPr>
                <w:rFonts w:ascii="宋体" w:eastAsia="宋体" w:hAnsi="宋体" w:cs="宋体" w:hint="eastAsia"/>
                <w:b/>
                <w:bCs/>
                <w:color w:val="FF0000"/>
                <w:sz w:val="21"/>
                <w:szCs w:val="21"/>
                <w:highlight w:val="none"/>
                <w:lang w:val="en-US" w:eastAsia="zh-CN"/>
              </w:rPr>
              <w:t>同一设备编制</w:t>
            </w:r>
            <w:r>
              <w:rPr>
                <w:rFonts w:ascii="宋体" w:eastAsia="宋体" w:hAnsi="宋体" w:cs="宋体" w:hint="eastAsia"/>
                <w:color w:val="FF0000"/>
                <w:sz w:val="21"/>
                <w:szCs w:val="21"/>
                <w:highlight w:val="none"/>
                <w:lang w:val="en-US" w:eastAsia="zh-CN"/>
              </w:rPr>
              <w:t>（“文件制作机器码”“文件创建标识码”一致）。</w:t>
            </w:r>
          </w:p>
        </w:tc>
      </w:tr>
      <w:tr>
        <w:tblPrEx>
          <w:tblW w:w="0" w:type="auto"/>
          <w:tblInd w:w="0" w:type="dxa"/>
          <w:tblCellMar>
            <w:top w:w="0" w:type="dxa"/>
            <w:left w:w="108" w:type="dxa"/>
            <w:bottom w:w="0" w:type="dxa"/>
            <w:right w:w="108" w:type="dxa"/>
          </w:tblCellMar>
        </w:tblPrEx>
        <w:trPr>
          <w:trHeight w:val="985"/>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5</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提供</w:t>
            </w:r>
            <w:r>
              <w:rPr>
                <w:rFonts w:ascii="宋体" w:eastAsia="宋体" w:hAnsi="宋体" w:cs="宋体" w:hint="eastAsia"/>
                <w:b/>
                <w:bCs/>
                <w:color w:val="FF0000"/>
                <w:sz w:val="21"/>
                <w:szCs w:val="21"/>
                <w:highlight w:val="none"/>
                <w:lang w:val="en-US" w:eastAsia="zh-CN"/>
              </w:rPr>
              <w:t>未经出具机构核实</w:t>
            </w:r>
            <w:r>
              <w:rPr>
                <w:rFonts w:ascii="宋体" w:eastAsia="宋体" w:hAnsi="宋体" w:cs="宋体" w:hint="eastAsia"/>
                <w:color w:val="FF0000"/>
                <w:sz w:val="21"/>
                <w:szCs w:val="21"/>
                <w:highlight w:val="none"/>
                <w:lang w:val="en-US" w:eastAsia="zh-CN"/>
              </w:rPr>
              <w:t>的虚假的检验检测报告、业绩材料、社保缴纳证明、学历学位证书、职称认证证书等材料。</w:t>
            </w:r>
          </w:p>
        </w:tc>
      </w:tr>
      <w:tr>
        <w:tblPrEx>
          <w:tblW w:w="0" w:type="auto"/>
          <w:tblInd w:w="0" w:type="dxa"/>
          <w:tblCellMar>
            <w:top w:w="0" w:type="dxa"/>
            <w:left w:w="108" w:type="dxa"/>
            <w:bottom w:w="0" w:type="dxa"/>
            <w:right w:w="108" w:type="dxa"/>
          </w:tblCellMar>
        </w:tblPrEx>
        <w:trPr>
          <w:trHeight w:val="588"/>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6</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kern w:val="2"/>
                <w:sz w:val="21"/>
                <w:szCs w:val="21"/>
                <w:highlight w:val="none"/>
                <w:lang w:val="en-US" w:eastAsia="zh-CN" w:bidi="ar-SA"/>
              </w:rPr>
            </w:pPr>
            <w:r>
              <w:rPr>
                <w:rFonts w:ascii="宋体" w:eastAsia="宋体" w:hAnsi="宋体" w:cs="宋体" w:hint="eastAsia"/>
                <w:color w:val="FF0000"/>
                <w:sz w:val="21"/>
                <w:szCs w:val="21"/>
                <w:highlight w:val="none"/>
                <w:lang w:val="en-US" w:eastAsia="zh-CN"/>
              </w:rPr>
              <w:t>擅自将投标密钥</w:t>
            </w:r>
            <w:r>
              <w:rPr>
                <w:rFonts w:ascii="宋体" w:eastAsia="宋体" w:hAnsi="宋体" w:cs="宋体" w:hint="eastAsia"/>
                <w:color w:val="FF0000"/>
                <w:sz w:val="21"/>
                <w:szCs w:val="21"/>
                <w:highlight w:val="none"/>
                <w:lang w:eastAsia="zh-CN"/>
              </w:rPr>
              <w:t>或</w:t>
            </w:r>
            <w:r>
              <w:rPr>
                <w:rFonts w:ascii="宋体" w:eastAsia="宋体" w:hAnsi="宋体" w:cs="宋体" w:hint="eastAsia"/>
                <w:color w:val="FF0000"/>
                <w:sz w:val="21"/>
                <w:szCs w:val="21"/>
                <w:highlight w:val="none"/>
                <w:lang w:val="en-US" w:eastAsia="zh-CN"/>
              </w:rPr>
              <w:t>电子营业执照出借他人使用或未妥善保管。</w:t>
            </w:r>
          </w:p>
        </w:tc>
      </w:tr>
    </w:tbl>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hint="eastAsia"/>
          <w:color w:val="FF0000"/>
          <w:sz w:val="20"/>
          <w:szCs w:val="20"/>
        </w:rPr>
      </w:pP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（一）在采购活动中应当回避而未回避的；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（二）未按本条例规定签订、履行采购合同，造成严重后果的；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（三）隐瞒真实情况，提供虚假资料的；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（四）以非法手段排斥其他供应商参与竞争的；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（五）与其他采购参加人串通投标的；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（六）恶意投诉的；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（七）向采购项目相关人行贿或者提供其他不当利益的；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（八）阻碍、抗拒主管部门监督检查的；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（九）其他违反本条例规定的行为。</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b/>
          <w:bCs/>
          <w:color w:val="FF0000"/>
          <w:sz w:val="20"/>
          <w:szCs w:val="20"/>
        </w:rPr>
        <w:t>二、《深圳经济特区政府采购条例实施细则》第七十五条</w:t>
      </w:r>
      <w:r>
        <w:rPr>
          <w:rFonts w:ascii="宋体" w:hAnsi="宋体" w:hint="eastAsia"/>
          <w:b/>
          <w:bCs/>
          <w:color w:val="FF0000"/>
          <w:sz w:val="20"/>
          <w:szCs w:val="20"/>
          <w:lang w:val="en-US" w:eastAsia="zh-CN"/>
        </w:rPr>
        <w:t xml:space="preserve"> </w:t>
      </w:r>
      <w:r>
        <w:rPr>
          <w:rFonts w:ascii="宋体" w:hAnsi="宋体" w:hint="eastAsia"/>
          <w:color w:val="FF0000"/>
          <w:sz w:val="20"/>
          <w:szCs w:val="20"/>
        </w:rPr>
        <w:t>供应商有下列情形</w:t>
      </w:r>
      <w:r>
        <w:rPr>
          <w:rFonts w:ascii="宋体" w:hAnsi="宋体" w:hint="eastAsia"/>
          <w:color w:val="FF0000"/>
          <w:sz w:val="20"/>
          <w:szCs w:val="20"/>
          <w:lang w:val="en-US" w:eastAsia="zh-CN"/>
        </w:rPr>
        <w:t>之一</w:t>
      </w:r>
      <w:r>
        <w:rPr>
          <w:rFonts w:ascii="宋体" w:hAnsi="宋体" w:hint="eastAsia"/>
          <w:color w:val="FF0000"/>
          <w:sz w:val="20"/>
          <w:szCs w:val="20"/>
        </w:rPr>
        <w:t>的，属于采购条例所称的串通投标行为，按照采购条例第五十七条有关规定处理：（一）投标供应商之间相互约定给予未中标的供应商利益补偿</w:t>
      </w:r>
      <w:r>
        <w:rPr>
          <w:rFonts w:ascii="宋体" w:hAnsi="宋体" w:hint="eastAsia"/>
          <w:color w:val="FF0000"/>
          <w:sz w:val="20"/>
          <w:szCs w:val="20"/>
          <w:lang w:eastAsia="zh-CN"/>
        </w:rPr>
        <w:t>。</w:t>
      </w:r>
      <w:r>
        <w:rPr>
          <w:rFonts w:ascii="宋体" w:hAnsi="宋体" w:hint="eastAsia"/>
          <w:color w:val="FF0000"/>
          <w:sz w:val="20"/>
          <w:szCs w:val="20"/>
        </w:rPr>
        <w:t>（二）不同投标供应商的法定代表人、主要经营负责人、项目投标授权代表人、项目负责人、主要技术人员为同一人、属同一单位或者在同一单位缴纳社会保险</w:t>
      </w:r>
      <w:r>
        <w:rPr>
          <w:rFonts w:ascii="宋体" w:hAnsi="宋体" w:hint="eastAsia"/>
          <w:color w:val="FF0000"/>
          <w:sz w:val="20"/>
          <w:szCs w:val="20"/>
          <w:lang w:eastAsia="zh-CN"/>
        </w:rPr>
        <w:t>。</w:t>
      </w:r>
      <w:r>
        <w:rPr>
          <w:rFonts w:ascii="宋体" w:hAnsi="宋体" w:hint="eastAsia"/>
          <w:color w:val="FF0000"/>
          <w:sz w:val="20"/>
          <w:szCs w:val="20"/>
        </w:rPr>
        <w:t>（三）不同投标供应商的投标文件由同一单位或者同一人编制，或者由同一人分阶段参与编制的</w:t>
      </w:r>
      <w:r>
        <w:rPr>
          <w:rFonts w:ascii="宋体" w:hAnsi="宋体" w:hint="eastAsia"/>
          <w:color w:val="FF0000"/>
          <w:sz w:val="20"/>
          <w:szCs w:val="20"/>
          <w:lang w:eastAsia="zh-CN"/>
        </w:rPr>
        <w:t>。</w:t>
      </w:r>
      <w:r>
        <w:rPr>
          <w:rFonts w:ascii="宋体" w:hAnsi="宋体" w:hint="eastAsia"/>
          <w:color w:val="FF0000"/>
          <w:sz w:val="20"/>
          <w:szCs w:val="20"/>
        </w:rPr>
        <w:t>（四）不同投标供应商的投标文件或部分投标文件相互混装</w:t>
      </w:r>
      <w:r>
        <w:rPr>
          <w:rFonts w:ascii="宋体" w:hAnsi="宋体" w:hint="eastAsia"/>
          <w:color w:val="FF0000"/>
          <w:sz w:val="20"/>
          <w:szCs w:val="20"/>
          <w:lang w:eastAsia="zh-CN"/>
        </w:rPr>
        <w:t>。</w:t>
      </w:r>
      <w:r>
        <w:rPr>
          <w:rFonts w:ascii="宋体" w:hAnsi="宋体" w:hint="eastAsia"/>
          <w:color w:val="FF0000"/>
          <w:sz w:val="20"/>
          <w:szCs w:val="20"/>
        </w:rPr>
        <w:t>（五）不同投标供应商的投标文件内容存在非正常一致</w:t>
      </w:r>
      <w:r>
        <w:rPr>
          <w:rFonts w:ascii="宋体" w:hAnsi="宋体" w:hint="eastAsia"/>
          <w:color w:val="FF0000"/>
          <w:sz w:val="20"/>
          <w:szCs w:val="20"/>
          <w:lang w:eastAsia="zh-CN"/>
        </w:rPr>
        <w:t>。</w:t>
      </w:r>
      <w:r>
        <w:rPr>
          <w:rFonts w:ascii="宋体" w:hAnsi="宋体" w:hint="eastAsia"/>
          <w:color w:val="FF0000"/>
          <w:sz w:val="20"/>
          <w:szCs w:val="20"/>
        </w:rPr>
        <w:t>（六）由同一单位工作人员为两家以上（含两家）供应商进行同一项投标活动的</w:t>
      </w:r>
      <w:r>
        <w:rPr>
          <w:rFonts w:ascii="宋体" w:hAnsi="宋体" w:hint="eastAsia"/>
          <w:color w:val="FF0000"/>
          <w:sz w:val="20"/>
          <w:szCs w:val="20"/>
          <w:lang w:eastAsia="zh-CN"/>
        </w:rPr>
        <w:t>。</w:t>
      </w:r>
      <w:r>
        <w:rPr>
          <w:rFonts w:ascii="宋体" w:hAnsi="宋体" w:hint="eastAsia"/>
          <w:color w:val="FF0000"/>
          <w:sz w:val="20"/>
          <w:szCs w:val="20"/>
        </w:rPr>
        <w:t>（七）主管部门依照法律、法规认定的其他情形。</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b/>
          <w:bCs/>
          <w:color w:val="FF0000"/>
          <w:sz w:val="20"/>
          <w:szCs w:val="20"/>
        </w:rPr>
        <w:t>三、《深圳经济特区政府采购条例实施细则》第七十七条</w:t>
      </w:r>
      <w:r>
        <w:rPr>
          <w:rFonts w:ascii="宋体" w:hAnsi="宋体" w:hint="eastAsia"/>
          <w:b/>
          <w:bCs/>
          <w:color w:val="FF0000"/>
          <w:sz w:val="20"/>
          <w:szCs w:val="20"/>
          <w:lang w:val="en-US" w:eastAsia="zh-CN"/>
        </w:rPr>
        <w:t xml:space="preserve"> </w:t>
      </w:r>
      <w:r>
        <w:rPr>
          <w:rFonts w:ascii="宋体" w:hAnsi="宋体" w:hint="eastAsia"/>
          <w:color w:val="FF0000"/>
          <w:sz w:val="20"/>
          <w:szCs w:val="20"/>
        </w:rPr>
        <w:t>供应商有下列情形之一的，属于隐瞒真实情况，提供虚假资料，按照采购条例第五十七</w:t>
      </w:r>
      <w:r>
        <w:rPr>
          <w:rFonts w:ascii="宋体" w:hAnsi="宋体" w:hint="eastAsia"/>
          <w:color w:val="FF0000"/>
          <w:sz w:val="20"/>
          <w:szCs w:val="20"/>
          <w:lang w:val="en-US" w:eastAsia="zh-CN"/>
        </w:rPr>
        <w:t>条</w:t>
      </w:r>
      <w:r>
        <w:rPr>
          <w:rFonts w:ascii="宋体" w:hAnsi="宋体" w:hint="eastAsia"/>
          <w:color w:val="FF0000"/>
          <w:sz w:val="20"/>
          <w:szCs w:val="20"/>
        </w:rPr>
        <w:t>的有关规定处理：（一）通过转让或者租借等方式从其他单位获取资格或者资质证书投标的</w:t>
      </w:r>
      <w:r>
        <w:rPr>
          <w:rFonts w:ascii="宋体" w:hAnsi="宋体" w:hint="eastAsia"/>
          <w:color w:val="FF0000"/>
          <w:sz w:val="20"/>
          <w:szCs w:val="20"/>
          <w:lang w:eastAsia="zh-CN"/>
        </w:rPr>
        <w:t>。</w:t>
      </w:r>
      <w:r>
        <w:rPr>
          <w:rFonts w:ascii="宋体" w:hAnsi="宋体" w:hint="eastAsia"/>
          <w:color w:val="FF0000"/>
          <w:sz w:val="20"/>
          <w:szCs w:val="20"/>
        </w:rPr>
        <w:t>（二）由其他单位或者其他单位负责人在投标供应商编制的投标文件上加盖印章或者签字的</w:t>
      </w:r>
      <w:r>
        <w:rPr>
          <w:rFonts w:ascii="宋体" w:hAnsi="宋体" w:hint="eastAsia"/>
          <w:color w:val="FF0000"/>
          <w:sz w:val="20"/>
          <w:szCs w:val="20"/>
          <w:lang w:eastAsia="zh-CN"/>
        </w:rPr>
        <w:t>。</w:t>
      </w:r>
      <w:r>
        <w:rPr>
          <w:rFonts w:ascii="宋体" w:hAnsi="宋体" w:hint="eastAsia"/>
          <w:color w:val="FF0000"/>
          <w:sz w:val="20"/>
          <w:szCs w:val="20"/>
        </w:rPr>
        <w:t>（三）项目负责人或者主要技术人员不是本单位人员的</w:t>
      </w:r>
      <w:r>
        <w:rPr>
          <w:rFonts w:ascii="宋体" w:hAnsi="宋体" w:hint="eastAsia"/>
          <w:color w:val="FF0000"/>
          <w:sz w:val="20"/>
          <w:szCs w:val="20"/>
          <w:lang w:eastAsia="zh-CN"/>
        </w:rPr>
        <w:t>。</w:t>
      </w:r>
      <w:r>
        <w:rPr>
          <w:rFonts w:ascii="宋体" w:hAnsi="宋体" w:hint="eastAsia"/>
          <w:color w:val="FF0000"/>
          <w:sz w:val="20"/>
          <w:szCs w:val="20"/>
        </w:rPr>
        <w:t>（四）投标保证金不是从投标供应商基本账户转出的</w:t>
      </w:r>
      <w:r>
        <w:rPr>
          <w:rFonts w:ascii="宋体" w:hAnsi="宋体" w:hint="eastAsia"/>
          <w:color w:val="FF0000"/>
          <w:sz w:val="20"/>
          <w:szCs w:val="20"/>
          <w:lang w:eastAsia="zh-CN"/>
        </w:rPr>
        <w:t>。</w:t>
      </w:r>
      <w:r>
        <w:rPr>
          <w:rFonts w:ascii="宋体" w:hAnsi="宋体" w:hint="eastAsia"/>
          <w:color w:val="FF0000"/>
          <w:sz w:val="20"/>
          <w:szCs w:val="20"/>
        </w:rPr>
        <w:t>（五）其他隐瞒真实情况、提供虚假资料的行为。</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hint="eastAsia"/>
          <w:b w:val="0"/>
          <w:bCs/>
          <w:color w:val="FF0000"/>
          <w:sz w:val="20"/>
          <w:szCs w:val="20"/>
          <w:lang w:val="en-US" w:eastAsia="zh-CN"/>
        </w:rPr>
      </w:pPr>
      <w:r>
        <w:rPr>
          <w:rFonts w:hint="eastAsia"/>
          <w:b w:val="0"/>
          <w:bCs/>
          <w:color w:val="FF0000"/>
          <w:sz w:val="20"/>
          <w:szCs w:val="20"/>
          <w:lang w:val="en-US" w:eastAsia="zh-CN"/>
        </w:rPr>
        <w:t>四</w:t>
      </w:r>
      <w:r>
        <w:rPr>
          <w:rFonts w:ascii="Times New Roman" w:eastAsia="宋体" w:hint="eastAsia"/>
          <w:b w:val="0"/>
          <w:bCs/>
          <w:color w:val="FF0000"/>
          <w:sz w:val="20"/>
          <w:szCs w:val="20"/>
          <w:lang w:val="en-US" w:eastAsia="zh-CN"/>
        </w:rPr>
        <w:t>、供应商在使用深圳政府采购智慧平台的投标文件制作工具创建投标文件时，该工具将自动在投标文件中记录文件创建标识码，同时提取投标文件制作电脑的网卡MAC地址、硬盘序列号、CPU序列号、主板序列号和工具标识号，经加密生成文件制作机器码并在投标文件中记录。文件制作机器码一致表明不同供应商使用了同一设备编制投标文件，文件创建标识码一致表明不同供应商的投标文件为同一份文件，IP地址一致表明上传投标文件时使用了相同的网络。</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hint="eastAsia"/>
          <w:b w:val="0"/>
          <w:bCs/>
          <w:color w:val="FF0000"/>
          <w:sz w:val="20"/>
          <w:szCs w:val="20"/>
          <w:lang w:val="en-US" w:eastAsia="zh-CN"/>
        </w:rPr>
      </w:pPr>
      <w:r>
        <w:rPr>
          <w:rFonts w:ascii="Times New Roman" w:eastAsia="宋体" w:hint="eastAsia"/>
          <w:b w:val="0"/>
          <w:bCs/>
          <w:color w:val="FF0000"/>
          <w:sz w:val="20"/>
          <w:szCs w:val="20"/>
          <w:lang w:val="en-US" w:eastAsia="zh-CN"/>
        </w:rPr>
        <w:t>为避免出现不同供应商投标文件的文件制作机器码、文件创建标识码、IP地址一致的异常情况，建议各供应商编制、上传投标文件时不要使用公共电脑设备或公共网络。</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Times New Roman" w:eastAsia="宋体" w:hint="eastAsia"/>
          <w:b w:val="0"/>
          <w:bCs/>
          <w:color w:val="FF0000"/>
          <w:sz w:val="20"/>
          <w:szCs w:val="20"/>
          <w:lang w:val="en-US" w:eastAsia="zh-CN"/>
        </w:rPr>
      </w:pPr>
      <w:r>
        <w:rPr>
          <w:rFonts w:ascii="Times New Roman" w:eastAsia="宋体" w:hint="eastAsia"/>
          <w:b w:val="0"/>
          <w:bCs/>
          <w:color w:val="FF0000"/>
          <w:sz w:val="20"/>
          <w:szCs w:val="20"/>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ascii="宋体" w:hAnsi="宋体" w:hint="eastAsia"/>
          <w:color w:val="FF0000"/>
          <w:sz w:val="20"/>
          <w:szCs w:val="20"/>
        </w:rPr>
        <w:t>取消参与本市政府采购资格</w:t>
      </w:r>
      <w:r>
        <w:rPr>
          <w:rFonts w:hAnsi="宋体" w:hint="eastAsia"/>
          <w:color w:val="FF0000"/>
          <w:sz w:val="20"/>
          <w:szCs w:val="20"/>
          <w:lang w:eastAsia="zh-CN"/>
        </w:rPr>
        <w:t>、</w:t>
      </w:r>
      <w:r>
        <w:rPr>
          <w:rFonts w:ascii="宋体" w:hAnsi="宋体" w:hint="eastAsia"/>
          <w:color w:val="FF0000"/>
          <w:sz w:val="20"/>
          <w:szCs w:val="20"/>
        </w:rPr>
        <w:t>依法吊销其营业</w:t>
      </w:r>
      <w:r>
        <w:rPr>
          <w:rFonts w:hAnsi="宋体" w:hint="eastAsia"/>
          <w:color w:val="FF0000"/>
          <w:sz w:val="20"/>
          <w:szCs w:val="20"/>
          <w:lang w:val="en-US" w:eastAsia="zh-CN"/>
        </w:rPr>
        <w:t>执照等行政处罚，</w:t>
      </w:r>
      <w:r>
        <w:rPr>
          <w:rFonts w:ascii="宋体" w:hAnsi="宋体" w:hint="eastAsia"/>
          <w:color w:val="FF0000"/>
          <w:sz w:val="20"/>
          <w:szCs w:val="20"/>
        </w:rPr>
        <w:t>构成犯罪的，依法追究刑事责任</w:t>
      </w:r>
      <w:r>
        <w:rPr>
          <w:rFonts w:ascii="Times New Roman" w:eastAsia="宋体" w:hint="eastAsia"/>
          <w:b w:val="0"/>
          <w:bCs/>
          <w:color w:val="FF0000"/>
          <w:sz w:val="20"/>
          <w:szCs w:val="20"/>
          <w:lang w:val="en-US" w:eastAsia="zh-CN"/>
        </w:rPr>
        <w:t>，请各供应商独立编制、上传投标文件，妥善保管和使用电子秘钥。</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hint="eastAsia"/>
          <w:lang w:val="en-US" w:eastAsia="zh-CN"/>
        </w:rPr>
      </w:pPr>
      <w:r>
        <w:rPr>
          <w:rFonts w:ascii="Times New Roman" w:eastAsia="宋体" w:hint="eastAsia"/>
          <w:b/>
          <w:color w:val="FF0000"/>
          <w:lang w:val="en-US" w:eastAsia="zh-CN"/>
        </w:rPr>
        <w:t>五</w:t>
      </w:r>
      <w:r>
        <w:rPr>
          <w:rFonts w:hint="eastAsia"/>
          <w:b/>
          <w:color w:val="FF0000"/>
        </w:rPr>
        <w:t>、请投标供应商阅读《政府采购违法行为风险知悉确认书》（内容详见“投标文件附件（信息不公开部分）”中节点“投标人认为需要加以说明的其他内容（格式自定）”），并经各投标供应商负责人签字并加盖单位公章后，扫描上传至投标文件一并提交。</w:t>
      </w:r>
    </w:p>
    <w:p>
      <w:pPr>
        <w:pStyle w:val="NoSpacing"/>
        <w:keepNext w:val="0"/>
        <w:keepLines w:val="0"/>
        <w:pageBreakBefore w:val="0"/>
        <w:pBdr>
          <w:top w:val="nil"/>
          <w:left w:val="nil"/>
          <w:bottom w:val="nil"/>
          <w:right w:val="nil"/>
          <w:between w:val="nil"/>
        </w:pBdr>
        <w:kinsoku/>
        <w:wordWrap/>
        <w:overflowPunct/>
        <w:topLinePunct w:val="0"/>
        <w:autoSpaceDE/>
        <w:autoSpaceDN/>
        <w:bidi w:val="0"/>
        <w:adjustRightInd/>
        <w:snapToGrid/>
        <w:textAlignment w:val="auto"/>
        <w:rPr>
          <w:rFonts w:hint="eastAsia"/>
          <w:b w:val="0"/>
          <w:bCs/>
          <w:color w:val="FF0000"/>
          <w:sz w:val="20"/>
          <w:szCs w:val="20"/>
          <w:lang w:val="en-US" w:eastAsia="zh-CN"/>
        </w:rPr>
      </w:pPr>
    </w:p>
    <w:p>
      <w:pPr>
        <w:widowControl/>
        <w:spacing w:beforeAutospacing="1" w:afterAutospacing="1"/>
        <w:jc w:val="left"/>
        <w:outlineLvl w:val="9"/>
        <w:rPr>
          <w:rFonts w:ascii="黑体" w:eastAsia="黑体" w:hAnsi="宋体" w:cs="黑体" w:hint="eastAsia"/>
          <w:kern w:val="0"/>
          <w:sz w:val="40"/>
          <w:szCs w:val="40"/>
        </w:rPr>
      </w:pPr>
      <w:r>
        <w:rPr>
          <w:rFonts w:ascii="Times New Roman" w:eastAsia="宋体" w:hAnsi="Times New Roman" w:cs="Times New Roman" w:hint="eastAsia"/>
          <w:b/>
          <w:color w:val="FF0000"/>
          <w:kern w:val="2"/>
          <w:sz w:val="21"/>
          <w:szCs w:val="24"/>
          <w:lang w:val="en-US" w:eastAsia="zh-CN" w:bidi="ar-SA"/>
        </w:rPr>
        <w:t>注：“特别警示条款”和《政府采购违法行为风险知悉确认书》用于对供应商违法行为的提醒，不作为供应商资格性审查及符合性审查条件。</w:t>
      </w:r>
    </w:p>
    <w:p>
      <w:pPr>
        <w:widowControl/>
        <w:spacing w:beforeAutospacing="1" w:afterAutospacing="1"/>
        <w:jc w:val="center"/>
        <w:outlineLvl w:val="9"/>
        <w:rPr>
          <w:rFonts w:ascii="黑体" w:eastAsia="黑体" w:hAnsi="宋体" w:cs="黑体" w:hint="eastAsia"/>
          <w:kern w:val="0"/>
          <w:sz w:val="40"/>
          <w:szCs w:val="40"/>
        </w:rPr>
      </w:pPr>
    </w:p>
    <w:p>
      <w:pPr>
        <w:widowControl/>
        <w:spacing w:beforeAutospacing="1" w:afterAutospacing="1"/>
        <w:jc w:val="center"/>
        <w:outlineLvl w:val="9"/>
        <w:rPr>
          <w:rFonts w:ascii="黑体" w:eastAsia="黑体" w:hAnsi="宋体" w:cs="黑体" w:hint="eastAsia"/>
          <w:kern w:val="0"/>
          <w:sz w:val="40"/>
          <w:szCs w:val="40"/>
        </w:rPr>
      </w:pPr>
    </w:p>
    <w:p>
      <w:pPr>
        <w:rPr>
          <w:rFonts w:ascii="黑体" w:eastAsia="黑体" w:hAnsi="宋体" w:cs="黑体" w:hint="eastAsia"/>
          <w:kern w:val="0"/>
          <w:sz w:val="40"/>
          <w:szCs w:val="40"/>
        </w:rPr>
      </w:pPr>
      <w:r>
        <w:rPr>
          <w:rFonts w:ascii="黑体" w:eastAsia="黑体" w:hAnsi="宋体" w:cs="黑体" w:hint="eastAsia"/>
          <w:kern w:val="0"/>
          <w:sz w:val="40"/>
          <w:szCs w:val="40"/>
        </w:rPr>
        <w:br w:type="page"/>
      </w:r>
    </w:p>
    <w:p>
      <w:pPr>
        <w:widowControl/>
        <w:spacing w:beforeAutospacing="1" w:afterAutospacing="1"/>
        <w:jc w:val="center"/>
        <w:outlineLvl w:val="1"/>
        <w:rPr>
          <w:rFonts w:ascii="黑体" w:eastAsia="黑体" w:hAnsi="宋体" w:cs="黑体"/>
          <w:kern w:val="0"/>
          <w:sz w:val="40"/>
          <w:szCs w:val="40"/>
        </w:rPr>
      </w:pPr>
      <w:r>
        <w:rPr>
          <w:rFonts w:ascii="黑体" w:eastAsia="黑体" w:hAnsi="宋体" w:cs="黑体" w:hint="eastAsia"/>
          <w:kern w:val="0"/>
          <w:sz w:val="40"/>
          <w:szCs w:val="40"/>
        </w:rPr>
        <w:t>招标文件信息</w:t>
      </w:r>
    </w:p>
    <w:tbl>
      <w:tblPr>
        <w:tblStyle w:val="TableNormal"/>
        <w:tblW w:w="7943" w:type="dxa"/>
        <w:jc w:val="center"/>
        <w:tblCellSpacing w:w="0" w:type="dxa"/>
        <w:tblLayout w:type="fixed"/>
        <w:tblCellMar>
          <w:top w:w="45" w:type="dxa"/>
          <w:left w:w="45" w:type="dxa"/>
          <w:bottom w:w="45" w:type="dxa"/>
          <w:right w:w="45" w:type="dxa"/>
        </w:tblCellMar>
      </w:tblPr>
      <w:tblGrid>
        <w:gridCol w:w="2723"/>
        <w:gridCol w:w="5220"/>
      </w:tblGrid>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项目编号：</w:t>
            </w:r>
          </w:p>
        </w:tc>
        <w:tc>
          <w:tcPr>
            <w:tcW w:w="5220" w:type="dxa"/>
            <w:shd w:val="clear" w:color="auto" w:fill="auto"/>
            <w:vAlign w:val="center"/>
          </w:tcPr>
          <w:p>
            <w:pPr>
              <w:widowControl/>
              <w:jc w:val="left"/>
              <w:rPr>
                <w:sz w:val="30"/>
                <w:szCs w:val="30"/>
              </w:rPr>
            </w:pPr>
            <w:r>
              <w:rPr>
                <w:rFonts w:asciiTheme="minorEastAsia" w:hAnsiTheme="minorEastAsia" w:hint="eastAsia"/>
                <w:sz w:val="30"/>
                <w:szCs w:val="30"/>
              </w:rPr>
              <w:t>BACG2025000121</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项目名称：</w:t>
            </w:r>
          </w:p>
        </w:tc>
        <w:tc>
          <w:tcPr>
            <w:tcW w:w="5220" w:type="dxa"/>
            <w:shd w:val="clear" w:color="auto" w:fill="auto"/>
            <w:vAlign w:val="center"/>
          </w:tcPr>
          <w:p>
            <w:pPr>
              <w:widowControl/>
              <w:jc w:val="left"/>
              <w:rPr>
                <w:sz w:val="30"/>
                <w:szCs w:val="30"/>
              </w:rPr>
            </w:pPr>
            <w:r>
              <w:rPr>
                <w:rFonts w:asciiTheme="minorEastAsia" w:hAnsiTheme="minorEastAsia" w:hint="eastAsia"/>
                <w:sz w:val="30"/>
                <w:szCs w:val="30"/>
              </w:rPr>
              <w:t>中国共产主义青年团深圳市宝安区委员会宝安区志愿者（义工）信息管理系统升级改造（2025-2026年）项目</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包 号：</w:t>
            </w:r>
          </w:p>
        </w:tc>
        <w:tc>
          <w:tcPr>
            <w:tcW w:w="5220" w:type="dxa"/>
            <w:shd w:val="clear" w:color="auto" w:fill="auto"/>
            <w:vAlign w:val="center"/>
          </w:tcPr>
          <w:p>
            <w:pPr>
              <w:widowControl/>
              <w:jc w:val="left"/>
              <w:rPr>
                <w:sz w:val="30"/>
                <w:szCs w:val="30"/>
              </w:rPr>
            </w:pPr>
            <w:r>
              <w:rPr>
                <w:rFonts w:ascii="宋体" w:hAnsi="宋体" w:cs="宋体"/>
                <w:kern w:val="0"/>
                <w:sz w:val="30"/>
                <w:szCs w:val="30"/>
              </w:rPr>
              <w:t>A</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项目类型：</w:t>
            </w:r>
          </w:p>
        </w:tc>
        <w:tc>
          <w:tcPr>
            <w:tcW w:w="5220" w:type="dxa"/>
            <w:shd w:val="clear" w:color="auto" w:fill="auto"/>
            <w:vAlign w:val="center"/>
          </w:tcPr>
          <w:p>
            <w:pPr>
              <w:widowControl/>
              <w:jc w:val="left"/>
              <w:rPr>
                <w:sz w:val="30"/>
                <w:szCs w:val="30"/>
              </w:rPr>
            </w:pPr>
            <w:r>
              <w:rPr>
                <w:rFonts w:ascii="宋体" w:hAnsi="宋体" w:cs="宋体" w:hint="eastAsia"/>
                <w:kern w:val="0"/>
                <w:sz w:val="30"/>
                <w:szCs w:val="30"/>
              </w:rPr>
              <w:t>服务</w:t>
            </w:r>
            <w:r>
              <w:rPr>
                <w:rFonts w:ascii="宋体" w:hAnsi="宋体" w:cs="宋体"/>
                <w:kern w:val="0"/>
                <w:sz w:val="30"/>
                <w:szCs w:val="30"/>
              </w:rPr>
              <w:t>类</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采购方式：</w:t>
            </w:r>
          </w:p>
        </w:tc>
        <w:tc>
          <w:tcPr>
            <w:tcW w:w="5220" w:type="dxa"/>
            <w:shd w:val="clear" w:color="auto" w:fill="auto"/>
            <w:vAlign w:val="center"/>
          </w:tcPr>
          <w:p>
            <w:pPr>
              <w:widowControl/>
              <w:jc w:val="left"/>
              <w:rPr>
                <w:sz w:val="30"/>
                <w:szCs w:val="30"/>
              </w:rPr>
            </w:pPr>
            <w:r>
              <w:rPr>
                <w:rFonts w:ascii="宋体" w:hAnsi="宋体" w:cs="宋体"/>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货币类型：</w:t>
            </w:r>
          </w:p>
        </w:tc>
        <w:tc>
          <w:tcPr>
            <w:tcW w:w="5220" w:type="dxa"/>
            <w:shd w:val="clear" w:color="auto" w:fill="auto"/>
            <w:vAlign w:val="center"/>
          </w:tcPr>
          <w:p>
            <w:pPr>
              <w:widowControl/>
              <w:jc w:val="left"/>
              <w:rPr>
                <w:sz w:val="30"/>
                <w:szCs w:val="30"/>
              </w:rPr>
            </w:pPr>
            <w:r>
              <w:rPr>
                <w:rFonts w:ascii="宋体" w:hAnsi="宋体" w:cs="宋体"/>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评标方法：</w:t>
            </w:r>
          </w:p>
        </w:tc>
        <w:tc>
          <w:tcPr>
            <w:tcW w:w="5220" w:type="dxa"/>
            <w:shd w:val="clear" w:color="auto" w:fill="auto"/>
            <w:vAlign w:val="center"/>
          </w:tcPr>
          <w:p>
            <w:pPr>
              <w:widowControl/>
              <w:jc w:val="left"/>
              <w:rPr>
                <w:sz w:val="30"/>
                <w:szCs w:val="30"/>
              </w:rPr>
            </w:pPr>
            <w:r>
              <w:rPr>
                <w:rFonts w:ascii="宋体" w:hAnsi="宋体" w:cs="宋体"/>
                <w:kern w:val="0"/>
                <w:sz w:val="30"/>
                <w:szCs w:val="30"/>
              </w:rPr>
              <w:t>综合评分法</w:t>
            </w:r>
          </w:p>
        </w:tc>
      </w:tr>
    </w:tbl>
    <w:p>
      <w:pPr>
        <w:pStyle w:val="NormalWeb"/>
        <w:jc w:val="center"/>
        <w:outlineLvl w:val="9"/>
        <w:rPr>
          <w:rFonts w:ascii="黑体" w:eastAsia="黑体" w:hAnsi="黑体" w:hint="eastAsia"/>
          <w:sz w:val="40"/>
          <w:szCs w:val="40"/>
        </w:rPr>
      </w:pPr>
    </w:p>
    <w:p>
      <w:pPr>
        <w:pStyle w:val="NormalWeb"/>
        <w:jc w:val="center"/>
        <w:outlineLvl w:val="1"/>
        <w:rPr>
          <w:rFonts w:ascii="黑体" w:eastAsia="黑体" w:hAnsi="黑体" w:hint="eastAsia"/>
          <w:sz w:val="40"/>
          <w:szCs w:val="40"/>
        </w:rPr>
        <w:sectPr>
          <w:footerReference w:type="even" r:id="rId4"/>
          <w:footerReference w:type="default" r:id="rId5"/>
          <w:headerReference w:type="first" r:id="rId6"/>
          <w:pgSz w:w="11907" w:h="16840"/>
          <w:pgMar w:top="1440" w:right="1417" w:bottom="1440" w:left="1417" w:header="851" w:footer="992" w:gutter="0"/>
          <w:cols w:num="1" w:space="425"/>
          <w:titlePg/>
          <w:docGrid w:linePitch="462" w:charSpace="0"/>
        </w:sectPr>
      </w:pPr>
    </w:p>
    <w:p>
      <w:pPr>
        <w:pStyle w:val="NormalWeb"/>
        <w:jc w:val="center"/>
        <w:outlineLvl w:val="1"/>
        <w:rPr>
          <w:rFonts w:ascii="黑体" w:eastAsia="黑体" w:hAnsi="黑体"/>
          <w:sz w:val="40"/>
          <w:szCs w:val="40"/>
        </w:rPr>
      </w:pPr>
      <w:r>
        <w:rPr>
          <w:rFonts w:ascii="黑体" w:eastAsia="黑体" w:hAnsi="黑体" w:hint="eastAsia"/>
          <w:sz w:val="40"/>
          <w:szCs w:val="40"/>
        </w:rPr>
        <w:t>资格性审查表</w:t>
      </w: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78"/>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序号</w:t>
            </w:r>
          </w:p>
        </w:tc>
        <w:tc>
          <w:tcPr>
            <w:tcW w:w="8278"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内容</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pPr>
        <w:pStyle w:val="NormalWeb"/>
        <w:spacing w:before="280"/>
        <w:jc w:val="center"/>
        <w:outlineLvl w:val="1"/>
        <w:rPr>
          <w:rFonts w:ascii="黑体" w:eastAsia="黑体" w:hAnsi="黑体"/>
          <w:sz w:val="40"/>
          <w:szCs w:val="40"/>
        </w:rPr>
      </w:pPr>
      <w:r>
        <w:rPr>
          <w:rFonts w:ascii="黑体" w:eastAsia="黑体" w:hAnsi="黑体" w:hint="eastAsia"/>
          <w:sz w:val="40"/>
          <w:szCs w:val="40"/>
        </w:rPr>
        <w:t>符合性审查表</w:t>
      </w: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78"/>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序号</w:t>
            </w:r>
          </w:p>
        </w:tc>
        <w:tc>
          <w:tcPr>
            <w:tcW w:w="8278"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内容</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lang w:val="en-US" w:eastAsia="zh-CN"/>
              </w:rPr>
              <w:t>不得</w:t>
            </w:r>
            <w:r>
              <w:rPr>
                <w:rFonts w:hint="eastAsia"/>
              </w:rPr>
              <w:t>将一个包的内容拆开投标；</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2</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对同一项目投标时，</w:t>
            </w:r>
            <w:r>
              <w:rPr>
                <w:rFonts w:hint="eastAsia"/>
                <w:lang w:val="en-US" w:eastAsia="zh-CN"/>
              </w:rPr>
              <w:t>不得</w:t>
            </w:r>
            <w:r>
              <w:rPr>
                <w:rFonts w:hint="eastAsia"/>
              </w:rPr>
              <w:t>提供两套以上的投标方案（招标文件另有规定的除外）；</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3</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分项报价或投标总价</w:t>
            </w:r>
            <w:r>
              <w:rPr>
                <w:rFonts w:hint="eastAsia"/>
                <w:lang w:val="en-US" w:eastAsia="zh-CN"/>
              </w:rPr>
              <w:t>不得</w:t>
            </w:r>
            <w:r>
              <w:rPr>
                <w:rFonts w:hint="eastAsia"/>
              </w:rPr>
              <w:t>高于相应预算金额（或设定的预算金额下的最高限价）；</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4</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5</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所投货物、服务在技术、商务等方面没有实质性满足招标文件要求的（是否实质性满足招标文件要求，由评审委员会根据实质性条款响应情况做出评判；若招标文件未设置实质性条款，不得据此做投标无效处理）；</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6</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7</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color w:val="auto"/>
                <w:lang w:val="en-US" w:eastAsia="zh-CN"/>
              </w:rPr>
              <w:t>采购标的/服务</w:t>
            </w:r>
            <w:r>
              <w:rPr>
                <w:rFonts w:ascii="Times New Roman" w:eastAsia="宋体" w:hint="eastAsia"/>
                <w:color w:val="auto"/>
                <w:lang w:val="en-US" w:eastAsia="zh-CN"/>
              </w:rPr>
              <w:t>清单</w:t>
            </w:r>
            <w:r>
              <w:rPr>
                <w:rFonts w:hint="eastAsia"/>
                <w:color w:val="auto"/>
                <w:lang w:val="en-US" w:eastAsia="zh-CN"/>
              </w:rPr>
              <w:t>/报价等任意一类</w:t>
            </w:r>
            <w:r>
              <w:rPr>
                <w:rFonts w:ascii="Times New Roman" w:eastAsia="宋体" w:hint="eastAsia"/>
                <w:color w:val="auto"/>
                <w:lang w:val="en-US" w:eastAsia="zh-CN"/>
              </w:rPr>
              <w:t>有缺漏项或响应不全</w:t>
            </w:r>
            <w:r>
              <w:rPr>
                <w:rFonts w:hint="eastAsia"/>
                <w:color w:val="auto"/>
                <w:lang w:val="en-US" w:eastAsia="zh-CN"/>
              </w:rPr>
              <w:t>，</w:t>
            </w:r>
            <w:r>
              <w:rPr>
                <w:rFonts w:hint="eastAsia"/>
              </w:rPr>
              <w:t>或者对招标文件规定的项目需求内容或者需求数量进行修改</w:t>
            </w:r>
            <w:r>
              <w:rPr>
                <w:rFonts w:hint="eastAsia"/>
                <w:szCs w:val="21"/>
              </w:rPr>
              <w:t>，评审委员会判定投标响应不满足采购需求</w:t>
            </w:r>
            <w:r>
              <w:rPr>
                <w:rFonts w:hint="eastAsia"/>
              </w:rPr>
              <w:t>；</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8</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投标文件存在列放位置错误，导致属于信息公开情形的没有被公开；</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9</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投标文件电子文档</w:t>
            </w:r>
            <w:r>
              <w:rPr>
                <w:rFonts w:hint="eastAsia"/>
                <w:lang w:val="en-US" w:eastAsia="zh-CN"/>
              </w:rPr>
              <w:t>不得</w:t>
            </w:r>
            <w:r>
              <w:rPr>
                <w:rFonts w:hint="eastAsia"/>
              </w:rPr>
              <w:t>带病毒；</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10</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投标文件用不属于本公司的电子密钥或电子营业执照进行加密的；</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top"/>
          </w:tcPr>
          <w:p>
            <w:pPr>
              <w:widowControl/>
              <w:jc w:val="center"/>
              <w:textAlignment w:val="top"/>
              <w:rPr>
                <w:rFonts w:ascii="宋体" w:hAnsi="宋体" w:cs="宋体"/>
                <w:szCs w:val="21"/>
              </w:rPr>
            </w:pPr>
            <w:r>
              <w:rPr>
                <w:rFonts w:hint="eastAsia"/>
                <w:szCs w:val="24"/>
                <w:lang w:val="en-US" w:eastAsia="zh-CN"/>
              </w:rPr>
              <w:t>11</w:t>
            </w:r>
          </w:p>
        </w:tc>
        <w:tc>
          <w:tcPr>
            <w:tcW w:w="8278" w:type="dxa"/>
            <w:tcBorders>
              <w:top w:val="single" w:sz="8" w:space="0" w:color="000000"/>
              <w:left w:val="single" w:sz="8" w:space="0" w:color="000000"/>
              <w:bottom w:val="single" w:sz="8" w:space="0" w:color="000000"/>
              <w:right w:val="single" w:sz="8" w:space="0" w:color="000000"/>
            </w:tcBorders>
            <w:vAlign w:val="top"/>
          </w:tcPr>
          <w:p>
            <w:pPr>
              <w:widowControl/>
              <w:jc w:val="left"/>
              <w:textAlignment w:val="top"/>
            </w:pPr>
            <w:r>
              <w:rPr>
                <w:rFonts w:ascii="Times New Roman" w:eastAsia="宋体" w:hAnsi="Times New Roman" w:cs="Times New Roman" w:hint="eastAsia"/>
                <w:sz w:val="21"/>
                <w:szCs w:val="24"/>
              </w:rPr>
              <w:t>不同投标供应商投标文件“文件制作机器码”一致</w:t>
            </w:r>
            <w:r>
              <w:rPr>
                <w:rFonts w:ascii="Times New Roman" w:eastAsia="宋体" w:hAnsi="Times New Roman" w:cs="Times New Roman" w:hint="eastAsia"/>
                <w:sz w:val="21"/>
                <w:szCs w:val="24"/>
                <w:lang w:eastAsia="zh-CN"/>
              </w:rPr>
              <w:t>；</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top"/>
          </w:tcPr>
          <w:p>
            <w:pPr>
              <w:widowControl/>
              <w:jc w:val="center"/>
              <w:textAlignment w:val="top"/>
              <w:rPr>
                <w:rFonts w:ascii="宋体" w:hAnsi="宋体" w:cs="宋体"/>
                <w:szCs w:val="21"/>
              </w:rPr>
            </w:pPr>
            <w:r>
              <w:rPr>
                <w:rFonts w:hint="eastAsia"/>
                <w:szCs w:val="24"/>
                <w:lang w:val="en-US" w:eastAsia="zh-CN"/>
              </w:rPr>
              <w:t>12</w:t>
            </w:r>
          </w:p>
        </w:tc>
        <w:tc>
          <w:tcPr>
            <w:tcW w:w="8278" w:type="dxa"/>
            <w:tcBorders>
              <w:top w:val="single" w:sz="8" w:space="0" w:color="000000"/>
              <w:left w:val="single" w:sz="8" w:space="0" w:color="000000"/>
              <w:bottom w:val="single" w:sz="8" w:space="0" w:color="000000"/>
              <w:right w:val="single" w:sz="8" w:space="0" w:color="000000"/>
            </w:tcBorders>
            <w:vAlign w:val="top"/>
          </w:tcPr>
          <w:p>
            <w:pPr>
              <w:widowControl/>
              <w:jc w:val="left"/>
              <w:textAlignment w:val="top"/>
            </w:pPr>
            <w:r>
              <w:rPr>
                <w:rFonts w:ascii="Times New Roman" w:eastAsia="宋体" w:hAnsi="Times New Roman" w:cs="Times New Roman" w:hint="eastAsia"/>
                <w:sz w:val="21"/>
                <w:szCs w:val="24"/>
              </w:rPr>
              <w:t>不同投标供应商投标文件“文件创建标识码”一致</w:t>
            </w:r>
            <w:r>
              <w:rPr>
                <w:rFonts w:ascii="Times New Roman" w:eastAsia="宋体" w:hAnsi="Times New Roman" w:cs="Times New Roman" w:hint="eastAsia"/>
                <w:sz w:val="21"/>
                <w:szCs w:val="24"/>
                <w:lang w:eastAsia="zh-CN"/>
              </w:rPr>
              <w:t>；</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eastAsia="宋体" w:hAnsi="宋体" w:cs="宋体" w:hint="eastAsia"/>
                <w:szCs w:val="21"/>
                <w:lang w:eastAsia="zh-CN"/>
              </w:rPr>
            </w:pPr>
            <w:r>
              <w:rPr>
                <w:szCs w:val="21"/>
              </w:rPr>
              <w:t>1</w:t>
            </w:r>
            <w:r>
              <w:rPr>
                <w:rFonts w:hint="eastAsia"/>
                <w:szCs w:val="21"/>
                <w:lang w:val="en-US" w:eastAsia="zh-CN"/>
              </w:rPr>
              <w:t>3</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法律、法规、规章、规范性文件规定的其他情形。</w:t>
            </w:r>
          </w:p>
        </w:tc>
      </w:tr>
    </w:tbl>
    <w:p>
      <w:pPr>
        <w:pStyle w:val="NormalWeb"/>
        <w:jc w:val="center"/>
        <w:outlineLvl w:val="9"/>
        <w:rPr>
          <w:rFonts w:ascii="黑体" w:eastAsia="黑体" w:hAnsi="黑体" w:hint="eastAsia"/>
          <w:sz w:val="40"/>
          <w:szCs w:val="40"/>
        </w:rPr>
      </w:pPr>
    </w:p>
    <w:p>
      <w:pPr>
        <w:pStyle w:val="NormalWeb"/>
        <w:jc w:val="center"/>
        <w:outlineLvl w:val="1"/>
        <w:rPr>
          <w:rFonts w:ascii="黑体" w:eastAsia="黑体" w:hAnsi="黑体" w:hint="eastAsia"/>
          <w:sz w:val="40"/>
          <w:szCs w:val="40"/>
        </w:rPr>
        <w:sectPr>
          <w:pgSz w:w="11907" w:h="16840"/>
          <w:pgMar w:top="1440" w:right="1417" w:bottom="1440" w:left="1417" w:header="851" w:footer="992" w:gutter="0"/>
          <w:cols w:num="1" w:space="425"/>
          <w:titlePg/>
          <w:docGrid w:linePitch="462" w:charSpace="0"/>
        </w:sectPr>
      </w:pPr>
    </w:p>
    <w:p>
      <w:pPr>
        <w:pStyle w:val="NormalWeb"/>
        <w:jc w:val="center"/>
        <w:outlineLvl w:val="1"/>
        <w:rPr>
          <w:rFonts w:ascii="黑体" w:eastAsia="黑体" w:hAnsi="黑体"/>
          <w:sz w:val="40"/>
          <w:szCs w:val="40"/>
        </w:rPr>
      </w:pPr>
      <w:r>
        <w:rPr>
          <w:rFonts w:ascii="黑体" w:eastAsia="黑体" w:hAnsi="黑体" w:hint="eastAsia"/>
          <w:sz w:val="40"/>
          <w:szCs w:val="40"/>
        </w:rPr>
        <w:t>评标信息</w:t>
      </w:r>
    </w:p>
    <w:tbl>
      <w:tblPr>
        <w:tblStyle w:val="TableNormal"/>
        <w:tblW w:w="9113"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
      <w:tblGrid>
        <w:gridCol w:w="8873"/>
        <w:gridCol w:w="240"/>
      </w:tblGrid>
      <w:tr>
        <w:tblPrEx>
          <w:tblW w:w="9113"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Ex>
        <w:trPr>
          <w:tblCellSpacing w:w="0" w:type="dxa"/>
          <w:jc w:val="center"/>
        </w:trPr>
        <w:tc>
          <w:tcPr>
            <w:tcW w:w="8873" w:type="dxa"/>
            <w:shd w:val="clear" w:color="auto" w:fill="auto"/>
            <w:vAlign w:val="center"/>
          </w:tcPr>
          <w:p>
            <w:pPr>
              <w:widowControl/>
              <w:jc w:val="left"/>
              <w:rPr>
                <w:b/>
                <w:bCs/>
                <w:sz w:val="24"/>
              </w:rPr>
            </w:pPr>
            <w:r>
              <w:rPr>
                <w:b/>
                <w:bCs/>
              </w:rPr>
              <w:t>评标方法：</w:t>
            </w:r>
            <w:r>
              <w:rPr>
                <w:b/>
                <w:bCs/>
                <w:strike w:val="0"/>
                <w:dstrike w:val="0"/>
              </w:rPr>
              <w:t>综合评分法</w:t>
            </w:r>
          </w:p>
        </w:tc>
        <w:tc>
          <w:tcPr>
            <w:tcW w:w="240" w:type="dxa"/>
            <w:shd w:val="clear" w:color="auto" w:fill="auto"/>
            <w:vAlign w:val="center"/>
          </w:tcPr>
          <w:p>
            <w:pPr>
              <w:jc w:val="right"/>
              <w:rPr>
                <w:rFonts w:ascii="宋体"/>
                <w:b/>
                <w:bCs/>
                <w:sz w:val="24"/>
              </w:rPr>
            </w:pPr>
          </w:p>
        </w:tc>
      </w:tr>
      <w:tr>
        <w:tblPrEx>
          <w:tblW w:w="9113" w:type="dxa"/>
          <w:jc w:val="center"/>
          <w:tblCellSpacing w:w="0" w:type="dxa"/>
          <w:tblLayout w:type="fixed"/>
          <w:tblCellMar>
            <w:top w:w="45" w:type="dxa"/>
            <w:left w:w="45" w:type="dxa"/>
            <w:bottom w:w="45" w:type="dxa"/>
            <w:right w:w="45" w:type="dxa"/>
          </w:tblCellMar>
        </w:tblPrEx>
        <w:trPr>
          <w:tblCellSpacing w:w="0" w:type="dxa"/>
          <w:jc w:val="center"/>
        </w:trPr>
        <w:tc>
          <w:tcPr>
            <w:tcW w:w="9113" w:type="dxa"/>
            <w:gridSpan w:val="2"/>
            <w:shd w:val="clear" w:color="auto" w:fill="auto"/>
            <w:vAlign w:val="center"/>
          </w:tcPr>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sz w:val="21"/>
                <w:szCs w:val="21"/>
              </w:rPr>
            </w:pPr>
            <w:r>
              <w:rPr>
                <w:sz w:val="21"/>
                <w:szCs w:val="21"/>
              </w:rPr>
              <w:t>综合评分法，是指</w:t>
            </w:r>
            <w:r>
              <w:rPr>
                <w:rFonts w:ascii="Times New Roman" w:eastAsia="宋体" w:hAnsi="Times New Roman" w:cs="Times New Roman" w:hint="eastAsia"/>
                <w:kern w:val="0"/>
                <w:sz w:val="21"/>
                <w:szCs w:val="21"/>
                <w:lang w:val="en-US" w:eastAsia="zh-CN" w:bidi="ar-SA"/>
              </w:rPr>
              <w:t>投标文件满足招标文件全部实质性要求</w:t>
            </w:r>
            <w:r>
              <w:rPr>
                <w:sz w:val="21"/>
                <w:szCs w:val="21"/>
              </w:rPr>
              <w:t>，且按照</w:t>
            </w:r>
            <w:r>
              <w:rPr>
                <w:rFonts w:ascii="Times New Roman" w:eastAsia="宋体" w:hint="eastAsia"/>
                <w:sz w:val="21"/>
                <w:szCs w:val="21"/>
                <w:lang w:val="en-US" w:eastAsia="zh-CN"/>
              </w:rPr>
              <w:t>招标文件规定的各项因素进行综合评审，评标总得分排名前列</w:t>
            </w:r>
            <w:r>
              <w:rPr>
                <w:sz w:val="21"/>
                <w:szCs w:val="21"/>
              </w:rPr>
              <w:t>的投标人为中标候选人的评标方法。</w:t>
            </w:r>
          </w:p>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sz w:val="21"/>
                <w:szCs w:val="21"/>
              </w:rPr>
            </w:pPr>
            <w:r>
              <w:rPr>
                <w:sz w:val="21"/>
                <w:szCs w:val="21"/>
              </w:rPr>
              <w:t>价格分计算方法：</w:t>
            </w:r>
          </w:p>
          <w:p>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ascii="Times New Roman" w:eastAsia="宋体" w:hAnsi="Times New Roman" w:cs="Times New Roman"/>
                <w:kern w:val="2"/>
                <w:sz w:val="21"/>
                <w:szCs w:val="21"/>
                <w:lang w:val="en-US" w:eastAsia="zh-CN" w:bidi="ar-SA"/>
              </w:rPr>
            </w:pPr>
            <w:r>
              <w:rPr>
                <w:rFonts w:ascii="Times New Roman" w:eastAsia="宋体" w:hAnsi="Times New Roman" w:cs="Times New Roman"/>
                <w:kern w:val="2"/>
                <w:sz w:val="21"/>
                <w:szCs w:val="21"/>
                <w:lang w:val="en-US" w:eastAsia="zh-CN" w:bidi="ar-SA"/>
              </w:rPr>
              <w:t xml:space="preserve">采用低价优先法计算，即满足招标文件要求且投标价格最低的投标报价为评标基准价，其价格分为满分。其他投标人的价格分统一按照下列公式计算：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 xml:space="preserve">投标报价得分=(评标基准价／投标报价)×100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 xml:space="preserve">评标总得分＝F1×A1＋F2×A2＋……＋Fn×An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 xml:space="preserve">F1、F2……Fn分别为各项评审因素的得分；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 xml:space="preserve">A1、A2、……An 分别为各项评审因素所占的权重(A1＋A2＋……＋An＝1)。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评标过程中，不得去掉报价中的最高报价和最低报价。</w:t>
            </w:r>
          </w:p>
          <w:p>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ascii="Times New Roman" w:eastAsia="宋体" w:hAnsi="Times New Roman" w:cs="Times New Roman"/>
                <w:kern w:val="2"/>
                <w:sz w:val="21"/>
                <w:szCs w:val="21"/>
                <w:lang w:val="en-US" w:eastAsia="zh-CN" w:bidi="ar-SA"/>
              </w:rPr>
            </w:pPr>
            <w:r>
              <w:rPr>
                <w:rFonts w:ascii="Times New Roman" w:eastAsia="宋体" w:hAnsi="Times New Roman" w:cs="Times New Roman" w:hint="eastAsia"/>
                <w:kern w:val="2"/>
                <w:sz w:val="21"/>
                <w:szCs w:val="21"/>
                <w:lang w:val="en-US" w:eastAsia="zh-CN" w:bidi="ar-SA"/>
              </w:rPr>
              <w:t>因落实政府采购政策进行价格调整的，以调整后的价格计算评标基准价和投标报价。</w:t>
            </w:r>
          </w:p>
          <w:p>
            <w:pPr>
              <w:ind w:firstLine="420" w:firstLineChars="200"/>
              <w:rPr>
                <w:rFonts w:ascii="Times New Roman" w:eastAsia="宋体" w:hAnsi="Times New Roman" w:cs="Times New Roman"/>
                <w:kern w:val="0"/>
                <w:sz w:val="24"/>
                <w:szCs w:val="24"/>
                <w:lang w:val="en-US" w:eastAsia="zh-CN" w:bidi="ar-SA"/>
              </w:rPr>
            </w:pPr>
            <w:r>
              <w:rPr>
                <w:rFonts w:hint="eastAsia"/>
                <w:b/>
                <w:bCs/>
                <w:color w:val="FF0000"/>
              </w:rPr>
              <w:t>注：投标人的“投标技术响应”“技术要求偏离表中偏离情况”等必须与客观实际保持一致，响应不实且情节严重的，经查实，将依法记入供应商诚信档案或受到行政处罚。</w:t>
            </w:r>
          </w:p>
        </w:tc>
      </w:tr>
    </w:tbl>
    <w:p>
      <w:pPr>
        <w:rPr>
          <w:vanish/>
        </w:rPr>
      </w:pP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680"/>
        <w:gridCol w:w="680"/>
        <w:gridCol w:w="2835"/>
        <w:gridCol w:w="681"/>
        <w:gridCol w:w="4196"/>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680" w:type="dxa"/>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宋体" w:hAnsi="宋体" w:cs="宋体"/>
                <w:b/>
                <w:bCs/>
                <w:sz w:val="24"/>
              </w:rPr>
            </w:pPr>
            <w:r>
              <w:rPr>
                <w:b/>
                <w:bCs/>
              </w:rPr>
              <w:t>序号</w:t>
            </w:r>
          </w:p>
        </w:tc>
        <w:tc>
          <w:tcPr>
            <w:tcW w:w="4196" w:type="dxa"/>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宋体" w:hAnsi="宋体" w:cs="宋体"/>
                <w:b/>
                <w:bCs/>
                <w:sz w:val="24"/>
              </w:rPr>
            </w:pPr>
            <w:r>
              <w:rPr>
                <w:b/>
                <w:bCs/>
              </w:rPr>
              <w:t>评分项</w:t>
            </w:r>
          </w:p>
        </w:tc>
        <w:tc>
          <w:tcPr>
            <w:tcW w:w="4196" w:type="dxa"/>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宋体" w:hAnsi="宋体" w:cs="宋体"/>
                <w:b/>
                <w:bCs/>
                <w:sz w:val="24"/>
              </w:rPr>
            </w:pPr>
            <w:r>
              <w:rPr>
                <w:b/>
                <w:bCs/>
              </w:rPr>
              <w:t>权重(%)</w:t>
            </w: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b/>
                <w:bCs/>
                <w:color w:val="0000FF"/>
              </w:rPr>
              <w:t>1</w:t>
            </w:r>
          </w:p>
        </w:tc>
        <w:tc>
          <w:tcPr>
            <w:tcW w:w="4196" w:type="dxa"/>
            <w:gridSpan w:val="3"/>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b/>
                <w:bCs/>
                <w:color w:val="0000FF"/>
              </w:rPr>
              <w:t>价格</w:t>
            </w:r>
          </w:p>
        </w:tc>
        <w:tc>
          <w:tcPr>
            <w:tcW w:w="4196" w:type="dxa"/>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hint="default"/>
                <w:b/>
                <w:bCs/>
                <w:color w:val="0000FF"/>
                <w:sz w:val="24"/>
                <w:lang w:val="en-US"/>
              </w:rPr>
            </w:pPr>
            <w:r>
              <w:rPr>
                <w:rFonts w:hint="eastAsia"/>
                <w:b/>
                <w:bCs/>
                <w:color w:val="0000FF"/>
                <w:lang w:val="en-US" w:eastAsia="zh-CN"/>
              </w:rPr>
              <w:t>12</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8392" w:type="dxa"/>
            <w:gridSpan w:val="4"/>
            <w:tcBorders>
              <w:top w:val="single" w:sz="8" w:space="0" w:color="000000"/>
              <w:left w:val="single" w:sz="8" w:space="0" w:color="000000"/>
              <w:bottom w:val="single" w:sz="8" w:space="0" w:color="000000"/>
              <w:right w:val="single" w:sz="8" w:space="0" w:color="000000"/>
            </w:tcBorders>
          </w:tcPr>
          <w:p>
            <w:pPr>
              <w:wordWrap w:val="0"/>
              <w:rPr>
                <w:rFonts w:ascii="宋体" w:hAnsi="宋体" w:cs="宋体"/>
                <w:szCs w:val="21"/>
              </w:rPr>
            </w:pP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b/>
                <w:bCs/>
                <w:color w:val="0000FF"/>
              </w:rPr>
              <w:t>2</w:t>
            </w:r>
          </w:p>
        </w:tc>
        <w:tc>
          <w:tcPr>
            <w:tcW w:w="4196" w:type="dxa"/>
            <w:gridSpan w:val="3"/>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b/>
                <w:bCs/>
                <w:color w:val="0000FF"/>
              </w:rPr>
              <w:t>技术</w:t>
            </w:r>
            <w:r>
              <w:rPr>
                <w:rFonts w:hint="eastAsia"/>
                <w:b/>
                <w:bCs/>
                <w:color w:val="0000FF"/>
              </w:rPr>
              <w:t>部分</w:t>
            </w:r>
          </w:p>
        </w:tc>
        <w:tc>
          <w:tcPr>
            <w:tcW w:w="4196" w:type="dxa"/>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default"/>
                <w:b/>
                <w:bCs/>
                <w:color w:val="0000FF"/>
                <w:sz w:val="24"/>
                <w:lang w:val="en-US" w:eastAsia="zh-CN"/>
              </w:rPr>
            </w:pPr>
            <w:r>
              <w:rPr>
                <w:rFonts w:hint="eastAsia"/>
                <w:b/>
                <w:bCs/>
                <w:color w:val="0000FF"/>
                <w:lang w:val="en-US" w:eastAsia="zh-CN"/>
              </w:rPr>
              <w:t>58</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8392" w:type="dxa"/>
            <w:gridSpan w:val="4"/>
            <w:tcBorders>
              <w:top w:val="single" w:sz="8" w:space="0" w:color="000000"/>
              <w:left w:val="single" w:sz="8" w:space="0" w:color="000000"/>
              <w:bottom w:val="single" w:sz="8" w:space="0" w:color="000000"/>
              <w:right w:val="single" w:sz="8" w:space="0" w:color="000000"/>
            </w:tcBorders>
          </w:tcPr>
          <w:p>
            <w:pPr>
              <w:wordWrap w:val="0"/>
              <w:rPr>
                <w:rFonts w:ascii="宋体" w:hAnsi="宋体" w:cs="宋体"/>
                <w:szCs w:val="21"/>
              </w:rPr>
            </w:pP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rPr>
                <w:rFonts w:ascii="宋体" w:hAnsi="宋体" w:cs="宋体"/>
                <w:b/>
                <w:bCs/>
                <w:color w:val="0000FF"/>
                <w:sz w:val="24"/>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序号</w:t>
            </w:r>
          </w:p>
        </w:tc>
        <w:tc>
          <w:tcPr>
            <w:tcW w:w="2835"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权重(%)</w:t>
            </w:r>
          </w:p>
        </w:tc>
        <w:tc>
          <w:tcPr>
            <w:tcW w:w="4196"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评分准则</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Cs w:val="21"/>
                <w:lang w:val="en-US" w:eastAsia="zh-CN"/>
              </w:rPr>
            </w:pPr>
            <w:r>
              <w:rPr>
                <w:rFonts w:ascii="宋体" w:hAnsi="宋体" w:cs="宋体" w:hint="eastAsia"/>
                <w:szCs w:val="21"/>
                <w:lang w:val="en-US" w:eastAsia="zh-CN"/>
              </w:rPr>
              <w:t>1</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pPr>
              <w:snapToGrid w:val="0"/>
              <w:spacing w:line="260" w:lineRule="exact"/>
              <w:jc w:val="center"/>
              <w:rPr>
                <w:rFonts w:eastAsia="宋体" w:asciiTheme="minorEastAsia" w:hAnsiTheme="minorEastAsia" w:cs="宋体"/>
                <w:kern w:val="2"/>
                <w:sz w:val="21"/>
                <w:szCs w:val="21"/>
                <w:lang w:val="en-US" w:eastAsia="zh-CN" w:bidi="ar-SA"/>
              </w:rPr>
            </w:pPr>
            <w:r>
              <w:rPr>
                <w:rFonts w:asciiTheme="minorEastAsia" w:hAnsiTheme="minorEastAsia" w:cs="Times New Roman" w:hint="eastAsia"/>
                <w:szCs w:val="21"/>
              </w:rPr>
              <w:t>项目需求理解</w:t>
            </w:r>
          </w:p>
        </w:tc>
        <w:tc>
          <w:tcPr>
            <w:tcW w:w="681"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pPr>
              <w:snapToGrid w:val="0"/>
              <w:spacing w:line="260" w:lineRule="exact"/>
              <w:jc w:val="center"/>
              <w:rPr>
                <w:rFonts w:eastAsia="宋体" w:asciiTheme="minorEastAsia" w:hAnsiTheme="minorEastAsia" w:cs="宋体" w:hint="default"/>
                <w:kern w:val="2"/>
                <w:sz w:val="21"/>
                <w:szCs w:val="21"/>
                <w:lang w:val="en-US" w:eastAsia="zh-CN" w:bidi="ar-SA"/>
              </w:rPr>
            </w:pPr>
            <w:r>
              <w:rPr>
                <w:rFonts w:asciiTheme="minorEastAsia" w:hAnsiTheme="minorEastAsia" w:cs="宋体" w:hint="eastAsia"/>
                <w:kern w:val="2"/>
                <w:sz w:val="21"/>
                <w:szCs w:val="21"/>
                <w:lang w:val="en-US" w:eastAsia="zh-CN" w:bidi="ar-SA"/>
              </w:rPr>
              <w:t>6</w:t>
            </w:r>
          </w:p>
        </w:tc>
        <w:tc>
          <w:tcPr>
            <w:tcW w:w="4196" w:type="dxa"/>
            <w:tcBorders>
              <w:top w:val="single" w:sz="8" w:space="0" w:color="000000"/>
              <w:left w:val="single" w:sz="8" w:space="0" w:color="000000"/>
              <w:bottom w:val="single" w:sz="8" w:space="0" w:color="000000"/>
              <w:right w:val="single" w:sz="8" w:space="0" w:color="000000"/>
            </w:tcBorders>
            <w:shd w:val="clear" w:color="auto" w:fill="FFFFFF" w:themeFill="background1"/>
            <w:vAlign w:val="top"/>
          </w:tcPr>
          <w:p>
            <w:pPr>
              <w:snapToGrid w:val="0"/>
              <w:spacing w:line="260" w:lineRule="exact"/>
              <w:rPr>
                <w:rFonts w:ascii="宋体" w:eastAsia="宋体" w:hAnsi="宋体" w:cs="宋体" w:hint="eastAsia"/>
                <w:color w:val="auto"/>
                <w:kern w:val="0"/>
                <w:szCs w:val="21"/>
                <w:highlight w:val="none"/>
              </w:rPr>
            </w:pPr>
            <w:r>
              <w:rPr>
                <w:rFonts w:ascii="宋体" w:eastAsia="宋体" w:hAnsi="宋体" w:cs="宋体" w:hint="eastAsia"/>
                <w:color w:val="auto"/>
                <w:kern w:val="0"/>
                <w:szCs w:val="21"/>
                <w:highlight w:val="none"/>
              </w:rPr>
              <w:t>（一）评分内容：</w:t>
            </w:r>
          </w:p>
          <w:p>
            <w:pPr>
              <w:snapToGrid w:val="0"/>
              <w:spacing w:line="260" w:lineRule="exact"/>
              <w:rPr>
                <w:rFonts w:ascii="宋体" w:eastAsia="宋体" w:hAnsi="宋体" w:cs="宋体" w:hint="eastAsia"/>
                <w:color w:val="auto"/>
                <w:kern w:val="0"/>
                <w:szCs w:val="21"/>
                <w:highlight w:val="none"/>
              </w:rPr>
            </w:pPr>
            <w:r>
              <w:rPr>
                <w:rFonts w:ascii="宋体" w:eastAsia="宋体" w:hAnsi="宋体" w:cs="宋体" w:hint="eastAsia"/>
                <w:color w:val="auto"/>
                <w:kern w:val="0"/>
                <w:szCs w:val="21"/>
                <w:highlight w:val="none"/>
              </w:rPr>
              <w:t>对投标人提供的项目需求理解方案进行评价：</w:t>
            </w:r>
          </w:p>
          <w:p>
            <w:pPr>
              <w:snapToGrid w:val="0"/>
              <w:spacing w:line="260" w:lineRule="exact"/>
              <w:rPr>
                <w:rFonts w:ascii="宋体" w:eastAsia="宋体" w:hAnsi="宋体" w:cs="宋体" w:hint="eastAsia"/>
                <w:color w:val="auto"/>
                <w:kern w:val="0"/>
                <w:szCs w:val="21"/>
                <w:highlight w:val="none"/>
              </w:rPr>
            </w:pPr>
            <w:r>
              <w:rPr>
                <w:rFonts w:ascii="宋体" w:eastAsia="宋体" w:hAnsi="宋体" w:cs="宋体" w:hint="eastAsia"/>
                <w:color w:val="auto"/>
                <w:kern w:val="0"/>
                <w:szCs w:val="21"/>
                <w:highlight w:val="none"/>
              </w:rPr>
              <w:t>1.提供对本项目建设背景、必要性分析、建设目标的分析理解</w:t>
            </w:r>
            <w:r>
              <w:rPr>
                <w:rFonts w:ascii="宋体" w:hAnsi="宋体" w:cs="宋体" w:hint="eastAsia"/>
                <w:color w:val="auto"/>
                <w:kern w:val="0"/>
                <w:szCs w:val="21"/>
                <w:highlight w:val="none"/>
                <w:lang w:eastAsia="zh-CN"/>
              </w:rPr>
              <w:t>；</w:t>
            </w:r>
          </w:p>
          <w:p>
            <w:pPr>
              <w:snapToGrid w:val="0"/>
              <w:spacing w:line="260" w:lineRule="exact"/>
              <w:rPr>
                <w:rFonts w:ascii="宋体" w:eastAsia="宋体" w:hAnsi="宋体" w:cs="宋体" w:hint="eastAsia"/>
                <w:color w:val="auto"/>
                <w:kern w:val="0"/>
                <w:szCs w:val="21"/>
                <w:highlight w:val="none"/>
              </w:rPr>
            </w:pPr>
            <w:r>
              <w:rPr>
                <w:rFonts w:ascii="宋体" w:eastAsia="宋体" w:hAnsi="宋体" w:cs="宋体" w:hint="eastAsia"/>
                <w:color w:val="auto"/>
                <w:kern w:val="0"/>
                <w:szCs w:val="21"/>
                <w:highlight w:val="none"/>
              </w:rPr>
              <w:t>2.提供对本项目的现状分析：包括信息系统现状、基础设施服务现状、网络安全现状、网络环境现状、对接服务平台（系统）现状、运行维护管理现状，目前存在的主要问题；</w:t>
            </w:r>
          </w:p>
          <w:p>
            <w:pPr>
              <w:snapToGrid w:val="0"/>
              <w:spacing w:line="260" w:lineRule="exact"/>
              <w:rPr>
                <w:rFonts w:ascii="宋体" w:eastAsia="宋体" w:hAnsi="宋体" w:cs="宋体" w:hint="eastAsia"/>
                <w:color w:val="auto"/>
                <w:kern w:val="0"/>
                <w:szCs w:val="21"/>
                <w:highlight w:val="none"/>
              </w:rPr>
            </w:pPr>
            <w:r>
              <w:rPr>
                <w:rFonts w:ascii="宋体" w:eastAsia="宋体" w:hAnsi="宋体" w:cs="宋体" w:hint="eastAsia"/>
                <w:color w:val="auto"/>
                <w:kern w:val="0"/>
                <w:szCs w:val="21"/>
                <w:highlight w:val="none"/>
              </w:rPr>
              <w:t>3.提供对本项目的需求分析：涵盖用户需求分析、业务需求分析、公共支撑平台服务能力需求、功能需求分析、非功能性需求分析、计算及存储资源需求、安全需求分析分析符合实际需要；</w:t>
            </w:r>
          </w:p>
          <w:p>
            <w:pPr>
              <w:keepNext w:val="0"/>
              <w:keepLines w:val="0"/>
              <w:pageBreakBefore w:val="0"/>
              <w:kinsoku/>
              <w:overflowPunct/>
              <w:topLinePunct w:val="0"/>
              <w:bidi w:val="0"/>
              <w:spacing w:line="240" w:lineRule="auto"/>
              <w:rPr>
                <w:rFonts w:hint="eastAsia"/>
                <w:b/>
                <w:bCs/>
              </w:rPr>
            </w:pPr>
            <w:bookmarkStart w:id="0" w:name="OLE_LINK3"/>
            <w:r>
              <w:rPr>
                <w:rFonts w:hint="eastAsia"/>
                <w:b/>
                <w:bCs/>
              </w:rPr>
              <w:t>（二）评审标准：</w:t>
            </w:r>
          </w:p>
          <w:p>
            <w:pPr>
              <w:snapToGrid w:val="0"/>
              <w:spacing w:line="260" w:lineRule="exact"/>
              <w:rPr>
                <w:rFonts w:ascii="宋体" w:eastAsia="宋体" w:hAnsi="宋体" w:cs="宋体" w:hint="eastAsia"/>
                <w:color w:val="auto"/>
                <w:kern w:val="0"/>
                <w:szCs w:val="21"/>
                <w:highlight w:val="none"/>
              </w:rPr>
            </w:pPr>
            <w:r>
              <w:rPr>
                <w:rFonts w:ascii="宋体" w:eastAsia="宋体" w:hAnsi="宋体" w:cs="宋体" w:hint="eastAsia"/>
                <w:color w:val="auto"/>
                <w:kern w:val="0"/>
                <w:szCs w:val="21"/>
                <w:highlight w:val="none"/>
              </w:rPr>
              <w:t>提供的方案满足上述</w:t>
            </w:r>
            <w:bookmarkStart w:id="1" w:name="OLE_LINK1"/>
            <w:r>
              <w:rPr>
                <w:rFonts w:ascii="宋体" w:eastAsia="宋体" w:hAnsi="宋体" w:cs="宋体" w:hint="eastAsia"/>
                <w:color w:val="auto"/>
                <w:kern w:val="0"/>
                <w:szCs w:val="21"/>
                <w:highlight w:val="none"/>
              </w:rPr>
              <w:t>三点的得60</w:t>
            </w:r>
            <w:r>
              <w:rPr>
                <w:rFonts w:ascii="宋体" w:hAnsi="宋体" w:cs="宋体" w:hint="eastAsia"/>
                <w:color w:val="auto"/>
                <w:kern w:val="0"/>
                <w:szCs w:val="21"/>
                <w:highlight w:val="none"/>
                <w:lang w:val="en-US" w:eastAsia="zh-CN"/>
              </w:rPr>
              <w:t>分</w:t>
            </w:r>
            <w:r>
              <w:rPr>
                <w:rFonts w:ascii="宋体" w:eastAsia="宋体" w:hAnsi="宋体" w:cs="宋体" w:hint="eastAsia"/>
                <w:color w:val="auto"/>
                <w:kern w:val="0"/>
                <w:szCs w:val="21"/>
                <w:highlight w:val="none"/>
              </w:rPr>
              <w:t>，</w:t>
            </w:r>
            <w:bookmarkEnd w:id="1"/>
            <w:r>
              <w:rPr>
                <w:rFonts w:ascii="宋体" w:hAnsi="宋体" w:cs="宋体" w:hint="eastAsia"/>
                <w:color w:val="auto"/>
                <w:kern w:val="0"/>
                <w:szCs w:val="21"/>
                <w:highlight w:val="none"/>
                <w:lang w:val="en-US" w:eastAsia="zh-CN"/>
              </w:rPr>
              <w:t>满足任意二</w:t>
            </w:r>
            <w:r>
              <w:rPr>
                <w:rFonts w:ascii="宋体" w:eastAsia="宋体" w:hAnsi="宋体" w:cs="宋体" w:hint="eastAsia"/>
                <w:color w:val="auto"/>
                <w:kern w:val="0"/>
                <w:szCs w:val="21"/>
                <w:highlight w:val="none"/>
              </w:rPr>
              <w:t>点的得</w:t>
            </w:r>
            <w:r>
              <w:rPr>
                <w:rFonts w:ascii="宋体" w:hAnsi="宋体" w:cs="宋体" w:hint="eastAsia"/>
                <w:color w:val="auto"/>
                <w:kern w:val="0"/>
                <w:szCs w:val="21"/>
                <w:highlight w:val="none"/>
                <w:lang w:val="en-US" w:eastAsia="zh-CN"/>
              </w:rPr>
              <w:t>40分</w:t>
            </w:r>
            <w:r>
              <w:rPr>
                <w:rFonts w:ascii="宋体" w:eastAsia="宋体" w:hAnsi="宋体" w:cs="宋体" w:hint="eastAsia"/>
                <w:color w:val="auto"/>
                <w:kern w:val="0"/>
                <w:szCs w:val="21"/>
                <w:highlight w:val="none"/>
              </w:rPr>
              <w:t>，满足任意一点的得</w:t>
            </w:r>
            <w:r>
              <w:rPr>
                <w:rFonts w:ascii="宋体" w:hAnsi="宋体" w:cs="宋体" w:hint="eastAsia"/>
                <w:color w:val="auto"/>
                <w:kern w:val="0"/>
                <w:szCs w:val="21"/>
                <w:highlight w:val="none"/>
                <w:lang w:val="en-US" w:eastAsia="zh-CN"/>
              </w:rPr>
              <w:t>2</w:t>
            </w:r>
            <w:r>
              <w:rPr>
                <w:rFonts w:ascii="宋体" w:eastAsia="宋体" w:hAnsi="宋体" w:cs="宋体" w:hint="eastAsia"/>
                <w:color w:val="auto"/>
                <w:kern w:val="0"/>
                <w:szCs w:val="21"/>
                <w:highlight w:val="none"/>
              </w:rPr>
              <w:t>0</w:t>
            </w:r>
            <w:r>
              <w:rPr>
                <w:rFonts w:ascii="宋体" w:hAnsi="宋体" w:cs="宋体" w:hint="eastAsia"/>
                <w:color w:val="auto"/>
                <w:kern w:val="0"/>
                <w:szCs w:val="21"/>
                <w:highlight w:val="none"/>
                <w:lang w:val="en-US" w:eastAsia="zh-CN"/>
              </w:rPr>
              <w:t>分</w:t>
            </w:r>
            <w:r>
              <w:rPr>
                <w:rFonts w:ascii="宋体" w:eastAsia="宋体" w:hAnsi="宋体" w:cs="宋体" w:hint="eastAsia"/>
                <w:color w:val="auto"/>
                <w:kern w:val="0"/>
                <w:szCs w:val="21"/>
                <w:highlight w:val="none"/>
              </w:rPr>
              <w:t>，未满足不得分。</w:t>
            </w:r>
          </w:p>
          <w:p>
            <w:pPr>
              <w:snapToGrid w:val="0"/>
              <w:spacing w:line="260" w:lineRule="exact"/>
              <w:rPr>
                <w:rFonts w:ascii="宋体" w:eastAsia="宋体" w:hAnsi="宋体" w:cs="宋体" w:hint="eastAsia"/>
                <w:color w:val="auto"/>
                <w:kern w:val="0"/>
                <w:szCs w:val="21"/>
                <w:highlight w:val="none"/>
              </w:rPr>
            </w:pPr>
            <w:bookmarkEnd w:id="0"/>
            <w:r>
              <w:rPr>
                <w:rFonts w:ascii="宋体" w:eastAsia="宋体" w:hAnsi="宋体" w:cs="宋体" w:hint="eastAsia"/>
                <w:color w:val="auto"/>
                <w:kern w:val="0"/>
                <w:szCs w:val="21"/>
                <w:highlight w:val="none"/>
              </w:rPr>
              <w:t>在此基础上，由评审委员会对具体响应内容进一步评审：</w:t>
            </w:r>
          </w:p>
          <w:p>
            <w:pPr>
              <w:snapToGrid w:val="0"/>
              <w:spacing w:line="260" w:lineRule="exact"/>
              <w:rPr>
                <w:rFonts w:ascii="宋体" w:eastAsia="宋体" w:hAnsi="宋体" w:cs="宋体" w:hint="eastAsia"/>
                <w:color w:val="auto"/>
                <w:kern w:val="0"/>
                <w:szCs w:val="21"/>
                <w:highlight w:val="none"/>
              </w:rPr>
            </w:pPr>
            <w:r>
              <w:rPr>
                <w:rFonts w:ascii="宋体" w:eastAsia="宋体" w:hAnsi="宋体" w:cs="宋体" w:hint="eastAsia"/>
                <w:color w:val="auto"/>
                <w:kern w:val="0"/>
                <w:szCs w:val="21"/>
                <w:highlight w:val="none"/>
              </w:rPr>
              <w:t>①方案完善，涵盖上述内容，思路清晰，需求理解透彻、准确、针对性强、可操作性强，对每项内容有详细的分析与把握的得40</w:t>
            </w:r>
            <w:r>
              <w:rPr>
                <w:rFonts w:ascii="宋体" w:hAnsi="宋体" w:cs="宋体" w:hint="eastAsia"/>
                <w:color w:val="auto"/>
                <w:kern w:val="0"/>
                <w:szCs w:val="21"/>
                <w:highlight w:val="none"/>
                <w:lang w:val="en-US" w:eastAsia="zh-CN"/>
              </w:rPr>
              <w:t>分</w:t>
            </w:r>
            <w:r>
              <w:rPr>
                <w:rFonts w:ascii="宋体" w:eastAsia="宋体" w:hAnsi="宋体" w:cs="宋体" w:hint="eastAsia"/>
                <w:color w:val="auto"/>
                <w:kern w:val="0"/>
                <w:szCs w:val="21"/>
                <w:highlight w:val="none"/>
              </w:rPr>
              <w:t>；</w:t>
            </w:r>
          </w:p>
          <w:p>
            <w:pPr>
              <w:snapToGrid w:val="0"/>
              <w:spacing w:line="260" w:lineRule="exact"/>
              <w:rPr>
                <w:rFonts w:ascii="宋体" w:eastAsia="宋体" w:hAnsi="宋体" w:cs="宋体" w:hint="eastAsia"/>
                <w:color w:val="auto"/>
                <w:kern w:val="0"/>
                <w:szCs w:val="21"/>
                <w:highlight w:val="none"/>
              </w:rPr>
            </w:pPr>
            <w:r>
              <w:rPr>
                <w:rFonts w:ascii="宋体" w:eastAsia="宋体" w:hAnsi="宋体" w:cs="宋体" w:hint="eastAsia"/>
                <w:color w:val="auto"/>
                <w:kern w:val="0"/>
                <w:szCs w:val="21"/>
                <w:highlight w:val="none"/>
              </w:rPr>
              <w:t>②方案较完善，涵盖上述内容，思路较清晰，需求理解较透彻，针对性较强、可操作性较强，对每项内容有较详细的分析的得30</w:t>
            </w:r>
            <w:r>
              <w:rPr>
                <w:rFonts w:ascii="宋体" w:hAnsi="宋体" w:cs="宋体" w:hint="eastAsia"/>
                <w:color w:val="auto"/>
                <w:kern w:val="0"/>
                <w:szCs w:val="21"/>
                <w:highlight w:val="none"/>
                <w:lang w:val="en-US" w:eastAsia="zh-CN"/>
              </w:rPr>
              <w:t>分</w:t>
            </w:r>
            <w:r>
              <w:rPr>
                <w:rFonts w:ascii="宋体" w:eastAsia="宋体" w:hAnsi="宋体" w:cs="宋体" w:hint="eastAsia"/>
                <w:color w:val="auto"/>
                <w:kern w:val="0"/>
                <w:szCs w:val="21"/>
                <w:highlight w:val="none"/>
              </w:rPr>
              <w:t>；</w:t>
            </w:r>
          </w:p>
          <w:p>
            <w:pPr>
              <w:snapToGrid w:val="0"/>
              <w:spacing w:line="260" w:lineRule="exact"/>
              <w:rPr>
                <w:rFonts w:ascii="宋体" w:eastAsia="宋体" w:hAnsi="宋体" w:cs="宋体" w:hint="eastAsia"/>
                <w:color w:val="auto"/>
                <w:kern w:val="0"/>
                <w:szCs w:val="21"/>
                <w:highlight w:val="none"/>
              </w:rPr>
            </w:pPr>
            <w:r>
              <w:rPr>
                <w:rFonts w:ascii="宋体" w:eastAsia="宋体" w:hAnsi="宋体" w:cs="宋体" w:hint="eastAsia"/>
                <w:color w:val="auto"/>
                <w:kern w:val="0"/>
                <w:szCs w:val="21"/>
                <w:highlight w:val="none"/>
              </w:rPr>
              <w:t>③方案较完善，涵盖上述部分内容，思路一般，需求理解一般、针对性不强、可操作性较弱，对每项内容有较详细分析的得20</w:t>
            </w:r>
            <w:r>
              <w:rPr>
                <w:rFonts w:ascii="宋体" w:hAnsi="宋体" w:cs="宋体" w:hint="eastAsia"/>
                <w:color w:val="auto"/>
                <w:kern w:val="0"/>
                <w:szCs w:val="21"/>
                <w:highlight w:val="none"/>
                <w:lang w:val="en-US" w:eastAsia="zh-CN"/>
              </w:rPr>
              <w:t>分</w:t>
            </w:r>
            <w:r>
              <w:rPr>
                <w:rFonts w:ascii="宋体" w:eastAsia="宋体" w:hAnsi="宋体" w:cs="宋体" w:hint="eastAsia"/>
                <w:color w:val="auto"/>
                <w:kern w:val="0"/>
                <w:szCs w:val="21"/>
                <w:highlight w:val="none"/>
              </w:rPr>
              <w:t>；</w:t>
            </w:r>
          </w:p>
          <w:p>
            <w:pPr>
              <w:snapToGrid w:val="0"/>
              <w:spacing w:line="260" w:lineRule="exact"/>
              <w:rPr>
                <w:rFonts w:ascii="宋体" w:eastAsia="宋体" w:hAnsi="宋体" w:cs="宋体" w:hint="eastAsia"/>
                <w:color w:val="auto"/>
                <w:kern w:val="0"/>
                <w:szCs w:val="21"/>
                <w:highlight w:val="none"/>
              </w:rPr>
            </w:pPr>
            <w:r>
              <w:rPr>
                <w:rFonts w:ascii="宋体" w:eastAsia="宋体" w:hAnsi="宋体" w:cs="宋体" w:hint="eastAsia"/>
                <w:color w:val="auto"/>
                <w:kern w:val="0"/>
                <w:szCs w:val="21"/>
                <w:highlight w:val="none"/>
              </w:rPr>
              <w:t>④方案不完善，涵盖上述部分内容，思路不清晰，需求理解不准确、没有针对性和可操作性，对每项内容分析一般的得10</w:t>
            </w:r>
            <w:r>
              <w:rPr>
                <w:rFonts w:ascii="宋体" w:hAnsi="宋体" w:cs="宋体" w:hint="eastAsia"/>
                <w:color w:val="auto"/>
                <w:kern w:val="0"/>
                <w:szCs w:val="21"/>
                <w:highlight w:val="none"/>
                <w:lang w:val="en-US" w:eastAsia="zh-CN"/>
              </w:rPr>
              <w:t>分</w:t>
            </w:r>
            <w:r>
              <w:rPr>
                <w:rFonts w:ascii="宋体" w:eastAsia="宋体" w:hAnsi="宋体" w:cs="宋体" w:hint="eastAsia"/>
                <w:color w:val="auto"/>
                <w:kern w:val="0"/>
                <w:szCs w:val="21"/>
                <w:highlight w:val="none"/>
              </w:rPr>
              <w:t>；</w:t>
            </w:r>
          </w:p>
          <w:p>
            <w:pPr>
              <w:snapToGrid w:val="0"/>
              <w:spacing w:line="260" w:lineRule="exact"/>
              <w:rPr>
                <w:rFonts w:eastAsia="宋体" w:asciiTheme="minorEastAsia" w:hAnsiTheme="minorEastAsia" w:cs="宋体"/>
                <w:kern w:val="2"/>
                <w:sz w:val="21"/>
                <w:szCs w:val="21"/>
                <w:lang w:val="en-US" w:eastAsia="zh-CN" w:bidi="ar-SA"/>
              </w:rPr>
            </w:pPr>
            <w:r>
              <w:rPr>
                <w:rFonts w:ascii="宋体" w:eastAsia="宋体" w:hAnsi="宋体" w:cs="宋体" w:hint="eastAsia"/>
                <w:color w:val="auto"/>
                <w:kern w:val="0"/>
                <w:szCs w:val="21"/>
                <w:highlight w:val="none"/>
              </w:rPr>
              <w:t>⑤方案不完善，未涵盖上述内容，思路不清晰，需求理解不准确、没有针对性和可操作性，对每项内容没有详细分析的不得分。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Cs w:val="21"/>
                <w:lang w:val="en-US" w:eastAsia="zh-CN"/>
              </w:rPr>
            </w:pPr>
            <w:r>
              <w:rPr>
                <w:rFonts w:ascii="宋体" w:hAnsi="宋体" w:cs="宋体" w:hint="eastAsia"/>
                <w:szCs w:val="21"/>
                <w:lang w:val="en-US" w:eastAsia="zh-CN"/>
              </w:rPr>
              <w:t>2</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pPr>
              <w:snapToGrid w:val="0"/>
              <w:spacing w:line="260" w:lineRule="exact"/>
              <w:jc w:val="center"/>
              <w:rPr>
                <w:rFonts w:eastAsia="宋体" w:asciiTheme="minorEastAsia" w:hAnsiTheme="minorEastAsia" w:cs="Times New Roman"/>
                <w:b/>
                <w:kern w:val="2"/>
                <w:sz w:val="21"/>
                <w:szCs w:val="21"/>
                <w:lang w:val="en-US" w:eastAsia="zh-CN" w:bidi="ar-SA"/>
              </w:rPr>
            </w:pPr>
            <w:r>
              <w:rPr>
                <w:rFonts w:asciiTheme="minorEastAsia" w:hAnsiTheme="minorEastAsia" w:hint="eastAsia"/>
                <w:szCs w:val="21"/>
              </w:rPr>
              <w:t>项目总体设计方案</w:t>
            </w:r>
          </w:p>
        </w:tc>
        <w:tc>
          <w:tcPr>
            <w:tcW w:w="681"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pPr>
              <w:snapToGrid w:val="0"/>
              <w:spacing w:line="260" w:lineRule="exact"/>
              <w:jc w:val="center"/>
              <w:rPr>
                <w:rFonts w:eastAsia="宋体" w:asciiTheme="minorEastAsia" w:hAnsiTheme="minorEastAsia" w:cs="Times New Roman" w:hint="default"/>
                <w:kern w:val="2"/>
                <w:sz w:val="21"/>
                <w:szCs w:val="21"/>
                <w:lang w:val="en-US" w:eastAsia="zh-CN" w:bidi="ar-SA"/>
              </w:rPr>
            </w:pPr>
            <w:r>
              <w:rPr>
                <w:rFonts w:asciiTheme="minorEastAsia" w:hAnsiTheme="minorEastAsia" w:cs="Times New Roman" w:hint="eastAsia"/>
                <w:kern w:val="2"/>
                <w:sz w:val="21"/>
                <w:szCs w:val="21"/>
                <w:lang w:val="en-US" w:eastAsia="zh-CN" w:bidi="ar-SA"/>
              </w:rPr>
              <w:t>6</w:t>
            </w:r>
          </w:p>
        </w:tc>
        <w:tc>
          <w:tcPr>
            <w:tcW w:w="4196" w:type="dxa"/>
            <w:tcBorders>
              <w:top w:val="single" w:sz="8" w:space="0" w:color="000000"/>
              <w:left w:val="single" w:sz="8" w:space="0" w:color="000000"/>
              <w:bottom w:val="single" w:sz="8" w:space="0" w:color="000000"/>
              <w:right w:val="single" w:sz="8" w:space="0" w:color="000000"/>
            </w:tcBorders>
            <w:shd w:val="clear" w:color="auto" w:fill="FFFFFF" w:themeFill="background1"/>
            <w:vAlign w:val="top"/>
          </w:tcPr>
          <w:p>
            <w:pPr>
              <w:snapToGrid w:val="0"/>
              <w:spacing w:line="260" w:lineRule="exact"/>
              <w:rPr>
                <w:rFonts w:ascii="宋体" w:eastAsia="宋体" w:hAnsi="宋体" w:cs="宋体" w:hint="eastAsia"/>
                <w:color w:val="auto"/>
                <w:kern w:val="0"/>
                <w:szCs w:val="21"/>
                <w:highlight w:val="none"/>
              </w:rPr>
            </w:pPr>
            <w:r>
              <w:rPr>
                <w:rFonts w:ascii="宋体" w:eastAsia="宋体" w:hAnsi="宋体" w:cs="宋体" w:hint="eastAsia"/>
                <w:color w:val="auto"/>
                <w:kern w:val="0"/>
                <w:szCs w:val="21"/>
                <w:highlight w:val="none"/>
              </w:rPr>
              <w:t>（一）评分内容：</w:t>
            </w:r>
          </w:p>
          <w:p>
            <w:pPr>
              <w:snapToGrid w:val="0"/>
              <w:spacing w:line="260" w:lineRule="exact"/>
              <w:rPr>
                <w:rFonts w:asciiTheme="minorEastAsia" w:hAnsiTheme="minorEastAsia" w:cs="宋体" w:hint="eastAsia"/>
                <w:szCs w:val="21"/>
              </w:rPr>
            </w:pPr>
            <w:r>
              <w:rPr>
                <w:rFonts w:asciiTheme="minorEastAsia" w:hAnsiTheme="minorEastAsia" w:cs="宋体" w:hint="eastAsia"/>
                <w:szCs w:val="21"/>
              </w:rPr>
              <w:t>对投标人提供的项目总体设计方案进行评价：</w:t>
            </w:r>
          </w:p>
          <w:p>
            <w:pPr>
              <w:snapToGrid w:val="0"/>
              <w:spacing w:line="260" w:lineRule="exact"/>
              <w:rPr>
                <w:rFonts w:asciiTheme="minorEastAsia" w:hAnsiTheme="minorEastAsia" w:cs="宋体" w:hint="eastAsia"/>
                <w:szCs w:val="21"/>
              </w:rPr>
            </w:pPr>
            <w:r>
              <w:rPr>
                <w:rFonts w:asciiTheme="minorEastAsia" w:hAnsiTheme="minorEastAsia" w:cs="宋体" w:hint="eastAsia"/>
                <w:szCs w:val="21"/>
              </w:rPr>
              <w:t>1.提供本项目总体架构设计、网络架构设计、业务架构设计、应用架构设计、数据架构设计、安全架构设计；</w:t>
            </w:r>
          </w:p>
          <w:p>
            <w:pPr>
              <w:snapToGrid w:val="0"/>
              <w:spacing w:line="260" w:lineRule="exact"/>
              <w:rPr>
                <w:rFonts w:asciiTheme="minorEastAsia" w:hAnsiTheme="minorEastAsia" w:cs="宋体" w:hint="eastAsia"/>
                <w:szCs w:val="21"/>
              </w:rPr>
            </w:pPr>
            <w:r>
              <w:rPr>
                <w:rFonts w:asciiTheme="minorEastAsia" w:hAnsiTheme="minorEastAsia" w:cs="宋体" w:hint="eastAsia"/>
                <w:szCs w:val="21"/>
              </w:rPr>
              <w:t>2.提供本项目数据资源方案，包括数据采集、数据共享、数据开放共享设计。充分利用大数据中心公共服务能力支撑本项目建设；</w:t>
            </w:r>
          </w:p>
          <w:p>
            <w:pPr>
              <w:snapToGrid w:val="0"/>
              <w:spacing w:line="260" w:lineRule="exact"/>
              <w:rPr>
                <w:rFonts w:asciiTheme="minorEastAsia" w:hAnsiTheme="minorEastAsia" w:cs="宋体" w:hint="eastAsia"/>
                <w:szCs w:val="21"/>
              </w:rPr>
            </w:pPr>
            <w:r>
              <w:rPr>
                <w:rFonts w:asciiTheme="minorEastAsia" w:hAnsiTheme="minorEastAsia" w:cs="宋体" w:hint="eastAsia"/>
                <w:szCs w:val="21"/>
              </w:rPr>
              <w:t>3.提供本项目</w:t>
            </w:r>
            <w:r>
              <w:rPr>
                <w:rFonts w:asciiTheme="minorEastAsia" w:hAnsiTheme="minorEastAsia" w:cs="宋体" w:hint="eastAsia"/>
                <w:szCs w:val="21"/>
                <w:lang w:val="en-US" w:eastAsia="zh-CN"/>
              </w:rPr>
              <w:t>国产化</w:t>
            </w:r>
            <w:r>
              <w:rPr>
                <w:rFonts w:asciiTheme="minorEastAsia" w:hAnsiTheme="minorEastAsia" w:cs="宋体" w:hint="eastAsia"/>
                <w:szCs w:val="21"/>
              </w:rPr>
              <w:t>可行性分析与</w:t>
            </w:r>
            <w:r>
              <w:rPr>
                <w:rFonts w:asciiTheme="minorEastAsia" w:hAnsiTheme="minorEastAsia" w:cs="宋体" w:hint="eastAsia"/>
                <w:szCs w:val="21"/>
                <w:lang w:val="en-US" w:eastAsia="zh-CN"/>
              </w:rPr>
              <w:t>国产化</w:t>
            </w:r>
            <w:r>
              <w:rPr>
                <w:rFonts w:asciiTheme="minorEastAsia" w:hAnsiTheme="minorEastAsia" w:cs="宋体" w:hint="eastAsia"/>
                <w:szCs w:val="21"/>
              </w:rPr>
              <w:t>适配性设计。</w:t>
            </w:r>
          </w:p>
          <w:p>
            <w:pPr>
              <w:keepNext w:val="0"/>
              <w:keepLines w:val="0"/>
              <w:pageBreakBefore w:val="0"/>
              <w:kinsoku/>
              <w:overflowPunct/>
              <w:topLinePunct w:val="0"/>
              <w:bidi w:val="0"/>
              <w:spacing w:line="240" w:lineRule="auto"/>
              <w:rPr>
                <w:rFonts w:hint="eastAsia"/>
                <w:b/>
                <w:bCs/>
              </w:rPr>
            </w:pPr>
            <w:r>
              <w:rPr>
                <w:rFonts w:hint="eastAsia"/>
                <w:b/>
                <w:bCs/>
              </w:rPr>
              <w:t>（二）评审标准：</w:t>
            </w:r>
          </w:p>
          <w:p>
            <w:pPr>
              <w:snapToGrid w:val="0"/>
              <w:spacing w:line="260" w:lineRule="exact"/>
              <w:rPr>
                <w:rFonts w:asciiTheme="minorEastAsia" w:hAnsiTheme="minorEastAsia" w:cs="宋体" w:hint="eastAsia"/>
                <w:szCs w:val="21"/>
              </w:rPr>
            </w:pPr>
            <w:r>
              <w:rPr>
                <w:rFonts w:asciiTheme="minorEastAsia" w:hAnsiTheme="minorEastAsia" w:cs="宋体" w:hint="eastAsia"/>
                <w:szCs w:val="21"/>
              </w:rPr>
              <w:t>提供的方案满足上述三点的得60</w:t>
            </w:r>
            <w:r>
              <w:rPr>
                <w:rFonts w:ascii="宋体" w:hAnsi="宋体" w:cs="宋体" w:hint="eastAsia"/>
                <w:color w:val="auto"/>
                <w:kern w:val="0"/>
                <w:szCs w:val="21"/>
                <w:highlight w:val="none"/>
                <w:lang w:val="en-US" w:eastAsia="zh-CN"/>
              </w:rPr>
              <w:t>分</w:t>
            </w:r>
            <w:r>
              <w:rPr>
                <w:rFonts w:asciiTheme="minorEastAsia" w:hAnsiTheme="minorEastAsia" w:cs="宋体" w:hint="eastAsia"/>
                <w:szCs w:val="21"/>
              </w:rPr>
              <w:t>，满足任意二点的得40</w:t>
            </w:r>
            <w:r>
              <w:rPr>
                <w:rFonts w:ascii="宋体" w:hAnsi="宋体" w:cs="宋体" w:hint="eastAsia"/>
                <w:color w:val="auto"/>
                <w:kern w:val="0"/>
                <w:szCs w:val="21"/>
                <w:highlight w:val="none"/>
                <w:lang w:val="en-US" w:eastAsia="zh-CN"/>
              </w:rPr>
              <w:t>分</w:t>
            </w:r>
            <w:r>
              <w:rPr>
                <w:rFonts w:asciiTheme="minorEastAsia" w:hAnsiTheme="minorEastAsia" w:cs="宋体" w:hint="eastAsia"/>
                <w:szCs w:val="21"/>
              </w:rPr>
              <w:t>，满足任意一点的得20</w:t>
            </w:r>
            <w:r>
              <w:rPr>
                <w:rFonts w:ascii="宋体" w:hAnsi="宋体" w:cs="宋体" w:hint="eastAsia"/>
                <w:color w:val="auto"/>
                <w:kern w:val="0"/>
                <w:szCs w:val="21"/>
                <w:highlight w:val="none"/>
                <w:lang w:val="en-US" w:eastAsia="zh-CN"/>
              </w:rPr>
              <w:t>分</w:t>
            </w:r>
            <w:r>
              <w:rPr>
                <w:rFonts w:asciiTheme="minorEastAsia" w:hAnsiTheme="minorEastAsia" w:cs="宋体" w:hint="eastAsia"/>
                <w:szCs w:val="21"/>
              </w:rPr>
              <w:t>，未满足不得分。</w:t>
            </w:r>
          </w:p>
          <w:p>
            <w:pPr>
              <w:snapToGrid w:val="0"/>
              <w:spacing w:line="260" w:lineRule="exact"/>
              <w:rPr>
                <w:rFonts w:asciiTheme="minorEastAsia" w:hAnsiTheme="minorEastAsia" w:cs="宋体" w:hint="eastAsia"/>
                <w:szCs w:val="21"/>
              </w:rPr>
            </w:pPr>
            <w:r>
              <w:rPr>
                <w:rFonts w:asciiTheme="minorEastAsia" w:hAnsiTheme="minorEastAsia" w:cs="宋体" w:hint="eastAsia"/>
                <w:szCs w:val="21"/>
              </w:rPr>
              <w:t>在此基础上，由评审委员会对具体响应内容进一步评审：</w:t>
            </w:r>
          </w:p>
          <w:p>
            <w:pPr>
              <w:snapToGrid w:val="0"/>
              <w:spacing w:line="260" w:lineRule="exact"/>
              <w:rPr>
                <w:rFonts w:asciiTheme="minorEastAsia" w:hAnsiTheme="minorEastAsia" w:cs="宋体" w:hint="eastAsia"/>
                <w:szCs w:val="21"/>
              </w:rPr>
            </w:pPr>
            <w:r>
              <w:rPr>
                <w:rFonts w:asciiTheme="minorEastAsia" w:hAnsiTheme="minorEastAsia" w:cs="宋体" w:hint="eastAsia"/>
                <w:szCs w:val="21"/>
              </w:rPr>
              <w:t>①总体建设方案完善，设计思路条理清晰，涵盖上述内容，针对性强、科学合理、可操作性强的得40</w:t>
            </w:r>
            <w:r>
              <w:rPr>
                <w:rFonts w:asciiTheme="minorEastAsia" w:hAnsiTheme="minorEastAsia" w:cs="宋体" w:hint="eastAsia"/>
                <w:szCs w:val="21"/>
                <w:lang w:val="en-US" w:eastAsia="zh-CN"/>
              </w:rPr>
              <w:t>分</w:t>
            </w:r>
            <w:r>
              <w:rPr>
                <w:rFonts w:asciiTheme="minorEastAsia" w:hAnsiTheme="minorEastAsia" w:cs="宋体" w:hint="eastAsia"/>
                <w:szCs w:val="21"/>
              </w:rPr>
              <w:t>；</w:t>
            </w:r>
          </w:p>
          <w:p>
            <w:pPr>
              <w:snapToGrid w:val="0"/>
              <w:spacing w:line="260" w:lineRule="exact"/>
              <w:rPr>
                <w:rFonts w:asciiTheme="minorEastAsia" w:hAnsiTheme="minorEastAsia" w:cs="宋体" w:hint="eastAsia"/>
                <w:szCs w:val="21"/>
              </w:rPr>
            </w:pPr>
            <w:r>
              <w:rPr>
                <w:rFonts w:asciiTheme="minorEastAsia" w:hAnsiTheme="minorEastAsia" w:cs="宋体" w:hint="eastAsia"/>
                <w:szCs w:val="21"/>
              </w:rPr>
              <w:t>②总体建设方案较完善，设计思路条理较清晰，涵盖上述内容，针对性较强、较科学合理、可操作性较强的得30</w:t>
            </w:r>
            <w:r>
              <w:rPr>
                <w:rFonts w:ascii="宋体" w:hAnsi="宋体" w:cs="宋体" w:hint="eastAsia"/>
                <w:color w:val="auto"/>
                <w:kern w:val="0"/>
                <w:szCs w:val="21"/>
                <w:highlight w:val="none"/>
                <w:lang w:val="en-US" w:eastAsia="zh-CN"/>
              </w:rPr>
              <w:t>分</w:t>
            </w:r>
            <w:r>
              <w:rPr>
                <w:rFonts w:asciiTheme="minorEastAsia" w:hAnsiTheme="minorEastAsia" w:cs="宋体" w:hint="eastAsia"/>
                <w:szCs w:val="21"/>
              </w:rPr>
              <w:t>；</w:t>
            </w:r>
          </w:p>
          <w:p>
            <w:pPr>
              <w:snapToGrid w:val="0"/>
              <w:spacing w:line="260" w:lineRule="exact"/>
              <w:rPr>
                <w:rFonts w:asciiTheme="minorEastAsia" w:hAnsiTheme="minorEastAsia" w:cs="宋体" w:hint="eastAsia"/>
                <w:szCs w:val="21"/>
              </w:rPr>
            </w:pPr>
            <w:r>
              <w:rPr>
                <w:rFonts w:asciiTheme="minorEastAsia" w:hAnsiTheme="minorEastAsia" w:cs="宋体" w:hint="eastAsia"/>
                <w:szCs w:val="21"/>
              </w:rPr>
              <w:t>③总体建设方案较完善，设计思路条理一般，涵盖上述内容，针对性一般、较科学合理、可操作性一般的得20</w:t>
            </w:r>
            <w:r>
              <w:rPr>
                <w:rFonts w:ascii="宋体" w:hAnsi="宋体" w:cs="宋体" w:hint="eastAsia"/>
                <w:color w:val="auto"/>
                <w:kern w:val="0"/>
                <w:szCs w:val="21"/>
                <w:highlight w:val="none"/>
                <w:lang w:val="en-US" w:eastAsia="zh-CN"/>
              </w:rPr>
              <w:t>分</w:t>
            </w:r>
            <w:r>
              <w:rPr>
                <w:rFonts w:asciiTheme="minorEastAsia" w:hAnsiTheme="minorEastAsia" w:cs="宋体" w:hint="eastAsia"/>
                <w:szCs w:val="21"/>
              </w:rPr>
              <w:t>；</w:t>
            </w:r>
          </w:p>
          <w:p>
            <w:pPr>
              <w:snapToGrid w:val="0"/>
              <w:spacing w:line="260" w:lineRule="exact"/>
              <w:rPr>
                <w:rFonts w:asciiTheme="minorEastAsia" w:hAnsiTheme="minorEastAsia" w:cs="宋体" w:hint="eastAsia"/>
                <w:szCs w:val="21"/>
              </w:rPr>
            </w:pPr>
            <w:r>
              <w:rPr>
                <w:rFonts w:asciiTheme="minorEastAsia" w:hAnsiTheme="minorEastAsia" w:cs="宋体" w:hint="eastAsia"/>
                <w:szCs w:val="21"/>
              </w:rPr>
              <w:t>④总体建设方案不完善，设计思路条理一般，涵盖上述部分内容，针对不强、较科学合理、可操作性弱的得10</w:t>
            </w:r>
            <w:r>
              <w:rPr>
                <w:rFonts w:ascii="宋体" w:hAnsi="宋体" w:cs="宋体" w:hint="eastAsia"/>
                <w:color w:val="auto"/>
                <w:kern w:val="0"/>
                <w:szCs w:val="21"/>
                <w:highlight w:val="none"/>
                <w:lang w:val="en-US" w:eastAsia="zh-CN"/>
              </w:rPr>
              <w:t>分</w:t>
            </w:r>
            <w:r>
              <w:rPr>
                <w:rFonts w:asciiTheme="minorEastAsia" w:hAnsiTheme="minorEastAsia" w:cs="宋体" w:hint="eastAsia"/>
                <w:szCs w:val="21"/>
              </w:rPr>
              <w:t>；</w:t>
            </w:r>
          </w:p>
          <w:p>
            <w:pPr>
              <w:snapToGrid w:val="0"/>
              <w:spacing w:line="260" w:lineRule="exact"/>
              <w:rPr>
                <w:rFonts w:eastAsia="宋体" w:asciiTheme="minorEastAsia" w:hAnsiTheme="minorEastAsia" w:cs="宋体"/>
                <w:kern w:val="2"/>
                <w:sz w:val="21"/>
                <w:szCs w:val="21"/>
                <w:lang w:val="en-US" w:eastAsia="zh-CN" w:bidi="ar-SA"/>
              </w:rPr>
            </w:pPr>
            <w:r>
              <w:rPr>
                <w:rFonts w:asciiTheme="minorEastAsia" w:hAnsiTheme="minorEastAsia" w:cs="宋体" w:hint="eastAsia"/>
                <w:szCs w:val="21"/>
              </w:rPr>
              <w:t>⑤总体建设方案不完善，设计思路条理不清晰，未涵盖上述内容，针对性不强、不科学合理、可操作性弱的不得分。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Cs w:val="21"/>
                <w:lang w:val="en-US" w:eastAsia="zh-CN"/>
              </w:rPr>
            </w:pPr>
            <w:r>
              <w:rPr>
                <w:rFonts w:ascii="宋体" w:hAnsi="宋体" w:cs="宋体" w:hint="eastAsia"/>
                <w:szCs w:val="21"/>
                <w:lang w:val="en-US" w:eastAsia="zh-CN"/>
              </w:rPr>
              <w:t>3</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pPr>
              <w:snapToGrid w:val="0"/>
              <w:spacing w:line="260" w:lineRule="exact"/>
              <w:jc w:val="center"/>
              <w:rPr>
                <w:rFonts w:eastAsia="宋体" w:asciiTheme="minorEastAsia" w:hAnsiTheme="minorEastAsia" w:cs="宋体"/>
                <w:kern w:val="2"/>
                <w:sz w:val="21"/>
                <w:szCs w:val="21"/>
                <w:lang w:val="en-US" w:eastAsia="zh-CN" w:bidi="ar-SA"/>
              </w:rPr>
            </w:pPr>
            <w:r>
              <w:rPr>
                <w:rFonts w:ascii="宋体" w:eastAsia="宋体" w:hAnsi="宋体" w:cs="宋体" w:hint="eastAsia"/>
                <w:sz w:val="21"/>
                <w:szCs w:val="21"/>
              </w:rPr>
              <w:t>项目服务方案</w:t>
            </w:r>
          </w:p>
        </w:tc>
        <w:tc>
          <w:tcPr>
            <w:tcW w:w="681"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pPr>
              <w:snapToGrid w:val="0"/>
              <w:spacing w:line="260" w:lineRule="exact"/>
              <w:jc w:val="center"/>
              <w:rPr>
                <w:rFonts w:eastAsia="宋体" w:asciiTheme="minorEastAsia" w:hAnsiTheme="minorEastAsia" w:cs="宋体" w:hint="default"/>
                <w:kern w:val="2"/>
                <w:sz w:val="21"/>
                <w:szCs w:val="21"/>
                <w:lang w:val="en-US" w:eastAsia="zh-CN" w:bidi="ar-SA"/>
              </w:rPr>
            </w:pPr>
            <w:r>
              <w:rPr>
                <w:rFonts w:asciiTheme="minorEastAsia" w:hAnsiTheme="minorEastAsia" w:cs="宋体" w:hint="eastAsia"/>
                <w:kern w:val="2"/>
                <w:sz w:val="21"/>
                <w:szCs w:val="21"/>
                <w:lang w:val="en-US" w:eastAsia="zh-CN" w:bidi="ar-SA"/>
              </w:rPr>
              <w:t>8</w:t>
            </w:r>
          </w:p>
        </w:tc>
        <w:tc>
          <w:tcPr>
            <w:tcW w:w="4196" w:type="dxa"/>
            <w:tcBorders>
              <w:top w:val="single" w:sz="8" w:space="0" w:color="000000"/>
              <w:left w:val="single" w:sz="8" w:space="0" w:color="000000"/>
              <w:bottom w:val="single" w:sz="8" w:space="0" w:color="000000"/>
              <w:right w:val="single" w:sz="8" w:space="0" w:color="000000"/>
            </w:tcBorders>
            <w:shd w:val="clear" w:color="auto" w:fill="FFFFFF" w:themeFill="background1"/>
            <w:vAlign w:val="top"/>
          </w:tcPr>
          <w:p>
            <w:pPr>
              <w:snapToGrid w:val="0"/>
              <w:spacing w:line="260" w:lineRule="exact"/>
              <w:rPr>
                <w:rFonts w:ascii="宋体" w:eastAsia="宋体" w:hAnsi="宋体" w:cs="宋体" w:hint="eastAsia"/>
                <w:color w:val="auto"/>
                <w:kern w:val="0"/>
                <w:szCs w:val="21"/>
                <w:highlight w:val="none"/>
              </w:rPr>
            </w:pPr>
            <w:r>
              <w:rPr>
                <w:rFonts w:ascii="宋体" w:eastAsia="宋体" w:hAnsi="宋体" w:cs="宋体" w:hint="eastAsia"/>
                <w:color w:val="auto"/>
                <w:kern w:val="0"/>
                <w:szCs w:val="21"/>
                <w:highlight w:val="none"/>
              </w:rPr>
              <w:t>（一）评分内容：</w:t>
            </w:r>
          </w:p>
          <w:p>
            <w:pPr>
              <w:snapToGrid w:val="0"/>
              <w:spacing w:line="260" w:lineRule="exact"/>
              <w:rPr>
                <w:rFonts w:eastAsia="宋体" w:asciiTheme="minorEastAsia" w:hAnsiTheme="minorEastAsia" w:cs="宋体" w:hint="eastAsia"/>
                <w:kern w:val="2"/>
                <w:sz w:val="21"/>
                <w:szCs w:val="21"/>
                <w:lang w:val="en-US" w:eastAsia="zh-CN" w:bidi="ar-SA"/>
              </w:rPr>
            </w:pPr>
            <w:r>
              <w:rPr>
                <w:rFonts w:eastAsia="宋体" w:asciiTheme="minorEastAsia" w:hAnsiTheme="minorEastAsia" w:cs="宋体" w:hint="eastAsia"/>
                <w:kern w:val="2"/>
                <w:sz w:val="21"/>
                <w:szCs w:val="21"/>
                <w:lang w:val="en-US" w:eastAsia="zh-CN" w:bidi="ar-SA"/>
              </w:rPr>
              <w:t>对投标人提供的重点功能建设及升级方案进行评价：</w:t>
            </w:r>
          </w:p>
          <w:p>
            <w:pPr>
              <w:snapToGrid w:val="0"/>
              <w:spacing w:line="260" w:lineRule="exact"/>
              <w:rPr>
                <w:rFonts w:eastAsia="宋体" w:asciiTheme="minorEastAsia" w:hAnsiTheme="minorEastAsia" w:cs="宋体" w:hint="eastAsia"/>
                <w:kern w:val="2"/>
                <w:sz w:val="21"/>
                <w:szCs w:val="21"/>
                <w:lang w:val="en-US" w:eastAsia="zh-CN" w:bidi="ar-SA"/>
              </w:rPr>
            </w:pPr>
            <w:r>
              <w:rPr>
                <w:rFonts w:eastAsia="宋体" w:asciiTheme="minorEastAsia" w:hAnsiTheme="minorEastAsia" w:cs="宋体" w:hint="eastAsia"/>
                <w:kern w:val="2"/>
                <w:sz w:val="21"/>
                <w:szCs w:val="21"/>
                <w:lang w:val="en-US" w:eastAsia="zh-CN" w:bidi="ar-SA"/>
              </w:rPr>
              <w:t>1.阐述软件开发服务具体内容，包括但不限于宝安志愿者(义工)信息管理系统移动端H5页面开发及对接、志愿宝安小程序升级(志愿者端)、志愿宝安小程序升级(管理员端)、应用管理平台升级、志愿宝安官网升级(PC端)。</w:t>
            </w:r>
          </w:p>
          <w:p>
            <w:pPr>
              <w:snapToGrid w:val="0"/>
              <w:spacing w:line="260" w:lineRule="exact"/>
              <w:rPr>
                <w:rFonts w:eastAsia="宋体" w:asciiTheme="minorEastAsia" w:hAnsiTheme="minorEastAsia" w:cs="宋体" w:hint="eastAsia"/>
                <w:kern w:val="2"/>
                <w:sz w:val="21"/>
                <w:szCs w:val="21"/>
                <w:lang w:val="en-US" w:eastAsia="zh-CN" w:bidi="ar-SA"/>
              </w:rPr>
            </w:pPr>
            <w:r>
              <w:rPr>
                <w:rFonts w:eastAsia="宋体" w:asciiTheme="minorEastAsia" w:hAnsiTheme="minorEastAsia" w:cs="宋体" w:hint="eastAsia"/>
                <w:kern w:val="2"/>
                <w:sz w:val="21"/>
                <w:szCs w:val="21"/>
                <w:lang w:val="en-US" w:eastAsia="zh-CN" w:bidi="ar-SA"/>
              </w:rPr>
              <w:t>2.提供本项目相关功能原型设计，包括微心愿、志愿者礼遇、我的随手记、微心愿管理、黑名单管理、积分商城管理。提供系统设计开发相关需求规范、系统设计规范、界面设计规范、开发规范、测试规范、部署规范、评审管理等技术规范。</w:t>
            </w:r>
          </w:p>
          <w:p>
            <w:pPr>
              <w:snapToGrid w:val="0"/>
              <w:spacing w:line="260" w:lineRule="exact"/>
              <w:rPr>
                <w:rFonts w:eastAsia="宋体" w:asciiTheme="minorEastAsia" w:hAnsiTheme="minorEastAsia" w:cs="宋体" w:hint="eastAsia"/>
                <w:kern w:val="2"/>
                <w:sz w:val="21"/>
                <w:szCs w:val="21"/>
                <w:lang w:val="en-US" w:eastAsia="zh-CN" w:bidi="ar-SA"/>
              </w:rPr>
            </w:pPr>
            <w:r>
              <w:rPr>
                <w:rFonts w:eastAsia="宋体" w:asciiTheme="minorEastAsia" w:hAnsiTheme="minorEastAsia" w:cs="宋体" w:hint="eastAsia"/>
                <w:kern w:val="2"/>
                <w:sz w:val="21"/>
                <w:szCs w:val="21"/>
                <w:lang w:val="en-US" w:eastAsia="zh-CN" w:bidi="ar-SA"/>
              </w:rPr>
              <w:t>3.提供本项目相关功能业务流程设计，包括志愿者申请流程设计、活动报名流程设计、微心愿业务流程设计。</w:t>
            </w:r>
          </w:p>
          <w:p>
            <w:pPr>
              <w:keepNext w:val="0"/>
              <w:keepLines w:val="0"/>
              <w:pageBreakBefore w:val="0"/>
              <w:kinsoku/>
              <w:overflowPunct/>
              <w:topLinePunct w:val="0"/>
              <w:bidi w:val="0"/>
              <w:spacing w:line="240" w:lineRule="auto"/>
              <w:rPr>
                <w:rFonts w:hint="eastAsia"/>
                <w:b/>
                <w:bCs/>
              </w:rPr>
            </w:pPr>
            <w:r>
              <w:rPr>
                <w:rFonts w:hint="eastAsia"/>
                <w:b/>
                <w:bCs/>
              </w:rPr>
              <w:t>（二）评审标准：</w:t>
            </w:r>
          </w:p>
          <w:p>
            <w:pPr>
              <w:snapToGrid w:val="0"/>
              <w:spacing w:line="260" w:lineRule="exact"/>
              <w:rPr>
                <w:rFonts w:eastAsia="宋体" w:asciiTheme="minorEastAsia" w:hAnsiTheme="minorEastAsia" w:cs="宋体" w:hint="eastAsia"/>
                <w:kern w:val="2"/>
                <w:sz w:val="21"/>
                <w:szCs w:val="21"/>
                <w:lang w:val="en-US" w:eastAsia="zh-CN" w:bidi="ar-SA"/>
              </w:rPr>
            </w:pPr>
            <w:r>
              <w:rPr>
                <w:rFonts w:eastAsia="宋体" w:asciiTheme="minorEastAsia" w:hAnsiTheme="minorEastAsia" w:cs="宋体" w:hint="eastAsia"/>
                <w:kern w:val="2"/>
                <w:sz w:val="21"/>
                <w:szCs w:val="21"/>
                <w:lang w:val="en-US" w:eastAsia="zh-CN" w:bidi="ar-SA"/>
              </w:rPr>
              <w:t>提供的方案满足上述三点的得60</w:t>
            </w:r>
            <w:r>
              <w:rPr>
                <w:rFonts w:ascii="宋体" w:hAnsi="宋体" w:cs="宋体" w:hint="eastAsia"/>
                <w:color w:val="auto"/>
                <w:kern w:val="0"/>
                <w:szCs w:val="21"/>
                <w:highlight w:val="none"/>
                <w:lang w:val="en-US" w:eastAsia="zh-CN"/>
              </w:rPr>
              <w:t>分</w:t>
            </w:r>
            <w:r>
              <w:rPr>
                <w:rFonts w:eastAsia="宋体" w:asciiTheme="minorEastAsia" w:hAnsiTheme="minorEastAsia" w:cs="宋体" w:hint="eastAsia"/>
                <w:kern w:val="2"/>
                <w:sz w:val="21"/>
                <w:szCs w:val="21"/>
                <w:lang w:val="en-US" w:eastAsia="zh-CN" w:bidi="ar-SA"/>
              </w:rPr>
              <w:t>，满足任意两点的得40</w:t>
            </w:r>
            <w:r>
              <w:rPr>
                <w:rFonts w:ascii="宋体" w:hAnsi="宋体" w:cs="宋体" w:hint="eastAsia"/>
                <w:color w:val="auto"/>
                <w:kern w:val="0"/>
                <w:szCs w:val="21"/>
                <w:highlight w:val="none"/>
                <w:lang w:val="en-US" w:eastAsia="zh-CN"/>
              </w:rPr>
              <w:t>分</w:t>
            </w:r>
            <w:r>
              <w:rPr>
                <w:rFonts w:eastAsia="宋体" w:asciiTheme="minorEastAsia" w:hAnsiTheme="minorEastAsia" w:cs="宋体" w:hint="eastAsia"/>
                <w:kern w:val="2"/>
                <w:sz w:val="21"/>
                <w:szCs w:val="21"/>
                <w:lang w:val="en-US" w:eastAsia="zh-CN" w:bidi="ar-SA"/>
              </w:rPr>
              <w:t>，满足任意一点的得20</w:t>
            </w:r>
            <w:r>
              <w:rPr>
                <w:rFonts w:ascii="宋体" w:hAnsi="宋体" w:cs="宋体" w:hint="eastAsia"/>
                <w:color w:val="auto"/>
                <w:kern w:val="0"/>
                <w:szCs w:val="21"/>
                <w:highlight w:val="none"/>
                <w:lang w:val="en-US" w:eastAsia="zh-CN"/>
              </w:rPr>
              <w:t>分</w:t>
            </w:r>
            <w:r>
              <w:rPr>
                <w:rFonts w:eastAsia="宋体" w:asciiTheme="minorEastAsia" w:hAnsiTheme="minorEastAsia" w:cs="宋体" w:hint="eastAsia"/>
                <w:kern w:val="2"/>
                <w:sz w:val="21"/>
                <w:szCs w:val="21"/>
                <w:lang w:val="en-US" w:eastAsia="zh-CN" w:bidi="ar-SA"/>
              </w:rPr>
              <w:t>，未满足不得分。</w:t>
            </w:r>
          </w:p>
          <w:p>
            <w:pPr>
              <w:snapToGrid w:val="0"/>
              <w:spacing w:line="260" w:lineRule="exact"/>
              <w:rPr>
                <w:rFonts w:eastAsia="宋体" w:asciiTheme="minorEastAsia" w:hAnsiTheme="minorEastAsia" w:cs="宋体" w:hint="eastAsia"/>
                <w:kern w:val="2"/>
                <w:sz w:val="21"/>
                <w:szCs w:val="21"/>
                <w:lang w:val="en-US" w:eastAsia="zh-CN" w:bidi="ar-SA"/>
              </w:rPr>
            </w:pPr>
            <w:r>
              <w:rPr>
                <w:rFonts w:eastAsia="宋体" w:asciiTheme="minorEastAsia" w:hAnsiTheme="minorEastAsia" w:cs="宋体" w:hint="eastAsia"/>
                <w:kern w:val="2"/>
                <w:sz w:val="21"/>
                <w:szCs w:val="21"/>
                <w:lang w:val="en-US" w:eastAsia="zh-CN" w:bidi="ar-SA"/>
              </w:rPr>
              <w:t>在此基础上，由评审委员会对具体响应内容进一步评审：</w:t>
            </w:r>
          </w:p>
          <w:p>
            <w:pPr>
              <w:snapToGrid w:val="0"/>
              <w:spacing w:line="260" w:lineRule="exact"/>
              <w:rPr>
                <w:rFonts w:eastAsia="宋体" w:asciiTheme="minorEastAsia" w:hAnsiTheme="minorEastAsia" w:cs="宋体" w:hint="eastAsia"/>
                <w:kern w:val="2"/>
                <w:sz w:val="21"/>
                <w:szCs w:val="21"/>
                <w:lang w:val="en-US" w:eastAsia="zh-CN" w:bidi="ar-SA"/>
              </w:rPr>
            </w:pPr>
            <w:r>
              <w:rPr>
                <w:rFonts w:eastAsia="宋体" w:asciiTheme="minorEastAsia" w:hAnsiTheme="minorEastAsia" w:cs="宋体" w:hint="eastAsia"/>
                <w:kern w:val="2"/>
                <w:sz w:val="21"/>
                <w:szCs w:val="21"/>
                <w:lang w:val="en-US" w:eastAsia="zh-CN" w:bidi="ar-SA"/>
              </w:rPr>
              <w:t>①重点功能建设及升级方案完善，功能描述详细，功能设计针对性强、科学合理、可操作性强的得40</w:t>
            </w:r>
            <w:r>
              <w:rPr>
                <w:rFonts w:ascii="宋体" w:hAnsi="宋体" w:cs="宋体" w:hint="eastAsia"/>
                <w:color w:val="auto"/>
                <w:kern w:val="0"/>
                <w:szCs w:val="21"/>
                <w:highlight w:val="none"/>
                <w:lang w:val="en-US" w:eastAsia="zh-CN"/>
              </w:rPr>
              <w:t>分</w:t>
            </w:r>
            <w:r>
              <w:rPr>
                <w:rFonts w:eastAsia="宋体" w:asciiTheme="minorEastAsia" w:hAnsiTheme="minorEastAsia" w:cs="宋体" w:hint="eastAsia"/>
                <w:kern w:val="2"/>
                <w:sz w:val="21"/>
                <w:szCs w:val="21"/>
                <w:lang w:val="en-US" w:eastAsia="zh-CN" w:bidi="ar-SA"/>
              </w:rPr>
              <w:t>；</w:t>
            </w:r>
          </w:p>
          <w:p>
            <w:pPr>
              <w:snapToGrid w:val="0"/>
              <w:spacing w:line="260" w:lineRule="exact"/>
              <w:rPr>
                <w:rFonts w:eastAsia="宋体" w:asciiTheme="minorEastAsia" w:hAnsiTheme="minorEastAsia" w:cs="宋体" w:hint="eastAsia"/>
                <w:kern w:val="2"/>
                <w:sz w:val="21"/>
                <w:szCs w:val="21"/>
                <w:lang w:val="en-US" w:eastAsia="zh-CN" w:bidi="ar-SA"/>
              </w:rPr>
            </w:pPr>
            <w:r>
              <w:rPr>
                <w:rFonts w:eastAsia="宋体" w:asciiTheme="minorEastAsia" w:hAnsiTheme="minorEastAsia" w:cs="宋体" w:hint="eastAsia"/>
                <w:kern w:val="2"/>
                <w:sz w:val="21"/>
                <w:szCs w:val="21"/>
                <w:lang w:val="en-US" w:eastAsia="zh-CN" w:bidi="ar-SA"/>
              </w:rPr>
              <w:t>②重点功能建设及升级方案较完善，功能描述较详细，功能设计针对性强、科学合理、可操作性强的得30</w:t>
            </w:r>
            <w:r>
              <w:rPr>
                <w:rFonts w:ascii="宋体" w:hAnsi="宋体" w:cs="宋体" w:hint="eastAsia"/>
                <w:color w:val="auto"/>
                <w:kern w:val="0"/>
                <w:szCs w:val="21"/>
                <w:highlight w:val="none"/>
                <w:lang w:val="en-US" w:eastAsia="zh-CN"/>
              </w:rPr>
              <w:t>分</w:t>
            </w:r>
            <w:r>
              <w:rPr>
                <w:rFonts w:eastAsia="宋体" w:asciiTheme="minorEastAsia" w:hAnsiTheme="minorEastAsia" w:cs="宋体" w:hint="eastAsia"/>
                <w:kern w:val="2"/>
                <w:sz w:val="21"/>
                <w:szCs w:val="21"/>
                <w:lang w:val="en-US" w:eastAsia="zh-CN" w:bidi="ar-SA"/>
              </w:rPr>
              <w:t>；</w:t>
            </w:r>
          </w:p>
          <w:p>
            <w:pPr>
              <w:snapToGrid w:val="0"/>
              <w:spacing w:line="260" w:lineRule="exact"/>
              <w:rPr>
                <w:rFonts w:eastAsia="宋体" w:asciiTheme="minorEastAsia" w:hAnsiTheme="minorEastAsia" w:cs="宋体" w:hint="eastAsia"/>
                <w:kern w:val="2"/>
                <w:sz w:val="21"/>
                <w:szCs w:val="21"/>
                <w:lang w:val="en-US" w:eastAsia="zh-CN" w:bidi="ar-SA"/>
              </w:rPr>
            </w:pPr>
            <w:r>
              <w:rPr>
                <w:rFonts w:eastAsia="宋体" w:asciiTheme="minorEastAsia" w:hAnsiTheme="minorEastAsia" w:cs="宋体" w:hint="eastAsia"/>
                <w:kern w:val="2"/>
                <w:sz w:val="21"/>
                <w:szCs w:val="21"/>
                <w:lang w:val="en-US" w:eastAsia="zh-CN" w:bidi="ar-SA"/>
              </w:rPr>
              <w:t>③重点功能建设及升级方案较完善，功能描述较详细，功能设计针对性不强、较科学合理、可操作性较强的得20</w:t>
            </w:r>
            <w:r>
              <w:rPr>
                <w:rFonts w:ascii="宋体" w:hAnsi="宋体" w:cs="宋体" w:hint="eastAsia"/>
                <w:color w:val="auto"/>
                <w:kern w:val="0"/>
                <w:szCs w:val="21"/>
                <w:highlight w:val="none"/>
                <w:lang w:val="en-US" w:eastAsia="zh-CN"/>
              </w:rPr>
              <w:t>分</w:t>
            </w:r>
            <w:r>
              <w:rPr>
                <w:rFonts w:eastAsia="宋体" w:asciiTheme="minorEastAsia" w:hAnsiTheme="minorEastAsia" w:cs="宋体" w:hint="eastAsia"/>
                <w:kern w:val="2"/>
                <w:sz w:val="21"/>
                <w:szCs w:val="21"/>
                <w:lang w:val="en-US" w:eastAsia="zh-CN" w:bidi="ar-SA"/>
              </w:rPr>
              <w:t>；</w:t>
            </w:r>
          </w:p>
          <w:p>
            <w:pPr>
              <w:snapToGrid w:val="0"/>
              <w:spacing w:line="260" w:lineRule="exact"/>
              <w:rPr>
                <w:rFonts w:eastAsia="宋体" w:asciiTheme="minorEastAsia" w:hAnsiTheme="minorEastAsia" w:cs="宋体" w:hint="eastAsia"/>
                <w:kern w:val="2"/>
                <w:sz w:val="21"/>
                <w:szCs w:val="21"/>
                <w:lang w:val="en-US" w:eastAsia="zh-CN" w:bidi="ar-SA"/>
              </w:rPr>
            </w:pPr>
            <w:r>
              <w:rPr>
                <w:rFonts w:eastAsia="宋体" w:asciiTheme="minorEastAsia" w:hAnsiTheme="minorEastAsia" w:cs="宋体" w:hint="eastAsia"/>
                <w:kern w:val="2"/>
                <w:sz w:val="21"/>
                <w:szCs w:val="21"/>
                <w:lang w:val="en-US" w:eastAsia="zh-CN" w:bidi="ar-SA"/>
              </w:rPr>
              <w:t>④重点功能建设及升级方案不完善，功能描述简单，功能设计针对性一般、可操作性一般的得10</w:t>
            </w:r>
            <w:r>
              <w:rPr>
                <w:rFonts w:ascii="宋体" w:hAnsi="宋体" w:cs="宋体" w:hint="eastAsia"/>
                <w:color w:val="auto"/>
                <w:kern w:val="0"/>
                <w:szCs w:val="21"/>
                <w:highlight w:val="none"/>
                <w:lang w:val="en-US" w:eastAsia="zh-CN"/>
              </w:rPr>
              <w:t>分</w:t>
            </w:r>
            <w:r>
              <w:rPr>
                <w:rFonts w:eastAsia="宋体" w:asciiTheme="minorEastAsia" w:hAnsiTheme="minorEastAsia" w:cs="宋体" w:hint="eastAsia"/>
                <w:kern w:val="2"/>
                <w:sz w:val="21"/>
                <w:szCs w:val="21"/>
                <w:lang w:val="en-US" w:eastAsia="zh-CN" w:bidi="ar-SA"/>
              </w:rPr>
              <w:t>；</w:t>
            </w:r>
          </w:p>
          <w:p>
            <w:pPr>
              <w:snapToGrid w:val="0"/>
              <w:spacing w:line="260" w:lineRule="exact"/>
              <w:rPr>
                <w:rFonts w:eastAsia="宋体" w:asciiTheme="minorEastAsia" w:hAnsiTheme="minorEastAsia" w:cs="宋体"/>
                <w:kern w:val="2"/>
                <w:sz w:val="21"/>
                <w:szCs w:val="21"/>
                <w:lang w:val="en-US" w:eastAsia="zh-CN" w:bidi="ar-SA"/>
              </w:rPr>
            </w:pPr>
            <w:r>
              <w:rPr>
                <w:rFonts w:eastAsia="宋体" w:asciiTheme="minorEastAsia" w:hAnsiTheme="minorEastAsia" w:cs="宋体" w:hint="eastAsia"/>
                <w:kern w:val="2"/>
                <w:sz w:val="21"/>
                <w:szCs w:val="21"/>
                <w:lang w:val="en-US" w:eastAsia="zh-CN" w:bidi="ar-SA"/>
              </w:rPr>
              <w:t>⑤技术方案不完善，功能描述简单，思路条理不清晰，未涵盖上述内容，针对性不强、不科学合理、可操作性弱的不得分。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Cs w:val="21"/>
                <w:lang w:val="en-US" w:eastAsia="zh-CN"/>
              </w:rPr>
            </w:pPr>
            <w:r>
              <w:rPr>
                <w:rFonts w:ascii="宋体" w:hAnsi="宋体" w:cs="宋体" w:hint="eastAsia"/>
                <w:szCs w:val="21"/>
                <w:lang w:val="en-US" w:eastAsia="zh-CN"/>
              </w:rPr>
              <w:t>4</w:t>
            </w:r>
          </w:p>
        </w:tc>
        <w:tc>
          <w:tcPr>
            <w:tcW w:w="2835"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rFonts w:ascii="宋体" w:hAnsi="宋体" w:cs="宋体" w:hint="eastAsia"/>
                <w:szCs w:val="21"/>
              </w:rPr>
              <w:t>项目重点难点分析、应对措施</w:t>
            </w:r>
          </w:p>
        </w:tc>
        <w:tc>
          <w:tcPr>
            <w:tcW w:w="681"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Cs w:val="21"/>
                <w:lang w:val="en-US" w:eastAsia="zh-CN"/>
              </w:rPr>
            </w:pPr>
            <w:r>
              <w:rPr>
                <w:rFonts w:ascii="宋体" w:hAnsi="宋体" w:cs="宋体" w:hint="eastAsia"/>
                <w:szCs w:val="21"/>
                <w:lang w:val="en-US" w:eastAsia="zh-CN"/>
              </w:rPr>
              <w:t>5</w:t>
            </w:r>
          </w:p>
        </w:tc>
        <w:tc>
          <w:tcPr>
            <w:tcW w:w="4196" w:type="dxa"/>
            <w:tcBorders>
              <w:top w:val="single" w:sz="8" w:space="0" w:color="000000"/>
              <w:left w:val="single" w:sz="8" w:space="0" w:color="000000"/>
              <w:bottom w:val="single" w:sz="8" w:space="0" w:color="000000"/>
              <w:right w:val="single" w:sz="8" w:space="0" w:color="000000"/>
            </w:tcBorders>
          </w:tcPr>
          <w:p>
            <w:pPr>
              <w:snapToGrid w:val="0"/>
              <w:spacing w:line="260" w:lineRule="exact"/>
              <w:rPr>
                <w:rFonts w:ascii="宋体" w:eastAsia="宋体" w:hAnsi="宋体" w:cs="宋体" w:hint="eastAsia"/>
                <w:color w:val="auto"/>
                <w:kern w:val="0"/>
                <w:szCs w:val="21"/>
                <w:highlight w:val="none"/>
              </w:rPr>
            </w:pPr>
            <w:r>
              <w:rPr>
                <w:rFonts w:ascii="宋体" w:eastAsia="宋体" w:hAnsi="宋体" w:cs="宋体" w:hint="eastAsia"/>
                <w:color w:val="auto"/>
                <w:kern w:val="0"/>
                <w:szCs w:val="21"/>
                <w:highlight w:val="none"/>
              </w:rPr>
              <w:t>（一）评分内容：</w:t>
            </w:r>
          </w:p>
          <w:p>
            <w:pPr>
              <w:wordWrap w:val="0"/>
              <w:rPr>
                <w:rFonts w:ascii="宋体" w:hAnsi="宋体" w:cs="宋体" w:hint="eastAsia"/>
                <w:szCs w:val="21"/>
              </w:rPr>
            </w:pPr>
            <w:r>
              <w:rPr>
                <w:rFonts w:ascii="宋体" w:hAnsi="宋体" w:cs="宋体" w:hint="eastAsia"/>
                <w:szCs w:val="21"/>
              </w:rPr>
              <w:t>根据投标人提供的项目重难点分析、应对措施进行评价：</w:t>
            </w:r>
          </w:p>
          <w:p>
            <w:pPr>
              <w:wordWrap w:val="0"/>
              <w:rPr>
                <w:rFonts w:ascii="宋体" w:hAnsi="宋体" w:cs="宋体" w:hint="eastAsia"/>
                <w:szCs w:val="21"/>
              </w:rPr>
            </w:pPr>
            <w:r>
              <w:rPr>
                <w:rFonts w:ascii="宋体" w:hAnsi="宋体" w:cs="宋体" w:hint="eastAsia"/>
                <w:szCs w:val="21"/>
              </w:rPr>
              <w:t>1.梳理本项目基于现有宝安区志愿者（义工）信息管理系统进行升级优化情况，对相关内容进行列表说明；</w:t>
            </w:r>
          </w:p>
          <w:p>
            <w:pPr>
              <w:wordWrap w:val="0"/>
              <w:rPr>
                <w:rFonts w:ascii="宋体" w:hAnsi="宋体" w:cs="宋体" w:hint="eastAsia"/>
                <w:szCs w:val="21"/>
              </w:rPr>
            </w:pPr>
            <w:r>
              <w:rPr>
                <w:rFonts w:ascii="宋体" w:hAnsi="宋体" w:cs="宋体" w:hint="eastAsia"/>
                <w:szCs w:val="21"/>
              </w:rPr>
              <w:t>2.梳理本项目相关系统整合与业务协同关系；包括与 “i深圳”宝安专区协同关系、与“宝i企”协同关系、与“志愿深圳”协同关系、与“大诚信”平台协同关系、与天地图的协同关系、与宝安区统一基础地图服务的协同关系、与宝安区 CIM 平台的协同关系；</w:t>
            </w:r>
          </w:p>
          <w:p>
            <w:pPr>
              <w:keepNext w:val="0"/>
              <w:keepLines w:val="0"/>
              <w:pageBreakBefore w:val="0"/>
              <w:kinsoku/>
              <w:overflowPunct/>
              <w:topLinePunct w:val="0"/>
              <w:bidi w:val="0"/>
              <w:spacing w:line="240" w:lineRule="auto"/>
              <w:rPr>
                <w:rFonts w:hint="eastAsia"/>
                <w:b/>
                <w:bCs/>
              </w:rPr>
            </w:pPr>
            <w:r>
              <w:rPr>
                <w:rFonts w:hint="eastAsia"/>
                <w:b/>
                <w:bCs/>
              </w:rPr>
              <w:t>（二）评审标准：</w:t>
            </w:r>
          </w:p>
          <w:p>
            <w:pPr>
              <w:wordWrap w:val="0"/>
              <w:rPr>
                <w:rFonts w:ascii="宋体" w:hAnsi="宋体" w:cs="宋体" w:hint="eastAsia"/>
                <w:szCs w:val="21"/>
              </w:rPr>
            </w:pPr>
            <w:r>
              <w:rPr>
                <w:rFonts w:ascii="宋体" w:hAnsi="宋体" w:cs="宋体" w:hint="eastAsia"/>
                <w:szCs w:val="21"/>
              </w:rPr>
              <w:t>提供的方案满足上述两点的得60</w:t>
            </w:r>
            <w:r>
              <w:rPr>
                <w:rFonts w:ascii="宋体" w:hAnsi="宋体" w:cs="宋体" w:hint="eastAsia"/>
                <w:color w:val="auto"/>
                <w:kern w:val="0"/>
                <w:szCs w:val="21"/>
                <w:highlight w:val="none"/>
                <w:lang w:val="en-US" w:eastAsia="zh-CN"/>
              </w:rPr>
              <w:t>分</w:t>
            </w:r>
            <w:r>
              <w:rPr>
                <w:rFonts w:ascii="宋体" w:hAnsi="宋体" w:cs="宋体" w:hint="eastAsia"/>
                <w:szCs w:val="21"/>
              </w:rPr>
              <w:t>，满足任意一点的得30</w:t>
            </w:r>
            <w:r>
              <w:rPr>
                <w:rFonts w:ascii="宋体" w:hAnsi="宋体" w:cs="宋体" w:hint="eastAsia"/>
                <w:color w:val="auto"/>
                <w:kern w:val="0"/>
                <w:szCs w:val="21"/>
                <w:highlight w:val="none"/>
                <w:lang w:val="en-US" w:eastAsia="zh-CN"/>
              </w:rPr>
              <w:t>分</w:t>
            </w:r>
            <w:r>
              <w:rPr>
                <w:rFonts w:ascii="宋体" w:hAnsi="宋体" w:cs="宋体" w:hint="eastAsia"/>
                <w:szCs w:val="21"/>
              </w:rPr>
              <w:t>，未满足不得分。</w:t>
            </w:r>
          </w:p>
          <w:p>
            <w:pPr>
              <w:wordWrap w:val="0"/>
              <w:rPr>
                <w:rFonts w:ascii="宋体" w:hAnsi="宋体" w:cs="宋体" w:hint="eastAsia"/>
                <w:szCs w:val="21"/>
              </w:rPr>
            </w:pPr>
            <w:r>
              <w:rPr>
                <w:rFonts w:ascii="宋体" w:hAnsi="宋体" w:cs="宋体" w:hint="eastAsia"/>
                <w:szCs w:val="21"/>
              </w:rPr>
              <w:t>在此基础上，由评审委员会对具体响应内容进一步评审：</w:t>
            </w:r>
          </w:p>
          <w:p>
            <w:pPr>
              <w:wordWrap w:val="0"/>
              <w:rPr>
                <w:rFonts w:ascii="宋体" w:hAnsi="宋体" w:cs="宋体" w:hint="eastAsia"/>
                <w:szCs w:val="21"/>
              </w:rPr>
            </w:pPr>
            <w:r>
              <w:rPr>
                <w:rFonts w:ascii="宋体" w:hAnsi="宋体" w:cs="宋体" w:hint="eastAsia"/>
                <w:szCs w:val="21"/>
              </w:rPr>
              <w:t>①项目重点难点分析极合理、条理极清晰、可操作性极强的得40</w:t>
            </w:r>
            <w:r>
              <w:rPr>
                <w:rFonts w:ascii="宋体" w:hAnsi="宋体" w:cs="宋体" w:hint="eastAsia"/>
                <w:color w:val="auto"/>
                <w:kern w:val="0"/>
                <w:szCs w:val="21"/>
                <w:highlight w:val="none"/>
                <w:lang w:val="en-US" w:eastAsia="zh-CN"/>
              </w:rPr>
              <w:t>分</w:t>
            </w:r>
            <w:r>
              <w:rPr>
                <w:rFonts w:ascii="宋体" w:hAnsi="宋体" w:cs="宋体" w:hint="eastAsia"/>
                <w:szCs w:val="21"/>
              </w:rPr>
              <w:t>；</w:t>
            </w:r>
          </w:p>
          <w:p>
            <w:pPr>
              <w:wordWrap w:val="0"/>
              <w:rPr>
                <w:rFonts w:ascii="宋体" w:hAnsi="宋体" w:cs="宋体" w:hint="eastAsia"/>
                <w:szCs w:val="21"/>
              </w:rPr>
            </w:pPr>
            <w:r>
              <w:rPr>
                <w:rFonts w:ascii="宋体" w:hAnsi="宋体" w:cs="宋体" w:hint="eastAsia"/>
                <w:szCs w:val="21"/>
              </w:rPr>
              <w:t>②项目重点难点分析合理、条理清晰、可操作强的得30</w:t>
            </w:r>
            <w:r>
              <w:rPr>
                <w:rFonts w:ascii="宋体" w:hAnsi="宋体" w:cs="宋体" w:hint="eastAsia"/>
                <w:color w:val="auto"/>
                <w:kern w:val="0"/>
                <w:szCs w:val="21"/>
                <w:highlight w:val="none"/>
                <w:lang w:val="en-US" w:eastAsia="zh-CN"/>
              </w:rPr>
              <w:t>分</w:t>
            </w:r>
            <w:r>
              <w:rPr>
                <w:rFonts w:ascii="宋体" w:hAnsi="宋体" w:cs="宋体" w:hint="eastAsia"/>
                <w:szCs w:val="21"/>
              </w:rPr>
              <w:t>；</w:t>
            </w:r>
          </w:p>
          <w:p>
            <w:pPr>
              <w:wordWrap w:val="0"/>
              <w:rPr>
                <w:rFonts w:ascii="宋体" w:hAnsi="宋体" w:cs="宋体" w:hint="eastAsia"/>
                <w:szCs w:val="21"/>
              </w:rPr>
            </w:pPr>
            <w:r>
              <w:rPr>
                <w:rFonts w:ascii="宋体" w:hAnsi="宋体" w:cs="宋体" w:hint="eastAsia"/>
                <w:szCs w:val="21"/>
              </w:rPr>
              <w:t>③项目重点难点分析较合理、条理较清晰、可操作较强的得20</w:t>
            </w:r>
            <w:r>
              <w:rPr>
                <w:rFonts w:ascii="宋体" w:hAnsi="宋体" w:cs="宋体" w:hint="eastAsia"/>
                <w:color w:val="auto"/>
                <w:kern w:val="0"/>
                <w:szCs w:val="21"/>
                <w:highlight w:val="none"/>
                <w:lang w:val="en-US" w:eastAsia="zh-CN"/>
              </w:rPr>
              <w:t>分</w:t>
            </w:r>
            <w:r>
              <w:rPr>
                <w:rFonts w:ascii="宋体" w:hAnsi="宋体" w:cs="宋体" w:hint="eastAsia"/>
                <w:szCs w:val="21"/>
              </w:rPr>
              <w:t>；</w:t>
            </w:r>
          </w:p>
          <w:p>
            <w:pPr>
              <w:wordWrap w:val="0"/>
              <w:rPr>
                <w:rFonts w:ascii="宋体" w:hAnsi="宋体" w:cs="宋体" w:hint="eastAsia"/>
                <w:szCs w:val="21"/>
              </w:rPr>
            </w:pPr>
            <w:r>
              <w:rPr>
                <w:rFonts w:ascii="宋体" w:hAnsi="宋体" w:cs="宋体" w:hint="eastAsia"/>
                <w:szCs w:val="21"/>
              </w:rPr>
              <w:t>④项目重点难点分析一般合理、条理一般、可操作一般的得10</w:t>
            </w:r>
            <w:r>
              <w:rPr>
                <w:rFonts w:ascii="宋体" w:hAnsi="宋体" w:cs="宋体" w:hint="eastAsia"/>
                <w:color w:val="auto"/>
                <w:kern w:val="0"/>
                <w:szCs w:val="21"/>
                <w:highlight w:val="none"/>
                <w:lang w:val="en-US" w:eastAsia="zh-CN"/>
              </w:rPr>
              <w:t>分</w:t>
            </w:r>
            <w:r>
              <w:rPr>
                <w:rFonts w:ascii="宋体" w:hAnsi="宋体" w:cs="宋体" w:hint="eastAsia"/>
                <w:szCs w:val="21"/>
              </w:rPr>
              <w:t>；</w:t>
            </w:r>
          </w:p>
          <w:p>
            <w:pPr>
              <w:wordWrap w:val="0"/>
              <w:rPr>
                <w:rFonts w:ascii="宋体" w:hAnsi="宋体" w:cs="宋体"/>
                <w:szCs w:val="21"/>
              </w:rPr>
            </w:pPr>
            <w:r>
              <w:rPr>
                <w:rFonts w:ascii="宋体" w:hAnsi="宋体" w:cs="宋体" w:hint="eastAsia"/>
                <w:szCs w:val="21"/>
              </w:rPr>
              <w:t>⑤项目重点难点分析不合理、条理不清晰、可操作性差的不得分。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Cs w:val="21"/>
                <w:lang w:val="en-US" w:eastAsia="zh-CN"/>
              </w:rPr>
            </w:pPr>
            <w:r>
              <w:rPr>
                <w:rFonts w:ascii="宋体" w:hAnsi="宋体" w:cs="宋体" w:hint="eastAsia"/>
                <w:szCs w:val="21"/>
                <w:lang w:val="en-US" w:eastAsia="zh-CN"/>
              </w:rPr>
              <w:t>5</w:t>
            </w:r>
          </w:p>
        </w:tc>
        <w:tc>
          <w:tcPr>
            <w:tcW w:w="2835"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rFonts w:ascii="宋体" w:hAnsi="宋体" w:cs="宋体" w:hint="eastAsia"/>
                <w:szCs w:val="21"/>
              </w:rPr>
              <w:t>项目实施和质量保障方案</w:t>
            </w:r>
          </w:p>
        </w:tc>
        <w:tc>
          <w:tcPr>
            <w:tcW w:w="681"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Cs w:val="21"/>
                <w:lang w:val="en-US" w:eastAsia="zh-CN"/>
              </w:rPr>
            </w:pPr>
            <w:r>
              <w:rPr>
                <w:rFonts w:ascii="宋体" w:hAnsi="宋体" w:cs="宋体" w:hint="eastAsia"/>
                <w:szCs w:val="21"/>
                <w:lang w:val="en-US" w:eastAsia="zh-CN"/>
              </w:rPr>
              <w:t>6</w:t>
            </w:r>
          </w:p>
        </w:tc>
        <w:tc>
          <w:tcPr>
            <w:tcW w:w="4196" w:type="dxa"/>
            <w:tcBorders>
              <w:top w:val="single" w:sz="8" w:space="0" w:color="000000"/>
              <w:left w:val="single" w:sz="8" w:space="0" w:color="000000"/>
              <w:bottom w:val="single" w:sz="8" w:space="0" w:color="000000"/>
              <w:right w:val="single" w:sz="8" w:space="0" w:color="000000"/>
            </w:tcBorders>
          </w:tcPr>
          <w:p>
            <w:pPr>
              <w:snapToGrid w:val="0"/>
              <w:spacing w:line="260" w:lineRule="exact"/>
              <w:rPr>
                <w:rFonts w:ascii="宋体" w:eastAsia="宋体" w:hAnsi="宋体" w:cs="宋体" w:hint="eastAsia"/>
                <w:color w:val="auto"/>
                <w:kern w:val="0"/>
                <w:szCs w:val="21"/>
                <w:highlight w:val="none"/>
              </w:rPr>
            </w:pPr>
            <w:r>
              <w:rPr>
                <w:rFonts w:ascii="宋体" w:eastAsia="宋体" w:hAnsi="宋体" w:cs="宋体" w:hint="eastAsia"/>
                <w:color w:val="auto"/>
                <w:kern w:val="0"/>
                <w:szCs w:val="21"/>
                <w:highlight w:val="none"/>
              </w:rPr>
              <w:t>（一）评分内容：</w:t>
            </w:r>
          </w:p>
          <w:p>
            <w:pPr>
              <w:tabs>
                <w:tab w:val="left" w:pos="1371"/>
              </w:tabs>
              <w:wordWrap w:val="0"/>
              <w:rPr>
                <w:rFonts w:ascii="宋体" w:hAnsi="宋体" w:cs="宋体" w:hint="eastAsia"/>
                <w:szCs w:val="21"/>
                <w:lang w:eastAsia="zh-CN"/>
              </w:rPr>
            </w:pPr>
            <w:r>
              <w:rPr>
                <w:rFonts w:ascii="宋体" w:hAnsi="宋体" w:cs="宋体" w:hint="eastAsia"/>
                <w:szCs w:val="21"/>
                <w:lang w:eastAsia="zh-CN"/>
              </w:rPr>
              <w:t>对投标人提供的项目实施和质量保障方案进行评价，需包含以下内容：</w:t>
            </w:r>
          </w:p>
          <w:p>
            <w:pPr>
              <w:tabs>
                <w:tab w:val="left" w:pos="1371"/>
              </w:tabs>
              <w:wordWrap w:val="0"/>
              <w:rPr>
                <w:rFonts w:ascii="宋体" w:hAnsi="宋体" w:cs="宋体" w:hint="eastAsia"/>
                <w:szCs w:val="21"/>
                <w:lang w:eastAsia="zh-CN"/>
              </w:rPr>
            </w:pPr>
            <w:r>
              <w:rPr>
                <w:rFonts w:ascii="宋体" w:hAnsi="宋体" w:cs="宋体" w:hint="eastAsia"/>
                <w:szCs w:val="21"/>
                <w:lang w:eastAsia="zh-CN"/>
              </w:rPr>
              <w:t>1.项目组织管理；</w:t>
            </w:r>
          </w:p>
          <w:p>
            <w:pPr>
              <w:tabs>
                <w:tab w:val="left" w:pos="1371"/>
              </w:tabs>
              <w:wordWrap w:val="0"/>
              <w:rPr>
                <w:rFonts w:ascii="宋体" w:hAnsi="宋体" w:cs="宋体" w:hint="eastAsia"/>
                <w:szCs w:val="21"/>
                <w:lang w:eastAsia="zh-CN"/>
              </w:rPr>
            </w:pPr>
            <w:r>
              <w:rPr>
                <w:rFonts w:ascii="宋体" w:hAnsi="宋体" w:cs="宋体" w:hint="eastAsia"/>
                <w:szCs w:val="21"/>
                <w:lang w:eastAsia="zh-CN"/>
              </w:rPr>
              <w:t>2.质量保障方案；</w:t>
            </w:r>
          </w:p>
          <w:p>
            <w:pPr>
              <w:tabs>
                <w:tab w:val="left" w:pos="1371"/>
              </w:tabs>
              <w:wordWrap w:val="0"/>
              <w:rPr>
                <w:rFonts w:ascii="宋体" w:hAnsi="宋体" w:cs="宋体" w:hint="eastAsia"/>
                <w:szCs w:val="21"/>
                <w:lang w:eastAsia="zh-CN"/>
              </w:rPr>
            </w:pPr>
            <w:r>
              <w:rPr>
                <w:rFonts w:ascii="宋体" w:hAnsi="宋体" w:cs="宋体" w:hint="eastAsia"/>
                <w:szCs w:val="21"/>
                <w:lang w:eastAsia="zh-CN"/>
              </w:rPr>
              <w:t>3.项目风险控制管理；</w:t>
            </w:r>
          </w:p>
          <w:p>
            <w:pPr>
              <w:tabs>
                <w:tab w:val="left" w:pos="1371"/>
              </w:tabs>
              <w:wordWrap w:val="0"/>
              <w:rPr>
                <w:rFonts w:ascii="宋体" w:hAnsi="宋体" w:cs="宋体" w:hint="eastAsia"/>
                <w:szCs w:val="21"/>
                <w:lang w:eastAsia="zh-CN"/>
              </w:rPr>
            </w:pPr>
            <w:r>
              <w:rPr>
                <w:rFonts w:ascii="宋体" w:hAnsi="宋体" w:cs="宋体" w:hint="eastAsia"/>
                <w:szCs w:val="21"/>
                <w:lang w:eastAsia="zh-CN"/>
              </w:rPr>
              <w:t>4.项目应急预案；</w:t>
            </w:r>
          </w:p>
          <w:p>
            <w:pPr>
              <w:tabs>
                <w:tab w:val="left" w:pos="1371"/>
              </w:tabs>
              <w:wordWrap w:val="0"/>
              <w:rPr>
                <w:rFonts w:ascii="宋体" w:hAnsi="宋体" w:cs="宋体" w:hint="eastAsia"/>
                <w:szCs w:val="21"/>
                <w:lang w:eastAsia="zh-CN"/>
              </w:rPr>
            </w:pPr>
            <w:r>
              <w:rPr>
                <w:rFonts w:ascii="宋体" w:hAnsi="宋体" w:cs="宋体" w:hint="eastAsia"/>
                <w:szCs w:val="21"/>
                <w:lang w:eastAsia="zh-CN"/>
              </w:rPr>
              <w:t>5.实施进度计划；</w:t>
            </w:r>
          </w:p>
          <w:p>
            <w:pPr>
              <w:tabs>
                <w:tab w:val="left" w:pos="1371"/>
              </w:tabs>
              <w:wordWrap w:val="0"/>
              <w:rPr>
                <w:rFonts w:ascii="宋体" w:hAnsi="宋体" w:cs="宋体" w:hint="eastAsia"/>
                <w:szCs w:val="21"/>
                <w:lang w:eastAsia="zh-CN"/>
              </w:rPr>
            </w:pPr>
            <w:r>
              <w:rPr>
                <w:rFonts w:ascii="宋体" w:hAnsi="宋体" w:cs="宋体" w:hint="eastAsia"/>
                <w:szCs w:val="21"/>
                <w:lang w:eastAsia="zh-CN"/>
              </w:rPr>
              <w:t>6.项目测试方案；</w:t>
            </w:r>
          </w:p>
          <w:p>
            <w:pPr>
              <w:tabs>
                <w:tab w:val="left" w:pos="1371"/>
              </w:tabs>
              <w:wordWrap w:val="0"/>
              <w:rPr>
                <w:rFonts w:ascii="宋体" w:hAnsi="宋体" w:cs="宋体" w:hint="eastAsia"/>
                <w:szCs w:val="21"/>
                <w:lang w:eastAsia="zh-CN"/>
              </w:rPr>
            </w:pPr>
            <w:r>
              <w:rPr>
                <w:rFonts w:ascii="宋体" w:hAnsi="宋体" w:cs="宋体" w:hint="eastAsia"/>
                <w:szCs w:val="21"/>
                <w:lang w:eastAsia="zh-CN"/>
              </w:rPr>
              <w:t>7.人员培训方案；</w:t>
            </w:r>
          </w:p>
          <w:p>
            <w:pPr>
              <w:tabs>
                <w:tab w:val="left" w:pos="1371"/>
              </w:tabs>
              <w:wordWrap w:val="0"/>
              <w:rPr>
                <w:rFonts w:ascii="宋体" w:hAnsi="宋体" w:cs="宋体" w:hint="eastAsia"/>
                <w:szCs w:val="21"/>
                <w:lang w:eastAsia="zh-CN"/>
              </w:rPr>
            </w:pPr>
            <w:r>
              <w:rPr>
                <w:rFonts w:ascii="宋体" w:hAnsi="宋体" w:cs="宋体" w:hint="eastAsia"/>
                <w:szCs w:val="21"/>
                <w:lang w:eastAsia="zh-CN"/>
              </w:rPr>
              <w:t>8.项目验收方案；</w:t>
            </w:r>
          </w:p>
          <w:p>
            <w:pPr>
              <w:tabs>
                <w:tab w:val="left" w:pos="1371"/>
              </w:tabs>
              <w:wordWrap w:val="0"/>
              <w:rPr>
                <w:rFonts w:ascii="宋体" w:hAnsi="宋体" w:cs="宋体" w:hint="eastAsia"/>
                <w:szCs w:val="21"/>
                <w:lang w:eastAsia="zh-CN"/>
              </w:rPr>
            </w:pPr>
            <w:r>
              <w:rPr>
                <w:rFonts w:ascii="宋体" w:hAnsi="宋体" w:cs="宋体" w:hint="eastAsia"/>
                <w:szCs w:val="21"/>
                <w:lang w:eastAsia="zh-CN"/>
              </w:rPr>
              <w:t>9.安全保障方案。</w:t>
            </w:r>
          </w:p>
          <w:p>
            <w:pPr>
              <w:keepNext w:val="0"/>
              <w:keepLines w:val="0"/>
              <w:pageBreakBefore w:val="0"/>
              <w:kinsoku/>
              <w:overflowPunct/>
              <w:topLinePunct w:val="0"/>
              <w:bidi w:val="0"/>
              <w:spacing w:line="240" w:lineRule="auto"/>
              <w:rPr>
                <w:rFonts w:hint="eastAsia"/>
                <w:b/>
                <w:bCs/>
              </w:rPr>
            </w:pPr>
            <w:r>
              <w:rPr>
                <w:rFonts w:hint="eastAsia"/>
                <w:b/>
                <w:bCs/>
              </w:rPr>
              <w:t>（二）评审标准：</w:t>
            </w:r>
          </w:p>
          <w:p>
            <w:pPr>
              <w:snapToGrid w:val="0"/>
              <w:spacing w:line="260" w:lineRule="exact"/>
              <w:rPr>
                <w:rFonts w:hint="eastAsia"/>
                <w:lang w:eastAsia="zh-CN"/>
              </w:rPr>
            </w:pPr>
            <w:r>
              <w:rPr>
                <w:rFonts w:ascii="宋体" w:eastAsia="宋体" w:hAnsi="宋体" w:cs="宋体" w:hint="eastAsia"/>
                <w:color w:val="auto"/>
                <w:kern w:val="0"/>
                <w:szCs w:val="21"/>
                <w:highlight w:val="none"/>
              </w:rPr>
              <w:t>提供的方案满足上述九点的得60分，满足任意八点的得50分，满足任意七点的得45分，满足任意六点的得40分，满足任意五点的得 35分，满足任意四点的得30分，满足任意三点的得 25分，满足任意两点的得 20分，满足任意一点的得15分，未满足不得分。</w:t>
            </w:r>
          </w:p>
          <w:p>
            <w:pPr>
              <w:tabs>
                <w:tab w:val="left" w:pos="1371"/>
              </w:tabs>
              <w:wordWrap w:val="0"/>
              <w:rPr>
                <w:rFonts w:ascii="宋体" w:hAnsi="宋体" w:cs="宋体" w:hint="eastAsia"/>
                <w:szCs w:val="21"/>
                <w:lang w:eastAsia="zh-CN"/>
              </w:rPr>
            </w:pPr>
            <w:r>
              <w:rPr>
                <w:rFonts w:ascii="宋体" w:hAnsi="宋体" w:cs="宋体" w:hint="eastAsia"/>
                <w:szCs w:val="21"/>
                <w:lang w:eastAsia="zh-CN"/>
              </w:rPr>
              <w:t>在此基础上，由评审委员会对具体响应内容进一步评审：</w:t>
            </w:r>
          </w:p>
          <w:p>
            <w:pPr>
              <w:tabs>
                <w:tab w:val="left" w:pos="1371"/>
              </w:tabs>
              <w:wordWrap w:val="0"/>
              <w:rPr>
                <w:rFonts w:ascii="宋体" w:hAnsi="宋体" w:cs="宋体" w:hint="eastAsia"/>
                <w:szCs w:val="21"/>
                <w:lang w:eastAsia="zh-CN"/>
              </w:rPr>
            </w:pPr>
            <w:r>
              <w:rPr>
                <w:rFonts w:ascii="宋体" w:hAnsi="宋体" w:cs="宋体" w:hint="eastAsia"/>
                <w:szCs w:val="21"/>
                <w:lang w:eastAsia="zh-CN"/>
              </w:rPr>
              <w:t>①项目实施及质量保障措施方案极合理、条理极清晰、可操作性极强的得40</w:t>
            </w:r>
            <w:r>
              <w:rPr>
                <w:rFonts w:ascii="宋体" w:hAnsi="宋体" w:cs="宋体" w:hint="eastAsia"/>
                <w:color w:val="auto"/>
                <w:kern w:val="0"/>
                <w:szCs w:val="21"/>
                <w:highlight w:val="none"/>
                <w:lang w:val="en-US" w:eastAsia="zh-CN"/>
              </w:rPr>
              <w:t>分</w:t>
            </w:r>
            <w:r>
              <w:rPr>
                <w:rFonts w:ascii="宋体" w:hAnsi="宋体" w:cs="宋体" w:hint="eastAsia"/>
                <w:szCs w:val="21"/>
                <w:lang w:eastAsia="zh-CN"/>
              </w:rPr>
              <w:t>；</w:t>
            </w:r>
          </w:p>
          <w:p>
            <w:pPr>
              <w:tabs>
                <w:tab w:val="left" w:pos="1371"/>
              </w:tabs>
              <w:wordWrap w:val="0"/>
              <w:rPr>
                <w:rFonts w:ascii="宋体" w:hAnsi="宋体" w:cs="宋体" w:hint="eastAsia"/>
                <w:szCs w:val="21"/>
                <w:lang w:eastAsia="zh-CN"/>
              </w:rPr>
            </w:pPr>
            <w:r>
              <w:rPr>
                <w:rFonts w:ascii="宋体" w:hAnsi="宋体" w:cs="宋体" w:hint="eastAsia"/>
                <w:szCs w:val="21"/>
                <w:lang w:eastAsia="zh-CN"/>
              </w:rPr>
              <w:t>②项目实施及质量保障措施方案合理、条理清晰、可操作强的得30</w:t>
            </w:r>
            <w:r>
              <w:rPr>
                <w:rFonts w:ascii="宋体" w:hAnsi="宋体" w:cs="宋体" w:hint="eastAsia"/>
                <w:color w:val="auto"/>
                <w:kern w:val="0"/>
                <w:szCs w:val="21"/>
                <w:highlight w:val="none"/>
                <w:lang w:val="en-US" w:eastAsia="zh-CN"/>
              </w:rPr>
              <w:t>分</w:t>
            </w:r>
            <w:r>
              <w:rPr>
                <w:rFonts w:ascii="宋体" w:hAnsi="宋体" w:cs="宋体" w:hint="eastAsia"/>
                <w:szCs w:val="21"/>
                <w:lang w:eastAsia="zh-CN"/>
              </w:rPr>
              <w:t>；</w:t>
            </w:r>
          </w:p>
          <w:p>
            <w:pPr>
              <w:tabs>
                <w:tab w:val="left" w:pos="1371"/>
              </w:tabs>
              <w:wordWrap w:val="0"/>
              <w:rPr>
                <w:rFonts w:ascii="宋体" w:hAnsi="宋体" w:cs="宋体" w:hint="eastAsia"/>
                <w:szCs w:val="21"/>
                <w:lang w:eastAsia="zh-CN"/>
              </w:rPr>
            </w:pPr>
            <w:r>
              <w:rPr>
                <w:rFonts w:ascii="宋体" w:hAnsi="宋体" w:cs="宋体" w:hint="eastAsia"/>
                <w:szCs w:val="21"/>
                <w:lang w:eastAsia="zh-CN"/>
              </w:rPr>
              <w:t>③项目实施及质量保障措施方案较合理、条理较清晰、可操作较强的得20</w:t>
            </w:r>
            <w:r>
              <w:rPr>
                <w:rFonts w:ascii="宋体" w:hAnsi="宋体" w:cs="宋体" w:hint="eastAsia"/>
                <w:color w:val="auto"/>
                <w:kern w:val="0"/>
                <w:szCs w:val="21"/>
                <w:highlight w:val="none"/>
                <w:lang w:val="en-US" w:eastAsia="zh-CN"/>
              </w:rPr>
              <w:t>分</w:t>
            </w:r>
            <w:r>
              <w:rPr>
                <w:rFonts w:ascii="宋体" w:hAnsi="宋体" w:cs="宋体" w:hint="eastAsia"/>
                <w:szCs w:val="21"/>
                <w:lang w:eastAsia="zh-CN"/>
              </w:rPr>
              <w:t>；</w:t>
            </w:r>
          </w:p>
          <w:p>
            <w:pPr>
              <w:tabs>
                <w:tab w:val="left" w:pos="1371"/>
              </w:tabs>
              <w:wordWrap w:val="0"/>
              <w:rPr>
                <w:rFonts w:ascii="宋体" w:hAnsi="宋体" w:cs="宋体" w:hint="eastAsia"/>
                <w:szCs w:val="21"/>
                <w:lang w:eastAsia="zh-CN"/>
              </w:rPr>
            </w:pPr>
            <w:r>
              <w:rPr>
                <w:rFonts w:ascii="宋体" w:hAnsi="宋体" w:cs="宋体" w:hint="eastAsia"/>
                <w:szCs w:val="21"/>
                <w:lang w:eastAsia="zh-CN"/>
              </w:rPr>
              <w:t>④项目实施及质量保障措施方案一般合理、条理一般、可操作一般的得10</w:t>
            </w:r>
            <w:r>
              <w:rPr>
                <w:rFonts w:ascii="宋体" w:hAnsi="宋体" w:cs="宋体" w:hint="eastAsia"/>
                <w:color w:val="auto"/>
                <w:kern w:val="0"/>
                <w:szCs w:val="21"/>
                <w:highlight w:val="none"/>
                <w:lang w:val="en-US" w:eastAsia="zh-CN"/>
              </w:rPr>
              <w:t>分</w:t>
            </w:r>
            <w:r>
              <w:rPr>
                <w:rFonts w:ascii="宋体" w:hAnsi="宋体" w:cs="宋体" w:hint="eastAsia"/>
                <w:szCs w:val="21"/>
                <w:lang w:eastAsia="zh-CN"/>
              </w:rPr>
              <w:t>；</w:t>
            </w:r>
          </w:p>
          <w:p>
            <w:pPr>
              <w:tabs>
                <w:tab w:val="left" w:pos="1371"/>
              </w:tabs>
              <w:wordWrap w:val="0"/>
              <w:rPr>
                <w:rFonts w:ascii="宋体" w:eastAsia="宋体" w:hAnsi="宋体" w:cs="宋体" w:hint="eastAsia"/>
                <w:szCs w:val="21"/>
                <w:lang w:eastAsia="zh-CN"/>
              </w:rPr>
            </w:pPr>
            <w:r>
              <w:rPr>
                <w:rFonts w:ascii="宋体" w:hAnsi="宋体" w:cs="宋体" w:hint="eastAsia"/>
                <w:szCs w:val="21"/>
                <w:lang w:eastAsia="zh-CN"/>
              </w:rPr>
              <w:t>⑥项目实施及质量保障措施方案极不合理、条理极不清晰、可操作极差的不得分。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Cs w:val="21"/>
                <w:lang w:val="en-US" w:eastAsia="zh-CN"/>
              </w:rPr>
            </w:pPr>
            <w:r>
              <w:rPr>
                <w:rFonts w:ascii="宋体" w:hAnsi="宋体" w:cs="宋体" w:hint="eastAsia"/>
                <w:szCs w:val="21"/>
                <w:lang w:val="en-US" w:eastAsia="zh-CN"/>
              </w:rPr>
              <w:t>6</w:t>
            </w:r>
          </w:p>
        </w:tc>
        <w:tc>
          <w:tcPr>
            <w:tcW w:w="2835"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rFonts w:ascii="宋体" w:hAnsi="宋体" w:cs="宋体" w:hint="eastAsia"/>
                <w:szCs w:val="21"/>
              </w:rPr>
              <w:t>售后服务方案</w:t>
            </w:r>
          </w:p>
        </w:tc>
        <w:tc>
          <w:tcPr>
            <w:tcW w:w="681"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Cs w:val="21"/>
                <w:lang w:val="en-US" w:eastAsia="zh-CN"/>
              </w:rPr>
            </w:pPr>
            <w:r>
              <w:rPr>
                <w:rFonts w:ascii="宋体" w:hAnsi="宋体" w:cs="宋体" w:hint="eastAsia"/>
                <w:szCs w:val="21"/>
                <w:lang w:val="en-US" w:eastAsia="zh-CN"/>
              </w:rPr>
              <w:t>4</w:t>
            </w:r>
          </w:p>
        </w:tc>
        <w:tc>
          <w:tcPr>
            <w:tcW w:w="4196" w:type="dxa"/>
            <w:tcBorders>
              <w:top w:val="single" w:sz="8" w:space="0" w:color="000000"/>
              <w:left w:val="single" w:sz="8" w:space="0" w:color="000000"/>
              <w:bottom w:val="single" w:sz="8" w:space="0" w:color="000000"/>
              <w:right w:val="single" w:sz="8" w:space="0" w:color="000000"/>
            </w:tcBorders>
          </w:tcPr>
          <w:p>
            <w:pPr>
              <w:snapToGrid w:val="0"/>
              <w:spacing w:line="260" w:lineRule="exact"/>
              <w:rPr>
                <w:rFonts w:ascii="宋体" w:eastAsia="宋体" w:hAnsi="宋体" w:cs="宋体" w:hint="eastAsia"/>
                <w:color w:val="auto"/>
                <w:kern w:val="0"/>
                <w:szCs w:val="21"/>
                <w:highlight w:val="none"/>
              </w:rPr>
            </w:pPr>
            <w:r>
              <w:rPr>
                <w:rFonts w:ascii="宋体" w:eastAsia="宋体" w:hAnsi="宋体" w:cs="宋体" w:hint="eastAsia"/>
                <w:color w:val="auto"/>
                <w:kern w:val="0"/>
                <w:szCs w:val="21"/>
                <w:highlight w:val="none"/>
              </w:rPr>
              <w:t>（一）评分内容：</w:t>
            </w:r>
          </w:p>
          <w:p>
            <w:pPr>
              <w:wordWrap w:val="0"/>
              <w:rPr>
                <w:rFonts w:ascii="宋体" w:hAnsi="宋体" w:cs="宋体" w:hint="eastAsia"/>
                <w:szCs w:val="21"/>
              </w:rPr>
            </w:pPr>
            <w:r>
              <w:rPr>
                <w:rFonts w:ascii="宋体" w:hAnsi="宋体" w:cs="宋体" w:hint="eastAsia"/>
                <w:szCs w:val="21"/>
              </w:rPr>
              <w:t>对投标人提供的售后服务方案进行评价：</w:t>
            </w:r>
          </w:p>
          <w:p>
            <w:pPr>
              <w:wordWrap w:val="0"/>
              <w:rPr>
                <w:rFonts w:ascii="宋体" w:hAnsi="宋体" w:cs="宋体" w:hint="eastAsia"/>
                <w:szCs w:val="21"/>
              </w:rPr>
            </w:pPr>
            <w:r>
              <w:rPr>
                <w:rFonts w:ascii="宋体" w:hAnsi="宋体" w:cs="宋体" w:hint="eastAsia"/>
                <w:szCs w:val="21"/>
              </w:rPr>
              <w:t>1.提供的售后服务承诺；</w:t>
            </w:r>
          </w:p>
          <w:p>
            <w:pPr>
              <w:wordWrap w:val="0"/>
              <w:rPr>
                <w:rFonts w:ascii="宋体" w:hAnsi="宋体" w:cs="宋体" w:hint="eastAsia"/>
                <w:szCs w:val="21"/>
              </w:rPr>
            </w:pPr>
            <w:r>
              <w:rPr>
                <w:rFonts w:ascii="宋体" w:hAnsi="宋体" w:cs="宋体" w:hint="eastAsia"/>
                <w:szCs w:val="21"/>
              </w:rPr>
              <w:t xml:space="preserve">2.提供的售后服务措施、服务流程、服务组织； </w:t>
            </w:r>
          </w:p>
          <w:p>
            <w:pPr>
              <w:keepNext w:val="0"/>
              <w:keepLines w:val="0"/>
              <w:pageBreakBefore w:val="0"/>
              <w:kinsoku/>
              <w:overflowPunct/>
              <w:topLinePunct w:val="0"/>
              <w:bidi w:val="0"/>
              <w:spacing w:line="240" w:lineRule="auto"/>
              <w:rPr>
                <w:rFonts w:hint="eastAsia"/>
                <w:b/>
                <w:bCs/>
              </w:rPr>
            </w:pPr>
            <w:r>
              <w:rPr>
                <w:rFonts w:hint="eastAsia"/>
                <w:b/>
                <w:bCs/>
              </w:rPr>
              <w:t>（二）评审标准：</w:t>
            </w:r>
          </w:p>
          <w:p>
            <w:pPr>
              <w:wordWrap w:val="0"/>
              <w:rPr>
                <w:rFonts w:ascii="宋体" w:hAnsi="宋体" w:cs="宋体" w:hint="eastAsia"/>
                <w:szCs w:val="21"/>
              </w:rPr>
            </w:pPr>
            <w:r>
              <w:rPr>
                <w:rFonts w:ascii="宋体" w:hAnsi="宋体" w:cs="宋体" w:hint="eastAsia"/>
                <w:szCs w:val="21"/>
              </w:rPr>
              <w:t>提供的方案满足上述两点的得60</w:t>
            </w:r>
            <w:r>
              <w:rPr>
                <w:rFonts w:ascii="宋体" w:hAnsi="宋体" w:cs="宋体" w:hint="eastAsia"/>
                <w:color w:val="auto"/>
                <w:kern w:val="0"/>
                <w:szCs w:val="21"/>
                <w:highlight w:val="none"/>
                <w:lang w:val="en-US" w:eastAsia="zh-CN"/>
              </w:rPr>
              <w:t>分</w:t>
            </w:r>
            <w:r>
              <w:rPr>
                <w:rFonts w:ascii="宋体" w:hAnsi="宋体" w:cs="宋体" w:hint="eastAsia"/>
                <w:szCs w:val="21"/>
              </w:rPr>
              <w:t>，满足任意一点的得</w:t>
            </w:r>
            <w:r>
              <w:rPr>
                <w:rFonts w:ascii="宋体" w:hAnsi="宋体" w:cs="宋体" w:hint="eastAsia"/>
                <w:szCs w:val="21"/>
                <w:lang w:val="en-US" w:eastAsia="zh-CN"/>
              </w:rPr>
              <w:t>3</w:t>
            </w:r>
            <w:r>
              <w:rPr>
                <w:rFonts w:ascii="宋体" w:hAnsi="宋体" w:cs="宋体" w:hint="eastAsia"/>
                <w:szCs w:val="21"/>
              </w:rPr>
              <w:t>0</w:t>
            </w:r>
            <w:r>
              <w:rPr>
                <w:rFonts w:ascii="宋体" w:hAnsi="宋体" w:cs="宋体" w:hint="eastAsia"/>
                <w:color w:val="auto"/>
                <w:kern w:val="0"/>
                <w:szCs w:val="21"/>
                <w:highlight w:val="none"/>
                <w:lang w:val="en-US" w:eastAsia="zh-CN"/>
              </w:rPr>
              <w:t>分</w:t>
            </w:r>
            <w:r>
              <w:rPr>
                <w:rFonts w:ascii="宋体" w:hAnsi="宋体" w:cs="宋体" w:hint="eastAsia"/>
                <w:szCs w:val="21"/>
              </w:rPr>
              <w:t>，未满足不得分。</w:t>
            </w:r>
          </w:p>
          <w:p>
            <w:pPr>
              <w:wordWrap w:val="0"/>
              <w:rPr>
                <w:rFonts w:ascii="宋体" w:hAnsi="宋体" w:cs="宋体" w:hint="eastAsia"/>
                <w:szCs w:val="21"/>
              </w:rPr>
            </w:pPr>
            <w:r>
              <w:rPr>
                <w:rFonts w:ascii="宋体" w:hAnsi="宋体" w:cs="宋体" w:hint="eastAsia"/>
                <w:szCs w:val="21"/>
              </w:rPr>
              <w:t>在此基础上，由评审委员会对具体响应内容进一步评审：</w:t>
            </w:r>
          </w:p>
          <w:p>
            <w:pPr>
              <w:wordWrap w:val="0"/>
              <w:rPr>
                <w:rFonts w:ascii="宋体" w:hAnsi="宋体" w:cs="宋体" w:hint="eastAsia"/>
                <w:szCs w:val="21"/>
              </w:rPr>
            </w:pPr>
            <w:r>
              <w:rPr>
                <w:rFonts w:ascii="宋体" w:hAnsi="宋体" w:cs="宋体" w:hint="eastAsia"/>
                <w:szCs w:val="21"/>
              </w:rPr>
              <w:t>①服务方案完善条理清晰，响应时间及服务内容科学可行，得40</w:t>
            </w:r>
            <w:r>
              <w:rPr>
                <w:rFonts w:ascii="宋体" w:hAnsi="宋体" w:cs="宋体" w:hint="eastAsia"/>
                <w:color w:val="auto"/>
                <w:kern w:val="0"/>
                <w:szCs w:val="21"/>
                <w:highlight w:val="none"/>
                <w:lang w:val="en-US" w:eastAsia="zh-CN"/>
              </w:rPr>
              <w:t>分</w:t>
            </w:r>
            <w:r>
              <w:rPr>
                <w:rFonts w:ascii="宋体" w:hAnsi="宋体" w:cs="宋体" w:hint="eastAsia"/>
                <w:szCs w:val="21"/>
              </w:rPr>
              <w:t>；</w:t>
            </w:r>
          </w:p>
          <w:p>
            <w:pPr>
              <w:wordWrap w:val="0"/>
              <w:rPr>
                <w:rFonts w:ascii="宋体" w:hAnsi="宋体" w:cs="宋体" w:hint="eastAsia"/>
                <w:szCs w:val="21"/>
              </w:rPr>
            </w:pPr>
            <w:r>
              <w:rPr>
                <w:rFonts w:ascii="宋体" w:hAnsi="宋体" w:cs="宋体" w:hint="eastAsia"/>
                <w:szCs w:val="21"/>
              </w:rPr>
              <w:t>②服务方案较完善清晰，响应时间及服务内容良好，得30</w:t>
            </w:r>
            <w:r>
              <w:rPr>
                <w:rFonts w:ascii="宋体" w:hAnsi="宋体" w:cs="宋体" w:hint="eastAsia"/>
                <w:color w:val="auto"/>
                <w:kern w:val="0"/>
                <w:szCs w:val="21"/>
                <w:highlight w:val="none"/>
                <w:lang w:val="en-US" w:eastAsia="zh-CN"/>
              </w:rPr>
              <w:t>分</w:t>
            </w:r>
            <w:r>
              <w:rPr>
                <w:rFonts w:ascii="宋体" w:hAnsi="宋体" w:cs="宋体" w:hint="eastAsia"/>
                <w:szCs w:val="21"/>
              </w:rPr>
              <w:t>；</w:t>
            </w:r>
          </w:p>
          <w:p>
            <w:pPr>
              <w:wordWrap w:val="0"/>
              <w:rPr>
                <w:rFonts w:ascii="宋体" w:hAnsi="宋体" w:cs="宋体" w:hint="eastAsia"/>
                <w:szCs w:val="21"/>
              </w:rPr>
            </w:pPr>
            <w:r>
              <w:rPr>
                <w:rFonts w:ascii="宋体" w:hAnsi="宋体" w:cs="宋体" w:hint="eastAsia"/>
                <w:szCs w:val="21"/>
              </w:rPr>
              <w:t>③服务方案不完善，响应时间及服务内容一般，得20</w:t>
            </w:r>
            <w:r>
              <w:rPr>
                <w:rFonts w:ascii="宋体" w:hAnsi="宋体" w:cs="宋体" w:hint="eastAsia"/>
                <w:color w:val="auto"/>
                <w:kern w:val="0"/>
                <w:szCs w:val="21"/>
                <w:highlight w:val="none"/>
                <w:lang w:val="en-US" w:eastAsia="zh-CN"/>
              </w:rPr>
              <w:t>分</w:t>
            </w:r>
            <w:r>
              <w:rPr>
                <w:rFonts w:ascii="宋体" w:hAnsi="宋体" w:cs="宋体" w:hint="eastAsia"/>
                <w:szCs w:val="21"/>
              </w:rPr>
              <w:t>；</w:t>
            </w:r>
          </w:p>
          <w:p>
            <w:pPr>
              <w:wordWrap w:val="0"/>
              <w:rPr>
                <w:rFonts w:ascii="宋体" w:hAnsi="宋体" w:cs="宋体"/>
                <w:szCs w:val="21"/>
              </w:rPr>
            </w:pPr>
            <w:r>
              <w:rPr>
                <w:rFonts w:ascii="宋体" w:hAnsi="宋体" w:cs="宋体" w:hint="eastAsia"/>
                <w:szCs w:val="21"/>
              </w:rPr>
              <w:t>④服务承诺不完整的不得分。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Cs w:val="21"/>
                <w:lang w:val="en-US" w:eastAsia="zh-CN"/>
              </w:rPr>
            </w:pPr>
            <w:r>
              <w:rPr>
                <w:rFonts w:ascii="宋体" w:hAnsi="宋体" w:cs="宋体" w:hint="eastAsia"/>
                <w:szCs w:val="21"/>
                <w:lang w:val="en-US" w:eastAsia="zh-CN"/>
              </w:rPr>
              <w:t>7</w:t>
            </w:r>
          </w:p>
        </w:tc>
        <w:tc>
          <w:tcPr>
            <w:tcW w:w="2835"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rFonts w:ascii="宋体" w:hAnsi="宋体" w:cs="宋体" w:hint="eastAsia"/>
                <w:szCs w:val="21"/>
              </w:rPr>
              <w:t>违约承诺</w:t>
            </w:r>
          </w:p>
        </w:tc>
        <w:tc>
          <w:tcPr>
            <w:tcW w:w="681"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Cs w:val="21"/>
                <w:lang w:val="en-US" w:eastAsia="zh-CN"/>
              </w:rPr>
            </w:pPr>
            <w:r>
              <w:rPr>
                <w:rFonts w:ascii="宋体" w:hAnsi="宋体" w:cs="宋体" w:hint="eastAsia"/>
                <w:szCs w:val="21"/>
                <w:lang w:val="en-US" w:eastAsia="zh-CN"/>
              </w:rPr>
              <w:t>2</w:t>
            </w:r>
          </w:p>
        </w:tc>
        <w:tc>
          <w:tcPr>
            <w:tcW w:w="4196" w:type="dxa"/>
            <w:tcBorders>
              <w:top w:val="single" w:sz="8" w:space="0" w:color="000000"/>
              <w:left w:val="single" w:sz="8" w:space="0" w:color="000000"/>
              <w:bottom w:val="single" w:sz="8" w:space="0" w:color="000000"/>
              <w:right w:val="single" w:sz="8" w:space="0" w:color="000000"/>
            </w:tcBorders>
          </w:tcPr>
          <w:p>
            <w:pPr>
              <w:wordWrap w:val="0"/>
              <w:rPr>
                <w:rFonts w:ascii="宋体" w:hAnsi="宋体" w:cs="宋体" w:hint="eastAsia"/>
                <w:szCs w:val="21"/>
              </w:rPr>
            </w:pPr>
            <w:r>
              <w:rPr>
                <w:rFonts w:ascii="宋体" w:hAnsi="宋体" w:cs="宋体" w:hint="eastAsia"/>
                <w:szCs w:val="21"/>
              </w:rPr>
              <w:t>（一）评分内容：</w:t>
            </w:r>
          </w:p>
          <w:p>
            <w:pPr>
              <w:wordWrap w:val="0"/>
              <w:rPr>
                <w:rFonts w:ascii="宋体" w:hAnsi="宋体" w:cs="宋体" w:hint="eastAsia"/>
                <w:szCs w:val="21"/>
              </w:rPr>
            </w:pPr>
            <w:r>
              <w:rPr>
                <w:rFonts w:ascii="宋体" w:hAnsi="宋体" w:cs="宋体" w:hint="eastAsia"/>
                <w:szCs w:val="21"/>
              </w:rPr>
              <w:t>投标人承诺以下全部三项的得100</w:t>
            </w:r>
            <w:r>
              <w:rPr>
                <w:rFonts w:ascii="宋体" w:hAnsi="宋体" w:cs="宋体" w:hint="eastAsia"/>
                <w:color w:val="auto"/>
                <w:kern w:val="0"/>
                <w:szCs w:val="21"/>
                <w:highlight w:val="none"/>
                <w:lang w:val="en-US" w:eastAsia="zh-CN"/>
              </w:rPr>
              <w:t>分</w:t>
            </w:r>
            <w:r>
              <w:rPr>
                <w:rFonts w:ascii="宋体" w:hAnsi="宋体" w:cs="宋体" w:hint="eastAsia"/>
                <w:szCs w:val="21"/>
              </w:rPr>
              <w:t>，否则不得分。</w:t>
            </w:r>
          </w:p>
          <w:p>
            <w:pPr>
              <w:wordWrap w:val="0"/>
              <w:rPr>
                <w:rFonts w:ascii="宋体" w:hAnsi="宋体" w:cs="宋体" w:hint="eastAsia"/>
                <w:szCs w:val="21"/>
              </w:rPr>
            </w:pPr>
            <w:r>
              <w:rPr>
                <w:rFonts w:ascii="宋体" w:hAnsi="宋体" w:cs="宋体" w:hint="eastAsia"/>
                <w:szCs w:val="21"/>
              </w:rPr>
              <w:t>1.人员严格按照招标文件及投标承诺配置；</w:t>
            </w:r>
          </w:p>
          <w:p>
            <w:pPr>
              <w:wordWrap w:val="0"/>
              <w:rPr>
                <w:rFonts w:ascii="宋体" w:hAnsi="宋体" w:cs="宋体" w:hint="eastAsia"/>
                <w:szCs w:val="21"/>
              </w:rPr>
            </w:pPr>
            <w:r>
              <w:rPr>
                <w:rFonts w:ascii="宋体" w:hAnsi="宋体" w:cs="宋体" w:hint="eastAsia"/>
                <w:szCs w:val="21"/>
              </w:rPr>
              <w:t>2.服务质量达到招标文件要求；</w:t>
            </w:r>
          </w:p>
          <w:p>
            <w:pPr>
              <w:wordWrap w:val="0"/>
              <w:rPr>
                <w:rFonts w:ascii="宋体" w:hAnsi="宋体" w:cs="宋体" w:hint="eastAsia"/>
                <w:szCs w:val="21"/>
              </w:rPr>
            </w:pPr>
            <w:r>
              <w:rPr>
                <w:rFonts w:ascii="宋体" w:hAnsi="宋体" w:cs="宋体" w:hint="eastAsia"/>
                <w:szCs w:val="21"/>
              </w:rPr>
              <w:t>3.对未能达到的管理要求承担管理责任。</w:t>
            </w:r>
          </w:p>
          <w:p>
            <w:pPr>
              <w:keepNext w:val="0"/>
              <w:keepLines w:val="0"/>
              <w:pageBreakBefore w:val="0"/>
              <w:kinsoku/>
              <w:overflowPunct/>
              <w:topLinePunct w:val="0"/>
              <w:bidi w:val="0"/>
              <w:spacing w:line="240" w:lineRule="auto"/>
              <w:rPr>
                <w:rFonts w:hint="eastAsia"/>
                <w:b/>
                <w:bCs/>
              </w:rPr>
            </w:pPr>
            <w:r>
              <w:rPr>
                <w:rFonts w:hint="eastAsia"/>
                <w:b/>
                <w:bCs/>
              </w:rPr>
              <w:t>（二）评审标准：</w:t>
            </w:r>
          </w:p>
          <w:p>
            <w:pPr>
              <w:wordWrap w:val="0"/>
              <w:rPr>
                <w:rFonts w:ascii="宋体" w:hAnsi="宋体" w:cs="宋体"/>
                <w:szCs w:val="21"/>
              </w:rPr>
            </w:pPr>
            <w:r>
              <w:rPr>
                <w:rFonts w:ascii="宋体" w:hAnsi="宋体" w:cs="宋体" w:hint="eastAsia"/>
                <w:szCs w:val="21"/>
              </w:rPr>
              <w:t>投标人提供违约承诺函（格式自拟），按要求提供得100</w:t>
            </w:r>
            <w:r>
              <w:rPr>
                <w:rFonts w:ascii="宋体" w:hAnsi="宋体" w:cs="宋体" w:hint="eastAsia"/>
                <w:color w:val="auto"/>
                <w:kern w:val="0"/>
                <w:szCs w:val="21"/>
                <w:highlight w:val="none"/>
                <w:lang w:val="en-US" w:eastAsia="zh-CN"/>
              </w:rPr>
              <w:t>分</w:t>
            </w:r>
            <w:r>
              <w:rPr>
                <w:rFonts w:ascii="宋体" w:hAnsi="宋体" w:cs="宋体" w:hint="eastAsia"/>
                <w:szCs w:val="21"/>
              </w:rPr>
              <w:t>。（未提供或未按要求提供或提供的不清晰导致专家无法判断的不得分）。</w:t>
            </w:r>
          </w:p>
        </w:tc>
      </w:tr>
      <w:tr>
        <w:tblPrEx>
          <w:tblW w:w="9072" w:type="dxa"/>
          <w:jc w:val="center"/>
          <w:tblLayout w:type="fixed"/>
          <w:tblCellMar>
            <w:top w:w="20" w:type="dxa"/>
            <w:left w:w="108" w:type="dxa"/>
            <w:bottom w:w="20" w:type="dxa"/>
            <w:right w:w="108" w:type="dxa"/>
          </w:tblCellMar>
        </w:tblPrEx>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Cs w:val="21"/>
                <w:lang w:val="en-US" w:eastAsia="zh-CN"/>
              </w:rPr>
            </w:pPr>
            <w:r>
              <w:rPr>
                <w:rFonts w:ascii="宋体" w:hAnsi="宋体" w:cs="宋体" w:hint="eastAsia"/>
                <w:szCs w:val="21"/>
                <w:lang w:val="en-US" w:eastAsia="zh-CN"/>
              </w:rPr>
              <w:t>8</w:t>
            </w:r>
          </w:p>
        </w:tc>
        <w:tc>
          <w:tcPr>
            <w:tcW w:w="2835"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rFonts w:ascii="宋体" w:hAnsi="宋体" w:cs="宋体" w:hint="eastAsia"/>
                <w:szCs w:val="21"/>
              </w:rPr>
              <w:t>投标人拟安排的项目负责人情况（仅限1人）</w:t>
            </w:r>
          </w:p>
        </w:tc>
        <w:tc>
          <w:tcPr>
            <w:tcW w:w="681"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Cs w:val="21"/>
                <w:lang w:val="en-US" w:eastAsia="zh-CN"/>
              </w:rPr>
            </w:pPr>
            <w:r>
              <w:rPr>
                <w:rFonts w:ascii="宋体" w:hAnsi="宋体" w:cs="宋体" w:hint="eastAsia"/>
                <w:szCs w:val="21"/>
                <w:lang w:val="en-US" w:eastAsia="zh-CN"/>
              </w:rPr>
              <w:t>3</w:t>
            </w:r>
          </w:p>
        </w:tc>
        <w:tc>
          <w:tcPr>
            <w:tcW w:w="4196" w:type="dxa"/>
            <w:tcBorders>
              <w:top w:val="single" w:sz="8" w:space="0" w:color="000000"/>
              <w:left w:val="single" w:sz="8" w:space="0" w:color="000000"/>
              <w:bottom w:val="single" w:sz="8" w:space="0" w:color="000000"/>
              <w:right w:val="single" w:sz="8" w:space="0" w:color="000000"/>
            </w:tcBorders>
          </w:tcPr>
          <w:p>
            <w:pPr>
              <w:wordWrap w:val="0"/>
              <w:rPr>
                <w:rFonts w:ascii="宋体" w:hAnsi="宋体" w:cs="宋体" w:hint="eastAsia"/>
                <w:szCs w:val="21"/>
              </w:rPr>
            </w:pPr>
            <w:r>
              <w:rPr>
                <w:rFonts w:ascii="宋体" w:hAnsi="宋体" w:cs="宋体" w:hint="eastAsia"/>
                <w:szCs w:val="21"/>
              </w:rPr>
              <w:t xml:space="preserve">（一）评分内容： </w:t>
            </w:r>
          </w:p>
          <w:p>
            <w:pPr>
              <w:wordWrap w:val="0"/>
              <w:rPr>
                <w:rFonts w:ascii="宋体" w:hAnsi="宋体" w:cs="宋体" w:hint="eastAsia"/>
                <w:szCs w:val="21"/>
              </w:rPr>
            </w:pPr>
            <w:r>
              <w:rPr>
                <w:rFonts w:ascii="宋体" w:hAnsi="宋体" w:cs="宋体" w:hint="eastAsia"/>
                <w:szCs w:val="21"/>
              </w:rPr>
              <w:t>拟安排的项目负责人：</w:t>
            </w:r>
          </w:p>
          <w:p>
            <w:pPr>
              <w:wordWrap w:val="0"/>
              <w:rPr>
                <w:rFonts w:ascii="宋体" w:hAnsi="宋体" w:cs="宋体" w:hint="eastAsia"/>
                <w:szCs w:val="21"/>
              </w:rPr>
            </w:pPr>
            <w:r>
              <w:rPr>
                <w:rFonts w:ascii="宋体" w:hAnsi="宋体" w:cs="宋体" w:hint="eastAsia"/>
                <w:szCs w:val="21"/>
              </w:rPr>
              <w:t>（1）具有计算机类相关专业本科（或以上）学历的得20</w:t>
            </w:r>
            <w:r>
              <w:rPr>
                <w:rFonts w:ascii="宋体" w:hAnsi="宋体" w:cs="宋体" w:hint="eastAsia"/>
                <w:color w:val="auto"/>
                <w:kern w:val="0"/>
                <w:szCs w:val="21"/>
                <w:highlight w:val="none"/>
                <w:lang w:val="en-US" w:eastAsia="zh-CN"/>
              </w:rPr>
              <w:t>分</w:t>
            </w:r>
            <w:r>
              <w:rPr>
                <w:rFonts w:ascii="宋体" w:hAnsi="宋体" w:cs="宋体" w:hint="eastAsia"/>
                <w:szCs w:val="21"/>
              </w:rPr>
              <w:t>；</w:t>
            </w:r>
          </w:p>
          <w:p>
            <w:pPr>
              <w:wordWrap w:val="0"/>
              <w:rPr>
                <w:rFonts w:ascii="宋体" w:hAnsi="宋体" w:cs="宋体" w:hint="eastAsia"/>
                <w:szCs w:val="21"/>
              </w:rPr>
            </w:pPr>
            <w:r>
              <w:rPr>
                <w:rFonts w:ascii="宋体" w:hAnsi="宋体" w:cs="宋体" w:hint="eastAsia"/>
                <w:szCs w:val="21"/>
              </w:rPr>
              <w:t>（2）具有信息系统项目管理师证书的得40</w:t>
            </w:r>
            <w:r>
              <w:rPr>
                <w:rFonts w:ascii="宋体" w:hAnsi="宋体" w:cs="宋体" w:hint="eastAsia"/>
                <w:color w:val="auto"/>
                <w:kern w:val="0"/>
                <w:szCs w:val="21"/>
                <w:highlight w:val="none"/>
                <w:lang w:val="en-US" w:eastAsia="zh-CN"/>
              </w:rPr>
              <w:t>分；</w:t>
            </w:r>
          </w:p>
          <w:p>
            <w:pPr>
              <w:wordWrap w:val="0"/>
              <w:rPr>
                <w:rFonts w:hint="eastAsia"/>
              </w:rPr>
            </w:pPr>
            <w:r>
              <w:rPr>
                <w:rFonts w:ascii="宋体" w:hAnsi="宋体" w:cs="宋体" w:hint="eastAsia"/>
                <w:szCs w:val="21"/>
              </w:rPr>
              <w:t>（3）</w:t>
            </w:r>
            <w:r>
              <w:rPr>
                <w:rFonts w:hint="eastAsia"/>
              </w:rPr>
              <w:t>担任过系统软件建设项目经理或</w:t>
            </w:r>
            <w:r>
              <w:rPr>
                <w:rFonts w:hint="eastAsia"/>
                <w:lang w:val="en-US" w:eastAsia="zh-CN"/>
              </w:rPr>
              <w:t>项目</w:t>
            </w:r>
            <w:r>
              <w:rPr>
                <w:rFonts w:hint="eastAsia"/>
              </w:rPr>
              <w:t>负责人，</w:t>
            </w:r>
            <w:r>
              <w:rPr>
                <w:rFonts w:hint="eastAsia"/>
                <w:lang w:val="en-US" w:eastAsia="zh-CN"/>
              </w:rPr>
              <w:t>每提供</w:t>
            </w:r>
            <w:r>
              <w:rPr>
                <w:rFonts w:hint="eastAsia"/>
              </w:rPr>
              <w:t>1个项目</w:t>
            </w:r>
            <w:r>
              <w:rPr>
                <w:rFonts w:hint="eastAsia"/>
                <w:lang w:val="en-US" w:eastAsia="zh-CN"/>
              </w:rPr>
              <w:t>业绩</w:t>
            </w:r>
            <w:r>
              <w:rPr>
                <w:rFonts w:hint="eastAsia"/>
              </w:rPr>
              <w:t>的得20分，</w:t>
            </w:r>
            <w:r>
              <w:rPr>
                <w:rFonts w:hint="eastAsia"/>
                <w:lang w:val="en-US" w:eastAsia="zh-CN"/>
              </w:rPr>
              <w:t>本小项</w:t>
            </w:r>
            <w:r>
              <w:rPr>
                <w:rFonts w:hint="eastAsia"/>
              </w:rPr>
              <w:t>最高得40分。</w:t>
            </w:r>
          </w:p>
          <w:p>
            <w:pPr>
              <w:wordWrap w:val="0"/>
              <w:rPr>
                <w:rFonts w:hint="eastAsia"/>
              </w:rPr>
            </w:pPr>
            <w:r>
              <w:rPr>
                <w:rFonts w:hint="eastAsia"/>
                <w:lang w:val="en-US" w:eastAsia="zh-CN"/>
              </w:rPr>
              <w:t>本项最高得100分。</w:t>
            </w:r>
          </w:p>
          <w:p>
            <w:pPr>
              <w:keepNext w:val="0"/>
              <w:keepLines w:val="0"/>
              <w:pageBreakBefore w:val="0"/>
              <w:kinsoku/>
              <w:overflowPunct/>
              <w:topLinePunct w:val="0"/>
              <w:bidi w:val="0"/>
              <w:spacing w:line="240" w:lineRule="auto"/>
              <w:rPr>
                <w:rFonts w:ascii="宋体" w:hAnsi="宋体" w:cs="宋体" w:hint="eastAsia"/>
                <w:szCs w:val="21"/>
              </w:rPr>
            </w:pPr>
            <w:r>
              <w:rPr>
                <w:rFonts w:hint="eastAsia"/>
                <w:b/>
                <w:bCs/>
              </w:rPr>
              <w:t>（二）评审标准：</w:t>
            </w:r>
            <w:r>
              <w:rPr>
                <w:rFonts w:ascii="宋体" w:hAnsi="宋体" w:cs="宋体" w:hint="eastAsia"/>
                <w:szCs w:val="21"/>
              </w:rPr>
              <w:t xml:space="preserve"> </w:t>
            </w:r>
          </w:p>
          <w:p>
            <w:pPr>
              <w:wordWrap w:val="0"/>
              <w:rPr>
                <w:rFonts w:ascii="宋体" w:hAnsi="宋体" w:cs="宋体" w:hint="eastAsia"/>
                <w:szCs w:val="21"/>
              </w:rPr>
            </w:pPr>
            <w:r>
              <w:rPr>
                <w:rFonts w:ascii="宋体" w:hAnsi="宋体" w:cs="宋体" w:hint="eastAsia"/>
                <w:szCs w:val="21"/>
              </w:rPr>
              <w:t>1、提供相关人员相关证书扫描件，其中：1）涉及学历的，需同时提供学信网</w:t>
            </w:r>
            <w:r>
              <w:rPr>
                <w:rFonts w:ascii="宋体" w:hAnsi="宋体" w:cs="宋体" w:hint="eastAsia"/>
                <w:szCs w:val="21"/>
                <w:lang w:eastAsia="zh-CN"/>
              </w:rPr>
              <w:t>（</w:t>
            </w:r>
            <w:r>
              <w:rPr>
                <w:rFonts w:ascii="宋体" w:hAnsi="宋体" w:cs="宋体" w:hint="eastAsia"/>
                <w:szCs w:val="21"/>
              </w:rPr>
              <w:t>https://www.chsi.com.cn/</w:t>
            </w:r>
            <w:r>
              <w:rPr>
                <w:rFonts w:ascii="宋体" w:hAnsi="宋体" w:cs="宋体" w:hint="eastAsia"/>
                <w:szCs w:val="21"/>
                <w:lang w:eastAsia="zh-CN"/>
              </w:rPr>
              <w:t>）</w:t>
            </w:r>
            <w:r>
              <w:rPr>
                <w:rFonts w:ascii="宋体" w:hAnsi="宋体" w:cs="宋体" w:hint="eastAsia"/>
                <w:szCs w:val="21"/>
              </w:rPr>
              <w:t>信息查询截图：①如较早颁发的学历证书，学信网无法查询的，可提供毕业院校或教育或人社部门等颁发机构或监管机构等出具的证明。②如海外留学（含港澳台）学历无法通过学信网站查询的，应当提供教育部留学服务中心出具的国外学历认证证书以及教育部留学服务中心官网查询截图。若证明文件为其它语言，必须附中文译文，以中文译文为准。2）涉及证书的，提供有效相关证书扫描件，如证书颁发单位为相关行业协会（或学会）的，则需同时提供证书颁发单位在全国社会组织信用信息公示平台（https://xxgs.chinanpo.mca.gov.cn/gsxt/newList）的信息查询截图（截图需显示发证单位状态为“正常”）；3）涉及经验的，提供合同关键页扫描件，如合同未能体现项目负责人</w:t>
            </w:r>
            <w:r>
              <w:rPr>
                <w:rFonts w:ascii="宋体" w:hAnsi="宋体" w:cs="宋体" w:hint="eastAsia"/>
                <w:szCs w:val="21"/>
                <w:lang w:val="en-US" w:eastAsia="zh-CN"/>
              </w:rPr>
              <w:t>或项目经理</w:t>
            </w:r>
            <w:r>
              <w:rPr>
                <w:rFonts w:ascii="宋体" w:hAnsi="宋体" w:cs="宋体" w:hint="eastAsia"/>
                <w:szCs w:val="21"/>
              </w:rPr>
              <w:t>信息的，需同时提供</w:t>
            </w:r>
            <w:r>
              <w:rPr>
                <w:rFonts w:ascii="宋体" w:hAnsi="宋体" w:cs="宋体" w:hint="eastAsia"/>
                <w:szCs w:val="21"/>
                <w:lang w:val="en-US" w:eastAsia="zh-CN"/>
              </w:rPr>
              <w:t>合同甲方</w:t>
            </w:r>
            <w:r>
              <w:rPr>
                <w:rFonts w:ascii="宋体" w:hAnsi="宋体" w:cs="宋体" w:hint="eastAsia"/>
                <w:szCs w:val="21"/>
              </w:rPr>
              <w:t>出具并加盖公章</w:t>
            </w:r>
            <w:r>
              <w:rPr>
                <w:rFonts w:hint="eastAsia"/>
                <w:lang w:val="en-US" w:eastAsia="zh-CN"/>
              </w:rPr>
              <w:t>或业务章</w:t>
            </w:r>
            <w:r>
              <w:rPr>
                <w:rFonts w:ascii="宋体" w:hAnsi="宋体" w:cs="宋体" w:hint="eastAsia"/>
                <w:szCs w:val="21"/>
              </w:rPr>
              <w:t>的证明材料扫描件；</w:t>
            </w:r>
          </w:p>
          <w:p>
            <w:pPr>
              <w:wordWrap w:val="0"/>
              <w:rPr>
                <w:rFonts w:ascii="宋体" w:hAnsi="宋体" w:cs="宋体" w:hint="eastAsia"/>
                <w:szCs w:val="21"/>
              </w:rPr>
            </w:pPr>
            <w:r>
              <w:rPr>
                <w:rFonts w:ascii="宋体" w:hAnsi="宋体" w:cs="宋体" w:hint="eastAsia"/>
                <w:szCs w:val="21"/>
              </w:rPr>
              <w:t>2、提供相关人员开标日当月或前一个月在本公司缴纳且载有社保部门（或税务部门）公章（或税务部门公章）的社保缴交证明材料（如开标日当月或前一个月的社保材料因社保部门（或税务部门）原因暂时无法取得，则可以往前顺延一个月）；成立时间不满1个月的投标人需提供成立时间相关说明材料，并提供承诺函（格式自拟）承诺人员为投标人自有员工；</w:t>
            </w:r>
          </w:p>
          <w:p>
            <w:pPr>
              <w:wordWrap w:val="0"/>
              <w:rPr>
                <w:rFonts w:ascii="宋体" w:hAnsi="宋体" w:cs="宋体"/>
                <w:szCs w:val="21"/>
              </w:rPr>
            </w:pPr>
            <w:r>
              <w:rPr>
                <w:rFonts w:ascii="宋体" w:hAnsi="宋体" w:cs="宋体" w:hint="eastAsia"/>
                <w:szCs w:val="21"/>
              </w:rPr>
              <w:t>3、未按要求提供证明材料（或证明材料无法判断是否符合评分要求）的不得分，原件备查。</w:t>
            </w:r>
          </w:p>
        </w:tc>
      </w:tr>
      <w:tr>
        <w:tblPrEx>
          <w:tblW w:w="9072" w:type="dxa"/>
          <w:jc w:val="center"/>
          <w:tblLayout w:type="fixed"/>
          <w:tblCellMar>
            <w:top w:w="20" w:type="dxa"/>
            <w:left w:w="108" w:type="dxa"/>
            <w:bottom w:w="20" w:type="dxa"/>
            <w:right w:w="108" w:type="dxa"/>
          </w:tblCellMar>
        </w:tblPrEx>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Cs w:val="21"/>
                <w:lang w:val="en-US" w:eastAsia="zh-CN"/>
              </w:rPr>
            </w:pPr>
            <w:r>
              <w:rPr>
                <w:rFonts w:ascii="宋体" w:hAnsi="宋体" w:cs="宋体" w:hint="eastAsia"/>
                <w:szCs w:val="21"/>
                <w:lang w:val="en-US" w:eastAsia="zh-CN"/>
              </w:rPr>
              <w:t>9</w:t>
            </w:r>
          </w:p>
        </w:tc>
        <w:tc>
          <w:tcPr>
            <w:tcW w:w="2835"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rFonts w:ascii="宋体" w:hAnsi="宋体" w:cs="宋体" w:hint="eastAsia"/>
                <w:szCs w:val="21"/>
              </w:rPr>
              <w:t>投标人拟安排的项目团队成员情况（项目负责人除外）</w:t>
            </w:r>
          </w:p>
        </w:tc>
        <w:tc>
          <w:tcPr>
            <w:tcW w:w="681"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default"/>
                <w:szCs w:val="21"/>
                <w:lang w:val="en-US" w:eastAsia="zh-CN"/>
              </w:rPr>
            </w:pPr>
            <w:r>
              <w:rPr>
                <w:rFonts w:ascii="宋体" w:hAnsi="宋体" w:cs="宋体" w:hint="eastAsia"/>
                <w:szCs w:val="21"/>
                <w:lang w:val="en-US" w:eastAsia="zh-CN"/>
              </w:rPr>
              <w:t>12</w:t>
            </w:r>
          </w:p>
        </w:tc>
        <w:tc>
          <w:tcPr>
            <w:tcW w:w="4196" w:type="dxa"/>
            <w:tcBorders>
              <w:top w:val="single" w:sz="8" w:space="0" w:color="000000"/>
              <w:left w:val="single" w:sz="8" w:space="0" w:color="000000"/>
              <w:bottom w:val="single" w:sz="8" w:space="0" w:color="000000"/>
              <w:right w:val="single" w:sz="8" w:space="0" w:color="000000"/>
            </w:tcBorders>
          </w:tcPr>
          <w:p>
            <w:pPr>
              <w:wordWrap w:val="0"/>
              <w:rPr>
                <w:rFonts w:ascii="宋体" w:hAnsi="宋体" w:cs="宋体" w:hint="eastAsia"/>
                <w:szCs w:val="21"/>
              </w:rPr>
            </w:pPr>
            <w:r>
              <w:rPr>
                <w:rFonts w:ascii="宋体" w:hAnsi="宋体" w:cs="宋体" w:hint="eastAsia"/>
                <w:szCs w:val="21"/>
              </w:rPr>
              <w:t xml:space="preserve">（一）评分内容： </w:t>
            </w:r>
          </w:p>
          <w:p>
            <w:pPr>
              <w:wordWrap w:val="0"/>
              <w:rPr>
                <w:rFonts w:ascii="宋体" w:hAnsi="宋体" w:cs="宋体" w:hint="eastAsia"/>
                <w:szCs w:val="21"/>
              </w:rPr>
            </w:pPr>
            <w:r>
              <w:rPr>
                <w:rFonts w:ascii="宋体" w:hAnsi="宋体" w:cs="宋体" w:hint="eastAsia"/>
                <w:szCs w:val="21"/>
              </w:rPr>
              <w:t>拟安排的项目团队成员：</w:t>
            </w:r>
          </w:p>
          <w:p>
            <w:pPr>
              <w:wordWrap w:val="0"/>
              <w:rPr>
                <w:rFonts w:ascii="宋体" w:hAnsi="宋体" w:cs="宋体" w:hint="eastAsia"/>
                <w:szCs w:val="21"/>
              </w:rPr>
            </w:pPr>
            <w:r>
              <w:rPr>
                <w:rFonts w:ascii="宋体" w:hAnsi="宋体" w:cs="宋体" w:hint="eastAsia"/>
                <w:szCs w:val="21"/>
              </w:rPr>
              <w:t>1、具有计算机类或信息类或电子类（任意一类）中级或以上专业技术职称的，每提供1人的得10</w:t>
            </w:r>
            <w:r>
              <w:rPr>
                <w:rFonts w:ascii="宋体" w:hAnsi="宋体" w:cs="宋体" w:hint="eastAsia"/>
                <w:color w:val="auto"/>
                <w:kern w:val="0"/>
                <w:szCs w:val="21"/>
                <w:highlight w:val="none"/>
                <w:lang w:val="en-US" w:eastAsia="zh-CN"/>
              </w:rPr>
              <w:t>分</w:t>
            </w:r>
            <w:r>
              <w:rPr>
                <w:rFonts w:ascii="宋体" w:hAnsi="宋体" w:cs="宋体" w:hint="eastAsia"/>
                <w:szCs w:val="21"/>
              </w:rPr>
              <w:t>，累计最高得30</w:t>
            </w:r>
            <w:r>
              <w:rPr>
                <w:rFonts w:ascii="宋体" w:hAnsi="宋体" w:cs="宋体" w:hint="eastAsia"/>
                <w:color w:val="auto"/>
                <w:kern w:val="0"/>
                <w:szCs w:val="21"/>
                <w:highlight w:val="none"/>
                <w:lang w:val="en-US" w:eastAsia="zh-CN"/>
              </w:rPr>
              <w:t>分</w:t>
            </w:r>
            <w:r>
              <w:rPr>
                <w:rFonts w:ascii="宋体" w:hAnsi="宋体" w:cs="宋体" w:hint="eastAsia"/>
                <w:szCs w:val="21"/>
              </w:rPr>
              <w:t>；</w:t>
            </w:r>
          </w:p>
          <w:p>
            <w:pPr>
              <w:wordWrap w:val="0"/>
              <w:rPr>
                <w:rFonts w:ascii="宋体" w:hAnsi="宋体" w:cs="宋体" w:hint="eastAsia"/>
                <w:szCs w:val="21"/>
              </w:rPr>
            </w:pPr>
            <w:r>
              <w:rPr>
                <w:rFonts w:ascii="宋体" w:hAnsi="宋体" w:cs="宋体" w:hint="eastAsia"/>
                <w:szCs w:val="21"/>
              </w:rPr>
              <w:t>2.项目团队成员</w:t>
            </w:r>
            <w:r>
              <w:rPr>
                <w:rFonts w:ascii="宋体" w:hAnsi="宋体" w:cs="宋体" w:hint="eastAsia"/>
                <w:szCs w:val="21"/>
                <w:lang w:val="en-US" w:eastAsia="zh-CN"/>
              </w:rPr>
              <w:t>具有</w:t>
            </w:r>
            <w:r>
              <w:rPr>
                <w:rFonts w:ascii="宋体" w:hAnsi="宋体" w:cs="宋体" w:hint="eastAsia"/>
                <w:szCs w:val="21"/>
              </w:rPr>
              <w:t>公共基础信息数据元规范编制</w:t>
            </w:r>
            <w:r>
              <w:rPr>
                <w:rFonts w:ascii="宋体" w:hAnsi="宋体" w:cs="宋体" w:hint="eastAsia"/>
                <w:szCs w:val="21"/>
                <w:lang w:val="en-US" w:eastAsia="zh-CN"/>
              </w:rPr>
              <w:t>经验</w:t>
            </w:r>
            <w:r>
              <w:rPr>
                <w:rFonts w:ascii="宋体" w:hAnsi="宋体" w:cs="宋体" w:hint="eastAsia"/>
                <w:szCs w:val="21"/>
              </w:rPr>
              <w:t>的得30</w:t>
            </w:r>
            <w:r>
              <w:rPr>
                <w:rFonts w:ascii="宋体" w:hAnsi="宋体" w:cs="宋体" w:hint="eastAsia"/>
                <w:color w:val="auto"/>
                <w:kern w:val="0"/>
                <w:szCs w:val="21"/>
                <w:highlight w:val="none"/>
                <w:lang w:val="en-US" w:eastAsia="zh-CN"/>
              </w:rPr>
              <w:t>分</w:t>
            </w:r>
            <w:r>
              <w:rPr>
                <w:rFonts w:ascii="宋体" w:hAnsi="宋体" w:cs="宋体" w:hint="eastAsia"/>
                <w:szCs w:val="21"/>
              </w:rPr>
              <w:t>。</w:t>
            </w:r>
          </w:p>
          <w:p>
            <w:pPr>
              <w:wordWrap w:val="0"/>
              <w:rPr>
                <w:rFonts w:ascii="宋体" w:hAnsi="宋体" w:cs="宋体" w:hint="eastAsia"/>
                <w:szCs w:val="21"/>
              </w:rPr>
            </w:pPr>
            <w:r>
              <w:rPr>
                <w:rFonts w:ascii="宋体" w:hAnsi="宋体" w:cs="宋体" w:hint="eastAsia"/>
                <w:szCs w:val="21"/>
              </w:rPr>
              <w:t>3.项目团队成员具有信息系统项目建设经验的每提供一人的得10</w:t>
            </w:r>
            <w:r>
              <w:rPr>
                <w:rFonts w:ascii="宋体" w:hAnsi="宋体" w:cs="宋体" w:hint="eastAsia"/>
                <w:color w:val="auto"/>
                <w:kern w:val="0"/>
                <w:szCs w:val="21"/>
                <w:highlight w:val="none"/>
                <w:lang w:val="en-US" w:eastAsia="zh-CN"/>
              </w:rPr>
              <w:t>分</w:t>
            </w:r>
            <w:r>
              <w:rPr>
                <w:rFonts w:ascii="宋体" w:hAnsi="宋体" w:cs="宋体" w:hint="eastAsia"/>
                <w:szCs w:val="21"/>
              </w:rPr>
              <w:t>，累计最高得40</w:t>
            </w:r>
            <w:r>
              <w:rPr>
                <w:rFonts w:ascii="宋体" w:hAnsi="宋体" w:cs="宋体" w:hint="eastAsia"/>
                <w:color w:val="auto"/>
                <w:kern w:val="0"/>
                <w:szCs w:val="21"/>
                <w:highlight w:val="none"/>
                <w:lang w:val="en-US" w:eastAsia="zh-CN"/>
              </w:rPr>
              <w:t>分</w:t>
            </w:r>
            <w:r>
              <w:rPr>
                <w:rFonts w:ascii="宋体" w:hAnsi="宋体" w:cs="宋体" w:hint="eastAsia"/>
                <w:szCs w:val="21"/>
              </w:rPr>
              <w:t>；</w:t>
            </w:r>
          </w:p>
          <w:p>
            <w:pPr>
              <w:wordWrap w:val="0"/>
              <w:rPr>
                <w:rFonts w:ascii="宋体" w:hAnsi="宋体" w:cs="宋体" w:hint="eastAsia"/>
                <w:szCs w:val="21"/>
              </w:rPr>
            </w:pPr>
            <w:r>
              <w:rPr>
                <w:rFonts w:ascii="宋体" w:hAnsi="宋体" w:cs="宋体" w:hint="eastAsia"/>
                <w:szCs w:val="21"/>
              </w:rPr>
              <w:t>同一人符合以上条件可累计得分，累计最高得100</w:t>
            </w:r>
            <w:r>
              <w:rPr>
                <w:rFonts w:ascii="宋体" w:hAnsi="宋体" w:cs="宋体" w:hint="eastAsia"/>
                <w:color w:val="auto"/>
                <w:kern w:val="0"/>
                <w:szCs w:val="21"/>
                <w:highlight w:val="none"/>
                <w:lang w:val="en-US" w:eastAsia="zh-CN"/>
              </w:rPr>
              <w:t>分</w:t>
            </w:r>
            <w:r>
              <w:rPr>
                <w:rFonts w:ascii="宋体" w:hAnsi="宋体" w:cs="宋体" w:hint="eastAsia"/>
                <w:szCs w:val="21"/>
              </w:rPr>
              <w:t>。</w:t>
            </w:r>
          </w:p>
          <w:p>
            <w:pPr>
              <w:keepNext w:val="0"/>
              <w:keepLines w:val="0"/>
              <w:pageBreakBefore w:val="0"/>
              <w:kinsoku/>
              <w:overflowPunct/>
              <w:topLinePunct w:val="0"/>
              <w:bidi w:val="0"/>
              <w:spacing w:line="240" w:lineRule="auto"/>
              <w:rPr>
                <w:rFonts w:hint="eastAsia"/>
                <w:b/>
                <w:bCs/>
              </w:rPr>
            </w:pPr>
            <w:r>
              <w:rPr>
                <w:rFonts w:hint="eastAsia"/>
                <w:b/>
                <w:bCs/>
              </w:rPr>
              <w:t>（二）评审标准：</w:t>
            </w:r>
          </w:p>
          <w:p>
            <w:pPr>
              <w:wordWrap w:val="0"/>
              <w:rPr>
                <w:rFonts w:ascii="宋体" w:hAnsi="宋体" w:cs="宋体" w:hint="eastAsia"/>
                <w:szCs w:val="21"/>
              </w:rPr>
            </w:pPr>
            <w:r>
              <w:rPr>
                <w:rFonts w:ascii="宋体" w:hAnsi="宋体" w:cs="宋体" w:hint="eastAsia"/>
                <w:szCs w:val="21"/>
              </w:rPr>
              <w:t>1、提供相关人员相关证书扫描件，其中：1）涉及证书的，提供有效相关证书扫描件，如证书颁发单位为相关行业协会（或学会）的，则需同时提供证书颁发单位在全国社会组织信用信息公示平台（https://xxgs.chinanpo.mca.gov.cn/gsxt/newList）的信息查询截图（截图需显示发证单位状态为“正常”）；2）</w:t>
            </w:r>
            <w:r>
              <w:rPr>
                <w:rFonts w:ascii="宋体" w:hAnsi="宋体" w:cs="宋体" w:hint="eastAsia"/>
                <w:szCs w:val="21"/>
                <w:lang w:val="en-US" w:eastAsia="zh-CN"/>
              </w:rPr>
              <w:t>评分内容3</w:t>
            </w:r>
            <w:r>
              <w:rPr>
                <w:rFonts w:ascii="宋体" w:hAnsi="宋体" w:cs="宋体" w:hint="eastAsia"/>
                <w:szCs w:val="21"/>
              </w:rPr>
              <w:t>提供合同关键页扫描件，如合同未能体现项目负责人信息的，需同时提供</w:t>
            </w:r>
            <w:r>
              <w:rPr>
                <w:rFonts w:ascii="宋体" w:hAnsi="宋体" w:cs="宋体" w:hint="eastAsia"/>
                <w:szCs w:val="21"/>
                <w:lang w:val="en-US" w:eastAsia="zh-CN"/>
              </w:rPr>
              <w:t>合同甲方</w:t>
            </w:r>
            <w:r>
              <w:rPr>
                <w:rFonts w:ascii="宋体" w:hAnsi="宋体" w:cs="宋体" w:hint="eastAsia"/>
                <w:szCs w:val="21"/>
              </w:rPr>
              <w:t>出具并加盖公章</w:t>
            </w:r>
            <w:r>
              <w:rPr>
                <w:rFonts w:ascii="宋体" w:hAnsi="宋体" w:cs="宋体" w:hint="eastAsia"/>
                <w:szCs w:val="21"/>
                <w:lang w:val="en-US" w:eastAsia="zh-CN"/>
              </w:rPr>
              <w:t>或业务章</w:t>
            </w:r>
            <w:r>
              <w:rPr>
                <w:rFonts w:ascii="宋体" w:hAnsi="宋体" w:cs="宋体" w:hint="eastAsia"/>
                <w:szCs w:val="21"/>
              </w:rPr>
              <w:t>的经验证明材料扫描件，证明需体现项目</w:t>
            </w:r>
            <w:r>
              <w:rPr>
                <w:rFonts w:ascii="宋体" w:hAnsi="宋体" w:cs="宋体" w:hint="eastAsia"/>
                <w:szCs w:val="21"/>
                <w:lang w:val="en-US" w:eastAsia="zh-CN"/>
              </w:rPr>
              <w:t>团队成员</w:t>
            </w:r>
            <w:r>
              <w:rPr>
                <w:rFonts w:ascii="宋体" w:hAnsi="宋体" w:cs="宋体" w:hint="eastAsia"/>
                <w:szCs w:val="21"/>
              </w:rPr>
              <w:t>；</w:t>
            </w:r>
          </w:p>
          <w:p>
            <w:pPr>
              <w:pStyle w:val="NormalIndent"/>
              <w:ind w:firstLine="0"/>
              <w:rPr>
                <w:rFonts w:eastAsia="宋体" w:hint="default"/>
                <w:lang w:val="en-US" w:eastAsia="zh-CN"/>
              </w:rPr>
            </w:pPr>
            <w:r>
              <w:rPr>
                <w:rFonts w:ascii="宋体" w:hAnsi="宋体" w:cs="宋体" w:hint="eastAsia"/>
                <w:szCs w:val="21"/>
                <w:lang w:val="en-US" w:eastAsia="zh-CN"/>
              </w:rPr>
              <w:t>2、评分内容2提供相关正式发布的标准编制文件的关键页（需体现项目团队成员信息）。</w:t>
            </w:r>
          </w:p>
          <w:p>
            <w:pPr>
              <w:wordWrap w:val="0"/>
              <w:rPr>
                <w:rFonts w:ascii="宋体" w:hAnsi="宋体" w:cs="宋体" w:hint="eastAsia"/>
                <w:szCs w:val="21"/>
              </w:rPr>
            </w:pPr>
            <w:r>
              <w:rPr>
                <w:rFonts w:ascii="宋体" w:hAnsi="宋体" w:cs="宋体" w:hint="eastAsia"/>
                <w:szCs w:val="21"/>
                <w:lang w:val="en-US" w:eastAsia="zh-CN"/>
              </w:rPr>
              <w:t>3</w:t>
            </w:r>
            <w:r>
              <w:rPr>
                <w:rFonts w:ascii="宋体" w:hAnsi="宋体" w:cs="宋体" w:hint="eastAsia"/>
                <w:szCs w:val="21"/>
              </w:rPr>
              <w:t>、提供相关人员开标日当月或前一个月在本公司缴纳且载有社保部门（或税务部门）公章（或税务部门公章）的社保缴交证明材料（如开标日当月或前一个月的社保材料因社保部门（或税务部门）原因暂时无法取得，则可以往前顺延一个月）；成立时间不满1个月的投标人需提供成立时间相关说明材料，并提供承诺函（格式自拟）承诺人员为投标人自有员工；</w:t>
            </w:r>
          </w:p>
          <w:p>
            <w:pPr>
              <w:wordWrap w:val="0"/>
              <w:rPr>
                <w:rFonts w:ascii="宋体" w:hAnsi="宋体" w:cs="宋体"/>
                <w:szCs w:val="21"/>
              </w:rPr>
            </w:pPr>
            <w:r>
              <w:rPr>
                <w:rFonts w:ascii="宋体" w:hAnsi="宋体" w:cs="宋体" w:hint="eastAsia"/>
                <w:szCs w:val="21"/>
                <w:lang w:val="en-US" w:eastAsia="zh-CN"/>
              </w:rPr>
              <w:t>4</w:t>
            </w:r>
            <w:r>
              <w:rPr>
                <w:rFonts w:ascii="宋体" w:hAnsi="宋体" w:cs="宋体" w:hint="eastAsia"/>
                <w:szCs w:val="21"/>
              </w:rPr>
              <w:t>、未按要求提供证明材料（或证明材料无法判断是否符合评分要求）的不得分，原件备查。</w:t>
            </w:r>
          </w:p>
        </w:tc>
      </w:tr>
      <w:tr>
        <w:tblPrEx>
          <w:tblW w:w="9072" w:type="dxa"/>
          <w:jc w:val="center"/>
          <w:tblLayout w:type="fixed"/>
          <w:tblCellMar>
            <w:top w:w="20" w:type="dxa"/>
            <w:left w:w="108" w:type="dxa"/>
            <w:bottom w:w="20" w:type="dxa"/>
            <w:right w:w="108" w:type="dxa"/>
          </w:tblCellMar>
        </w:tblPrEx>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hint="default"/>
                <w:szCs w:val="21"/>
                <w:lang w:val="en-US" w:eastAsia="zh-CN"/>
              </w:rPr>
            </w:pPr>
            <w:r>
              <w:rPr>
                <w:rFonts w:ascii="宋体" w:hAnsi="宋体" w:cs="宋体" w:hint="eastAsia"/>
                <w:szCs w:val="21"/>
                <w:lang w:val="en-US" w:eastAsia="zh-CN"/>
              </w:rPr>
              <w:t>10</w:t>
            </w:r>
          </w:p>
        </w:tc>
        <w:tc>
          <w:tcPr>
            <w:tcW w:w="2835"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hint="eastAsia"/>
                <w:szCs w:val="21"/>
              </w:rPr>
            </w:pPr>
            <w:r>
              <w:rPr>
                <w:rFonts w:ascii="宋体" w:hAnsi="宋体" w:cs="宋体" w:hint="eastAsia"/>
                <w:szCs w:val="21"/>
              </w:rPr>
              <w:t>系统演示情况</w:t>
            </w:r>
          </w:p>
        </w:tc>
        <w:tc>
          <w:tcPr>
            <w:tcW w:w="681"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hint="default"/>
                <w:szCs w:val="21"/>
                <w:lang w:val="en-US" w:eastAsia="zh-CN"/>
              </w:rPr>
            </w:pPr>
            <w:r>
              <w:rPr>
                <w:rFonts w:ascii="宋体" w:hAnsi="宋体" w:cs="宋体" w:hint="eastAsia"/>
                <w:szCs w:val="21"/>
                <w:lang w:val="en-US" w:eastAsia="zh-CN"/>
              </w:rPr>
              <w:t>6</w:t>
            </w:r>
          </w:p>
        </w:tc>
        <w:tc>
          <w:tcPr>
            <w:tcW w:w="4196" w:type="dxa"/>
            <w:tcBorders>
              <w:top w:val="single" w:sz="8" w:space="0" w:color="000000"/>
              <w:left w:val="single" w:sz="8" w:space="0" w:color="000000"/>
              <w:bottom w:val="single" w:sz="8" w:space="0" w:color="000000"/>
              <w:right w:val="single" w:sz="8" w:space="0" w:color="000000"/>
            </w:tcBorders>
          </w:tcPr>
          <w:p>
            <w:pPr>
              <w:wordWrap w:val="0"/>
              <w:rPr>
                <w:rFonts w:ascii="宋体" w:hAnsi="宋体" w:cs="宋体" w:hint="eastAsia"/>
                <w:szCs w:val="21"/>
              </w:rPr>
            </w:pPr>
            <w:bookmarkStart w:id="2" w:name="_GoBack"/>
            <w:r>
              <w:rPr>
                <w:rFonts w:ascii="宋体" w:hAnsi="宋体" w:cs="宋体" w:hint="eastAsia"/>
                <w:szCs w:val="21"/>
              </w:rPr>
              <w:t xml:space="preserve">（一）评分内容： </w:t>
            </w:r>
          </w:p>
          <w:p>
            <w:pPr>
              <w:wordWrap w:val="0"/>
              <w:rPr>
                <w:rFonts w:ascii="宋体" w:eastAsia="宋体" w:hAnsi="宋体" w:cs="宋体" w:hint="eastAsia"/>
                <w:szCs w:val="21"/>
                <w:lang w:eastAsia="zh-CN"/>
              </w:rPr>
            </w:pPr>
            <w:r>
              <w:rPr>
                <w:rFonts w:ascii="宋体" w:hAnsi="宋体" w:cs="宋体" w:hint="eastAsia"/>
                <w:szCs w:val="21"/>
              </w:rPr>
              <w:t>包括微心愿、志愿者礼遇、我的随手记移动端展示</w:t>
            </w:r>
            <w:r>
              <w:rPr>
                <w:rFonts w:ascii="宋体" w:hAnsi="宋体" w:cs="宋体" w:hint="eastAsia"/>
                <w:szCs w:val="21"/>
                <w:lang w:eastAsia="zh-CN"/>
              </w:rPr>
              <w:t>：</w:t>
            </w:r>
          </w:p>
          <w:p>
            <w:pPr>
              <w:wordWrap w:val="0"/>
              <w:rPr>
                <w:rFonts w:ascii="宋体" w:hAnsi="宋体" w:cs="宋体" w:hint="eastAsia"/>
                <w:szCs w:val="21"/>
              </w:rPr>
            </w:pPr>
            <w:r>
              <w:rPr>
                <w:rFonts w:ascii="宋体" w:hAnsi="宋体" w:cs="宋体" w:hint="eastAsia"/>
                <w:szCs w:val="21"/>
                <w:lang w:val="en-US" w:eastAsia="zh-CN"/>
              </w:rPr>
              <w:t>1</w:t>
            </w:r>
            <w:r>
              <w:rPr>
                <w:rFonts w:ascii="宋体" w:hAnsi="宋体" w:cs="宋体" w:hint="eastAsia"/>
                <w:szCs w:val="21"/>
              </w:rPr>
              <w:t>、演示微心愿管理功能，包括微心愿管理、微心愿白名单、微心愿黑名单。微心愿清单板块展示。</w:t>
            </w:r>
          </w:p>
          <w:p>
            <w:pPr>
              <w:wordWrap w:val="0"/>
              <w:rPr>
                <w:rFonts w:ascii="宋体" w:hAnsi="宋体" w:cs="宋体" w:hint="eastAsia"/>
                <w:szCs w:val="21"/>
              </w:rPr>
            </w:pPr>
            <w:r>
              <w:rPr>
                <w:rFonts w:ascii="宋体" w:hAnsi="宋体" w:cs="宋体" w:hint="eastAsia"/>
                <w:szCs w:val="21"/>
                <w:lang w:val="en-US" w:eastAsia="zh-CN"/>
              </w:rPr>
              <w:t>2</w:t>
            </w:r>
            <w:r>
              <w:rPr>
                <w:rFonts w:ascii="宋体" w:hAnsi="宋体" w:cs="宋体" w:hint="eastAsia"/>
                <w:szCs w:val="21"/>
              </w:rPr>
              <w:t>、演示黑名单管理功能，可将志愿者添加为黑名单，添加为黑名单的志愿者不可在志愿宝安中发布微心愿和认领微心愿。</w:t>
            </w:r>
          </w:p>
          <w:p>
            <w:pPr>
              <w:wordWrap w:val="0"/>
              <w:rPr>
                <w:rFonts w:ascii="宋体" w:hAnsi="宋体" w:cs="宋体" w:hint="eastAsia"/>
                <w:szCs w:val="21"/>
              </w:rPr>
            </w:pPr>
            <w:r>
              <w:rPr>
                <w:rFonts w:ascii="宋体" w:hAnsi="宋体" w:cs="宋体" w:hint="eastAsia"/>
                <w:szCs w:val="21"/>
                <w:lang w:val="en-US" w:eastAsia="zh-CN"/>
              </w:rPr>
              <w:t>3</w:t>
            </w:r>
            <w:r>
              <w:rPr>
                <w:rFonts w:ascii="宋体" w:hAnsi="宋体" w:cs="宋体" w:hint="eastAsia"/>
                <w:szCs w:val="21"/>
              </w:rPr>
              <w:t>、演示积分商城管理功能，包括商品信息、商品发布、订单信息、发货管理、快递管理板块内容展示。</w:t>
            </w:r>
          </w:p>
          <w:p>
            <w:pPr>
              <w:keepNext w:val="0"/>
              <w:keepLines w:val="0"/>
              <w:pageBreakBefore w:val="0"/>
              <w:kinsoku/>
              <w:overflowPunct/>
              <w:topLinePunct w:val="0"/>
              <w:bidi w:val="0"/>
              <w:spacing w:line="240" w:lineRule="auto"/>
              <w:rPr>
                <w:rFonts w:hint="eastAsia"/>
                <w:b/>
                <w:bCs/>
              </w:rPr>
            </w:pPr>
            <w:r>
              <w:rPr>
                <w:rFonts w:hint="eastAsia"/>
                <w:b/>
                <w:bCs/>
              </w:rPr>
              <w:t>（二）评审标准：</w:t>
            </w:r>
          </w:p>
          <w:p>
            <w:pPr>
              <w:wordWrap w:val="0"/>
              <w:rPr>
                <w:rFonts w:ascii="宋体" w:eastAsia="宋体" w:hAnsi="宋体" w:cs="宋体" w:hint="eastAsia"/>
                <w:szCs w:val="21"/>
                <w:lang w:eastAsia="zh-CN"/>
              </w:rPr>
            </w:pPr>
            <w:r>
              <w:rPr>
                <w:rFonts w:ascii="宋体" w:hAnsi="宋体" w:cs="宋体" w:hint="eastAsia"/>
                <w:szCs w:val="21"/>
              </w:rPr>
              <w:t>1、以上演示内容，投标人通过可运行（操作）系统（或系统原型）进行现场演示，全部完整演示并符合要求的得100</w:t>
            </w:r>
            <w:r>
              <w:rPr>
                <w:rFonts w:ascii="宋体" w:hAnsi="宋体" w:cs="宋体" w:hint="eastAsia"/>
                <w:color w:val="auto"/>
                <w:kern w:val="0"/>
                <w:szCs w:val="21"/>
                <w:highlight w:val="none"/>
                <w:lang w:val="en-US" w:eastAsia="zh-CN"/>
              </w:rPr>
              <w:t>分</w:t>
            </w:r>
            <w:r>
              <w:rPr>
                <w:rFonts w:ascii="宋体" w:hAnsi="宋体" w:cs="宋体" w:hint="eastAsia"/>
                <w:szCs w:val="21"/>
              </w:rPr>
              <w:t>，每一分项内容全部完整演示并符合要求的得</w:t>
            </w:r>
            <w:r>
              <w:rPr>
                <w:rFonts w:ascii="宋体" w:hAnsi="宋体" w:cs="宋体" w:hint="default"/>
                <w:szCs w:val="21"/>
                <w:lang w:val="en-US"/>
              </w:rPr>
              <w:t>35</w:t>
            </w:r>
            <w:r>
              <w:rPr>
                <w:rFonts w:ascii="宋体" w:hAnsi="宋体" w:cs="宋体" w:hint="eastAsia"/>
                <w:color w:val="auto"/>
                <w:kern w:val="0"/>
                <w:szCs w:val="21"/>
                <w:highlight w:val="none"/>
                <w:lang w:val="en-US" w:eastAsia="zh-CN"/>
              </w:rPr>
              <w:t>分</w:t>
            </w:r>
            <w:r>
              <w:rPr>
                <w:rFonts w:ascii="宋体" w:hAnsi="宋体" w:cs="宋体" w:hint="eastAsia"/>
                <w:szCs w:val="21"/>
              </w:rPr>
              <w:t>，最高得100</w:t>
            </w:r>
            <w:r>
              <w:rPr>
                <w:rFonts w:ascii="宋体" w:hAnsi="宋体" w:cs="宋体" w:hint="eastAsia"/>
                <w:color w:val="auto"/>
                <w:kern w:val="0"/>
                <w:szCs w:val="21"/>
                <w:highlight w:val="none"/>
                <w:lang w:val="en-US" w:eastAsia="zh-CN"/>
              </w:rPr>
              <w:t>分</w:t>
            </w:r>
            <w:r>
              <w:rPr>
                <w:rFonts w:ascii="宋体" w:hAnsi="宋体" w:cs="宋体" w:hint="eastAsia"/>
                <w:szCs w:val="21"/>
              </w:rPr>
              <w:t>。采用其他形式（如静态界面、PPT等）演示</w:t>
            </w:r>
            <w:r>
              <w:rPr>
                <w:rFonts w:ascii="宋体" w:hAnsi="宋体" w:cs="宋体" w:hint="eastAsia"/>
                <w:szCs w:val="21"/>
                <w:lang w:eastAsia="zh-CN"/>
              </w:rPr>
              <w:t>，</w:t>
            </w:r>
            <w:r>
              <w:rPr>
                <w:rFonts w:ascii="宋体" w:hAnsi="宋体" w:cs="宋体" w:hint="eastAsia"/>
                <w:szCs w:val="21"/>
              </w:rPr>
              <w:t>每一分项内容全部完整演示并符合要求的得</w:t>
            </w:r>
            <w:r>
              <w:rPr>
                <w:rFonts w:ascii="宋体" w:hAnsi="宋体" w:cs="宋体" w:hint="eastAsia"/>
                <w:szCs w:val="21"/>
                <w:lang w:eastAsia="zh-CN"/>
              </w:rPr>
              <w:t>1</w:t>
            </w:r>
            <w:r>
              <w:rPr>
                <w:rFonts w:ascii="宋体" w:hAnsi="宋体" w:cs="宋体" w:hint="eastAsia"/>
                <w:szCs w:val="21"/>
                <w:lang w:val="en-US" w:eastAsia="zh-CN"/>
              </w:rPr>
              <w:t>7</w:t>
            </w:r>
            <w:r>
              <w:rPr>
                <w:rFonts w:ascii="宋体" w:hAnsi="宋体" w:cs="宋体" w:hint="eastAsia"/>
                <w:szCs w:val="21"/>
              </w:rPr>
              <w:t>分，最高不超过50</w:t>
            </w:r>
            <w:r>
              <w:rPr>
                <w:rFonts w:ascii="宋体" w:hAnsi="宋体" w:cs="宋体" w:hint="eastAsia"/>
                <w:color w:val="auto"/>
                <w:kern w:val="0"/>
                <w:szCs w:val="21"/>
                <w:highlight w:val="none"/>
                <w:lang w:val="en-US" w:eastAsia="zh-CN"/>
              </w:rPr>
              <w:t>分</w:t>
            </w:r>
            <w:r>
              <w:rPr>
                <w:rFonts w:ascii="宋体" w:hAnsi="宋体" w:cs="宋体" w:hint="eastAsia"/>
                <w:szCs w:val="21"/>
              </w:rPr>
              <w:t>；演示时间不超过15分钟；演示不齐全、不完整的不得分</w:t>
            </w:r>
            <w:r>
              <w:rPr>
                <w:rFonts w:ascii="宋体" w:hAnsi="宋体" w:cs="宋体" w:hint="eastAsia"/>
                <w:szCs w:val="21"/>
                <w:lang w:eastAsia="zh-CN"/>
              </w:rPr>
              <w:t>；</w:t>
            </w:r>
          </w:p>
          <w:p>
            <w:pPr>
              <w:wordWrap w:val="0"/>
              <w:rPr>
                <w:rFonts w:ascii="宋体" w:hAnsi="宋体" w:cs="宋体" w:hint="eastAsia"/>
                <w:szCs w:val="21"/>
              </w:rPr>
            </w:pPr>
            <w:r>
              <w:rPr>
                <w:rFonts w:ascii="宋体" w:hAnsi="宋体" w:cs="宋体" w:hint="eastAsia"/>
                <w:szCs w:val="21"/>
                <w:lang w:val="en-US" w:eastAsia="zh-CN"/>
              </w:rPr>
              <w:t>2</w:t>
            </w:r>
            <w:r>
              <w:rPr>
                <w:rFonts w:ascii="宋体" w:hAnsi="宋体" w:cs="宋体" w:hint="eastAsia"/>
                <w:szCs w:val="21"/>
              </w:rPr>
              <w:t>、演示内容是否满足评分要求，由评审委员会判断，如出现判断意见不一致的，按照“少数服从多数”的原则确定评审委员会的统一意见。</w:t>
            </w:r>
            <w:bookmarkEnd w:id="2"/>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b/>
                <w:bCs/>
                <w:color w:val="0000FF"/>
              </w:rPr>
              <w:t>3</w:t>
            </w:r>
          </w:p>
        </w:tc>
        <w:tc>
          <w:tcPr>
            <w:tcW w:w="4196" w:type="dxa"/>
            <w:gridSpan w:val="3"/>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b/>
                <w:bCs/>
                <w:color w:val="0000FF"/>
              </w:rPr>
              <w:t>综合实力</w:t>
            </w:r>
          </w:p>
        </w:tc>
        <w:tc>
          <w:tcPr>
            <w:tcW w:w="4196" w:type="dxa"/>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default"/>
                <w:b/>
                <w:bCs/>
                <w:color w:val="0000FF"/>
                <w:sz w:val="24"/>
                <w:lang w:val="en-US" w:eastAsia="zh-CN"/>
              </w:rPr>
            </w:pPr>
            <w:r>
              <w:rPr>
                <w:rFonts w:ascii="宋体" w:hAnsi="宋体" w:cs="宋体" w:hint="eastAsia"/>
                <w:b/>
                <w:bCs/>
                <w:color w:val="0000FF"/>
                <w:sz w:val="24"/>
                <w:lang w:val="en-US" w:eastAsia="zh-CN"/>
              </w:rPr>
              <w:t>25</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8392" w:type="dxa"/>
            <w:gridSpan w:val="4"/>
            <w:tcBorders>
              <w:top w:val="single" w:sz="8" w:space="0" w:color="000000"/>
              <w:left w:val="single" w:sz="8" w:space="0" w:color="000000"/>
              <w:bottom w:val="single" w:sz="8" w:space="0" w:color="000000"/>
              <w:right w:val="single" w:sz="8" w:space="0" w:color="000000"/>
            </w:tcBorders>
          </w:tcPr>
          <w:p>
            <w:pPr>
              <w:wordWrap w:val="0"/>
              <w:rPr>
                <w:rFonts w:ascii="宋体" w:hAnsi="宋体" w:cs="宋体"/>
                <w:szCs w:val="21"/>
              </w:rPr>
            </w:pP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rPr>
                <w:rFonts w:ascii="宋体" w:hAnsi="宋体" w:cs="宋体"/>
                <w:b/>
                <w:bCs/>
                <w:color w:val="0000FF"/>
                <w:sz w:val="24"/>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序号</w:t>
            </w:r>
          </w:p>
        </w:tc>
        <w:tc>
          <w:tcPr>
            <w:tcW w:w="2835"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权重(%)</w:t>
            </w:r>
          </w:p>
        </w:tc>
        <w:tc>
          <w:tcPr>
            <w:tcW w:w="4196"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评分准则</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Cs w:val="21"/>
                <w:lang w:val="en-US" w:eastAsia="zh-CN"/>
              </w:rPr>
            </w:pPr>
            <w:r>
              <w:rPr>
                <w:rFonts w:ascii="宋体" w:hAnsi="宋体" w:cs="宋体" w:hint="eastAsia"/>
                <w:szCs w:val="21"/>
                <w:lang w:val="en-US" w:eastAsia="zh-CN"/>
              </w:rPr>
              <w:t>1</w:t>
            </w:r>
          </w:p>
        </w:tc>
        <w:tc>
          <w:tcPr>
            <w:tcW w:w="2835"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bookmarkStart w:id="3" w:name="OLE_LINK9"/>
            <w:r>
              <w:rPr>
                <w:rFonts w:ascii="宋体" w:hAnsi="宋体" w:cs="宋体" w:hint="eastAsia"/>
                <w:szCs w:val="21"/>
              </w:rPr>
              <w:t>投标人通过相关认证情况</w:t>
            </w:r>
            <w:bookmarkEnd w:id="3"/>
          </w:p>
        </w:tc>
        <w:tc>
          <w:tcPr>
            <w:tcW w:w="681"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Cs w:val="21"/>
                <w:lang w:val="en-US" w:eastAsia="zh-CN"/>
              </w:rPr>
            </w:pPr>
            <w:r>
              <w:rPr>
                <w:rFonts w:ascii="宋体" w:hAnsi="宋体" w:cs="宋体" w:hint="eastAsia"/>
                <w:szCs w:val="21"/>
                <w:lang w:val="en-US" w:eastAsia="zh-CN"/>
              </w:rPr>
              <w:t>3</w:t>
            </w:r>
          </w:p>
        </w:tc>
        <w:tc>
          <w:tcPr>
            <w:tcW w:w="4196" w:type="dxa"/>
            <w:tcBorders>
              <w:top w:val="single" w:sz="8" w:space="0" w:color="000000"/>
              <w:left w:val="single" w:sz="8" w:space="0" w:color="000000"/>
              <w:bottom w:val="single" w:sz="8" w:space="0" w:color="000000"/>
              <w:right w:val="single" w:sz="8" w:space="0" w:color="000000"/>
            </w:tcBorders>
          </w:tcPr>
          <w:p>
            <w:pPr>
              <w:wordWrap w:val="0"/>
              <w:rPr>
                <w:rFonts w:ascii="宋体" w:hAnsi="宋体" w:cs="宋体" w:hint="eastAsia"/>
                <w:szCs w:val="21"/>
              </w:rPr>
            </w:pPr>
            <w:r>
              <w:rPr>
                <w:rFonts w:ascii="宋体" w:hAnsi="宋体" w:cs="宋体" w:hint="eastAsia"/>
                <w:szCs w:val="21"/>
              </w:rPr>
              <w:t>（一）评分内容：</w:t>
            </w:r>
          </w:p>
          <w:p>
            <w:pPr>
              <w:wordWrap w:val="0"/>
              <w:rPr>
                <w:rFonts w:ascii="宋体" w:hAnsi="宋体" w:cs="宋体" w:hint="eastAsia"/>
                <w:szCs w:val="21"/>
                <w:lang w:eastAsia="zh-CN"/>
              </w:rPr>
            </w:pPr>
            <w:r>
              <w:rPr>
                <w:rFonts w:ascii="宋体" w:hAnsi="宋体" w:cs="宋体" w:hint="eastAsia"/>
                <w:szCs w:val="21"/>
              </w:rPr>
              <w:t>投标人具有</w:t>
            </w:r>
            <w:r>
              <w:rPr>
                <w:rFonts w:ascii="宋体" w:hAnsi="宋体" w:cs="宋体" w:hint="eastAsia"/>
                <w:szCs w:val="21"/>
                <w:lang w:eastAsia="zh-CN"/>
              </w:rPr>
              <w:t>：</w:t>
            </w:r>
          </w:p>
          <w:p>
            <w:pPr>
              <w:wordWrap w:val="0"/>
              <w:rPr>
                <w:rFonts w:ascii="宋体" w:hAnsi="宋体" w:cs="宋体" w:hint="eastAsia"/>
                <w:szCs w:val="21"/>
              </w:rPr>
            </w:pPr>
            <w:r>
              <w:rPr>
                <w:rFonts w:ascii="宋体" w:hAnsi="宋体" w:cs="宋体" w:hint="eastAsia"/>
                <w:szCs w:val="21"/>
                <w:lang w:val="en-US" w:eastAsia="zh-CN"/>
              </w:rPr>
              <w:t>1、</w:t>
            </w:r>
            <w:r>
              <w:rPr>
                <w:rFonts w:ascii="宋体" w:hAnsi="宋体" w:cs="宋体" w:hint="eastAsia"/>
                <w:szCs w:val="21"/>
              </w:rPr>
              <w:t>职业健康安全管理体系认证证书</w:t>
            </w:r>
            <w:r>
              <w:rPr>
                <w:rFonts w:ascii="宋体" w:hAnsi="宋体" w:cs="宋体" w:hint="eastAsia"/>
                <w:szCs w:val="21"/>
                <w:lang w:eastAsia="zh-CN"/>
              </w:rPr>
              <w:t>；</w:t>
            </w:r>
          </w:p>
          <w:p>
            <w:pPr>
              <w:wordWrap w:val="0"/>
              <w:rPr>
                <w:rFonts w:ascii="宋体" w:hAnsi="宋体" w:cs="宋体" w:hint="eastAsia"/>
                <w:szCs w:val="21"/>
                <w:lang w:eastAsia="zh-CN"/>
              </w:rPr>
            </w:pPr>
            <w:r>
              <w:rPr>
                <w:rFonts w:ascii="宋体" w:hAnsi="宋体" w:cs="宋体" w:hint="eastAsia"/>
                <w:szCs w:val="21"/>
                <w:lang w:val="en-US" w:eastAsia="zh-CN"/>
              </w:rPr>
              <w:t>2、</w:t>
            </w:r>
            <w:r>
              <w:rPr>
                <w:rFonts w:ascii="宋体" w:hAnsi="宋体" w:cs="宋体" w:hint="eastAsia"/>
                <w:szCs w:val="21"/>
              </w:rPr>
              <w:t>质量管理体系认证证书</w:t>
            </w:r>
            <w:r>
              <w:rPr>
                <w:rFonts w:ascii="宋体" w:hAnsi="宋体" w:cs="宋体" w:hint="eastAsia"/>
                <w:szCs w:val="21"/>
                <w:lang w:eastAsia="zh-CN"/>
              </w:rPr>
              <w:t>；</w:t>
            </w:r>
          </w:p>
          <w:p>
            <w:pPr>
              <w:wordWrap w:val="0"/>
              <w:rPr>
                <w:rFonts w:ascii="宋体" w:hAnsi="宋体" w:cs="宋体" w:hint="eastAsia"/>
                <w:szCs w:val="21"/>
              </w:rPr>
            </w:pPr>
            <w:r>
              <w:rPr>
                <w:rFonts w:ascii="宋体" w:hAnsi="宋体" w:cs="宋体" w:hint="eastAsia"/>
                <w:szCs w:val="21"/>
              </w:rPr>
              <w:t>每提供一项有效认证证书的得</w:t>
            </w:r>
            <w:r>
              <w:rPr>
                <w:rFonts w:ascii="宋体" w:hAnsi="宋体" w:cs="宋体" w:hint="eastAsia"/>
                <w:szCs w:val="21"/>
                <w:lang w:val="en-US" w:eastAsia="zh-CN"/>
              </w:rPr>
              <w:t>50</w:t>
            </w:r>
            <w:r>
              <w:rPr>
                <w:rFonts w:ascii="宋体" w:hAnsi="宋体" w:cs="宋体" w:hint="eastAsia"/>
                <w:color w:val="auto"/>
                <w:kern w:val="0"/>
                <w:szCs w:val="21"/>
                <w:highlight w:val="none"/>
                <w:lang w:val="en-US" w:eastAsia="zh-CN"/>
              </w:rPr>
              <w:t>分</w:t>
            </w:r>
            <w:r>
              <w:rPr>
                <w:rFonts w:ascii="宋体" w:hAnsi="宋体" w:cs="宋体" w:hint="eastAsia"/>
                <w:szCs w:val="21"/>
              </w:rPr>
              <w:t>，本项最高得</w:t>
            </w:r>
            <w:r>
              <w:rPr>
                <w:rFonts w:ascii="宋体" w:hAnsi="宋体" w:cs="宋体" w:hint="eastAsia"/>
                <w:szCs w:val="21"/>
                <w:lang w:val="en-US" w:eastAsia="zh-CN"/>
              </w:rPr>
              <w:t>100</w:t>
            </w:r>
            <w:r>
              <w:rPr>
                <w:rFonts w:ascii="宋体" w:hAnsi="宋体" w:cs="宋体" w:hint="eastAsia"/>
                <w:color w:val="auto"/>
                <w:kern w:val="0"/>
                <w:szCs w:val="21"/>
                <w:highlight w:val="none"/>
                <w:lang w:val="en-US" w:eastAsia="zh-CN"/>
              </w:rPr>
              <w:t>分</w:t>
            </w:r>
            <w:r>
              <w:rPr>
                <w:rFonts w:ascii="宋体" w:hAnsi="宋体" w:cs="宋体" w:hint="eastAsia"/>
                <w:szCs w:val="21"/>
              </w:rPr>
              <w:t>；</w:t>
            </w:r>
          </w:p>
          <w:p>
            <w:pPr>
              <w:keepNext w:val="0"/>
              <w:keepLines w:val="0"/>
              <w:pageBreakBefore w:val="0"/>
              <w:kinsoku/>
              <w:overflowPunct/>
              <w:topLinePunct w:val="0"/>
              <w:bidi w:val="0"/>
              <w:spacing w:line="240" w:lineRule="auto"/>
              <w:rPr>
                <w:rFonts w:hint="eastAsia"/>
                <w:b/>
                <w:bCs/>
              </w:rPr>
            </w:pPr>
            <w:r>
              <w:rPr>
                <w:rFonts w:hint="eastAsia"/>
                <w:b/>
                <w:bCs/>
              </w:rPr>
              <w:t>（二）评审标准：</w:t>
            </w:r>
          </w:p>
          <w:p>
            <w:pPr>
              <w:wordWrap w:val="0"/>
              <w:rPr>
                <w:rFonts w:ascii="宋体" w:hAnsi="宋体" w:cs="宋体" w:hint="eastAsia"/>
                <w:szCs w:val="21"/>
              </w:rPr>
            </w:pPr>
            <w:r>
              <w:rPr>
                <w:rFonts w:ascii="宋体" w:hAnsi="宋体" w:cs="宋体" w:hint="eastAsia"/>
                <w:szCs w:val="21"/>
              </w:rPr>
              <w:t>1、提供相关认证机构颁发的有效期内的认证证书扫描件及认证信息查询截图（截图需显示证书状态为有效）。说明：1.证书与查询信息截图必须同时提供，缺一不可。未同时提供的不得分，后果由投标人自行承担。2.投标人应确保认证证书在开标当天仍处于有效状态，并对所提供的证书及查询截图的真实性负责，如出现与事实不符的情形，视同隐瞒真实情况，提供虚假资料，将依法承担相应的法律责任。3.质疑投诉处理中对证书是否有效的认定，以国家认监委网站【全国认证认可信息公共服务平台（//cx.cnca.cn）】查询结果为准。</w:t>
            </w:r>
          </w:p>
          <w:p>
            <w:pPr>
              <w:wordWrap w:val="0"/>
              <w:rPr>
                <w:rFonts w:ascii="宋体" w:hAnsi="宋体" w:cs="宋体"/>
                <w:szCs w:val="21"/>
              </w:rPr>
            </w:pPr>
            <w:r>
              <w:rPr>
                <w:rFonts w:ascii="宋体" w:hAnsi="宋体" w:cs="宋体" w:hint="eastAsia"/>
                <w:szCs w:val="21"/>
              </w:rPr>
              <w:t>2、未按要求提供证明材料（或证明材料无法判断是否符合评分要求）的不得分，原件备查。</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Cs w:val="21"/>
                <w:lang w:val="en-US" w:eastAsia="zh-CN"/>
              </w:rPr>
            </w:pPr>
            <w:r>
              <w:rPr>
                <w:rFonts w:ascii="宋体" w:hAnsi="宋体" w:cs="宋体" w:hint="eastAsia"/>
                <w:szCs w:val="21"/>
                <w:lang w:val="en-US" w:eastAsia="zh-CN"/>
              </w:rPr>
              <w:t>2</w:t>
            </w:r>
          </w:p>
        </w:tc>
        <w:tc>
          <w:tcPr>
            <w:tcW w:w="2835"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bookmarkStart w:id="4" w:name="OLE_LINK10"/>
            <w:r>
              <w:rPr>
                <w:rFonts w:ascii="宋体" w:hAnsi="宋体" w:cs="宋体" w:hint="eastAsia"/>
                <w:szCs w:val="21"/>
              </w:rPr>
              <w:t>投标人同类项目业绩情况</w:t>
            </w:r>
            <w:bookmarkEnd w:id="4"/>
          </w:p>
        </w:tc>
        <w:tc>
          <w:tcPr>
            <w:tcW w:w="681"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default"/>
                <w:szCs w:val="21"/>
                <w:lang w:val="en-US" w:eastAsia="zh-CN"/>
              </w:rPr>
            </w:pPr>
            <w:r>
              <w:rPr>
                <w:rFonts w:ascii="宋体" w:hAnsi="宋体" w:cs="宋体" w:hint="eastAsia"/>
                <w:szCs w:val="21"/>
                <w:lang w:val="en-US" w:eastAsia="zh-CN"/>
              </w:rPr>
              <w:t>10</w:t>
            </w:r>
          </w:p>
        </w:tc>
        <w:tc>
          <w:tcPr>
            <w:tcW w:w="4196" w:type="dxa"/>
            <w:tcBorders>
              <w:top w:val="single" w:sz="8" w:space="0" w:color="000000"/>
              <w:left w:val="single" w:sz="8" w:space="0" w:color="000000"/>
              <w:bottom w:val="single" w:sz="8" w:space="0" w:color="000000"/>
              <w:right w:val="single" w:sz="8" w:space="0" w:color="000000"/>
            </w:tcBorders>
          </w:tcPr>
          <w:p>
            <w:pPr>
              <w:wordWrap w:val="0"/>
              <w:rPr>
                <w:rFonts w:ascii="宋体" w:hAnsi="宋体" w:cs="宋体" w:hint="eastAsia"/>
                <w:szCs w:val="21"/>
              </w:rPr>
            </w:pPr>
            <w:r>
              <w:rPr>
                <w:rFonts w:ascii="宋体" w:hAnsi="宋体" w:cs="宋体" w:hint="eastAsia"/>
                <w:szCs w:val="21"/>
              </w:rPr>
              <w:t>（一）评分内容：</w:t>
            </w:r>
          </w:p>
          <w:p>
            <w:pPr>
              <w:wordWrap w:val="0"/>
              <w:rPr>
                <w:rFonts w:ascii="宋体" w:hAnsi="宋体" w:cs="宋体" w:hint="eastAsia"/>
                <w:szCs w:val="21"/>
              </w:rPr>
            </w:pPr>
            <w:r>
              <w:rPr>
                <w:rFonts w:ascii="宋体" w:hAnsi="宋体" w:cs="宋体" w:hint="eastAsia"/>
                <w:szCs w:val="21"/>
                <w:lang w:val="en-US" w:eastAsia="zh-CN"/>
              </w:rPr>
              <w:t>投标</w:t>
            </w:r>
            <w:r>
              <w:rPr>
                <w:rFonts w:ascii="宋体" w:hAnsi="宋体" w:cs="宋体" w:hint="eastAsia"/>
                <w:szCs w:val="21"/>
              </w:rPr>
              <w:t>供应商至本项目投标截止之日，提供信息化项目案例：</w:t>
            </w:r>
          </w:p>
          <w:p>
            <w:pPr>
              <w:wordWrap w:val="0"/>
              <w:rPr>
                <w:rFonts w:ascii="宋体" w:hAnsi="宋体" w:cs="宋体" w:hint="eastAsia"/>
                <w:szCs w:val="21"/>
              </w:rPr>
            </w:pPr>
            <w:r>
              <w:rPr>
                <w:rFonts w:ascii="宋体" w:hAnsi="宋体" w:cs="宋体" w:hint="eastAsia"/>
                <w:szCs w:val="21"/>
              </w:rPr>
              <w:t>（1）志愿者服务数据类项目，每提供一个得20</w:t>
            </w:r>
            <w:r>
              <w:rPr>
                <w:rFonts w:ascii="宋体" w:hAnsi="宋体" w:cs="宋体" w:hint="eastAsia"/>
                <w:color w:val="auto"/>
                <w:kern w:val="0"/>
                <w:szCs w:val="21"/>
                <w:highlight w:val="none"/>
                <w:lang w:val="en-US" w:eastAsia="zh-CN"/>
              </w:rPr>
              <w:t>分</w:t>
            </w:r>
            <w:r>
              <w:rPr>
                <w:rFonts w:ascii="宋体" w:hAnsi="宋体" w:cs="宋体" w:hint="eastAsia"/>
                <w:szCs w:val="21"/>
              </w:rPr>
              <w:t>；</w:t>
            </w:r>
          </w:p>
          <w:p>
            <w:pPr>
              <w:wordWrap w:val="0"/>
              <w:rPr>
                <w:rFonts w:ascii="宋体" w:hAnsi="宋体" w:cs="宋体" w:hint="eastAsia"/>
                <w:szCs w:val="21"/>
              </w:rPr>
            </w:pPr>
            <w:r>
              <w:rPr>
                <w:rFonts w:ascii="宋体" w:hAnsi="宋体" w:cs="宋体" w:hint="eastAsia"/>
                <w:szCs w:val="21"/>
              </w:rPr>
              <w:t>（2）志愿者信息管理系统类项目，每提供一个得30</w:t>
            </w:r>
            <w:r>
              <w:rPr>
                <w:rFonts w:ascii="宋体" w:hAnsi="宋体" w:cs="宋体" w:hint="eastAsia"/>
                <w:color w:val="auto"/>
                <w:kern w:val="0"/>
                <w:szCs w:val="21"/>
                <w:highlight w:val="none"/>
                <w:lang w:val="en-US" w:eastAsia="zh-CN"/>
              </w:rPr>
              <w:t>分；</w:t>
            </w:r>
          </w:p>
          <w:p>
            <w:pPr>
              <w:wordWrap w:val="0"/>
              <w:rPr>
                <w:rFonts w:ascii="宋体" w:hAnsi="宋体" w:cs="宋体" w:hint="eastAsia"/>
                <w:szCs w:val="21"/>
              </w:rPr>
            </w:pPr>
            <w:r>
              <w:rPr>
                <w:rFonts w:ascii="宋体" w:hAnsi="宋体" w:cs="宋体" w:hint="eastAsia"/>
                <w:szCs w:val="21"/>
              </w:rPr>
              <w:t>（3）志愿服务接口类项目，每提供一个得20</w:t>
            </w:r>
            <w:r>
              <w:rPr>
                <w:rFonts w:ascii="宋体" w:hAnsi="宋体" w:cs="宋体" w:hint="eastAsia"/>
                <w:color w:val="auto"/>
                <w:kern w:val="0"/>
                <w:szCs w:val="21"/>
                <w:highlight w:val="none"/>
                <w:lang w:val="en-US" w:eastAsia="zh-CN"/>
              </w:rPr>
              <w:t>分</w:t>
            </w:r>
            <w:r>
              <w:rPr>
                <w:rFonts w:ascii="宋体" w:hAnsi="宋体" w:cs="宋体" w:hint="eastAsia"/>
                <w:szCs w:val="21"/>
              </w:rPr>
              <w:t>。</w:t>
            </w:r>
          </w:p>
          <w:p>
            <w:pPr>
              <w:wordWrap w:val="0"/>
              <w:rPr>
                <w:rFonts w:ascii="宋体" w:hAnsi="宋体" w:cs="宋体" w:hint="eastAsia"/>
                <w:szCs w:val="21"/>
              </w:rPr>
            </w:pPr>
            <w:r>
              <w:rPr>
                <w:rFonts w:ascii="宋体" w:hAnsi="宋体" w:cs="宋体" w:hint="eastAsia"/>
                <w:szCs w:val="21"/>
              </w:rPr>
              <w:t>以上项</w:t>
            </w:r>
            <w:r>
              <w:rPr>
                <w:rFonts w:ascii="宋体" w:hAnsi="宋体" w:cs="宋体" w:hint="eastAsia"/>
                <w:szCs w:val="21"/>
                <w:lang w:eastAsia="zh-CN"/>
              </w:rPr>
              <w:t>为</w:t>
            </w:r>
            <w:r>
              <w:rPr>
                <w:rFonts w:ascii="宋体" w:hAnsi="宋体" w:cs="宋体" w:hint="eastAsia"/>
                <w:szCs w:val="21"/>
              </w:rPr>
              <w:t>同一个项目不</w:t>
            </w:r>
            <w:r>
              <w:rPr>
                <w:rFonts w:ascii="宋体" w:hAnsi="宋体" w:cs="宋体" w:hint="eastAsia"/>
                <w:szCs w:val="21"/>
                <w:lang w:eastAsia="zh-CN"/>
              </w:rPr>
              <w:t>可</w:t>
            </w:r>
            <w:r>
              <w:rPr>
                <w:rFonts w:ascii="宋体" w:hAnsi="宋体" w:cs="宋体" w:hint="eastAsia"/>
                <w:szCs w:val="21"/>
              </w:rPr>
              <w:t>累计得分</w:t>
            </w:r>
            <w:r>
              <w:rPr>
                <w:rFonts w:ascii="宋体" w:hAnsi="宋体" w:cs="宋体" w:hint="eastAsia"/>
                <w:szCs w:val="21"/>
                <w:lang w:eastAsia="zh-CN"/>
              </w:rPr>
              <w:t>，</w:t>
            </w:r>
            <w:r>
              <w:rPr>
                <w:rFonts w:ascii="宋体" w:hAnsi="宋体" w:cs="宋体" w:hint="eastAsia"/>
                <w:szCs w:val="21"/>
                <w:lang w:val="en-US" w:eastAsia="zh-CN"/>
              </w:rPr>
              <w:t>以上</w:t>
            </w:r>
            <w:r>
              <w:rPr>
                <w:rFonts w:ascii="宋体" w:hAnsi="宋体" w:cs="宋体" w:hint="eastAsia"/>
                <w:szCs w:val="21"/>
              </w:rPr>
              <w:t>累计最高得100</w:t>
            </w:r>
            <w:r>
              <w:rPr>
                <w:rFonts w:ascii="宋体" w:hAnsi="宋体" w:cs="宋体" w:hint="eastAsia"/>
                <w:color w:val="auto"/>
                <w:kern w:val="0"/>
                <w:szCs w:val="21"/>
                <w:highlight w:val="none"/>
                <w:lang w:val="en-US" w:eastAsia="zh-CN"/>
              </w:rPr>
              <w:t>分</w:t>
            </w:r>
            <w:r>
              <w:rPr>
                <w:rFonts w:ascii="宋体" w:hAnsi="宋体" w:cs="宋体" w:hint="eastAsia"/>
                <w:szCs w:val="21"/>
              </w:rPr>
              <w:t>。</w:t>
            </w:r>
          </w:p>
          <w:p>
            <w:pPr>
              <w:keepNext w:val="0"/>
              <w:keepLines w:val="0"/>
              <w:pageBreakBefore w:val="0"/>
              <w:kinsoku/>
              <w:overflowPunct/>
              <w:topLinePunct w:val="0"/>
              <w:bidi w:val="0"/>
              <w:spacing w:line="240" w:lineRule="auto"/>
              <w:rPr>
                <w:rFonts w:hint="eastAsia"/>
                <w:b/>
                <w:bCs/>
              </w:rPr>
            </w:pPr>
            <w:r>
              <w:rPr>
                <w:rFonts w:hint="eastAsia"/>
                <w:b/>
                <w:bCs/>
              </w:rPr>
              <w:t>（二）评审标准：</w:t>
            </w:r>
          </w:p>
          <w:p>
            <w:pPr>
              <w:wordWrap w:val="0"/>
              <w:rPr>
                <w:rFonts w:ascii="宋体" w:hAnsi="宋体" w:cs="宋体" w:hint="eastAsia"/>
                <w:szCs w:val="21"/>
              </w:rPr>
            </w:pPr>
            <w:r>
              <w:rPr>
                <w:rFonts w:ascii="宋体" w:hAnsi="宋体" w:cs="宋体" w:hint="eastAsia"/>
                <w:szCs w:val="21"/>
              </w:rPr>
              <w:t>1、需同时提供：①经验项目合同关键页扫描件（须能体现投标人信息）；②合同甲方出具并盖章（公章或业务章）的服务评价证明材料扫描件。未按要求提供证明材料（或证明材料无法判断是否符合评分要求）的不得分，原件备查。</w:t>
            </w:r>
          </w:p>
          <w:p>
            <w:pPr>
              <w:wordWrap w:val="0"/>
              <w:rPr>
                <w:rFonts w:ascii="宋体" w:hAnsi="宋体" w:cs="宋体"/>
                <w:szCs w:val="21"/>
              </w:rPr>
            </w:pPr>
            <w:r>
              <w:rPr>
                <w:rFonts w:ascii="宋体" w:hAnsi="宋体" w:cs="宋体" w:hint="eastAsia"/>
                <w:szCs w:val="21"/>
              </w:rPr>
              <w:t>2、同一项目续签合同的不重复计分；每个项目须单独开具评价证明。如涉及到需要判断是否为同一项目续签的情形，如项目名称相同、出具评价证明单位相同的，投标人应提供能判别为不属同一项目续签的相关证明材料（如中标通知书或能反映不属同一项目续签的合同关键页），如不能判别，评标委员会有权对投标人作出不利判断。项目名称相同、出具服务评价证明单位相同，但是经过重新组织招标、招标编号不同的，不属同一项目续签。</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Cs w:val="21"/>
                <w:lang w:val="en-US" w:eastAsia="zh-CN"/>
              </w:rPr>
            </w:pPr>
            <w:r>
              <w:rPr>
                <w:rFonts w:ascii="宋体" w:hAnsi="宋体" w:cs="宋体" w:hint="eastAsia"/>
                <w:szCs w:val="21"/>
                <w:lang w:val="en-US" w:eastAsia="zh-CN"/>
              </w:rPr>
              <w:t>3</w:t>
            </w:r>
          </w:p>
        </w:tc>
        <w:tc>
          <w:tcPr>
            <w:tcW w:w="2835"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bookmarkStart w:id="5" w:name="OLE_LINK11"/>
            <w:r>
              <w:rPr>
                <w:rFonts w:ascii="宋体" w:hAnsi="宋体" w:cs="宋体" w:hint="eastAsia"/>
                <w:szCs w:val="21"/>
              </w:rPr>
              <w:t>投标人自主知识产权产品（创新、设计）情况</w:t>
            </w:r>
            <w:bookmarkEnd w:id="5"/>
          </w:p>
        </w:tc>
        <w:tc>
          <w:tcPr>
            <w:tcW w:w="681"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default"/>
                <w:szCs w:val="21"/>
                <w:lang w:val="en-US" w:eastAsia="zh-CN"/>
              </w:rPr>
            </w:pPr>
            <w:r>
              <w:rPr>
                <w:rFonts w:ascii="宋体" w:hAnsi="宋体" w:cs="宋体" w:hint="eastAsia"/>
                <w:szCs w:val="21"/>
                <w:lang w:val="en-US" w:eastAsia="zh-CN"/>
              </w:rPr>
              <w:t>10</w:t>
            </w:r>
          </w:p>
        </w:tc>
        <w:tc>
          <w:tcPr>
            <w:tcW w:w="4196" w:type="dxa"/>
            <w:tcBorders>
              <w:top w:val="single" w:sz="8" w:space="0" w:color="000000"/>
              <w:left w:val="single" w:sz="8" w:space="0" w:color="000000"/>
              <w:bottom w:val="single" w:sz="8" w:space="0" w:color="000000"/>
              <w:right w:val="single" w:sz="8" w:space="0" w:color="000000"/>
            </w:tcBorders>
          </w:tcPr>
          <w:p>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rPr>
            </w:pPr>
            <w:bookmarkStart w:id="6" w:name="OLE_LINK5"/>
            <w:bookmarkStart w:id="7" w:name="OLE_LINK6"/>
            <w:r>
              <w:rPr>
                <w:rFonts w:hint="eastAsia"/>
              </w:rPr>
              <w:t>（一）评分内容：</w:t>
            </w:r>
          </w:p>
          <w:p>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lang w:val="en-US" w:eastAsia="zh-CN"/>
              </w:rPr>
            </w:pPr>
            <w:r>
              <w:rPr>
                <w:rFonts w:hint="eastAsia"/>
                <w:lang w:val="en-US" w:eastAsia="zh-CN"/>
              </w:rPr>
              <w:t>投标人具有自行提供开发或者租赁（购买）的信息化管理系统：</w:t>
            </w:r>
          </w:p>
          <w:p>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rPr>
            </w:pPr>
            <w:r>
              <w:rPr>
                <w:rFonts w:hint="eastAsia"/>
              </w:rPr>
              <w:t>1.志愿服务信息系统</w:t>
            </w:r>
            <w:r>
              <w:rPr>
                <w:rFonts w:hint="eastAsia"/>
                <w:lang w:val="en-US" w:eastAsia="zh-CN"/>
              </w:rPr>
              <w:t>类</w:t>
            </w:r>
            <w:r>
              <w:rPr>
                <w:rFonts w:hint="eastAsia"/>
              </w:rPr>
              <w:t>软件著作权登记证书得20</w:t>
            </w:r>
            <w:r>
              <w:rPr>
                <w:rFonts w:hint="eastAsia"/>
                <w:lang w:val="en-US" w:eastAsia="zh-CN"/>
              </w:rPr>
              <w:t>分</w:t>
            </w:r>
            <w:r>
              <w:rPr>
                <w:rFonts w:hint="eastAsia"/>
              </w:rPr>
              <w:t>；</w:t>
            </w:r>
          </w:p>
          <w:p>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rPr>
            </w:pPr>
            <w:r>
              <w:rPr>
                <w:rFonts w:hint="eastAsia"/>
              </w:rPr>
              <w:t>2.志愿服务数字化管理</w:t>
            </w:r>
            <w:r>
              <w:rPr>
                <w:rFonts w:hint="eastAsia"/>
                <w:lang w:val="en-US" w:eastAsia="zh-CN"/>
              </w:rPr>
              <w:t>系统类</w:t>
            </w:r>
            <w:r>
              <w:rPr>
                <w:rFonts w:hint="eastAsia"/>
              </w:rPr>
              <w:t>软件著作登记证书得20</w:t>
            </w:r>
            <w:r>
              <w:rPr>
                <w:rFonts w:hint="eastAsia"/>
                <w:lang w:val="en-US" w:eastAsia="zh-CN"/>
              </w:rPr>
              <w:t>分</w:t>
            </w:r>
            <w:r>
              <w:rPr>
                <w:rFonts w:hint="eastAsia"/>
              </w:rPr>
              <w:t>；</w:t>
            </w:r>
          </w:p>
          <w:p>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rPr>
            </w:pPr>
            <w:r>
              <w:rPr>
                <w:rFonts w:hint="eastAsia"/>
              </w:rPr>
              <w:t>3.教育培训云平台软件</w:t>
            </w:r>
            <w:r>
              <w:rPr>
                <w:rFonts w:hint="eastAsia"/>
                <w:lang w:val="en-US" w:eastAsia="zh-CN"/>
              </w:rPr>
              <w:t>类</w:t>
            </w:r>
            <w:r>
              <w:rPr>
                <w:rFonts w:hint="eastAsia"/>
              </w:rPr>
              <w:t>软件著作权登记证书得20</w:t>
            </w:r>
            <w:r>
              <w:rPr>
                <w:rFonts w:hint="eastAsia"/>
                <w:lang w:val="en-US" w:eastAsia="zh-CN"/>
              </w:rPr>
              <w:t>分</w:t>
            </w:r>
            <w:r>
              <w:rPr>
                <w:rFonts w:hint="eastAsia"/>
              </w:rPr>
              <w:t>；</w:t>
            </w:r>
          </w:p>
          <w:p>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rPr>
            </w:pPr>
            <w:r>
              <w:rPr>
                <w:rFonts w:hint="eastAsia"/>
              </w:rPr>
              <w:t>4.从业人员远程培训和发证的系统</w:t>
            </w:r>
            <w:r>
              <w:rPr>
                <w:rFonts w:hint="eastAsia"/>
                <w:lang w:val="en-US" w:eastAsia="zh-CN"/>
              </w:rPr>
              <w:t>类</w:t>
            </w:r>
            <w:r>
              <w:rPr>
                <w:rFonts w:hint="eastAsia"/>
              </w:rPr>
              <w:t>软件产品专利证书得20</w:t>
            </w:r>
            <w:r>
              <w:rPr>
                <w:rFonts w:hint="eastAsia"/>
                <w:lang w:val="en-US" w:eastAsia="zh-CN"/>
              </w:rPr>
              <w:t>分</w:t>
            </w:r>
            <w:r>
              <w:rPr>
                <w:rFonts w:hint="eastAsia"/>
              </w:rPr>
              <w:t>；</w:t>
            </w:r>
          </w:p>
          <w:p>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rPr>
            </w:pPr>
            <w:r>
              <w:rPr>
                <w:rFonts w:hint="eastAsia"/>
              </w:rPr>
              <w:t>5.提升信息化技术的电子政务开发系统</w:t>
            </w:r>
            <w:r>
              <w:rPr>
                <w:rFonts w:hint="eastAsia"/>
                <w:lang w:val="en-US" w:eastAsia="zh-CN"/>
              </w:rPr>
              <w:t>类</w:t>
            </w:r>
            <w:r>
              <w:rPr>
                <w:rFonts w:hint="eastAsia"/>
              </w:rPr>
              <w:t>软件产品专利证书得20</w:t>
            </w:r>
            <w:r>
              <w:rPr>
                <w:rFonts w:hint="eastAsia"/>
                <w:lang w:val="en-US" w:eastAsia="zh-CN"/>
              </w:rPr>
              <w:t>分</w:t>
            </w:r>
            <w:r>
              <w:rPr>
                <w:rFonts w:hint="eastAsia"/>
              </w:rPr>
              <w:t>；</w:t>
            </w:r>
          </w:p>
          <w:p>
            <w:pPr>
              <w:keepNext w:val="0"/>
              <w:keepLines w:val="0"/>
              <w:pageBreakBefore w:val="0"/>
              <w:kinsoku/>
              <w:overflowPunct/>
              <w:topLinePunct w:val="0"/>
              <w:bidi w:val="0"/>
              <w:spacing w:line="240" w:lineRule="auto"/>
              <w:rPr>
                <w:rFonts w:hint="eastAsia"/>
                <w:b/>
                <w:bCs/>
              </w:rPr>
            </w:pPr>
            <w:r>
              <w:rPr>
                <w:rFonts w:hint="eastAsia"/>
                <w:b/>
                <w:bCs/>
              </w:rPr>
              <w:t>（二）评审标准：</w:t>
            </w:r>
          </w:p>
          <w:p>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rPr>
            </w:pPr>
            <w:r>
              <w:rPr>
                <w:rFonts w:hint="eastAsia"/>
              </w:rPr>
              <w:t>1.如为自有：第1</w:t>
            </w:r>
            <w:r>
              <w:rPr>
                <w:rFonts w:hint="eastAsia"/>
                <w:lang w:eastAsia="zh-CN"/>
              </w:rPr>
              <w:t>、</w:t>
            </w:r>
            <w:r>
              <w:rPr>
                <w:rFonts w:hint="eastAsia"/>
                <w:lang w:val="en-US" w:eastAsia="zh-CN"/>
              </w:rPr>
              <w:t>2、3</w:t>
            </w:r>
            <w:r>
              <w:rPr>
                <w:rFonts w:hint="eastAsia"/>
              </w:rPr>
              <w:t>项提供国家版权局颁发的计算机软件著作权登记证书</w:t>
            </w:r>
            <w:r>
              <w:rPr>
                <w:rFonts w:hint="eastAsia"/>
                <w:lang w:val="en-US" w:eastAsia="zh-CN"/>
              </w:rPr>
              <w:t>以及网站查询截图</w:t>
            </w:r>
            <w:r>
              <w:rPr>
                <w:rFonts w:hint="eastAsia"/>
              </w:rPr>
              <w:t>，需能体现投标人为著作权人；查询地址为（https://register.ccopyright.com.cn/query.html）；第</w:t>
            </w:r>
            <w:r>
              <w:rPr>
                <w:rFonts w:hint="eastAsia"/>
                <w:lang w:val="en-US" w:eastAsia="zh-CN"/>
              </w:rPr>
              <w:t>4、5</w:t>
            </w:r>
            <w:r>
              <w:rPr>
                <w:rFonts w:hint="eastAsia"/>
              </w:rPr>
              <w:t>项提供国家知识产权局颁发的专利证书（需体现专利权人为投标人）。</w:t>
            </w:r>
          </w:p>
          <w:p>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rPr>
            </w:pPr>
            <w:r>
              <w:rPr>
                <w:rFonts w:hint="eastAsia"/>
              </w:rPr>
              <w:t>2.如为租赁：第1</w:t>
            </w:r>
            <w:r>
              <w:rPr>
                <w:rFonts w:hint="eastAsia"/>
                <w:lang w:eastAsia="zh-CN"/>
              </w:rPr>
              <w:t>、</w:t>
            </w:r>
            <w:r>
              <w:rPr>
                <w:rFonts w:hint="eastAsia"/>
                <w:lang w:val="en-US" w:eastAsia="zh-CN"/>
              </w:rPr>
              <w:t>2、3</w:t>
            </w:r>
            <w:r>
              <w:rPr>
                <w:rFonts w:hint="eastAsia"/>
              </w:rPr>
              <w:t>项同时提供：①国家版权局颁发的计算机软件著作权登记证书</w:t>
            </w:r>
            <w:r>
              <w:rPr>
                <w:rFonts w:hint="eastAsia"/>
                <w:lang w:val="en-US" w:eastAsia="zh-CN"/>
              </w:rPr>
              <w:t>扫描件以及网站查询截图</w:t>
            </w:r>
            <w:r>
              <w:rPr>
                <w:rFonts w:hint="eastAsia"/>
              </w:rPr>
              <w:t>，查询地址为（https://register.ccopyright.com.cn/query.html）；（需体现著作权人为出租方）②租赁合同（协议）扫描件；第</w:t>
            </w:r>
            <w:r>
              <w:rPr>
                <w:rFonts w:hint="eastAsia"/>
                <w:lang w:val="en-US" w:eastAsia="zh-CN"/>
              </w:rPr>
              <w:t>4、5</w:t>
            </w:r>
            <w:r>
              <w:rPr>
                <w:rFonts w:hint="eastAsia"/>
              </w:rPr>
              <w:t>项同时提供：①国家知识产权局颁发的专利证书（需体现专利权人为出租方）②租赁合同（协议）扫描件。</w:t>
            </w:r>
          </w:p>
          <w:p>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rPr>
            </w:pPr>
            <w:r>
              <w:rPr>
                <w:rFonts w:hint="eastAsia"/>
              </w:rPr>
              <w:t>3.如为购买（或转让）：第1</w:t>
            </w:r>
            <w:r>
              <w:rPr>
                <w:rFonts w:hint="eastAsia"/>
                <w:lang w:eastAsia="zh-CN"/>
              </w:rPr>
              <w:t>、</w:t>
            </w:r>
            <w:r>
              <w:rPr>
                <w:rFonts w:hint="eastAsia"/>
                <w:lang w:val="en-US" w:eastAsia="zh-CN"/>
              </w:rPr>
              <w:t>2、3</w:t>
            </w:r>
            <w:r>
              <w:rPr>
                <w:rFonts w:hint="eastAsia"/>
              </w:rPr>
              <w:t>项同时提供：①国家版权局颁发的计算机软件著作权登记证书</w:t>
            </w:r>
            <w:r>
              <w:rPr>
                <w:rFonts w:hint="eastAsia"/>
                <w:lang w:val="en-US" w:eastAsia="zh-CN"/>
              </w:rPr>
              <w:t>扫描件以及网站查询截图</w:t>
            </w:r>
            <w:r>
              <w:rPr>
                <w:rFonts w:hint="eastAsia"/>
              </w:rPr>
              <w:t>，查询地址为（https://register.ccopyright.com.cn/query.html）（需体现著作权人为出售方或出让方）②购买（或转让）合同（协议）扫描件；第</w:t>
            </w:r>
            <w:r>
              <w:rPr>
                <w:rFonts w:hint="eastAsia"/>
                <w:lang w:val="en-US" w:eastAsia="zh-CN"/>
              </w:rPr>
              <w:t>4、5</w:t>
            </w:r>
            <w:r>
              <w:rPr>
                <w:rFonts w:hint="eastAsia"/>
              </w:rPr>
              <w:t>项同时提供：①国家知识产权局颁发的专利证书（需体现专利权人为出售方或出让方）②购买（或转让）合同（协议）扫描件。</w:t>
            </w:r>
          </w:p>
          <w:p>
            <w:pPr>
              <w:keepNext w:val="0"/>
              <w:keepLines w:val="0"/>
              <w:pageBreakBefore w:val="0"/>
              <w:widowControl w:val="0"/>
              <w:kinsoku/>
              <w:wordWrap w:val="0"/>
              <w:overflowPunct/>
              <w:topLinePunct w:val="0"/>
              <w:autoSpaceDE/>
              <w:autoSpaceDN/>
              <w:bidi w:val="0"/>
              <w:adjustRightInd/>
              <w:snapToGrid/>
              <w:spacing w:line="240" w:lineRule="auto"/>
              <w:textAlignment w:val="auto"/>
            </w:pPr>
            <w:r>
              <w:rPr>
                <w:rFonts w:hint="eastAsia"/>
              </w:rPr>
              <w:t>4.未按要求提供相关证明材料（或相关证明材料无法判断是否符合评分要求）的不计得分，原件备查。</w:t>
            </w:r>
            <w:bookmarkEnd w:id="6"/>
            <w:bookmarkEnd w:id="7"/>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bookmarkStart w:id="8" w:name="OLE_LINK7" w:colFirst="2" w:colLast="4"/>
          </w:p>
        </w:tc>
        <w:tc>
          <w:tcPr>
            <w:tcW w:w="68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pacing w:line="240" w:lineRule="auto"/>
              <w:jc w:val="center"/>
              <w:rPr>
                <w:rFonts w:ascii="宋体" w:hAnsi="宋体" w:cs="宋体" w:hint="eastAsia"/>
                <w:szCs w:val="21"/>
                <w:lang w:val="en-US" w:eastAsia="zh-CN"/>
              </w:rPr>
            </w:pPr>
            <w:r>
              <w:rPr>
                <w:rFonts w:hint="eastAsia"/>
                <w:lang w:val="en-US" w:eastAsia="zh-CN"/>
              </w:rPr>
              <w:t>4</w:t>
            </w:r>
          </w:p>
        </w:tc>
        <w:tc>
          <w:tcPr>
            <w:tcW w:w="2835"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pacing w:line="240" w:lineRule="auto"/>
              <w:jc w:val="center"/>
              <w:rPr>
                <w:rFonts w:ascii="宋体" w:hAnsi="宋体" w:cs="宋体" w:hint="eastAsia"/>
                <w:szCs w:val="21"/>
              </w:rPr>
            </w:pPr>
            <w:bookmarkStart w:id="9" w:name="OLE_LINK12"/>
            <w:r>
              <w:rPr>
                <w:rFonts w:hint="eastAsia"/>
              </w:rPr>
              <w:t>投标人获奖情况</w:t>
            </w:r>
            <w:bookmarkEnd w:id="9"/>
          </w:p>
        </w:tc>
        <w:tc>
          <w:tcPr>
            <w:tcW w:w="681"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pacing w:line="240" w:lineRule="auto"/>
              <w:jc w:val="center"/>
              <w:rPr>
                <w:rFonts w:ascii="宋体" w:hAnsi="宋体" w:cs="宋体" w:hint="eastAsia"/>
                <w:szCs w:val="21"/>
                <w:lang w:val="en-US" w:eastAsia="zh-CN"/>
              </w:rPr>
            </w:pPr>
            <w:r>
              <w:rPr>
                <w:rFonts w:hint="eastAsia"/>
                <w:lang w:val="en-US" w:eastAsia="zh-CN"/>
              </w:rPr>
              <w:t>2</w:t>
            </w:r>
          </w:p>
        </w:tc>
        <w:tc>
          <w:tcPr>
            <w:tcW w:w="4196"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bidi w:val="0"/>
              <w:spacing w:line="240" w:lineRule="auto"/>
              <w:rPr>
                <w:b/>
                <w:bCs/>
              </w:rPr>
            </w:pPr>
            <w:r>
              <w:rPr>
                <w:rFonts w:hint="eastAsia"/>
                <w:b/>
                <w:bCs/>
              </w:rPr>
              <w:t xml:space="preserve">（一）评分内容： </w:t>
            </w:r>
          </w:p>
          <w:p>
            <w:pPr>
              <w:keepNext w:val="0"/>
              <w:keepLines w:val="0"/>
              <w:pageBreakBefore w:val="0"/>
              <w:kinsoku/>
              <w:overflowPunct/>
              <w:topLinePunct w:val="0"/>
              <w:bidi w:val="0"/>
              <w:adjustRightInd w:val="0"/>
              <w:snapToGrid w:val="0"/>
              <w:spacing w:line="240" w:lineRule="auto"/>
              <w:rPr>
                <w:rFonts w:ascii="宋体" w:hAnsi="宋体"/>
                <w:snapToGrid w:val="0"/>
                <w:kern w:val="0"/>
                <w:szCs w:val="21"/>
              </w:rPr>
            </w:pPr>
            <w:r>
              <w:rPr>
                <w:rFonts w:ascii="宋体" w:hAnsi="宋体" w:hint="eastAsia"/>
                <w:snapToGrid w:val="0"/>
                <w:kern w:val="0"/>
                <w:szCs w:val="21"/>
                <w:lang w:val="en-US" w:eastAsia="zh-CN"/>
              </w:rPr>
              <w:t>投标人</w:t>
            </w:r>
            <w:r>
              <w:rPr>
                <w:rFonts w:ascii="宋体" w:hAnsi="宋体" w:hint="eastAsia"/>
                <w:snapToGrid w:val="0"/>
                <w:color w:val="auto"/>
                <w:kern w:val="0"/>
                <w:szCs w:val="21"/>
                <w:lang w:val="en-US" w:eastAsia="zh-CN"/>
              </w:rPr>
              <w:t>或投标人承担的项目</w:t>
            </w:r>
            <w:r>
              <w:rPr>
                <w:rFonts w:ascii="宋体" w:hAnsi="宋体" w:hint="eastAsia"/>
                <w:snapToGrid w:val="0"/>
                <w:kern w:val="0"/>
                <w:szCs w:val="21"/>
              </w:rPr>
              <w:t>获得</w:t>
            </w:r>
            <w:r>
              <w:rPr>
                <w:rFonts w:ascii="宋体" w:hAnsi="宋体" w:hint="eastAsia"/>
                <w:snapToGrid w:val="0"/>
                <w:kern w:val="0"/>
                <w:szCs w:val="21"/>
                <w:lang w:val="en-US" w:eastAsia="zh-CN"/>
              </w:rPr>
              <w:t>信息化相关</w:t>
            </w:r>
            <w:r>
              <w:rPr>
                <w:rFonts w:ascii="宋体" w:hAnsi="宋体" w:hint="eastAsia"/>
                <w:snapToGrid w:val="0"/>
                <w:kern w:val="0"/>
                <w:szCs w:val="21"/>
              </w:rPr>
              <w:t>科技进步奖情况：</w:t>
            </w:r>
          </w:p>
          <w:p>
            <w:pPr>
              <w:keepNext w:val="0"/>
              <w:keepLines w:val="0"/>
              <w:pageBreakBefore w:val="0"/>
              <w:kinsoku/>
              <w:overflowPunct/>
              <w:topLinePunct w:val="0"/>
              <w:bidi w:val="0"/>
              <w:adjustRightInd w:val="0"/>
              <w:snapToGrid w:val="0"/>
              <w:spacing w:line="240" w:lineRule="auto"/>
              <w:rPr>
                <w:rFonts w:ascii="宋体" w:hAnsi="宋体"/>
                <w:snapToGrid w:val="0"/>
                <w:kern w:val="0"/>
                <w:szCs w:val="21"/>
              </w:rPr>
            </w:pPr>
            <w:r>
              <w:rPr>
                <w:rFonts w:ascii="宋体" w:hAnsi="宋体" w:hint="eastAsia"/>
                <w:snapToGrid w:val="0"/>
                <w:kern w:val="0"/>
                <w:szCs w:val="21"/>
              </w:rPr>
              <w:t>1、获得国家级的</w:t>
            </w:r>
            <w:r>
              <w:rPr>
                <w:rFonts w:ascii="宋体" w:hAnsi="宋体" w:hint="eastAsia"/>
                <w:snapToGrid w:val="0"/>
                <w:kern w:val="0"/>
                <w:szCs w:val="21"/>
                <w:lang w:eastAsia="zh-CN"/>
              </w:rPr>
              <w:t>，</w:t>
            </w:r>
            <w:r>
              <w:rPr>
                <w:rFonts w:ascii="宋体" w:hAnsi="宋体" w:hint="eastAsia"/>
                <w:snapToGrid w:val="0"/>
                <w:kern w:val="0"/>
                <w:szCs w:val="21"/>
              </w:rPr>
              <w:t>每提供一个得</w:t>
            </w:r>
            <w:r>
              <w:rPr>
                <w:rFonts w:ascii="宋体" w:hAnsi="宋体" w:hint="eastAsia"/>
                <w:snapToGrid w:val="0"/>
                <w:kern w:val="0"/>
                <w:szCs w:val="21"/>
                <w:lang w:val="en-US" w:eastAsia="zh-CN"/>
              </w:rPr>
              <w:t>45</w:t>
            </w:r>
            <w:r>
              <w:rPr>
                <w:rFonts w:ascii="宋体" w:hAnsi="宋体" w:hint="eastAsia"/>
                <w:snapToGrid w:val="0"/>
                <w:kern w:val="0"/>
                <w:szCs w:val="21"/>
              </w:rPr>
              <w:t xml:space="preserve">分； </w:t>
            </w:r>
          </w:p>
          <w:p>
            <w:pPr>
              <w:keepNext w:val="0"/>
              <w:keepLines w:val="0"/>
              <w:pageBreakBefore w:val="0"/>
              <w:kinsoku/>
              <w:overflowPunct/>
              <w:topLinePunct w:val="0"/>
              <w:bidi w:val="0"/>
              <w:adjustRightInd w:val="0"/>
              <w:snapToGrid w:val="0"/>
              <w:spacing w:line="240" w:lineRule="auto"/>
              <w:rPr>
                <w:rFonts w:ascii="宋体" w:hAnsi="宋体"/>
                <w:snapToGrid w:val="0"/>
                <w:kern w:val="0"/>
                <w:szCs w:val="21"/>
              </w:rPr>
            </w:pPr>
            <w:r>
              <w:rPr>
                <w:rFonts w:ascii="宋体" w:hAnsi="宋体" w:hint="eastAsia"/>
                <w:snapToGrid w:val="0"/>
                <w:kern w:val="0"/>
                <w:szCs w:val="21"/>
              </w:rPr>
              <w:t>2、获得省级</w:t>
            </w:r>
            <w:r>
              <w:rPr>
                <w:rFonts w:ascii="宋体" w:hAnsi="宋体" w:hint="eastAsia"/>
                <w:snapToGrid w:val="0"/>
                <w:kern w:val="0"/>
                <w:szCs w:val="21"/>
                <w:lang w:eastAsia="zh-CN"/>
              </w:rPr>
              <w:t>（</w:t>
            </w:r>
            <w:r>
              <w:rPr>
                <w:rFonts w:ascii="宋体" w:hAnsi="宋体" w:hint="eastAsia"/>
                <w:snapToGrid w:val="0"/>
                <w:kern w:val="0"/>
                <w:szCs w:val="21"/>
                <w:lang w:val="en-US" w:eastAsia="zh-CN"/>
              </w:rPr>
              <w:t>不含副省级</w:t>
            </w:r>
            <w:r>
              <w:rPr>
                <w:rFonts w:ascii="宋体" w:hAnsi="宋体" w:hint="eastAsia"/>
                <w:snapToGrid w:val="0"/>
                <w:kern w:val="0"/>
                <w:szCs w:val="21"/>
                <w:lang w:eastAsia="zh-CN"/>
              </w:rPr>
              <w:t>）</w:t>
            </w:r>
            <w:r>
              <w:rPr>
                <w:rFonts w:ascii="宋体" w:hAnsi="宋体" w:hint="eastAsia"/>
                <w:snapToGrid w:val="0"/>
                <w:kern w:val="0"/>
                <w:szCs w:val="21"/>
              </w:rPr>
              <w:t>的</w:t>
            </w:r>
            <w:r>
              <w:rPr>
                <w:rFonts w:ascii="宋体" w:hAnsi="宋体" w:hint="eastAsia"/>
                <w:snapToGrid w:val="0"/>
                <w:kern w:val="0"/>
                <w:szCs w:val="21"/>
                <w:lang w:eastAsia="zh-CN"/>
              </w:rPr>
              <w:t>，</w:t>
            </w:r>
            <w:r>
              <w:rPr>
                <w:rFonts w:ascii="宋体" w:hAnsi="宋体" w:hint="eastAsia"/>
                <w:snapToGrid w:val="0"/>
                <w:kern w:val="0"/>
                <w:szCs w:val="21"/>
              </w:rPr>
              <w:t>每提供一个得</w:t>
            </w:r>
            <w:r>
              <w:rPr>
                <w:rFonts w:ascii="宋体" w:hAnsi="宋体" w:hint="eastAsia"/>
                <w:snapToGrid w:val="0"/>
                <w:kern w:val="0"/>
                <w:szCs w:val="21"/>
                <w:lang w:val="en-US" w:eastAsia="zh-CN"/>
              </w:rPr>
              <w:t>40</w:t>
            </w:r>
            <w:r>
              <w:rPr>
                <w:rFonts w:ascii="宋体" w:hAnsi="宋体" w:hint="eastAsia"/>
                <w:snapToGrid w:val="0"/>
                <w:kern w:val="0"/>
                <w:szCs w:val="21"/>
              </w:rPr>
              <w:t xml:space="preserve">分； </w:t>
            </w:r>
          </w:p>
          <w:p>
            <w:pPr>
              <w:keepNext w:val="0"/>
              <w:keepLines w:val="0"/>
              <w:pageBreakBefore w:val="0"/>
              <w:kinsoku/>
              <w:overflowPunct/>
              <w:topLinePunct w:val="0"/>
              <w:bidi w:val="0"/>
              <w:adjustRightInd w:val="0"/>
              <w:snapToGrid w:val="0"/>
              <w:spacing w:line="240" w:lineRule="auto"/>
              <w:rPr>
                <w:rFonts w:ascii="宋体" w:hAnsi="宋体"/>
                <w:snapToGrid w:val="0"/>
                <w:kern w:val="0"/>
                <w:szCs w:val="21"/>
              </w:rPr>
            </w:pPr>
            <w:r>
              <w:rPr>
                <w:rFonts w:ascii="宋体" w:hAnsi="宋体" w:hint="eastAsia"/>
                <w:snapToGrid w:val="0"/>
                <w:kern w:val="0"/>
                <w:szCs w:val="21"/>
              </w:rPr>
              <w:t>3、获得</w:t>
            </w:r>
            <w:r>
              <w:rPr>
                <w:rFonts w:hint="eastAsia"/>
                <w:sz w:val="21"/>
                <w:szCs w:val="21"/>
              </w:rPr>
              <w:t>地</w:t>
            </w:r>
            <w:r>
              <w:rPr>
                <w:rFonts w:ascii="宋体" w:hAnsi="宋体" w:hint="eastAsia"/>
                <w:snapToGrid w:val="0"/>
                <w:kern w:val="0"/>
                <w:szCs w:val="21"/>
              </w:rPr>
              <w:t>市级（含副省级）的</w:t>
            </w:r>
            <w:r>
              <w:rPr>
                <w:rFonts w:ascii="宋体" w:hAnsi="宋体" w:hint="eastAsia"/>
                <w:snapToGrid w:val="0"/>
                <w:kern w:val="0"/>
                <w:szCs w:val="21"/>
                <w:lang w:eastAsia="zh-CN"/>
              </w:rPr>
              <w:t>，</w:t>
            </w:r>
            <w:r>
              <w:rPr>
                <w:rFonts w:ascii="宋体" w:hAnsi="宋体" w:hint="eastAsia"/>
                <w:snapToGrid w:val="0"/>
                <w:kern w:val="0"/>
                <w:szCs w:val="21"/>
              </w:rPr>
              <w:t>每提供一个得</w:t>
            </w:r>
            <w:r>
              <w:rPr>
                <w:rFonts w:ascii="宋体" w:hAnsi="宋体" w:hint="eastAsia"/>
                <w:snapToGrid w:val="0"/>
                <w:kern w:val="0"/>
                <w:szCs w:val="21"/>
                <w:lang w:val="en-US" w:eastAsia="zh-CN"/>
              </w:rPr>
              <w:t>35</w:t>
            </w:r>
            <w:r>
              <w:rPr>
                <w:rFonts w:ascii="宋体" w:hAnsi="宋体" w:hint="eastAsia"/>
                <w:snapToGrid w:val="0"/>
                <w:kern w:val="0"/>
                <w:szCs w:val="21"/>
              </w:rPr>
              <w:t>分。</w:t>
            </w:r>
          </w:p>
          <w:p>
            <w:pPr>
              <w:keepNext w:val="0"/>
              <w:keepLines w:val="0"/>
              <w:pageBreakBefore w:val="0"/>
              <w:kinsoku/>
              <w:overflowPunct/>
              <w:topLinePunct w:val="0"/>
              <w:bidi w:val="0"/>
              <w:adjustRightInd w:val="0"/>
              <w:snapToGrid w:val="0"/>
              <w:spacing w:line="240" w:lineRule="auto"/>
              <w:rPr>
                <w:rFonts w:ascii="宋体" w:hAnsi="宋体"/>
                <w:snapToGrid w:val="0"/>
                <w:kern w:val="0"/>
                <w:szCs w:val="21"/>
              </w:rPr>
            </w:pPr>
            <w:r>
              <w:rPr>
                <w:rFonts w:ascii="宋体" w:hAnsi="宋体" w:hint="eastAsia"/>
                <w:snapToGrid w:val="0"/>
                <w:kern w:val="0"/>
                <w:szCs w:val="21"/>
              </w:rPr>
              <w:t>若同一个项目</w:t>
            </w:r>
            <w:r>
              <w:rPr>
                <w:rFonts w:ascii="宋体" w:hAnsi="宋体" w:hint="eastAsia"/>
                <w:snapToGrid w:val="0"/>
                <w:kern w:val="0"/>
                <w:szCs w:val="21"/>
                <w:lang w:val="en-US" w:eastAsia="zh-CN"/>
              </w:rPr>
              <w:t>获得多个级别奖项</w:t>
            </w:r>
            <w:r>
              <w:rPr>
                <w:rFonts w:ascii="宋体" w:hAnsi="宋体" w:hint="eastAsia"/>
                <w:snapToGrid w:val="0"/>
                <w:kern w:val="0"/>
                <w:szCs w:val="21"/>
              </w:rPr>
              <w:t>，按得分最优情况计分，不重复计分；</w:t>
            </w:r>
            <w:r>
              <w:rPr>
                <w:rFonts w:ascii="宋体" w:hAnsi="宋体" w:hint="eastAsia"/>
                <w:snapToGrid w:val="0"/>
                <w:kern w:val="0"/>
                <w:szCs w:val="21"/>
                <w:lang w:val="en-US" w:eastAsia="zh-CN"/>
              </w:rPr>
              <w:t>以上得分</w:t>
            </w:r>
            <w:r>
              <w:rPr>
                <w:rFonts w:ascii="宋体" w:hAnsi="宋体" w:hint="eastAsia"/>
                <w:snapToGrid w:val="0"/>
                <w:kern w:val="0"/>
                <w:szCs w:val="21"/>
              </w:rPr>
              <w:t>累计计算，最高得</w:t>
            </w:r>
            <w:r>
              <w:rPr>
                <w:rFonts w:ascii="宋体" w:hAnsi="宋体"/>
                <w:snapToGrid w:val="0"/>
                <w:kern w:val="0"/>
                <w:szCs w:val="21"/>
              </w:rPr>
              <w:t>100</w:t>
            </w:r>
            <w:r>
              <w:rPr>
                <w:rFonts w:ascii="宋体" w:hAnsi="宋体" w:hint="eastAsia"/>
                <w:snapToGrid w:val="0"/>
                <w:kern w:val="0"/>
                <w:szCs w:val="21"/>
              </w:rPr>
              <w:t>分。</w:t>
            </w:r>
          </w:p>
          <w:p>
            <w:pPr>
              <w:keepNext w:val="0"/>
              <w:keepLines w:val="0"/>
              <w:pageBreakBefore w:val="0"/>
              <w:kinsoku/>
              <w:overflowPunct/>
              <w:topLinePunct w:val="0"/>
              <w:bidi w:val="0"/>
              <w:spacing w:line="240" w:lineRule="auto"/>
              <w:rPr>
                <w:rFonts w:hint="eastAsia"/>
                <w:b/>
                <w:bCs/>
              </w:rPr>
            </w:pPr>
            <w:r>
              <w:rPr>
                <w:rFonts w:hint="eastAsia"/>
                <w:b/>
                <w:bCs/>
              </w:rPr>
              <w:t>（二）评审标准：</w:t>
            </w:r>
          </w:p>
          <w:p>
            <w:pPr>
              <w:keepNext w:val="0"/>
              <w:keepLines w:val="0"/>
              <w:pageBreakBefore w:val="0"/>
              <w:kinsoku/>
              <w:overflowPunct/>
              <w:topLinePunct w:val="0"/>
              <w:bidi w:val="0"/>
              <w:spacing w:line="240" w:lineRule="auto"/>
              <w:rPr>
                <w:rFonts w:hint="eastAsia"/>
                <w:b w:val="0"/>
                <w:bCs w:val="0"/>
              </w:rPr>
            </w:pPr>
            <w:r>
              <w:rPr>
                <w:rFonts w:hint="eastAsia"/>
                <w:b w:val="0"/>
                <w:bCs w:val="0"/>
              </w:rPr>
              <w:t>提供相关荣誉证明材料扫描件（须能体现投标人</w:t>
            </w:r>
            <w:r>
              <w:rPr>
                <w:rFonts w:hint="eastAsia"/>
                <w:b w:val="0"/>
                <w:bCs w:val="0"/>
                <w:lang w:val="en-US" w:eastAsia="zh-CN"/>
              </w:rPr>
              <w:t>或投标人项目</w:t>
            </w:r>
            <w:r>
              <w:rPr>
                <w:rFonts w:hint="eastAsia"/>
                <w:b w:val="0"/>
                <w:bCs w:val="0"/>
              </w:rPr>
              <w:t>信息），未按要求提供相关证明材料（或相关证明材料无法判断是否符合评分要求）的不计得分，原件备查。 </w:t>
            </w:r>
          </w:p>
          <w:p>
            <w:pPr>
              <w:keepNext w:val="0"/>
              <w:keepLines w:val="0"/>
              <w:pageBreakBefore w:val="0"/>
              <w:kinsoku/>
              <w:overflowPunct/>
              <w:topLinePunct w:val="0"/>
              <w:bidi w:val="0"/>
              <w:spacing w:line="240" w:lineRule="auto"/>
              <w:rPr>
                <w:rFonts w:ascii="Times New Roman" w:eastAsia="宋体" w:hAnsi="Times New Roman" w:cs="Times New Roman" w:hint="eastAsia"/>
                <w:lang w:val="en-US" w:eastAsia="zh-CN"/>
              </w:rPr>
            </w:pPr>
            <w:r>
              <w:rPr>
                <w:rFonts w:hint="eastAsia"/>
                <w:b w:val="0"/>
                <w:bCs w:val="0"/>
              </w:rPr>
              <w:t>注：①国家级荣誉要求颁发单位为国务院及其直属的国家机关（或事业单位）；②省级（含副省级）荣誉要求颁发单位为省政府（含副省级政府）及其直属的国家机关（或事业单位）；</w:t>
            </w:r>
            <w:r>
              <w:rPr>
                <w:rFonts w:hint="eastAsia"/>
                <w:b w:val="0"/>
                <w:bCs w:val="0"/>
                <w:lang w:val="en-US" w:eastAsia="zh-CN"/>
              </w:rPr>
              <w:t>地</w:t>
            </w:r>
            <w:r>
              <w:rPr>
                <w:rFonts w:hint="eastAsia"/>
                <w:b w:val="0"/>
                <w:bCs w:val="0"/>
              </w:rPr>
              <w:t>市级荣誉要求颁发单位为市政府及其直属的国家机关（或事业单位）。</w:t>
            </w: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bookmarkEnd w:id="8"/>
            <w:r>
              <w:rPr>
                <w:b/>
                <w:bCs/>
                <w:color w:val="0000FF"/>
              </w:rPr>
              <w:t>4</w:t>
            </w:r>
          </w:p>
        </w:tc>
        <w:tc>
          <w:tcPr>
            <w:tcW w:w="4196" w:type="dxa"/>
            <w:gridSpan w:val="3"/>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b/>
                <w:bCs/>
                <w:color w:val="0000FF"/>
              </w:rPr>
              <w:t>诚信情况</w:t>
            </w:r>
          </w:p>
        </w:tc>
        <w:tc>
          <w:tcPr>
            <w:tcW w:w="4196" w:type="dxa"/>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rFonts w:hint="eastAsia"/>
                <w:b/>
                <w:bCs/>
                <w:color w:val="0000FF"/>
                <w:lang w:val="en-US" w:eastAsia="zh-CN"/>
              </w:rPr>
              <w:t>5</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8392" w:type="dxa"/>
            <w:gridSpan w:val="4"/>
            <w:tcBorders>
              <w:top w:val="single" w:sz="8" w:space="0" w:color="000000"/>
              <w:left w:val="single" w:sz="8" w:space="0" w:color="000000"/>
              <w:bottom w:val="single" w:sz="8" w:space="0" w:color="000000"/>
              <w:right w:val="single" w:sz="8" w:space="0" w:color="000000"/>
            </w:tcBorders>
          </w:tcPr>
          <w:p>
            <w:pPr>
              <w:wordWrap w:val="0"/>
              <w:rPr>
                <w:rFonts w:ascii="宋体" w:hAnsi="宋体" w:cs="宋体"/>
                <w:szCs w:val="21"/>
              </w:rPr>
            </w:pP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rPr>
                <w:rFonts w:ascii="宋体" w:hAnsi="宋体" w:cs="宋体"/>
                <w:b/>
                <w:bCs/>
                <w:color w:val="0000FF"/>
                <w:sz w:val="24"/>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序号</w:t>
            </w:r>
          </w:p>
        </w:tc>
        <w:tc>
          <w:tcPr>
            <w:tcW w:w="2835"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权重(%)</w:t>
            </w:r>
          </w:p>
        </w:tc>
        <w:tc>
          <w:tcPr>
            <w:tcW w:w="4196"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评分准则</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szCs w:val="21"/>
              </w:rPr>
              <w:t>1</w:t>
            </w:r>
          </w:p>
        </w:tc>
        <w:tc>
          <w:tcPr>
            <w:tcW w:w="2835"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szCs w:val="21"/>
              </w:rPr>
              <w:t>诚信情况</w:t>
            </w:r>
          </w:p>
        </w:tc>
        <w:tc>
          <w:tcPr>
            <w:tcW w:w="681"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rFonts w:ascii="宋体" w:hAnsi="宋体" w:cs="宋体"/>
                <w:szCs w:val="21"/>
              </w:rPr>
            </w:pPr>
            <w:r>
              <w:rPr>
                <w:rFonts w:hint="eastAsia"/>
                <w:lang w:val="en-US" w:eastAsia="zh-CN"/>
              </w:rPr>
              <w:t>5</w:t>
            </w:r>
          </w:p>
        </w:tc>
        <w:tc>
          <w:tcPr>
            <w:tcW w:w="4196" w:type="dxa"/>
            <w:tcBorders>
              <w:top w:val="single" w:sz="8" w:space="0" w:color="000000"/>
              <w:left w:val="single" w:sz="8" w:space="0" w:color="000000"/>
              <w:bottom w:val="single" w:sz="8" w:space="0" w:color="000000"/>
              <w:right w:val="single" w:sz="8" w:space="0" w:color="000000"/>
            </w:tcBorders>
            <w:vAlign w:val="top"/>
          </w:tcPr>
          <w:p>
            <w:pPr>
              <w:pStyle w:val="BodyText"/>
              <w:wordWrap w:val="0"/>
              <w:spacing w:line="240" w:lineRule="auto"/>
              <w:ind w:firstLine="420" w:firstLineChars="200"/>
              <w:rPr>
                <w:rFonts w:asciiTheme="minorEastAsia" w:eastAsiaTheme="minorEastAsia" w:hAnsiTheme="minorEastAsia" w:cstheme="minorEastAsia" w:hint="eastAsia"/>
                <w:b w:val="0"/>
                <w:bCs w:val="0"/>
                <w:sz w:val="21"/>
                <w:szCs w:val="21"/>
              </w:rPr>
            </w:pPr>
            <w:r>
              <w:rPr>
                <w:rFonts w:asciiTheme="minorEastAsia" w:eastAsiaTheme="minorEastAsia" w:hAnsiTheme="minorEastAsia" w:cstheme="minorEastAsia" w:hint="eastAsia"/>
                <w:b w:val="0"/>
                <w:bCs w:val="0"/>
                <w:sz w:val="21"/>
                <w:szCs w:val="21"/>
              </w:rPr>
              <w:t>投标人存在《深圳市财政局政府采购供应商信用信息管理办法》（深财规〔2023〕3号）列明的一般行政处罚信息、一般违法失信记录信息的，本项不得分，不存在上述情形的本项得100分。投标人无需提供任何证明材料，评标过程中由工作人员向评审委员会提供</w:t>
            </w:r>
            <w:r>
              <w:rPr>
                <w:rFonts w:asciiTheme="minorEastAsia" w:eastAsiaTheme="minorEastAsia" w:hAnsiTheme="minorEastAsia" w:cstheme="minorEastAsia" w:hint="eastAsia"/>
                <w:b w:val="0"/>
                <w:bCs w:val="0"/>
                <w:sz w:val="21"/>
                <w:szCs w:val="21"/>
                <w:lang w:val="en-US" w:eastAsia="zh-CN"/>
              </w:rPr>
              <w:t>有关</w:t>
            </w:r>
            <w:r>
              <w:rPr>
                <w:rFonts w:asciiTheme="minorEastAsia" w:eastAsiaTheme="minorEastAsia" w:hAnsiTheme="minorEastAsia" w:cstheme="minorEastAsia" w:hint="eastAsia"/>
                <w:b w:val="0"/>
                <w:bCs w:val="0"/>
                <w:sz w:val="21"/>
                <w:szCs w:val="21"/>
              </w:rPr>
              <w:t>供应商诚信查询结果。</w:t>
            </w:r>
          </w:p>
          <w:p>
            <w:pPr>
              <w:pStyle w:val="BodyText"/>
              <w:wordWrap w:val="0"/>
              <w:spacing w:line="240" w:lineRule="auto"/>
              <w:ind w:firstLine="420" w:firstLineChars="200"/>
              <w:rPr>
                <w:rFonts w:ascii="宋体" w:hAnsi="宋体" w:cs="宋体"/>
                <w:szCs w:val="21"/>
              </w:rPr>
            </w:pPr>
            <w:r>
              <w:rPr>
                <w:rFonts w:asciiTheme="minorEastAsia" w:eastAsiaTheme="minorEastAsia" w:hAnsiTheme="minorEastAsia" w:cstheme="minorEastAsia" w:hint="eastAsia"/>
                <w:b w:val="0"/>
                <w:bCs w:val="0"/>
                <w:sz w:val="21"/>
                <w:szCs w:val="21"/>
                <w:lang w:val="en-US" w:eastAsia="zh-CN"/>
              </w:rPr>
              <w:t>查询渠道：通过“信用中国”（www.creditchina.gov.cn，下载信用信息报告）、“中国政府采购网”（www.ccgp.gov.cn）、以及“深圳市政府采购监管网”（http://zfcg.sz.gov.cn）查询供应商信用信息，信用信息以开标当日的查询结果为准。</w:t>
            </w:r>
          </w:p>
        </w:tc>
      </w:tr>
    </w:tbl>
    <w:p>
      <w:pPr>
        <w:rPr>
          <w:rFonts w:ascii="宋体" w:hAnsi="宋体"/>
          <w:sz w:val="24"/>
        </w:rPr>
      </w:pPr>
    </w:p>
    <w:p>
      <w:pPr>
        <w:sectPr>
          <w:pgSz w:w="11907" w:h="16840"/>
          <w:pgMar w:top="1440" w:right="1417" w:bottom="1440" w:left="1417" w:header="851" w:footer="992" w:gutter="0"/>
          <w:cols w:num="1" w:space="425"/>
          <w:titlePg/>
          <w:docGrid w:linePitch="462" w:charSpace="0"/>
        </w:sectPr>
      </w:pPr>
    </w:p>
    <w:p>
      <w:pPr>
        <w:jc w:val="center"/>
        <w:rPr>
          <w:rFonts w:hint="eastAsia"/>
          <w:b/>
          <w:sz w:val="120"/>
          <w:szCs w:val="120"/>
        </w:rPr>
      </w:pPr>
    </w:p>
    <w:p>
      <w:pPr>
        <w:jc w:val="center"/>
        <w:rPr>
          <w:rFonts w:hint="eastAsia"/>
          <w:b/>
          <w:sz w:val="120"/>
          <w:szCs w:val="120"/>
        </w:rPr>
      </w:pPr>
    </w:p>
    <w:p>
      <w:pPr>
        <w:jc w:val="center"/>
        <w:rPr>
          <w:rFonts w:hint="eastAsia"/>
          <w:b/>
          <w:sz w:val="120"/>
          <w:szCs w:val="120"/>
        </w:rPr>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（服务类）</w:t>
      </w: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bookmarkStart w:id="10" w:name="_Hlk71465316"/>
      <w:r>
        <w:rPr>
          <w:rFonts w:hint="eastAsia"/>
          <w:b/>
          <w:sz w:val="44"/>
          <w:szCs w:val="44"/>
        </w:rPr>
        <w:t>深圳公共资源交易中心</w:t>
      </w:r>
    </w:p>
    <w:p>
      <w:pPr>
        <w:jc w:val="center"/>
        <w:rPr>
          <w:sz w:val="28"/>
          <w:szCs w:val="28"/>
        </w:rPr>
      </w:pPr>
      <w:r>
        <w:rPr>
          <w:rFonts w:hint="eastAsia"/>
          <w:b/>
          <w:sz w:val="28"/>
          <w:szCs w:val="28"/>
        </w:rPr>
        <w:t>（</w:t>
      </w:r>
      <w:r>
        <w:rPr>
          <w:b/>
          <w:sz w:val="28"/>
          <w:szCs w:val="28"/>
        </w:rPr>
        <w:t>20</w:t>
      </w:r>
      <w:r>
        <w:rPr>
          <w:rFonts w:hint="eastAsia"/>
          <w:b/>
          <w:sz w:val="28"/>
          <w:szCs w:val="28"/>
        </w:rPr>
        <w:t>2</w:t>
      </w:r>
      <w:r>
        <w:rPr>
          <w:rFonts w:hint="eastAsia"/>
          <w:b/>
          <w:sz w:val="28"/>
          <w:szCs w:val="28"/>
          <w:lang w:val="en-US" w:eastAsia="zh-CN"/>
        </w:rPr>
        <w:t>5</w:t>
      </w:r>
      <w:r>
        <w:rPr>
          <w:rFonts w:hint="eastAsia"/>
          <w:b/>
          <w:sz w:val="28"/>
          <w:szCs w:val="28"/>
        </w:rPr>
        <w:t>）</w:t>
      </w:r>
      <w:bookmarkEnd w:id="10"/>
    </w:p>
    <w:p>
      <w:pPr>
        <w:ind w:firstLine="420" w:firstLineChars="200"/>
        <w:rPr>
          <w:rFonts w:hint="eastAsia"/>
        </w:rPr>
      </w:pPr>
      <w:r>
        <w:rPr>
          <w:rFonts w:hint="eastAsia"/>
        </w:rPr>
        <w:br w:type="page"/>
      </w:r>
    </w:p>
    <w:p>
      <w:pPr>
        <w:pStyle w:val="Heading1"/>
      </w:pPr>
      <w:r>
        <w:rPr>
          <w:rFonts w:hint="eastAsia"/>
        </w:rPr>
        <w:t>目   录</w:t>
      </w:r>
    </w:p>
    <w:p>
      <w:pPr>
        <w:outlineLvl w:val="0"/>
        <w:rPr>
          <w:b/>
          <w:sz w:val="24"/>
        </w:rPr>
      </w:pPr>
      <w:r>
        <w:rPr>
          <w:rFonts w:hint="eastAsia"/>
          <w:b/>
          <w:sz w:val="24"/>
        </w:rPr>
        <w:t>第一册  专用条款</w:t>
      </w:r>
    </w:p>
    <w:p>
      <w:pPr>
        <w:ind w:firstLine="840" w:firstLineChars="400"/>
        <w:rPr>
          <w:sz w:val="24"/>
        </w:rPr>
      </w:pPr>
      <w:r>
        <w:rPr>
          <w:rFonts w:hint="eastAsia"/>
          <w:sz w:val="24"/>
        </w:rPr>
        <w:t>关键信息</w:t>
      </w:r>
    </w:p>
    <w:p>
      <w:pPr>
        <w:ind w:left="630" w:firstLine="630" w:leftChars="300" w:firstLineChars="300"/>
        <w:rPr>
          <w:rFonts w:ascii="宋体" w:hAnsi="宋体"/>
          <w:szCs w:val="21"/>
        </w:rPr>
      </w:pPr>
      <w:r>
        <w:rPr>
          <w:rFonts w:ascii="宋体" w:hAnsi="宋体" w:hint="eastAsia"/>
          <w:szCs w:val="21"/>
        </w:rPr>
        <w:t>第一章  招标公告</w:t>
      </w:r>
    </w:p>
    <w:p>
      <w:pPr>
        <w:ind w:left="630" w:firstLine="630" w:leftChars="300" w:firstLineChars="300"/>
        <w:rPr>
          <w:rFonts w:ascii="宋体" w:hAnsi="宋体"/>
          <w:szCs w:val="21"/>
        </w:rPr>
      </w:pPr>
      <w:r>
        <w:rPr>
          <w:rFonts w:ascii="宋体" w:hAnsi="宋体" w:hint="eastAsia"/>
          <w:szCs w:val="21"/>
        </w:rPr>
        <w:t xml:space="preserve">第二章  </w:t>
      </w:r>
      <w:bookmarkStart w:id="11" w:name="_Hlk71994379"/>
      <w:r>
        <w:rPr>
          <w:rFonts w:ascii="宋体" w:hAnsi="宋体" w:hint="eastAsia"/>
          <w:szCs w:val="21"/>
        </w:rPr>
        <w:t>对通用条款的补充内容及其他关键信息</w:t>
      </w:r>
      <w:bookmarkEnd w:id="11"/>
    </w:p>
    <w:p>
      <w:pPr>
        <w:ind w:left="630" w:firstLine="630" w:leftChars="300" w:firstLineChars="300"/>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pPr>
        <w:ind w:left="630" w:firstLine="630" w:leftChars="300" w:firstLineChars="300"/>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pPr>
        <w:ind w:left="630" w:firstLine="630" w:leftChars="300" w:firstLineChars="300"/>
        <w:rPr>
          <w:rFonts w:ascii="宋体" w:hAnsi="宋体"/>
          <w:szCs w:val="21"/>
        </w:rPr>
      </w:pPr>
      <w:r>
        <w:rPr>
          <w:rFonts w:ascii="宋体" w:hAnsi="宋体" w:hint="eastAsia"/>
          <w:szCs w:val="21"/>
        </w:rPr>
        <w:t>第五章  合同条款及格式</w:t>
      </w:r>
    </w:p>
    <w:p>
      <w:pPr>
        <w:rPr>
          <w:b/>
          <w:sz w:val="24"/>
        </w:rPr>
      </w:pPr>
    </w:p>
    <w:p>
      <w:pPr>
        <w:outlineLvl w:val="0"/>
        <w:rPr>
          <w:b/>
          <w:sz w:val="24"/>
        </w:rPr>
      </w:pPr>
      <w:r>
        <w:rPr>
          <w:rFonts w:hint="eastAsia"/>
          <w:b/>
          <w:sz w:val="24"/>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firstLine="1050" w:firstLineChars="500"/>
        <w:outlineLvl w:val="0"/>
        <w:rPr>
          <w:b/>
          <w:sz w:val="24"/>
        </w:rPr>
      </w:pPr>
      <w:r>
        <w:rPr>
          <w:rFonts w:ascii="宋体" w:hAnsi="宋体" w:hint="eastAsia"/>
          <w:szCs w:val="21"/>
        </w:rPr>
        <w:t>第十一章  质疑处理</w:t>
      </w:r>
    </w:p>
    <w:p>
      <w:pPr>
        <w:spacing w:line="360" w:lineRule="auto"/>
        <w:ind w:firstLine="420" w:firstLineChars="200"/>
        <w:jc w:val="left"/>
        <w:rPr>
          <w:rFonts w:ascii="宋体" w:hAnsi="宋体"/>
          <w:szCs w:val="21"/>
        </w:rPr>
      </w:pPr>
    </w:p>
    <w:p>
      <w:pPr>
        <w:pStyle w:val="Heading1"/>
        <w:rPr>
          <w:sz w:val="24"/>
        </w:rPr>
      </w:pPr>
      <w:r>
        <w:br w:type="page"/>
      </w:r>
      <w:bookmarkStart w:id="12" w:name="bt投标人情况介绍"/>
      <w:bookmarkEnd w:id="12"/>
      <w:bookmarkStart w:id="13" w:name="bt其他资料由投标人自定"/>
      <w:bookmarkEnd w:id="13"/>
      <w:bookmarkStart w:id="14" w:name="合同格式"/>
      <w:bookmarkEnd w:id="14"/>
      <w:bookmarkStart w:id="15" w:name="bt技术标投标文件格式"/>
      <w:bookmarkEnd w:id="15"/>
      <w:bookmarkStart w:id="16" w:name="bt商务标投标文件格式"/>
      <w:bookmarkEnd w:id="16"/>
      <w:bookmarkStart w:id="17" w:name="bt投标函"/>
      <w:bookmarkEnd w:id="17"/>
      <w:bookmarkStart w:id="18" w:name="bt合同条款及格式"/>
      <w:bookmarkEnd w:id="18"/>
      <w:bookmarkStart w:id="19" w:name="bt合同格式"/>
      <w:bookmarkEnd w:id="19"/>
      <w:bookmarkStart w:id="20" w:name="bt投标文件签署授权委托书"/>
      <w:bookmarkEnd w:id="20"/>
      <w:bookmarkStart w:id="21" w:name="bt投标报价汇总表"/>
      <w:bookmarkEnd w:id="21"/>
      <w:bookmarkStart w:id="22" w:name="bt投标人须知"/>
      <w:bookmarkEnd w:id="22"/>
      <w:bookmarkStart w:id="23" w:name="bt项目管理班子配备情况"/>
      <w:bookmarkEnd w:id="23"/>
      <w:bookmarkStart w:id="24" w:name="bt说明"/>
      <w:bookmarkEnd w:id="24"/>
      <w:bookmarkStart w:id="25" w:name="bt合同条款"/>
      <w:bookmarkEnd w:id="25"/>
      <w:bookmarkStart w:id="26" w:name="bt其他资料2"/>
      <w:bookmarkEnd w:id="26"/>
      <w:bookmarkStart w:id="27" w:name="bt本工程承诺书"/>
      <w:bookmarkEnd w:id="27"/>
      <w:bookmarkStart w:id="28" w:name="bt开标一览表"/>
      <w:bookmarkEnd w:id="28"/>
      <w:r>
        <w:rPr>
          <w:rFonts w:hint="eastAsia"/>
        </w:rPr>
        <w:t>第一册</w:t>
      </w:r>
      <w:r>
        <w:rPr>
          <w:rFonts w:hint="eastAsia"/>
          <w:lang w:val="en-US" w:eastAsia="zh-CN"/>
        </w:rPr>
        <w:t xml:space="preserve">  </w:t>
      </w:r>
      <w:r>
        <w:rPr>
          <w:rFonts w:hint="eastAsia"/>
        </w:rPr>
        <w:t>专用条款</w:t>
      </w:r>
    </w:p>
    <w:p>
      <w:pPr>
        <w:pStyle w:val="Heading2"/>
        <w:rPr>
          <w:rFonts w:hint="eastAsia"/>
          <w:sz w:val="28"/>
          <w:szCs w:val="28"/>
        </w:rPr>
      </w:pPr>
      <w:r>
        <w:rPr>
          <w:rFonts w:hint="eastAsia"/>
          <w:sz w:val="28"/>
          <w:szCs w:val="28"/>
        </w:rPr>
        <w:t>第一章  招标公告</w:t>
      </w:r>
    </w:p>
    <w:tbl>
      <w:tblPr>
        <w:tblStyle w:val="TableNormal"/>
        <w:tblW w:w="8147" w:type="dxa"/>
        <w:jc w:val="center"/>
        <w:tblCellSpacing w:w="0" w:type="dxa"/>
        <w:tblLayout w:type="fixed"/>
        <w:tblCellMar>
          <w:top w:w="0" w:type="dxa"/>
          <w:left w:w="0" w:type="dxa"/>
          <w:bottom w:w="0" w:type="dxa"/>
          <w:right w:w="0" w:type="dxa"/>
        </w:tblCellMar>
      </w:tblPr>
      <w:tblGrid>
        <w:gridCol w:w="8147"/>
      </w:tblGrid>
      <w:tr>
        <w:tblPrEx>
          <w:tblW w:w="8147" w:type="dxa"/>
          <w:jc w:val="center"/>
          <w:tblCellSpacing w:w="0" w:type="dxa"/>
          <w:tblLayout w:type="fixed"/>
          <w:tblCellMar>
            <w:top w:w="0" w:type="dxa"/>
            <w:left w:w="0" w:type="dxa"/>
            <w:bottom w:w="0" w:type="dxa"/>
            <w:right w:w="0" w:type="dxa"/>
          </w:tblCellMar>
        </w:tblPrEx>
        <w:trPr>
          <w:tblCellSpacing w:w="0" w:type="dxa"/>
          <w:jc w:val="center"/>
        </w:trPr>
        <w:tc>
          <w:tcPr>
            <w:tcW w:w="8147" w:type="dxa"/>
            <w:vAlign w:val="center"/>
          </w:tcPr>
          <w:tbl>
            <w:tblPr>
              <w:tblStyle w:val="TableNormal"/>
              <w:tblW w:w="8147" w:type="dxa"/>
              <w:jc w:val="center"/>
              <w:tblCellSpacing w:w="0" w:type="dxa"/>
              <w:tblLayout w:type="fixed"/>
              <w:tblCellMar>
                <w:top w:w="30" w:type="dxa"/>
                <w:left w:w="30" w:type="dxa"/>
                <w:bottom w:w="30" w:type="dxa"/>
                <w:right w:w="30" w:type="dxa"/>
              </w:tblCellMar>
            </w:tblPr>
            <w:tblGrid>
              <w:gridCol w:w="8147"/>
            </w:tblGrid>
            <w:tr>
              <w:tblPrEx>
                <w:tblW w:w="8147" w:type="dxa"/>
                <w:jc w:val="center"/>
                <w:tblCellSpacing w:w="0" w:type="dxa"/>
                <w:tblLayout w:type="fixed"/>
                <w:tblCellMar>
                  <w:top w:w="30" w:type="dxa"/>
                  <w:left w:w="30" w:type="dxa"/>
                  <w:bottom w:w="30" w:type="dxa"/>
                  <w:right w:w="30" w:type="dxa"/>
                </w:tblCellMar>
              </w:tblPrEx>
              <w:trPr>
                <w:tblCellSpacing w:w="0" w:type="dxa"/>
                <w:jc w:val="center"/>
              </w:trPr>
              <w:tc>
                <w:tcPr>
                  <w:tcW w:w="8147" w:type="dxa"/>
                </w:tcPr>
                <w:p>
                  <w:pPr>
                    <w:spacing w:line="360" w:lineRule="auto"/>
                    <w:rPr>
                      <w:rFonts w:ascii="宋体" w:hAnsi="宋体" w:cs="宋体"/>
                      <w:b/>
                      <w:bCs/>
                      <w:kern w:val="0"/>
                      <w:szCs w:val="21"/>
                    </w:rPr>
                  </w:pPr>
                  <w:r>
                    <w:rPr>
                      <w:rFonts w:ascii="宋体" w:hAnsi="宋体" w:cs="宋体" w:hint="eastAsia"/>
                      <w:b/>
                      <w:bCs/>
                      <w:kern w:val="0"/>
                      <w:szCs w:val="21"/>
                    </w:rPr>
                    <w:t>申请人的资格要求：</w:t>
                  </w:r>
                </w:p>
                <w:p>
                  <w:pPr>
                    <w:ind w:firstLine="630" w:firstLineChars="300"/>
                    <w:rPr>
                      <w:rFonts w:ascii="宋体" w:eastAsia="宋体" w:hAnsi="宋体" w:cs="宋体" w:hint="eastAsia"/>
                      <w:kern w:val="0"/>
                      <w:szCs w:val="21"/>
                      <w:lang w:eastAsia="zh-CN"/>
                    </w:rPr>
                  </w:pPr>
                  <w:r>
                    <w:rPr>
                      <w:rFonts w:ascii="宋体" w:hAnsi="宋体" w:cs="宋体" w:hint="eastAsia"/>
                      <w:kern w:val="0"/>
                      <w:szCs w:val="21"/>
                    </w:rPr>
                    <w:t>1</w:t>
                  </w:r>
                  <w:r>
                    <w:rPr>
                      <w:rFonts w:ascii="宋体" w:hAnsi="宋体" w:cs="宋体"/>
                      <w:kern w:val="0"/>
                      <w:szCs w:val="21"/>
                    </w:rPr>
                    <w:t>.</w:t>
                  </w:r>
                  <w:r>
                    <w:rPr>
                      <w:rFonts w:ascii="宋体" w:hAnsi="宋体" w:cs="宋体" w:hint="eastAsia"/>
                      <w:kern w:val="0"/>
                      <w:szCs w:val="21"/>
                    </w:rPr>
                    <w:t>具有独立法人资格或是具有独立承担民事责任能力的其它组织（提供营业执照或事业单位法人证书等证明资料扫描件；如果参与投标的供应商为分公司则须提供分公司营业执照、其所属集团（或总公司）等具有独立法人资格的组织出具的授权函或承诺书，但只接受直接授权，不接受逐级授权，并同时提供总公司营业执照。不接受同一集团（或总公司）授权两家或以上分公司同时参与本项目投标，也不接受集团（或总公司）与分公司同时参与本项目投标，如出现上述情形，该两家或以上供应商的投标文件均按无效投标处理）；</w:t>
                  </w:r>
                </w:p>
                <w:p>
                  <w:pPr>
                    <w:ind w:firstLine="630" w:firstLineChars="300"/>
                    <w:rPr>
                      <w:rFonts w:ascii="宋体" w:hAnsi="宋体" w:cs="宋体"/>
                      <w:kern w:val="0"/>
                      <w:szCs w:val="21"/>
                    </w:rPr>
                  </w:pPr>
                  <w:r>
                    <w:rPr>
                      <w:rFonts w:ascii="宋体" w:hAnsi="宋体" w:cs="宋体" w:hint="eastAsia"/>
                      <w:color w:val="FF0000"/>
                      <w:kern w:val="0"/>
                      <w:szCs w:val="21"/>
                    </w:rPr>
                    <w:t>2.本项目不接受联合体投标</w:t>
                  </w:r>
                  <w:r>
                    <w:rPr>
                      <w:rFonts w:ascii="宋体" w:hAnsi="宋体" w:cs="宋体" w:hint="eastAsia"/>
                      <w:color w:val="FF0000"/>
                      <w:kern w:val="0"/>
                      <w:szCs w:val="21"/>
                      <w:lang w:val="en-US" w:eastAsia="zh-CN"/>
                    </w:rPr>
                    <w:t>，</w:t>
                  </w:r>
                  <w:r>
                    <w:rPr>
                      <w:rFonts w:ascii="宋体" w:hAnsi="宋体" w:cs="宋体" w:hint="eastAsia"/>
                      <w:color w:val="FF0000"/>
                      <w:kern w:val="0"/>
                      <w:szCs w:val="21"/>
                    </w:rPr>
                    <w:t>不接受投标人选用进口产品参与投标（由供应商在《政府采购投标及履约承诺函》中作出声明）；</w:t>
                  </w:r>
                </w:p>
                <w:p>
                  <w:pPr>
                    <w:ind w:firstLine="630" w:firstLineChars="300"/>
                    <w:rPr>
                      <w:rFonts w:ascii="宋体" w:hAnsi="宋体" w:cs="宋体"/>
                      <w:kern w:val="0"/>
                      <w:szCs w:val="21"/>
                    </w:rPr>
                  </w:pPr>
                  <w:r>
                    <w:rPr>
                      <w:rFonts w:ascii="宋体" w:hAnsi="宋体" w:cs="宋体" w:hint="eastAsia"/>
                      <w:kern w:val="0"/>
                      <w:szCs w:val="21"/>
                    </w:rPr>
                    <w:t>3</w:t>
                  </w:r>
                  <w:r>
                    <w:rPr>
                      <w:rFonts w:ascii="宋体" w:hAnsi="宋体" w:cs="宋体"/>
                      <w:kern w:val="0"/>
                      <w:szCs w:val="21"/>
                    </w:rPr>
                    <w:t>.</w:t>
                  </w:r>
                  <w:r>
                    <w:rPr>
                      <w:rFonts w:ascii="宋体" w:hAnsi="宋体" w:cs="宋体" w:hint="eastAsia"/>
                      <w:kern w:val="0"/>
                      <w:szCs w:val="21"/>
                    </w:rPr>
                    <w:t>参与本项目政府采购活动时不存在被有关部门禁止参与政府采购活动且在有效期内的情况（由供应商在《政府采购投标及履约承诺函》中作出声明）；</w:t>
                  </w:r>
                </w:p>
                <w:p>
                  <w:pPr>
                    <w:ind w:firstLine="630" w:firstLineChars="300"/>
                    <w:rPr>
                      <w:rFonts w:ascii="宋体" w:hAnsi="宋体" w:cs="宋体"/>
                      <w:kern w:val="0"/>
                      <w:szCs w:val="21"/>
                    </w:rPr>
                  </w:pPr>
                  <w:r>
                    <w:rPr>
                      <w:rFonts w:ascii="宋体" w:hAnsi="宋体" w:cs="宋体" w:hint="eastAsia"/>
                      <w:kern w:val="0"/>
                      <w:szCs w:val="21"/>
                      <w:lang w:val="en-US" w:eastAsia="zh-CN"/>
                    </w:rPr>
                    <w:t>4</w:t>
                  </w:r>
                  <w:r>
                    <w:rPr>
                      <w:rFonts w:ascii="宋体" w:hAnsi="宋体" w:cs="宋体"/>
                      <w:kern w:val="0"/>
                      <w:szCs w:val="21"/>
                    </w:rPr>
                    <w:t>.</w:t>
                  </w:r>
                  <w:r>
                    <w:rPr>
                      <w:rFonts w:ascii="宋体" w:hAnsi="宋体" w:cs="宋体" w:hint="eastAsia"/>
                      <w:kern w:val="0"/>
                      <w:szCs w:val="21"/>
                    </w:rPr>
                    <w:t>具备《中华人民共和国政府采购法》第二十二条第一款的条件（由供应商在《政府采购投标及履约承诺函》中作出声明）；</w:t>
                  </w:r>
                </w:p>
                <w:p>
                  <w:pPr>
                    <w:ind w:firstLine="630" w:firstLineChars="300"/>
                    <w:rPr>
                      <w:rFonts w:ascii="宋体" w:hAnsi="宋体" w:cs="宋体" w:hint="eastAsia"/>
                      <w:kern w:val="0"/>
                      <w:szCs w:val="21"/>
                      <w:lang w:val="en-US" w:eastAsia="zh-CN"/>
                    </w:rPr>
                  </w:pPr>
                  <w:r>
                    <w:rPr>
                      <w:rFonts w:ascii="宋体" w:hAnsi="宋体" w:cs="宋体" w:hint="eastAsia"/>
                      <w:kern w:val="0"/>
                      <w:szCs w:val="21"/>
                      <w:lang w:val="en-US" w:eastAsia="zh-CN"/>
                    </w:rPr>
                    <w:t>5</w:t>
                  </w:r>
                  <w:r>
                    <w:rPr>
                      <w:rFonts w:ascii="宋体" w:hAnsi="宋体" w:cs="宋体"/>
                      <w:kern w:val="0"/>
                      <w:szCs w:val="21"/>
                    </w:rPr>
                    <w:t>.</w:t>
                  </w:r>
                  <w:r>
                    <w:rPr>
                      <w:rFonts w:ascii="宋体" w:hAnsi="宋体" w:cs="宋体" w:hint="eastAsia"/>
                      <w:kern w:val="0"/>
                      <w:szCs w:val="21"/>
                    </w:rPr>
                    <w:t>未被列入失信被执行人、重大税收违法案件当事人名单、政府采购严重违法失信行为记录名单（由供应商在《政府采购投标及履约承诺函》中作出声明）</w:t>
                  </w:r>
                  <w:r>
                    <w:rPr>
                      <w:rFonts w:ascii="宋体" w:hAnsi="宋体" w:cs="宋体" w:hint="eastAsia"/>
                      <w:kern w:val="0"/>
                      <w:szCs w:val="21"/>
                      <w:lang w:val="en-US" w:eastAsia="zh-CN"/>
                    </w:rPr>
                    <w:t>；</w:t>
                  </w:r>
                </w:p>
                <w:p>
                  <w:pPr>
                    <w:ind w:firstLine="630" w:firstLineChars="300"/>
                    <w:rPr>
                      <w:rFonts w:ascii="宋体" w:hAnsi="宋体" w:cs="宋体" w:hint="default"/>
                      <w:color w:val="FF0000"/>
                      <w:kern w:val="0"/>
                      <w:szCs w:val="21"/>
                      <w:lang w:val="en-US" w:eastAsia="zh-CN"/>
                    </w:rPr>
                  </w:pPr>
                  <w:r>
                    <w:rPr>
                      <w:rFonts w:ascii="宋体" w:hAnsi="宋体" w:cs="宋体" w:hint="eastAsia"/>
                      <w:color w:val="FF0000"/>
                      <w:kern w:val="0"/>
                      <w:szCs w:val="21"/>
                      <w:lang w:val="en-US" w:eastAsia="zh-CN"/>
                    </w:rPr>
                    <w:t>6.不存在《深圳市财政局政府采购供应商信用信息管理办法》（深财规〔2023〕3号）列明的严重违法失信行为</w:t>
                  </w:r>
                  <w:r>
                    <w:rPr>
                      <w:rFonts w:ascii="宋体" w:hAnsi="宋体" w:cs="宋体" w:hint="eastAsia"/>
                      <w:color w:val="FF0000"/>
                      <w:kern w:val="0"/>
                      <w:szCs w:val="21"/>
                    </w:rPr>
                    <w:t>（由供应商在《政府采购投标及履约承诺函》中作出声明）</w:t>
                  </w:r>
                  <w:r>
                    <w:rPr>
                      <w:rFonts w:ascii="宋体" w:hAnsi="宋体" w:cs="宋体" w:hint="eastAsia"/>
                      <w:color w:val="FF0000"/>
                      <w:kern w:val="0"/>
                      <w:szCs w:val="21"/>
                      <w:lang w:eastAsia="zh-CN"/>
                    </w:rPr>
                    <w:t>；</w:t>
                  </w:r>
                  <w:r>
                    <w:rPr>
                      <w:rFonts w:ascii="宋体" w:hAnsi="宋体" w:cs="宋体" w:hint="eastAsia"/>
                      <w:color w:val="FF0000"/>
                      <w:kern w:val="0"/>
                      <w:szCs w:val="21"/>
                      <w:lang w:val="en-US" w:eastAsia="zh-CN"/>
                    </w:rPr>
                    <w:t>;</w:t>
                  </w:r>
                </w:p>
                <w:p>
                  <w:pPr>
                    <w:ind w:firstLine="630" w:firstLineChars="300"/>
                    <w:rPr>
                      <w:rFonts w:ascii="宋体" w:hAnsi="宋体" w:cs="宋体" w:hint="eastAsia"/>
                      <w:kern w:val="0"/>
                      <w:szCs w:val="21"/>
                      <w:lang w:val="en-US" w:eastAsia="zh-CN"/>
                    </w:rPr>
                  </w:pPr>
                  <w:r>
                    <w:rPr>
                      <w:rFonts w:ascii="宋体" w:hAnsi="宋体" w:cs="宋体" w:hint="eastAsia"/>
                      <w:kern w:val="0"/>
                      <w:szCs w:val="21"/>
                      <w:lang w:val="en-US" w:eastAsia="zh-CN"/>
                    </w:rPr>
                    <w:t>7</w:t>
                  </w:r>
                  <w:r>
                    <w:rPr>
                      <w:rFonts w:ascii="宋体" w:hAnsi="宋体" w:cs="宋体" w:hint="eastAsia"/>
                      <w:kern w:val="0"/>
                      <w:szCs w:val="21"/>
                    </w:rPr>
                    <w:t>.为采购项目提供整体设计、规范编制或者项目管理、监理、检测等服务的供应商，不得再参加该采购项目的其他采购活动（由供应商在《政府采购投标及履约承诺函》中作出声明）</w:t>
                  </w:r>
                  <w:r>
                    <w:rPr>
                      <w:rFonts w:ascii="宋体" w:hAnsi="宋体" w:cs="宋体" w:hint="eastAsia"/>
                      <w:kern w:val="0"/>
                      <w:szCs w:val="21"/>
                      <w:lang w:val="en-US" w:eastAsia="zh-CN"/>
                    </w:rPr>
                    <w:t>；</w:t>
                  </w:r>
                </w:p>
                <w:p>
                  <w:pPr>
                    <w:ind w:firstLine="630" w:firstLineChars="300"/>
                    <w:rPr>
                      <w:rFonts w:hint="eastAsia"/>
                      <w:lang w:eastAsia="zh-CN"/>
                    </w:rPr>
                  </w:pPr>
                  <w:r>
                    <w:rPr>
                      <w:rFonts w:ascii="宋体" w:eastAsia="宋体" w:hAnsi="宋体" w:cs="宋体" w:hint="eastAsia"/>
                      <w:color w:val="FF0000"/>
                      <w:kern w:val="0"/>
                      <w:sz w:val="21"/>
                      <w:szCs w:val="21"/>
                      <w:lang w:val="en-US" w:eastAsia="zh-CN" w:bidi="ar-SA"/>
                    </w:rPr>
                    <w:t>8.不同供应商的法定代表人、主要经营负责人、项目投标授权代表人、项目负责人、主要技术人员不得为同一人、属同一单位或者在同一单位缴纳社会保险；不同投标供应商的投标文件不得由同一单位或者同一人编制；单位负责人为同一人或者存在直接控股、管理关系的不同供应商，不得参加本项目政府采购活动（由供应商填写《供应商基本情况表》相关信息）</w:t>
                  </w:r>
                </w:p>
                <w:p>
                  <w:pPr>
                    <w:ind w:firstLine="630" w:firstLineChars="300"/>
                    <w:rPr>
                      <w:rFonts w:ascii="宋体" w:hAnsi="宋体" w:cs="宋体" w:hint="eastAsia"/>
                      <w:kern w:val="0"/>
                      <w:szCs w:val="21"/>
                      <w:lang w:eastAsia="zh-CN"/>
                    </w:rPr>
                  </w:pPr>
                  <w:r>
                    <w:rPr>
                      <w:rFonts w:ascii="宋体" w:hAnsi="宋体" w:cs="宋体" w:hint="eastAsia"/>
                      <w:kern w:val="0"/>
                      <w:szCs w:val="21"/>
                      <w:lang w:val="en-US" w:eastAsia="zh-CN"/>
                    </w:rPr>
                    <w:t>9.</w:t>
                  </w:r>
                  <w:r>
                    <w:rPr>
                      <w:rFonts w:ascii="宋体" w:hAnsi="宋体" w:cs="宋体" w:hint="eastAsia"/>
                      <w:kern w:val="0"/>
                      <w:szCs w:val="21"/>
                    </w:rPr>
                    <w:t>本项目</w:t>
                  </w:r>
                  <w:r>
                    <w:rPr>
                      <w:rFonts w:ascii="宋体" w:hAnsi="宋体" w:cs="宋体" w:hint="eastAsia"/>
                      <w:kern w:val="0"/>
                      <w:szCs w:val="21"/>
                      <w:lang w:val="en-US" w:eastAsia="zh-CN"/>
                    </w:rPr>
                    <w:t>全部</w:t>
                  </w:r>
                  <w:r>
                    <w:rPr>
                      <w:rFonts w:ascii="宋体" w:hAnsi="宋体" w:cs="宋体" w:hint="eastAsia"/>
                      <w:kern w:val="0"/>
                      <w:szCs w:val="21"/>
                    </w:rPr>
                    <w:t>专门面向中小企业采购：否</w:t>
                  </w:r>
                  <w:r>
                    <w:rPr>
                      <w:rFonts w:ascii="宋体" w:hAnsi="宋体" w:cs="宋体" w:hint="eastAsia"/>
                      <w:kern w:val="0"/>
                      <w:szCs w:val="21"/>
                      <w:lang w:eastAsia="zh-CN"/>
                    </w:rPr>
                    <w:t>。</w:t>
                  </w:r>
                </w:p>
                <w:p>
                  <w:pPr>
                    <w:keepNext w:val="0"/>
                    <w:keepLines w:val="0"/>
                    <w:pageBreakBefore w:val="0"/>
                    <w:widowControl w:val="0"/>
                    <w:kinsoku/>
                    <w:wordWrap w:val="0"/>
                    <w:overflowPunct/>
                    <w:topLinePunct w:val="0"/>
                    <w:autoSpaceDE/>
                    <w:autoSpaceDN/>
                    <w:bidi w:val="0"/>
                    <w:adjustRightInd/>
                    <w:snapToGrid/>
                    <w:ind w:firstLine="420" w:firstLineChars="200"/>
                    <w:textAlignment w:val="auto"/>
                    <w:rPr>
                      <w:rFonts w:ascii="宋体" w:hAnsi="宋体" w:cs="宋体"/>
                      <w:kern w:val="0"/>
                      <w:szCs w:val="21"/>
                    </w:rPr>
                  </w:pPr>
                  <w:r>
                    <w:rPr>
                      <w:rFonts w:ascii="宋体" w:hAnsi="宋体" w:cs="宋体" w:hint="eastAsia"/>
                      <w:kern w:val="0"/>
                      <w:szCs w:val="21"/>
                    </w:rPr>
                    <w:t>注：（1）“信用中国”（www.creditchina.gov.cn</w:t>
                  </w:r>
                  <w:r>
                    <w:rPr>
                      <w:rFonts w:ascii="宋体" w:hAnsi="宋体" w:cs="宋体" w:hint="eastAsia"/>
                      <w:kern w:val="0"/>
                      <w:szCs w:val="21"/>
                      <w:lang w:eastAsia="zh-CN"/>
                    </w:rPr>
                    <w:t>，</w:t>
                  </w:r>
                  <w:r>
                    <w:rPr>
                      <w:rFonts w:ascii="宋体" w:hAnsi="宋体" w:cs="宋体" w:hint="eastAsia"/>
                      <w:kern w:val="0"/>
                      <w:szCs w:val="21"/>
                      <w:lang w:val="en-US" w:eastAsia="zh-CN"/>
                    </w:rPr>
                    <w:t>查询</w:t>
                  </w:r>
                  <w:r>
                    <w:rPr>
                      <w:rFonts w:ascii="宋体" w:hAnsi="宋体" w:cs="宋体" w:hint="eastAsia"/>
                      <w:kern w:val="0"/>
                      <w:szCs w:val="21"/>
                    </w:rPr>
                    <w:t>“信用服务”栏的“重大税收违法失信主体”“失信被执行人”</w:t>
                  </w:r>
                  <w:r>
                    <w:rPr>
                      <w:rFonts w:ascii="宋体" w:hAnsi="宋体" w:cs="宋体" w:hint="eastAsia"/>
                      <w:kern w:val="0"/>
                      <w:szCs w:val="21"/>
                      <w:lang w:val="en-US" w:eastAsia="zh-CN"/>
                    </w:rPr>
                    <w:t>或者下载信用信息报告）</w:t>
                  </w:r>
                  <w:r>
                    <w:rPr>
                      <w:rFonts w:ascii="宋体" w:hAnsi="宋体" w:cs="宋体" w:hint="eastAsia"/>
                      <w:kern w:val="0"/>
                      <w:szCs w:val="21"/>
                    </w:rPr>
                    <w:t>，“中国政府采购网”（www.ccgp.gov.cn）中的“政府采购严重违法失信行为记录名单”，以及“深圳市政府采购监管网”（http://zfcg.sz.gov.cn）为供应商信用信息的查询渠道，相关信息以开标当日的查询结果为准；</w:t>
                  </w:r>
                </w:p>
                <w:p>
                  <w:pPr>
                    <w:ind w:firstLine="420" w:firstLineChars="200"/>
                    <w:rPr>
                      <w:rFonts w:ascii="宋体" w:hAnsi="宋体"/>
                    </w:rPr>
                  </w:pPr>
                  <w:r>
                    <w:rPr>
                      <w:rFonts w:ascii="宋体" w:hAnsi="宋体" w:hint="eastAsia"/>
                    </w:rPr>
                    <w:t>（2）供应商投标（上传投标文件）必须先行办理注册手续，具体请按照本公告“六、其他补充事宜</w:t>
                  </w:r>
                  <w:r>
                    <w:rPr>
                      <w:rFonts w:ascii="宋体" w:hAnsi="宋体"/>
                    </w:rPr>
                    <w:t>”</w:t>
                  </w:r>
                  <w:r>
                    <w:rPr>
                      <w:rFonts w:ascii="宋体" w:hAnsi="宋体" w:hint="eastAsia"/>
                    </w:rPr>
                    <w:t>相关内容指引办理。</w:t>
                  </w:r>
                </w:p>
                <w:p>
                  <w:pPr>
                    <w:spacing w:beforeAutospacing="1" w:afterAutospacing="1"/>
                    <w:ind w:firstLine="420" w:firstLineChars="200"/>
                    <w:rPr>
                      <w:rFonts w:ascii="宋体" w:hAnsi="宋体" w:cs="宋体"/>
                      <w:sz w:val="24"/>
                    </w:rPr>
                  </w:pPr>
                  <w:r>
                    <w:rPr>
                      <w:rFonts w:hint="eastAsia"/>
                      <w:b/>
                      <w:sz w:val="22"/>
                      <w:szCs w:val="18"/>
                      <w:highlight w:val="none"/>
                    </w:rPr>
                    <w:t>完整公告内容详见：深圳公共资源交易网（</w:t>
                  </w:r>
                  <w:r>
                    <w:rPr>
                      <w:b/>
                      <w:sz w:val="22"/>
                      <w:szCs w:val="18"/>
                      <w:highlight w:val="none"/>
                    </w:rPr>
                    <w:t>https://www.szggzy.com</w:t>
                  </w:r>
                  <w:r>
                    <w:rPr>
                      <w:rFonts w:hint="eastAsia"/>
                      <w:b/>
                      <w:sz w:val="22"/>
                      <w:szCs w:val="18"/>
                      <w:highlight w:val="none"/>
                    </w:rPr>
                    <w:t>）</w:t>
                  </w:r>
                </w:p>
              </w:tc>
            </w:tr>
          </w:tbl>
          <w:p>
            <w:pPr>
              <w:rPr>
                <w:rFonts w:ascii="宋体" w:hAnsi="宋体" w:cs="宋体"/>
                <w:sz w:val="24"/>
              </w:rPr>
            </w:pPr>
          </w:p>
        </w:tc>
      </w:tr>
    </w:tbl>
    <w:p>
      <w:r>
        <w:rPr>
          <w:rFonts w:hint="eastAsia"/>
        </w:rPr>
        <w:br w:type="page"/>
      </w:r>
    </w:p>
    <w:p>
      <w:pPr>
        <w:pStyle w:val="Heading2"/>
        <w:rPr>
          <w:sz w:val="28"/>
          <w:szCs w:val="28"/>
        </w:rPr>
      </w:pPr>
      <w:r>
        <w:rPr>
          <w:rFonts w:hint="eastAsia"/>
          <w:sz w:val="28"/>
          <w:szCs w:val="28"/>
        </w:rPr>
        <w:t>第二章 对通用条款的补充内容及其他关键信息</w:t>
      </w:r>
    </w:p>
    <w:p>
      <w:pPr>
        <w:pStyle w:val="Heading2"/>
        <w:spacing w:before="120" w:beforeLines="50" w:after="120" w:afterLines="50"/>
        <w:rPr>
          <w:sz w:val="28"/>
          <w:szCs w:val="28"/>
        </w:rPr>
      </w:pPr>
      <w:bookmarkStart w:id="29" w:name="_Toc73521547"/>
      <w:bookmarkStart w:id="30" w:name="_Toc73518117"/>
      <w:bookmarkStart w:id="31" w:name="_Toc101074876"/>
      <w:bookmarkStart w:id="32" w:name="_Toc60631620"/>
      <w:bookmarkStart w:id="33" w:name="_Toc73517639"/>
      <w:bookmarkStart w:id="34" w:name="_Toc100052364"/>
      <w:bookmarkStart w:id="35" w:name="_Toc60560625"/>
      <w:bookmarkStart w:id="36" w:name="_Toc73521635"/>
      <w:r>
        <w:rPr>
          <w:rFonts w:hint="eastAsia"/>
          <w:szCs w:val="24"/>
        </w:rPr>
        <w:t>一、对通用条款的补充内容</w:t>
      </w:r>
    </w:p>
    <w:tbl>
      <w:tblPr>
        <w:tblStyle w:val="TableNormal"/>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b/>
                <w:bCs/>
              </w:rPr>
            </w:pPr>
            <w:bookmarkEnd w:id="29"/>
            <w:bookmarkEnd w:id="30"/>
            <w:bookmarkEnd w:id="31"/>
            <w:bookmarkEnd w:id="32"/>
            <w:bookmarkEnd w:id="33"/>
            <w:bookmarkEnd w:id="34"/>
            <w:bookmarkEnd w:id="35"/>
            <w:bookmarkEnd w:id="36"/>
            <w:r>
              <w:rPr>
                <w:rFonts w:ascii="宋体" w:hAnsi="宋体" w:hint="eastAsia"/>
                <w:b/>
                <w:bCs/>
              </w:rPr>
              <w:t>通用条款序号</w:t>
            </w:r>
          </w:p>
        </w:tc>
        <w:tc>
          <w:tcPr>
            <w:tcW w:w="2409" w:type="dxa"/>
            <w:vAlign w:val="center"/>
          </w:tcPr>
          <w:p>
            <w:pPr>
              <w:jc w:val="center"/>
              <w:rPr>
                <w:rFonts w:ascii="宋体" w:hAnsi="宋体"/>
                <w:b/>
                <w:bCs/>
              </w:rPr>
            </w:pPr>
            <w:r>
              <w:rPr>
                <w:rFonts w:ascii="宋体" w:hAnsi="宋体" w:hint="eastAsia"/>
                <w:b/>
                <w:bCs/>
              </w:rPr>
              <w:t>涉及事项</w:t>
            </w:r>
          </w:p>
        </w:tc>
        <w:tc>
          <w:tcPr>
            <w:tcW w:w="4980" w:type="dxa"/>
            <w:vAlign w:val="center"/>
          </w:tcPr>
          <w:p>
            <w:pPr>
              <w:jc w:val="center"/>
              <w:rPr>
                <w:rFonts w:ascii="宋体" w:hAnsi="宋体"/>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.1</w:t>
            </w:r>
          </w:p>
        </w:tc>
        <w:tc>
          <w:tcPr>
            <w:tcW w:w="2409" w:type="dxa"/>
            <w:vAlign w:val="center"/>
          </w:tcPr>
          <w:p>
            <w:pPr>
              <w:jc w:val="center"/>
            </w:pPr>
            <w:r>
              <w:rPr>
                <w:rFonts w:hint="eastAsia"/>
              </w:rPr>
              <w:t>采购人</w:t>
            </w:r>
          </w:p>
        </w:tc>
        <w:tc>
          <w:tcPr>
            <w:tcW w:w="4980" w:type="dxa"/>
            <w:vAlign w:val="center"/>
          </w:tcPr>
          <w:p>
            <w:pPr>
              <w:jc w:val="center"/>
              <w:rPr>
                <w:rFonts w:ascii="宋体" w:hAnsi="宋体"/>
              </w:rPr>
            </w:pPr>
            <w:r>
              <w:rPr>
                <w:rFonts w:ascii="宋体" w:hAnsi="宋体" w:cs="Arial" w:hint="eastAsia"/>
                <w:b/>
                <w:szCs w:val="21"/>
              </w:rPr>
              <w:t>中国共产主义青年团深圳市宝安区委员会</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.2</w:t>
            </w:r>
          </w:p>
        </w:tc>
        <w:tc>
          <w:tcPr>
            <w:tcW w:w="2409" w:type="dxa"/>
            <w:vAlign w:val="center"/>
          </w:tcPr>
          <w:p>
            <w:pPr>
              <w:jc w:val="center"/>
              <w:rPr>
                <w:rFonts w:ascii="宋体" w:hAnsi="宋体"/>
              </w:rPr>
            </w:pPr>
            <w:r>
              <w:rPr>
                <w:rFonts w:ascii="宋体" w:hAnsi="宋体" w:hint="eastAsia"/>
              </w:rPr>
              <w:t>政府集中采购机构</w:t>
            </w:r>
          </w:p>
        </w:tc>
        <w:tc>
          <w:tcPr>
            <w:tcW w:w="4980" w:type="dxa"/>
            <w:vAlign w:val="center"/>
          </w:tcPr>
          <w:p>
            <w:pPr>
              <w:jc w:val="center"/>
            </w:pPr>
            <w:r>
              <w:rPr>
                <w:rFonts w:hint="eastAsia"/>
              </w:rPr>
              <w:t>深圳公共资源交易中心</w:t>
            </w:r>
          </w:p>
          <w:p>
            <w:pPr>
              <w:jc w:val="center"/>
              <w:rPr>
                <w:rFonts w:ascii="宋体" w:hAnsi="宋体"/>
              </w:rPr>
            </w:pPr>
            <w:r>
              <w:rPr>
                <w:rFonts w:hint="eastAsia"/>
              </w:rPr>
              <w:t>（深圳交易集团有限公司</w:t>
            </w:r>
            <w:r>
              <w:rPr>
                <w:rFonts w:hint="eastAsia"/>
                <w:lang w:val="en-US" w:eastAsia="zh-CN"/>
              </w:rPr>
              <w:t>宝安</w:t>
            </w:r>
            <w:r>
              <w:rPr>
                <w:rFonts w:hint="eastAsia"/>
              </w:rPr>
              <w:t>分公司）</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9</w:t>
            </w:r>
          </w:p>
        </w:tc>
        <w:tc>
          <w:tcPr>
            <w:tcW w:w="2409" w:type="dxa"/>
            <w:vAlign w:val="center"/>
          </w:tcPr>
          <w:p>
            <w:pPr>
              <w:jc w:val="center"/>
              <w:rPr>
                <w:rFonts w:ascii="宋体" w:hAnsi="宋体"/>
              </w:rPr>
            </w:pPr>
            <w:r>
              <w:rPr>
                <w:rFonts w:ascii="宋体" w:hAnsi="宋体" w:hint="eastAsia"/>
              </w:rPr>
              <w:t>踏勘现场</w:t>
            </w:r>
          </w:p>
        </w:tc>
        <w:tc>
          <w:tcPr>
            <w:tcW w:w="4980" w:type="dxa"/>
            <w:vAlign w:val="center"/>
          </w:tcPr>
          <w:p>
            <w:pPr>
              <w:jc w:val="center"/>
              <w:rPr>
                <w:rFonts w:ascii="宋体" w:hAnsi="宋体"/>
              </w:rPr>
            </w:pPr>
            <w:r>
              <w:rPr>
                <w:rFonts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0</w:t>
            </w:r>
          </w:p>
        </w:tc>
        <w:tc>
          <w:tcPr>
            <w:tcW w:w="2409" w:type="dxa"/>
            <w:vAlign w:val="center"/>
          </w:tcPr>
          <w:p>
            <w:pPr>
              <w:jc w:val="center"/>
              <w:rPr>
                <w:rFonts w:ascii="宋体" w:hAnsi="宋体"/>
              </w:rPr>
            </w:pPr>
            <w:r>
              <w:rPr>
                <w:rFonts w:ascii="宋体" w:hAnsi="宋体" w:hint="eastAsia"/>
              </w:rPr>
              <w:t>标前会议</w:t>
            </w:r>
          </w:p>
        </w:tc>
        <w:tc>
          <w:tcPr>
            <w:tcW w:w="4980" w:type="dxa"/>
            <w:vAlign w:val="center"/>
          </w:tcPr>
          <w:p>
            <w:pPr>
              <w:jc w:val="center"/>
              <w:rPr>
                <w:rFonts w:ascii="宋体" w:hAnsi="宋体"/>
              </w:rPr>
            </w:pPr>
            <w:r>
              <w:rPr>
                <w:rFonts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pPr>
              <w:jc w:val="center"/>
              <w:rPr>
                <w:rFonts w:ascii="宋体" w:hAnsi="宋体"/>
              </w:rPr>
            </w:pPr>
            <w:r>
              <w:rPr>
                <w:rFonts w:ascii="宋体" w:hAnsi="宋体" w:hint="eastAsia"/>
              </w:rPr>
              <w:t>招标文件的澄清和修改</w:t>
            </w:r>
          </w:p>
        </w:tc>
        <w:tc>
          <w:tcPr>
            <w:tcW w:w="4980" w:type="dxa"/>
            <w:shd w:val="clear" w:color="auto" w:fill="auto"/>
            <w:vAlign w:val="center"/>
          </w:tcPr>
          <w:p>
            <w:pPr>
              <w:jc w:val="center"/>
              <w:rPr>
                <w:rFonts w:ascii="宋体" w:eastAsia="宋体" w:hAnsi="宋体" w:cs="Times New Roman"/>
                <w:kern w:val="2"/>
                <w:sz w:val="21"/>
                <w:szCs w:val="24"/>
                <w:highlight w:val="none"/>
                <w:lang w:val="en-US" w:eastAsia="zh-CN" w:bidi="ar-SA"/>
              </w:rPr>
            </w:pPr>
            <w:r>
              <w:rPr>
                <w:rFonts w:ascii="宋体" w:hAnsi="宋体" w:hint="eastAsia"/>
                <w:highlight w:val="none"/>
              </w:rPr>
              <w:t>投标截止日三日前，投标人有义务在招标期间在政府集中采购机构网站浏览与本项目有关的澄清和修改信息</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0</w:t>
            </w:r>
          </w:p>
        </w:tc>
        <w:tc>
          <w:tcPr>
            <w:tcW w:w="2409" w:type="dxa"/>
            <w:vAlign w:val="center"/>
          </w:tcPr>
          <w:p>
            <w:pPr>
              <w:jc w:val="center"/>
              <w:rPr>
                <w:rFonts w:ascii="宋体" w:hAnsi="宋体"/>
              </w:rPr>
            </w:pPr>
            <w:r>
              <w:rPr>
                <w:rFonts w:ascii="宋体" w:hAnsi="宋体" w:hint="eastAsia"/>
              </w:rPr>
              <w:t>投标有效期</w:t>
            </w:r>
          </w:p>
        </w:tc>
        <w:tc>
          <w:tcPr>
            <w:tcW w:w="4980" w:type="dxa"/>
            <w:shd w:val="clear" w:color="auto" w:fill="auto"/>
            <w:vAlign w:val="center"/>
          </w:tcPr>
          <w:p>
            <w:pPr>
              <w:jc w:val="center"/>
              <w:rPr>
                <w:rFonts w:ascii="宋体" w:eastAsia="宋体" w:hAnsi="宋体" w:cs="Times New Roman"/>
                <w:kern w:val="2"/>
                <w:sz w:val="21"/>
                <w:szCs w:val="24"/>
                <w:highlight w:val="none"/>
                <w:lang w:val="en-US" w:eastAsia="zh-CN" w:bidi="ar-SA"/>
              </w:rPr>
            </w:pPr>
            <w:r>
              <w:rPr>
                <w:rFonts w:ascii="宋体" w:hAnsi="宋体" w:hint="eastAsia"/>
                <w:highlight w:val="none"/>
              </w:rPr>
              <w:t>120个日历日</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2</w:t>
            </w:r>
          </w:p>
        </w:tc>
        <w:tc>
          <w:tcPr>
            <w:tcW w:w="2409" w:type="dxa"/>
            <w:vAlign w:val="center"/>
          </w:tcPr>
          <w:p>
            <w:pPr>
              <w:jc w:val="center"/>
              <w:rPr>
                <w:rFonts w:ascii="宋体" w:hAnsi="宋体"/>
              </w:rPr>
            </w:pPr>
            <w:r>
              <w:rPr>
                <w:rFonts w:ascii="宋体" w:hAnsi="宋体" w:hint="eastAsia"/>
              </w:rPr>
              <w:t>投标人的替代方案</w:t>
            </w:r>
          </w:p>
        </w:tc>
        <w:tc>
          <w:tcPr>
            <w:tcW w:w="4980" w:type="dxa"/>
            <w:shd w:val="clear" w:color="auto" w:fill="auto"/>
            <w:vAlign w:val="center"/>
          </w:tcPr>
          <w:p>
            <w:pPr>
              <w:jc w:val="center"/>
              <w:rPr>
                <w:rFonts w:ascii="宋体" w:eastAsia="宋体" w:hAnsi="宋体" w:cs="Times New Roman"/>
                <w:kern w:val="2"/>
                <w:sz w:val="21"/>
                <w:szCs w:val="24"/>
                <w:highlight w:val="none"/>
                <w:lang w:val="en-US" w:eastAsia="zh-CN" w:bidi="ar-SA"/>
              </w:rPr>
            </w:pPr>
            <w:r>
              <w:rPr>
                <w:rFonts w:ascii="宋体" w:hAnsi="宋体" w:hint="eastAsia"/>
                <w:highlight w:val="none"/>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5</w:t>
            </w:r>
          </w:p>
        </w:tc>
        <w:tc>
          <w:tcPr>
            <w:tcW w:w="2409" w:type="dxa"/>
            <w:vAlign w:val="center"/>
          </w:tcPr>
          <w:p>
            <w:pPr>
              <w:jc w:val="center"/>
              <w:rPr>
                <w:rFonts w:ascii="宋体" w:hAnsi="宋体"/>
              </w:rPr>
            </w:pPr>
            <w:r>
              <w:rPr>
                <w:rFonts w:ascii="宋体" w:hAnsi="宋体" w:hint="eastAsia"/>
              </w:rPr>
              <w:t>投标文件的大小</w:t>
            </w:r>
          </w:p>
        </w:tc>
        <w:tc>
          <w:tcPr>
            <w:tcW w:w="4980" w:type="dxa"/>
            <w:shd w:val="clear" w:color="auto" w:fill="auto"/>
            <w:vAlign w:val="center"/>
          </w:tcPr>
          <w:p>
            <w:pPr>
              <w:jc w:val="center"/>
              <w:rPr>
                <w:rFonts w:ascii="宋体" w:eastAsia="宋体" w:hAnsi="宋体" w:cs="Times New Roman"/>
                <w:kern w:val="2"/>
                <w:sz w:val="21"/>
                <w:szCs w:val="24"/>
                <w:highlight w:val="none"/>
                <w:lang w:val="en-US" w:eastAsia="zh-CN" w:bidi="ar-SA"/>
              </w:rPr>
            </w:pPr>
            <w:r>
              <w:rPr>
                <w:rFonts w:ascii="宋体" w:hAnsi="宋体" w:hint="eastAsia"/>
                <w:highlight w:val="none"/>
              </w:rPr>
              <w:t>投标文件大小不得超过100MB</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6</w:t>
            </w:r>
          </w:p>
        </w:tc>
        <w:tc>
          <w:tcPr>
            <w:tcW w:w="2409" w:type="dxa"/>
            <w:vAlign w:val="center"/>
          </w:tcPr>
          <w:p>
            <w:pPr>
              <w:jc w:val="center"/>
              <w:rPr>
                <w:rFonts w:ascii="宋体" w:hAnsi="宋体"/>
              </w:rPr>
            </w:pPr>
            <w:bookmarkStart w:id="37" w:name="_Hlk71664860"/>
            <w:r>
              <w:rPr>
                <w:rFonts w:ascii="宋体" w:hAnsi="宋体" w:hint="eastAsia"/>
              </w:rPr>
              <w:t>样品、现场演示、方案讲解</w:t>
            </w:r>
            <w:bookmarkEnd w:id="37"/>
          </w:p>
        </w:tc>
        <w:tc>
          <w:tcPr>
            <w:tcW w:w="4980" w:type="dxa"/>
            <w:vAlign w:val="center"/>
          </w:tcPr>
          <w:p>
            <w:pPr>
              <w:jc w:val="center"/>
              <w:rPr>
                <w:rFonts w:ascii="宋体" w:hAnsi="宋体"/>
              </w:rPr>
            </w:pPr>
            <w:r>
              <w:rPr>
                <w:rFonts w:hint="eastAsia"/>
              </w:rPr>
              <w:t>如有样品、演示、方案讲解，具体安排见第三章 用户需求书相关要求</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7</w:t>
            </w:r>
          </w:p>
        </w:tc>
        <w:tc>
          <w:tcPr>
            <w:tcW w:w="2409" w:type="dxa"/>
            <w:vAlign w:val="center"/>
          </w:tcPr>
          <w:p>
            <w:pPr>
              <w:jc w:val="center"/>
              <w:rPr>
                <w:rFonts w:ascii="宋体" w:hAnsi="宋体"/>
              </w:rPr>
            </w:pPr>
            <w:r>
              <w:rPr>
                <w:rFonts w:ascii="宋体" w:hAnsi="宋体" w:hint="eastAsia"/>
              </w:rPr>
              <w:t>评审方法</w:t>
            </w:r>
          </w:p>
        </w:tc>
        <w:tc>
          <w:tcPr>
            <w:tcW w:w="4980" w:type="dxa"/>
            <w:vAlign w:val="center"/>
          </w:tcPr>
          <w:p>
            <w:pPr>
              <w:jc w:val="center"/>
              <w:rPr>
                <w:rFonts w:ascii="宋体" w:hAnsi="宋体"/>
              </w:rPr>
            </w:pPr>
            <w:r>
              <w:rPr>
                <w:rFonts w:hint="eastAsia"/>
              </w:rPr>
              <w:t>综合评分法</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8</w:t>
            </w:r>
          </w:p>
        </w:tc>
        <w:tc>
          <w:tcPr>
            <w:tcW w:w="2409" w:type="dxa"/>
            <w:vAlign w:val="center"/>
          </w:tcPr>
          <w:p>
            <w:pPr>
              <w:jc w:val="center"/>
              <w:rPr>
                <w:rFonts w:ascii="宋体" w:hAnsi="宋体"/>
              </w:rPr>
            </w:pPr>
            <w:r>
              <w:rPr>
                <w:rFonts w:ascii="宋体" w:hAnsi="宋体" w:hint="eastAsia"/>
              </w:rPr>
              <w:t>定标方法</w:t>
            </w:r>
          </w:p>
        </w:tc>
        <w:tc>
          <w:tcPr>
            <w:tcW w:w="4980" w:type="dxa"/>
            <w:vAlign w:val="center"/>
          </w:tcPr>
          <w:p>
            <w:pPr>
              <w:jc w:val="center"/>
              <w:rPr>
                <w:rFonts w:ascii="宋体" w:hAnsi="宋体"/>
              </w:rPr>
            </w:pPr>
            <w:r>
              <w:rPr>
                <w:rFonts w:hint="eastAsia"/>
              </w:rPr>
              <w:t>评定分离</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4</w:t>
            </w:r>
            <w:r>
              <w:rPr>
                <w:rFonts w:ascii="宋体" w:hAnsi="宋体"/>
              </w:rPr>
              <w:t>6</w:t>
            </w:r>
          </w:p>
        </w:tc>
        <w:tc>
          <w:tcPr>
            <w:tcW w:w="2409" w:type="dxa"/>
            <w:vAlign w:val="center"/>
          </w:tcPr>
          <w:p>
            <w:pPr>
              <w:jc w:val="center"/>
              <w:rPr>
                <w:rFonts w:ascii="宋体" w:hAnsi="宋体"/>
              </w:rPr>
            </w:pPr>
            <w:r>
              <w:rPr>
                <w:rFonts w:ascii="宋体" w:hAnsi="宋体" w:hint="eastAsia"/>
              </w:rPr>
              <w:t>履约担保</w:t>
            </w:r>
          </w:p>
        </w:tc>
        <w:tc>
          <w:tcPr>
            <w:tcW w:w="4980" w:type="dxa"/>
            <w:vAlign w:val="center"/>
          </w:tcPr>
          <w:p>
            <w:pPr>
              <w:jc w:val="center"/>
              <w:rPr>
                <w:rFonts w:ascii="宋体" w:hAnsi="宋体"/>
              </w:rPr>
            </w:pPr>
            <w:r>
              <w:rPr>
                <w:rFonts w:hint="eastAsia"/>
              </w:rPr>
              <w:t>不需要</w:t>
            </w:r>
          </w:p>
        </w:tc>
      </w:tr>
    </w:tbl>
    <w:p>
      <w:pPr>
        <w:rPr>
          <w:b/>
        </w:rPr>
      </w:pPr>
      <w:r>
        <w:rPr>
          <w:rFonts w:hint="eastAsia"/>
          <w:szCs w:val="21"/>
        </w:rPr>
        <w:t>备注：本表是通用条款相关条款的补充和明确，如与通用条款内容相冲突的，以本表为准。</w:t>
      </w:r>
    </w:p>
    <w:p>
      <w:pPr>
        <w:rPr>
          <w:b/>
        </w:rPr>
      </w:pPr>
    </w:p>
    <w:p>
      <w:pPr>
        <w:pStyle w:val="Heading2"/>
        <w:spacing w:before="120" w:beforeLines="50" w:after="120" w:afterLines="50"/>
        <w:rPr>
          <w:szCs w:val="24"/>
        </w:rPr>
      </w:pPr>
      <w:r>
        <w:rPr>
          <w:rFonts w:hint="eastAsia"/>
          <w:szCs w:val="24"/>
        </w:rPr>
        <w:t>二、其他关键信息</w:t>
      </w:r>
    </w:p>
    <w:p>
      <w:pPr>
        <w:ind w:firstLine="420" w:firstLineChars="200"/>
        <w:rPr>
          <w:b/>
          <w:bCs/>
        </w:rPr>
      </w:pPr>
      <w:r>
        <w:rPr>
          <w:rFonts w:hint="eastAsia"/>
          <w:b/>
          <w:bCs/>
        </w:rPr>
        <w:t>（一）与“对通用条款的补充内容”章节相关的事项</w:t>
      </w:r>
    </w:p>
    <w:p>
      <w:pPr>
        <w:spacing w:line="276" w:lineRule="auto"/>
        <w:ind w:firstLine="420" w:firstLineChars="200"/>
        <w:jc w:val="left"/>
        <w:rPr>
          <w:rFonts w:asciiTheme="minorEastAsia" w:eastAsiaTheme="minorEastAsia" w:hAnsiTheme="minorEastAsia"/>
          <w:b/>
          <w:kern w:val="0"/>
          <w:szCs w:val="20"/>
        </w:rPr>
      </w:pPr>
      <w:bookmarkStart w:id="38" w:name="_Hlk72579465"/>
      <w:r>
        <w:rPr>
          <w:rFonts w:asciiTheme="minorEastAsia" w:eastAsiaTheme="minorEastAsia" w:hAnsiTheme="minorEastAsia" w:hint="eastAsia"/>
          <w:b/>
          <w:kern w:val="0"/>
          <w:szCs w:val="20"/>
        </w:rPr>
        <w:t>1、评标定标信息</w:t>
      </w:r>
    </w:p>
    <w:p>
      <w:pPr>
        <w:jc w:val="center"/>
        <w:rPr>
          <w:b/>
        </w:rPr>
      </w:pPr>
      <w:r>
        <w:rPr>
          <w:rFonts w:hint="eastAsia"/>
          <w:b/>
        </w:rPr>
        <w:t>评定分离项目</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132"/>
        <w:gridCol w:w="4397"/>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132" w:type="dxa"/>
          </w:tcPr>
          <w:p>
            <w:pPr>
              <w:jc w:val="center"/>
            </w:pPr>
            <w:r>
              <w:rPr>
                <w:rFonts w:hint="eastAsia"/>
              </w:rPr>
              <w:t>评标方法</w:t>
            </w:r>
          </w:p>
        </w:tc>
        <w:tc>
          <w:tcPr>
            <w:tcW w:w="4397" w:type="dxa"/>
          </w:tcPr>
          <w:p>
            <w:pPr>
              <w:jc w:val="center"/>
            </w:pPr>
            <w:r>
              <w:rPr>
                <w:rFonts w:hint="eastAsia"/>
              </w:rPr>
              <w:t>综合评分法</w:t>
            </w:r>
          </w:p>
        </w:tc>
      </w:tr>
      <w:tr>
        <w:tblPrEx>
          <w:tblW w:w="8529" w:type="dxa"/>
          <w:tblInd w:w="0" w:type="dxa"/>
          <w:tblLayout w:type="fixed"/>
          <w:tblCellMar>
            <w:top w:w="0" w:type="dxa"/>
            <w:left w:w="108" w:type="dxa"/>
            <w:bottom w:w="0" w:type="dxa"/>
            <w:right w:w="108" w:type="dxa"/>
          </w:tblCellMar>
        </w:tblPrEx>
        <w:tc>
          <w:tcPr>
            <w:tcW w:w="4132" w:type="dxa"/>
          </w:tcPr>
          <w:p>
            <w:pPr>
              <w:jc w:val="center"/>
            </w:pPr>
            <w:r>
              <w:rPr>
                <w:rFonts w:hint="eastAsia"/>
              </w:rPr>
              <w:t>定标方法</w:t>
            </w:r>
          </w:p>
        </w:tc>
        <w:tc>
          <w:tcPr>
            <w:tcW w:w="4397" w:type="dxa"/>
          </w:tcPr>
          <w:p>
            <w:pPr>
              <w:jc w:val="center"/>
            </w:pPr>
            <w:r>
              <w:rPr>
                <w:rFonts w:hint="eastAsia"/>
              </w:rPr>
              <w:t>自定法</w:t>
            </w:r>
          </w:p>
        </w:tc>
      </w:tr>
      <w:tr>
        <w:tblPrEx>
          <w:tblW w:w="8529" w:type="dxa"/>
          <w:tblInd w:w="0" w:type="dxa"/>
          <w:tblLayout w:type="fixed"/>
          <w:tblCellMar>
            <w:top w:w="0" w:type="dxa"/>
            <w:left w:w="108" w:type="dxa"/>
            <w:bottom w:w="0" w:type="dxa"/>
            <w:right w:w="108" w:type="dxa"/>
          </w:tblCellMar>
        </w:tblPrEx>
        <w:tc>
          <w:tcPr>
            <w:tcW w:w="4132" w:type="dxa"/>
          </w:tcPr>
          <w:p>
            <w:pPr>
              <w:jc w:val="center"/>
            </w:pPr>
            <w:r>
              <w:rPr>
                <w:rFonts w:hint="eastAsia"/>
              </w:rPr>
              <w:t>推荐候选中标供应商家数</w:t>
            </w:r>
          </w:p>
        </w:tc>
        <w:tc>
          <w:tcPr>
            <w:tcW w:w="4397" w:type="dxa"/>
          </w:tcPr>
          <w:p>
            <w:pPr>
              <w:jc w:val="center"/>
            </w:pPr>
            <w:r>
              <w:rPr>
                <w:rFonts w:hint="eastAsia"/>
              </w:rPr>
              <w:t>3</w:t>
            </w:r>
          </w:p>
        </w:tc>
      </w:tr>
      <w:tr>
        <w:tblPrEx>
          <w:tblW w:w="8529" w:type="dxa"/>
          <w:tblInd w:w="0" w:type="dxa"/>
          <w:tblLayout w:type="fixed"/>
          <w:tblCellMar>
            <w:top w:w="0" w:type="dxa"/>
            <w:left w:w="108" w:type="dxa"/>
            <w:bottom w:w="0" w:type="dxa"/>
            <w:right w:w="108" w:type="dxa"/>
          </w:tblCellMar>
        </w:tblPrEx>
        <w:tc>
          <w:tcPr>
            <w:tcW w:w="4132" w:type="dxa"/>
          </w:tcPr>
          <w:p>
            <w:pPr>
              <w:jc w:val="center"/>
            </w:pPr>
            <w:r>
              <w:rPr>
                <w:rFonts w:hint="eastAsia"/>
              </w:rPr>
              <w:t>中标供应商家数</w:t>
            </w:r>
          </w:p>
        </w:tc>
        <w:tc>
          <w:tcPr>
            <w:tcW w:w="4397" w:type="dxa"/>
          </w:tcPr>
          <w:p>
            <w:pPr>
              <w:jc w:val="center"/>
            </w:pPr>
            <w:r>
              <w:rPr>
                <w:rFonts w:hint="eastAsia"/>
              </w:rPr>
              <w:t>1</w:t>
            </w:r>
          </w:p>
        </w:tc>
      </w:tr>
    </w:tbl>
    <w:p>
      <w:pPr>
        <w:ind w:firstLine="420" w:firstLineChars="200"/>
        <w:rPr>
          <w:rFonts w:ascii="宋体" w:hAnsi="宋体"/>
          <w:b/>
        </w:rPr>
      </w:pPr>
    </w:p>
    <w:p>
      <w:pPr>
        <w:ind w:firstLine="420" w:firstLineChars="200"/>
        <w:rPr>
          <w:rFonts w:hint="eastAsia"/>
          <w:b/>
        </w:rPr>
      </w:pPr>
      <w:bookmarkEnd w:id="38"/>
      <w:r>
        <w:rPr>
          <w:rFonts w:hint="eastAsia"/>
          <w:b/>
        </w:rPr>
        <w:t>（二）其他事项</w:t>
      </w:r>
    </w:p>
    <w:p>
      <w:pPr>
        <w:ind w:firstLine="420" w:firstLineChars="200"/>
      </w:pPr>
      <w:r>
        <w:rPr>
          <w:b/>
          <w:bCs/>
        </w:rPr>
        <w:t>1</w:t>
      </w:r>
      <w:r>
        <w:rPr>
          <w:rFonts w:hint="eastAsia"/>
          <w:b/>
          <w:bCs/>
        </w:rPr>
        <w:t>、关于享受优惠政策的主体及价格扣除比例</w:t>
      </w:r>
    </w:p>
    <w:p>
      <w:pPr>
        <w:ind w:firstLine="420" w:firstLineChars="200"/>
        <w:rPr>
          <w:rFonts w:eastAsia="宋体" w:hint="default"/>
          <w:lang w:val="en-US" w:eastAsia="zh-CN"/>
        </w:rPr>
      </w:pPr>
      <w:r>
        <w:rPr>
          <w:rFonts w:hint="eastAsia"/>
        </w:rPr>
        <w:t>（1）</w:t>
      </w:r>
      <w:r>
        <w:rPr>
          <w:rFonts w:ascii="Times New Roman" w:eastAsia="宋体" w:hint="eastAsia"/>
          <w:lang w:val="en-US" w:eastAsia="zh-CN"/>
        </w:rPr>
        <w:t>专门面向中小企业采购的项目，不再执行价格扣除比例。</w:t>
      </w:r>
    </w:p>
    <w:p>
      <w:pPr>
        <w:ind w:firstLine="420" w:firstLineChars="200"/>
      </w:pPr>
      <w:r>
        <w:rPr>
          <w:rFonts w:hint="eastAsia"/>
        </w:rPr>
        <w:t>（</w:t>
      </w:r>
      <w:r>
        <w:rPr>
          <w:rFonts w:hint="eastAsia"/>
          <w:lang w:val="en-US" w:eastAsia="zh-CN"/>
        </w:rPr>
        <w:t>2</w:t>
      </w:r>
      <w:r>
        <w:rPr>
          <w:rFonts w:hint="eastAsia"/>
        </w:rPr>
        <w:t>）</w:t>
      </w:r>
      <w:r>
        <w:rPr>
          <w:rFonts w:ascii="Times New Roman" w:eastAsia="宋体" w:hint="eastAsia"/>
          <w:lang w:val="en-US" w:eastAsia="zh-CN"/>
        </w:rPr>
        <w:t>非专门面向中小企业采购的项目，应执行价格扣除比例：</w:t>
      </w:r>
      <w:r>
        <w:rPr>
          <w:rFonts w:hint="eastAsia"/>
          <w:lang w:val="en-US" w:eastAsia="zh-CN"/>
        </w:rPr>
        <w:t>供应商</w:t>
      </w:r>
      <w:r>
        <w:rPr>
          <w:rFonts w:hint="eastAsia"/>
        </w:rPr>
        <w:t>提供的服务全部由优惠主体承接，则对其投标总价给予</w:t>
      </w:r>
      <w:r>
        <w:rPr>
          <w:color w:val="FF0000"/>
          <w:u w:val="single"/>
        </w:rPr>
        <w:t xml:space="preserve">  </w:t>
      </w:r>
      <w:r>
        <w:rPr>
          <w:rFonts w:hint="eastAsia"/>
          <w:color w:val="FF0000"/>
          <w:u w:val="single"/>
          <w:lang w:val="en-US" w:eastAsia="zh-CN"/>
        </w:rPr>
        <w:t>10</w:t>
      </w:r>
      <w:r>
        <w:rPr>
          <w:color w:val="FF0000"/>
          <w:u w:val="single"/>
        </w:rPr>
        <w:t xml:space="preserve">  %</w:t>
      </w:r>
      <w:r>
        <w:rPr>
          <w:rFonts w:eastAsia="宋体" w:hint="eastAsia"/>
          <w:color w:val="000000" w:themeColor="text1"/>
          <w:u w:val="none"/>
          <w:lang w:eastAsia="zh-CN"/>
          <w14:textFill>
            <w14:solidFill>
              <w14:schemeClr w14:val="tx1"/>
            </w14:solidFill>
          </w14:textFill>
        </w:rPr>
        <w:t>（</w:t>
      </w:r>
      <w:r>
        <w:rPr>
          <w:rFonts w:ascii="Times New Roman" w:eastAsia="宋体" w:hint="eastAsia"/>
          <w:color w:val="000000" w:themeColor="text1"/>
          <w:u w:val="none"/>
          <w:lang w:val="en-US" w:eastAsia="zh-CN"/>
          <w14:textFill>
            <w14:solidFill>
              <w14:schemeClr w14:val="tx1"/>
            </w14:solidFill>
          </w14:textFill>
        </w:rPr>
        <w:t>10%~20%</w:t>
      </w:r>
      <w:r>
        <w:rPr>
          <w:rFonts w:eastAsia="宋体" w:hint="eastAsia"/>
          <w:color w:val="000000" w:themeColor="text1"/>
          <w:u w:val="none"/>
          <w:lang w:eastAsia="zh-CN"/>
          <w14:textFill>
            <w14:solidFill>
              <w14:schemeClr w14:val="tx1"/>
            </w14:solidFill>
          </w14:textFill>
        </w:rPr>
        <w:t>）</w:t>
      </w:r>
      <w:r>
        <w:rPr>
          <w:rFonts w:hint="eastAsia"/>
        </w:rPr>
        <w:t>的扣除，用扣除后的价格参与评审。满足多项优惠政策的企业，不重复享受多项价格扣除政策。</w:t>
      </w:r>
    </w:p>
    <w:p>
      <w:pPr>
        <w:ind w:firstLine="420" w:firstLineChars="200"/>
        <w:rPr>
          <w:rFonts w:hint="eastAsia"/>
        </w:rPr>
      </w:pPr>
      <w:r>
        <w:rPr>
          <w:rFonts w:hint="eastAsia"/>
        </w:rPr>
        <w:t>备注：（a）</w:t>
      </w:r>
      <w:r>
        <w:rPr>
          <w:rFonts w:ascii="Times New Roman" w:eastAsia="宋体" w:hint="eastAsia"/>
          <w:lang w:val="en-US" w:eastAsia="zh-CN"/>
        </w:rPr>
        <w:t>享受价格扣除</w:t>
      </w:r>
      <w:r>
        <w:rPr>
          <w:rFonts w:hint="eastAsia"/>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t>b)</w:t>
      </w:r>
      <w:r>
        <w:rPr>
          <w:rFonts w:hint="eastAsia"/>
        </w:rPr>
        <w:t>优惠主体承接是指提供服务的人员为中小企业依照《中华人民共和国劳动合同法》订立劳动合同的从业人员。</w:t>
      </w:r>
    </w:p>
    <w:p>
      <w:pPr>
        <w:numPr>
          <w:ilvl w:val="0"/>
          <w:numId w:val="7"/>
        </w:numPr>
        <w:ind w:firstLine="420" w:firstLineChars="200"/>
        <w:rPr>
          <w:rFonts w:hint="eastAsia"/>
          <w:sz w:val="21"/>
          <w:szCs w:val="21"/>
        </w:rPr>
      </w:pPr>
      <w:r>
        <w:rPr>
          <w:rFonts w:ascii="宋体" w:eastAsia="宋体" w:hAnsi="宋体" w:cs="宋体"/>
          <w:sz w:val="21"/>
          <w:szCs w:val="21"/>
        </w:rPr>
        <w:t>中小企业参加政府采购活动，应当按照国务院批准的《中小企业划型标准规定》（工信部联企 业〔2011〕300号）、《金融业企业划型标准规定》（银发〔2015〕309号）和《财政部 工业和信息化部关于印发〈政府采购促进中小企业发展管理办法〉的通知》（财库〔2020〕46 号）的规定，出具《中小企业声明函》，</w:t>
      </w:r>
      <w:r>
        <w:rPr>
          <w:rFonts w:ascii="宋体" w:eastAsia="宋体" w:hAnsi="宋体" w:cs="宋体"/>
          <w:b/>
          <w:bCs/>
          <w:color w:val="FF0000"/>
          <w:sz w:val="21"/>
          <w:szCs w:val="21"/>
        </w:rPr>
        <w:t>《中小企业声明函》中相关企业</w:t>
      </w:r>
      <w:r>
        <w:rPr>
          <w:rFonts w:ascii="宋体" w:hAnsi="宋体" w:cs="宋体" w:hint="eastAsia"/>
          <w:b/>
          <w:bCs/>
          <w:color w:val="FF0000"/>
          <w:sz w:val="21"/>
          <w:szCs w:val="21"/>
          <w:lang w:eastAsia="zh-CN"/>
        </w:rPr>
        <w:t>（服务承接商）</w:t>
      </w:r>
      <w:r>
        <w:rPr>
          <w:rFonts w:ascii="宋体" w:eastAsia="宋体" w:hAnsi="宋体" w:cs="宋体"/>
          <w:b/>
          <w:bCs/>
          <w:color w:val="FF0000"/>
          <w:sz w:val="21"/>
          <w:szCs w:val="21"/>
        </w:rPr>
        <w:t>所属行业应当与采购标的所属行业相一致</w:t>
      </w:r>
      <w:r>
        <w:rPr>
          <w:rFonts w:eastAsia="宋体" w:hint="eastAsia"/>
          <w:b/>
          <w:bCs/>
          <w:color w:val="FF0000"/>
          <w:lang w:eastAsia="zh-CN"/>
        </w:rPr>
        <w:t>，</w:t>
      </w:r>
      <w:r>
        <w:rPr>
          <w:rFonts w:hint="eastAsia"/>
          <w:b/>
          <w:bCs/>
          <w:color w:val="FF0000"/>
        </w:rPr>
        <w:t>标的所属行业</w:t>
      </w:r>
      <w:r>
        <w:rPr>
          <w:rFonts w:ascii="Times New Roman" w:eastAsia="宋体" w:hint="eastAsia"/>
          <w:b/>
          <w:bCs/>
          <w:color w:val="FF0000"/>
          <w:lang w:val="en-US" w:eastAsia="zh-CN"/>
        </w:rPr>
        <w:t>以招标文件第一册第三章用户需求书“</w:t>
      </w:r>
      <w:r>
        <w:rPr>
          <w:rFonts w:hint="eastAsia"/>
          <w:b/>
          <w:bCs/>
          <w:color w:val="FF0000"/>
          <w:lang w:val="en-US" w:eastAsia="zh-CN"/>
        </w:rPr>
        <w:t>服务需求</w:t>
      </w:r>
      <w:r>
        <w:rPr>
          <w:rFonts w:ascii="Times New Roman" w:eastAsia="宋体" w:hint="eastAsia"/>
          <w:b/>
          <w:bCs/>
          <w:color w:val="FF0000"/>
          <w:lang w:val="en-US" w:eastAsia="zh-CN"/>
        </w:rPr>
        <w:t>明细”的“标的所属行业”一栏为准</w:t>
      </w:r>
      <w:r>
        <w:rPr>
          <w:rFonts w:ascii="宋体" w:eastAsia="宋体" w:hAnsi="宋体" w:cs="宋体"/>
          <w:b/>
          <w:bCs/>
          <w:color w:val="FF0000"/>
          <w:sz w:val="21"/>
          <w:szCs w:val="21"/>
        </w:rPr>
        <w:t>。</w:t>
      </w:r>
    </w:p>
    <w:p>
      <w:pPr>
        <w:numPr>
          <w:ilvl w:val="0"/>
          <w:numId w:val="7"/>
        </w:numPr>
        <w:ind w:firstLine="420" w:firstLineChars="200"/>
      </w:pPr>
      <w:r>
        <w:rPr>
          <w:rFonts w:hint="eastAsia"/>
          <w:sz w:val="21"/>
          <w:szCs w:val="21"/>
        </w:rPr>
        <w:t>小型企业、微</w:t>
      </w:r>
      <w:r>
        <w:rPr>
          <w:rFonts w:hint="eastAsia"/>
        </w:rPr>
        <w:t>型企业、残疾人福利性单位作为优惠主体的认定资料为《中小企业声明函》、《残疾人福利性单位声明函》；监狱企业作为优惠主体的认定资料为省级以上监狱管理局、戒毒管理局出具的监狱企业证明文件。声明函样式见本招标文件第一册专用条款第三章“投标文件格式、附件”中“四、投标人情况介绍”章节提供的格式）。</w:t>
      </w:r>
    </w:p>
    <w:p>
      <w:pPr>
        <w:numPr>
          <w:ilvl w:val="0"/>
          <w:numId w:val="7"/>
        </w:numPr>
        <w:ind w:left="0" w:firstLine="420" w:leftChars="0" w:firstLineChars="200"/>
      </w:pPr>
      <w:r>
        <w:rPr>
          <w:rFonts w:hint="eastAsia"/>
        </w:rPr>
        <w:t>享受价格扣除获得政府采购合同的，小微企业不得将合同分包给大中型企业。</w:t>
      </w:r>
    </w:p>
    <w:p>
      <w:pPr>
        <w:ind w:firstLine="420" w:firstLineChars="200"/>
      </w:pPr>
      <w:r>
        <w:rPr>
          <w:rFonts w:hint="eastAsia"/>
          <w:b/>
          <w:bCs/>
          <w:lang w:val="en-US" w:eastAsia="zh-CN"/>
        </w:rPr>
        <w:t>2</w:t>
      </w:r>
      <w:r>
        <w:rPr>
          <w:rFonts w:hint="eastAsia"/>
          <w:b/>
          <w:bCs/>
        </w:rPr>
        <w:t>、</w:t>
      </w:r>
      <w:r>
        <w:rPr>
          <w:rFonts w:ascii="宋体" w:hAnsi="宋体" w:cs="宋体" w:hint="eastAsia"/>
          <w:b/>
          <w:bCs/>
        </w:rPr>
        <w:t>关于政府采购订单融资政策</w:t>
      </w:r>
    </w:p>
    <w:p>
      <w:pPr>
        <w:keepNext w:val="0"/>
        <w:keepLines w:val="0"/>
        <w:pageBreakBefore w:val="0"/>
        <w:widowControl w:val="0"/>
        <w:kinsoku/>
        <w:wordWrap w:val="0"/>
        <w:overflowPunct/>
        <w:topLinePunct w:val="0"/>
        <w:autoSpaceDE/>
        <w:autoSpaceDN/>
        <w:bidi w:val="0"/>
        <w:adjustRightInd/>
        <w:snapToGrid/>
        <w:ind w:firstLine="420" w:firstLineChars="200"/>
        <w:textAlignment w:val="auto"/>
      </w:pPr>
      <w:r>
        <w:rPr>
          <w:rFonts w:hint="eastAsia"/>
          <w:color w:val="FF0000"/>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ind w:firstLine="420" w:firstLineChars="200"/>
        <w:rPr>
          <w:rFonts w:hint="eastAsia"/>
          <w:b/>
          <w:bCs/>
          <w:lang w:val="en-US" w:eastAsia="zh-CN"/>
        </w:rPr>
      </w:pPr>
      <w:r>
        <w:rPr>
          <w:rFonts w:hint="eastAsia"/>
          <w:b/>
          <w:bCs/>
          <w:lang w:val="en-US" w:eastAsia="zh-CN"/>
        </w:rPr>
        <w:t>3</w:t>
      </w:r>
      <w:r>
        <w:rPr>
          <w:rFonts w:ascii="Times New Roman" w:eastAsia="宋体" w:hint="eastAsia"/>
          <w:b/>
          <w:bCs/>
          <w:lang w:val="en-US" w:eastAsia="zh-CN"/>
        </w:rPr>
        <w:t>、本项目不向中标（成交）供应商收取代理服务费。</w:t>
      </w:r>
    </w:p>
    <w:p>
      <w:pPr>
        <w:ind w:firstLine="420" w:firstLineChars="200"/>
        <w:rPr>
          <w:rFonts w:eastAsia="宋体" w:hint="eastAsia"/>
          <w:b/>
          <w:bCs/>
          <w:lang w:val="en-US" w:eastAsia="zh-CN"/>
        </w:rPr>
      </w:pPr>
      <w:r>
        <w:rPr>
          <w:rFonts w:eastAsia="宋体" w:hint="eastAsia"/>
          <w:b/>
          <w:bCs/>
          <w:lang w:val="en-US" w:eastAsia="zh-CN"/>
        </w:rPr>
        <w:t>4、其他说明</w:t>
      </w:r>
    </w:p>
    <w:p>
      <w:pPr>
        <w:wordWrap w:val="0"/>
        <w:spacing w:after="0" w:line="240" w:lineRule="auto"/>
        <w:ind w:firstLine="420" w:firstLineChars="200"/>
        <w:rPr>
          <w:rFonts w:ascii="Times New Roman" w:eastAsia="宋体" w:hAnsi="Times New Roman" w:cs="Times New Roman"/>
          <w:highlight w:val="none"/>
        </w:rPr>
      </w:pPr>
      <w:r>
        <w:rPr>
          <w:rFonts w:ascii="Times New Roman" w:eastAsia="宋体" w:hAnsi="Times New Roman" w:cs="Times New Roman"/>
          <w:highlight w:val="none"/>
        </w:rPr>
        <w:t>本项目允许使用电子营业执照加、解密，投标（应答）供应商在使用“投标文件制作专用软件”制作投标（应答）文件时，可以通过微信扫码功能调用“电子营业执照”小程序制作、加密、解密投标（应答）响应文件。供应商加密投标（应答）响应文件与开标解密必须使用同一种方式，否则解密失败，导致投标无效（即：使用电子执照加密的，后续开标只能使用电子执照解密）。</w:t>
      </w:r>
    </w:p>
    <w:p>
      <w:pPr>
        <w:wordWrap w:val="0"/>
        <w:spacing w:after="0" w:line="240" w:lineRule="auto"/>
        <w:ind w:firstLine="420" w:firstLineChars="200"/>
        <w:rPr>
          <w:rFonts w:ascii="Times New Roman" w:eastAsia="宋体" w:hAnsi="Times New Roman" w:cs="Times New Roman"/>
          <w:b/>
          <w:bCs/>
          <w:highlight w:val="none"/>
        </w:rPr>
      </w:pPr>
      <w:r>
        <w:rPr>
          <w:rFonts w:ascii="Times New Roman" w:eastAsia="宋体" w:hAnsi="Times New Roman" w:cs="Times New Roman"/>
          <w:b/>
          <w:bCs/>
          <w:highlight w:val="none"/>
        </w:rPr>
        <w:t>重要提示：</w:t>
      </w:r>
    </w:p>
    <w:p>
      <w:pPr>
        <w:wordWrap w:val="0"/>
        <w:spacing w:after="0" w:line="240" w:lineRule="auto"/>
        <w:ind w:firstLine="420" w:firstLineChars="200"/>
        <w:rPr>
          <w:rFonts w:ascii="Times New Roman" w:eastAsia="宋体" w:hAnsi="Times New Roman" w:cs="Times New Roman"/>
          <w:highlight w:val="none"/>
        </w:rPr>
      </w:pPr>
      <w:r>
        <w:rPr>
          <w:rFonts w:ascii="Times New Roman" w:eastAsia="宋体" w:hAnsi="Times New Roman" w:cs="Times New Roman"/>
          <w:highlight w:val="none"/>
        </w:rPr>
        <w:t>1</w:t>
      </w:r>
      <w:r>
        <w:rPr>
          <w:rFonts w:ascii="Times New Roman" w:eastAsia="宋体" w:hAnsi="Times New Roman" w:cs="Times New Roman" w:hint="eastAsia"/>
          <w:highlight w:val="none"/>
          <w:lang w:eastAsia="zh-CN"/>
        </w:rPr>
        <w:t>.</w:t>
      </w:r>
      <w:r>
        <w:rPr>
          <w:rFonts w:ascii="Times New Roman" w:eastAsia="宋体" w:hAnsi="Times New Roman" w:cs="Times New Roman"/>
          <w:highlight w:val="none"/>
        </w:rPr>
        <w:t>使用电子营业执照功能时，请确保已经在手机微信安装 “电子营业执照”小程序，或已安装了“电子营业执照”APP，并且在 “电子营业执照”小程序/app中完成相应的下载电子营业执照、法人授权、备份密钥等操作（具体详见国家工商总局网站），电子投标地区必须选择 “广东省-深圳市-深圳政府采购智慧平台”（请根据手机小程序/app提示进行设置，或拨打电子营业执照平台技术支持电话010-86355313，15921122750）。</w:t>
      </w:r>
    </w:p>
    <w:p>
      <w:pPr>
        <w:wordWrap w:val="0"/>
        <w:spacing w:after="0" w:line="240" w:lineRule="auto"/>
        <w:ind w:firstLine="420" w:firstLineChars="200"/>
        <w:rPr>
          <w:rFonts w:ascii="Times New Roman" w:eastAsia="宋体" w:hAnsi="Times New Roman" w:cs="Times New Roman"/>
          <w:highlight w:val="none"/>
        </w:rPr>
      </w:pPr>
      <w:r>
        <w:rPr>
          <w:rFonts w:ascii="Times New Roman" w:eastAsia="宋体" w:hAnsi="Times New Roman" w:cs="Times New Roman"/>
          <w:highlight w:val="none"/>
        </w:rPr>
        <w:t>2</w:t>
      </w:r>
      <w:r>
        <w:rPr>
          <w:rFonts w:ascii="Times New Roman" w:eastAsia="宋体" w:hAnsi="Times New Roman" w:cs="Times New Roman" w:hint="eastAsia"/>
          <w:highlight w:val="none"/>
          <w:lang w:eastAsia="zh-CN"/>
        </w:rPr>
        <w:t>.</w:t>
      </w:r>
      <w:r>
        <w:rPr>
          <w:rFonts w:ascii="Times New Roman" w:eastAsia="宋体" w:hAnsi="Times New Roman" w:cs="Times New Roman"/>
          <w:highlight w:val="none"/>
        </w:rPr>
        <w:t>电子营业执照应用于投标文件制作和加解密属于创新应用场景，如不熟悉操作可能导致错过投标截止时间，系统已提供加密、测试解密和撤回重新上传的功能，各投标人须预留充足时间，提前制作和加密上传投标文件。</w:t>
      </w:r>
    </w:p>
    <w:p>
      <w:pPr>
        <w:rPr>
          <w:b/>
        </w:rPr>
        <w:sectPr>
          <w:pgSz w:w="11907" w:h="16840"/>
          <w:pgMar w:top="1440" w:right="1797" w:bottom="1440" w:left="1797" w:header="851" w:footer="992" w:gutter="0"/>
          <w:cols w:num="1" w:space="425"/>
          <w:titlePg/>
          <w:docGrid w:linePitch="462" w:charSpace="0"/>
        </w:sectPr>
      </w:pPr>
      <w:r>
        <w:rPr>
          <w:rFonts w:ascii="Times New Roman" w:eastAsia="宋体" w:hAnsi="Times New Roman" w:cs="Times New Roman"/>
          <w:highlight w:val="none"/>
        </w:rPr>
        <w:t>3</w:t>
      </w:r>
      <w:r>
        <w:rPr>
          <w:rFonts w:ascii="Times New Roman" w:eastAsia="宋体" w:hAnsi="Times New Roman" w:cs="Times New Roman" w:hint="default"/>
          <w:highlight w:val="none"/>
          <w:lang w:eastAsia="zh-CN"/>
        </w:rPr>
        <w:t>.</w:t>
      </w:r>
      <w:r>
        <w:rPr>
          <w:rFonts w:ascii="Times New Roman" w:eastAsia="宋体" w:hAnsi="Times New Roman" w:cs="Times New Roman"/>
          <w:highlight w:val="none"/>
        </w:rPr>
        <w:t>已办理数字证书（电子密钥）的用户，可以继续使用数字证书完成投标活动。未申请电子营业执照或无法通过电子营业执照完成投标文件制作和加解密的用户，必须使用电子密钥进行投标文件制作和加解密，咨询电话0755-83948165，4008301330（CA办理指引详见链接https://www.szzfcg.cn/portal/documentView.do?method=view&amp;id=597167584）。</w:t>
      </w:r>
    </w:p>
    <w:p>
      <w:pPr>
        <w:pStyle w:val="Heading2"/>
        <w:rPr>
          <w:sz w:val="28"/>
          <w:szCs w:val="28"/>
        </w:rPr>
      </w:pPr>
      <w:bookmarkStart w:id="39" w:name="_Toc128884461"/>
      <w:r>
        <w:rPr>
          <w:rFonts w:hint="eastAsia"/>
          <w:sz w:val="28"/>
          <w:szCs w:val="28"/>
        </w:rPr>
        <w:t>第三章 用户需求书</w:t>
      </w:r>
    </w:p>
    <w:p>
      <w:pPr>
        <w:pStyle w:val="Heading2"/>
        <w:spacing w:before="120" w:beforeLines="50" w:after="120" w:afterLines="50"/>
        <w:rPr>
          <w:szCs w:val="24"/>
        </w:rPr>
      </w:pPr>
      <w:r>
        <w:rPr>
          <w:rFonts w:hint="eastAsia"/>
          <w:szCs w:val="24"/>
        </w:rPr>
        <w:t>一、项目基本信息</w:t>
      </w:r>
    </w:p>
    <w:p>
      <w:pPr>
        <w:rPr>
          <w:rFonts w:ascii="宋体" w:hAnsi="宋体"/>
          <w:b/>
          <w:color w:val="FF0000"/>
          <w:szCs w:val="21"/>
        </w:rPr>
      </w:pPr>
    </w:p>
    <w:tbl>
      <w:tblPr>
        <w:tblStyle w:val="TableNormal"/>
        <w:tblpPr w:leftFromText="180" w:rightFromText="180" w:vertAnchor="text" w:horzAnchor="margin" w:tblpY="173"/>
        <w:tblW w:w="873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66"/>
        <w:gridCol w:w="2297"/>
        <w:gridCol w:w="3618"/>
        <w:gridCol w:w="2358"/>
      </w:tblGrid>
      <w:tr>
        <w:tblPrEx>
          <w:tblW w:w="873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77"/>
        </w:trPr>
        <w:tc>
          <w:tcPr>
            <w:tcW w:w="466" w:type="dxa"/>
            <w:vAlign w:val="center"/>
          </w:tcPr>
          <w:p>
            <w:pPr>
              <w:jc w:val="center"/>
              <w:rPr>
                <w:bCs/>
                <w:szCs w:val="21"/>
              </w:rPr>
            </w:pPr>
            <w:r>
              <w:rPr>
                <w:rFonts w:hint="eastAsia"/>
                <w:bCs/>
                <w:szCs w:val="21"/>
              </w:rPr>
              <w:t>序号</w:t>
            </w:r>
          </w:p>
        </w:tc>
        <w:tc>
          <w:tcPr>
            <w:tcW w:w="2297" w:type="dxa"/>
            <w:vAlign w:val="center"/>
          </w:tcPr>
          <w:p>
            <w:pPr>
              <w:jc w:val="center"/>
              <w:rPr>
                <w:bCs/>
                <w:szCs w:val="21"/>
              </w:rPr>
            </w:pPr>
            <w:r>
              <w:rPr>
                <w:rFonts w:hint="eastAsia"/>
                <w:szCs w:val="21"/>
              </w:rPr>
              <w:t>采购计划编号</w:t>
            </w:r>
          </w:p>
        </w:tc>
        <w:tc>
          <w:tcPr>
            <w:tcW w:w="3618" w:type="dxa"/>
            <w:vAlign w:val="center"/>
          </w:tcPr>
          <w:p>
            <w:pPr>
              <w:jc w:val="center"/>
              <w:rPr>
                <w:bCs/>
                <w:szCs w:val="21"/>
              </w:rPr>
            </w:pPr>
            <w:r>
              <w:rPr>
                <w:rFonts w:hint="eastAsia"/>
                <w:bCs/>
                <w:szCs w:val="21"/>
              </w:rPr>
              <w:t>采购项目名称</w:t>
            </w:r>
          </w:p>
        </w:tc>
        <w:tc>
          <w:tcPr>
            <w:tcW w:w="2358" w:type="dxa"/>
            <w:vAlign w:val="center"/>
          </w:tcPr>
          <w:p>
            <w:pPr>
              <w:jc w:val="center"/>
              <w:rPr>
                <w:rFonts w:hint="eastAsia"/>
                <w:b/>
                <w:bCs/>
                <w:color w:val="FF0000"/>
                <w:szCs w:val="21"/>
                <w:lang w:val="en-US" w:eastAsia="zh-CN"/>
              </w:rPr>
            </w:pPr>
            <w:r>
              <w:rPr>
                <w:rFonts w:hint="eastAsia"/>
                <w:b/>
                <w:bCs/>
                <w:color w:val="FF0000"/>
                <w:szCs w:val="21"/>
              </w:rPr>
              <w:t>预算</w:t>
            </w:r>
            <w:r>
              <w:rPr>
                <w:rFonts w:hint="eastAsia"/>
                <w:b/>
                <w:bCs/>
                <w:color w:val="FF0000"/>
                <w:szCs w:val="21"/>
                <w:lang w:val="en-US" w:eastAsia="zh-CN"/>
              </w:rPr>
              <w:t>金额</w:t>
            </w:r>
          </w:p>
          <w:p>
            <w:pPr>
              <w:jc w:val="center"/>
              <w:rPr>
                <w:b/>
                <w:bCs/>
                <w:color w:val="FF0000"/>
                <w:szCs w:val="21"/>
              </w:rPr>
            </w:pPr>
            <w:r>
              <w:rPr>
                <w:rFonts w:hint="eastAsia"/>
                <w:b/>
                <w:bCs/>
                <w:color w:val="FF0000"/>
                <w:szCs w:val="21"/>
              </w:rPr>
              <w:t>（元）</w:t>
            </w:r>
          </w:p>
        </w:tc>
      </w:tr>
      <w:tr>
        <w:tblPrEx>
          <w:tblW w:w="8739" w:type="dxa"/>
          <w:tblInd w:w="0" w:type="dxa"/>
          <w:tblLayout w:type="fixed"/>
          <w:tblCellMar>
            <w:top w:w="0" w:type="dxa"/>
            <w:left w:w="108" w:type="dxa"/>
            <w:bottom w:w="0" w:type="dxa"/>
            <w:right w:w="108" w:type="dxa"/>
          </w:tblCellMar>
        </w:tblPrEx>
        <w:trPr>
          <w:trHeight w:val="966"/>
        </w:trPr>
        <w:tc>
          <w:tcPr>
            <w:tcW w:w="466" w:type="dxa"/>
            <w:vAlign w:val="center"/>
          </w:tcPr>
          <w:p>
            <w:pPr>
              <w:jc w:val="center"/>
              <w:rPr>
                <w:bCs/>
                <w:color w:val="FF0000"/>
                <w:szCs w:val="21"/>
              </w:rPr>
            </w:pPr>
            <w:r>
              <w:rPr>
                <w:rFonts w:hint="eastAsia"/>
                <w:bCs/>
                <w:color w:val="FF0000"/>
                <w:szCs w:val="21"/>
              </w:rPr>
              <w:t>1</w:t>
            </w:r>
          </w:p>
        </w:tc>
        <w:tc>
          <w:tcPr>
            <w:tcW w:w="2297" w:type="dxa"/>
            <w:vAlign w:val="center"/>
          </w:tcPr>
          <w:p>
            <w:pPr>
              <w:jc w:val="center"/>
              <w:rPr>
                <w:bCs/>
                <w:color w:val="FF0000"/>
                <w:szCs w:val="21"/>
              </w:rPr>
            </w:pPr>
            <w:r>
              <w:rPr>
                <w:rFonts w:hint="eastAsia"/>
                <w:bCs/>
                <w:color w:val="FF0000"/>
                <w:szCs w:val="21"/>
              </w:rPr>
              <w:t>PLAN-2025-440306000-604001-05818</w:t>
            </w:r>
            <w:r>
              <w:rPr>
                <w:rFonts w:hint="eastAsia"/>
                <w:bCs/>
                <w:color w:val="FF0000"/>
                <w:szCs w:val="21"/>
              </w:rPr>
              <w:br/>
            </w:r>
            <w:r>
              <w:rPr>
                <w:rFonts w:hint="eastAsia"/>
                <w:bCs/>
                <w:color w:val="FF0000"/>
                <w:szCs w:val="21"/>
              </w:rPr>
              <w:t>PLAN-2025-440306000-604001-05675</w:t>
            </w:r>
          </w:p>
        </w:tc>
        <w:tc>
          <w:tcPr>
            <w:tcW w:w="3618" w:type="dxa"/>
            <w:vAlign w:val="center"/>
          </w:tcPr>
          <w:p>
            <w:pPr>
              <w:jc w:val="center"/>
              <w:rPr>
                <w:b/>
                <w:bCs/>
                <w:color w:val="FF0000"/>
                <w:szCs w:val="21"/>
              </w:rPr>
            </w:pPr>
            <w:r>
              <w:rPr>
                <w:rFonts w:asciiTheme="minorEastAsia" w:hAnsiTheme="minorEastAsia" w:hint="eastAsia"/>
                <w:sz w:val="24"/>
                <w:highlight w:val="none"/>
              </w:rPr>
              <w:t>中国共产主义青年团深圳市宝安区委员会宝安区志愿者（义工）信息管理系统升级改造（2025-2026年）项目</w:t>
            </w:r>
          </w:p>
        </w:tc>
        <w:tc>
          <w:tcPr>
            <w:tcW w:w="2358" w:type="dxa"/>
            <w:vAlign w:val="center"/>
          </w:tcPr>
          <w:p>
            <w:pPr>
              <w:jc w:val="center"/>
              <w:rPr>
                <w:rFonts w:eastAsia="宋体" w:hint="default"/>
                <w:bCs/>
                <w:color w:val="FF0000"/>
                <w:szCs w:val="21"/>
                <w:lang w:val="en-US" w:eastAsia="zh-CN"/>
              </w:rPr>
            </w:pPr>
            <w:r>
              <w:rPr>
                <w:rFonts w:hint="eastAsia"/>
                <w:bCs/>
                <w:color w:val="FF0000"/>
                <w:szCs w:val="21"/>
                <w:lang w:val="en-US" w:eastAsia="zh-CN"/>
              </w:rPr>
              <w:t>1483500</w:t>
            </w:r>
          </w:p>
        </w:tc>
      </w:tr>
      <w:tr>
        <w:tblPrEx>
          <w:tblW w:w="8739" w:type="dxa"/>
          <w:tblInd w:w="0" w:type="dxa"/>
          <w:tblLayout w:type="fixed"/>
          <w:tblCellMar>
            <w:top w:w="0" w:type="dxa"/>
            <w:left w:w="108" w:type="dxa"/>
            <w:bottom w:w="0" w:type="dxa"/>
            <w:right w:w="108" w:type="dxa"/>
          </w:tblCellMar>
        </w:tblPrEx>
        <w:trPr>
          <w:trHeight w:val="317"/>
        </w:trPr>
        <w:tc>
          <w:tcPr>
            <w:tcW w:w="6381" w:type="dxa"/>
            <w:gridSpan w:val="3"/>
            <w:shd w:val="clear" w:color="auto" w:fill="auto"/>
            <w:vAlign w:val="center"/>
          </w:tcPr>
          <w:p>
            <w:pPr>
              <w:jc w:val="center"/>
              <w:rPr>
                <w:rFonts w:ascii="Times New Roman" w:eastAsia="宋体" w:hAnsi="Times New Roman" w:cs="Times New Roman"/>
                <w:b/>
                <w:bCs/>
                <w:color w:val="FF0000"/>
                <w:kern w:val="2"/>
                <w:sz w:val="21"/>
                <w:szCs w:val="21"/>
                <w:lang w:val="en-US" w:eastAsia="zh-CN" w:bidi="ar-SA"/>
              </w:rPr>
            </w:pPr>
            <w:r>
              <w:rPr>
                <w:b/>
                <w:bCs/>
                <w:color w:val="FF0000"/>
                <w:szCs w:val="21"/>
              </w:rPr>
              <w:t>合计</w:t>
            </w:r>
          </w:p>
        </w:tc>
        <w:tc>
          <w:tcPr>
            <w:tcW w:w="2358" w:type="dxa"/>
            <w:shd w:val="clear" w:color="auto" w:fill="auto"/>
            <w:vAlign w:val="center"/>
          </w:tcPr>
          <w:p>
            <w:pPr>
              <w:jc w:val="center"/>
              <w:rPr>
                <w:rFonts w:ascii="Times New Roman" w:eastAsia="宋体" w:hAnsi="Times New Roman" w:cs="Times New Roman"/>
                <w:bCs/>
                <w:color w:val="FF0000"/>
                <w:kern w:val="2"/>
                <w:sz w:val="21"/>
                <w:szCs w:val="21"/>
                <w:lang w:val="en-US" w:eastAsia="zh-CN" w:bidi="ar-SA"/>
              </w:rPr>
            </w:pPr>
            <w:r>
              <w:rPr>
                <w:rFonts w:hint="eastAsia"/>
                <w:bCs/>
                <w:color w:val="FF0000"/>
                <w:szCs w:val="21"/>
                <w:lang w:val="en-US" w:eastAsia="zh-CN"/>
              </w:rPr>
              <w:t>1483500</w:t>
            </w:r>
          </w:p>
        </w:tc>
      </w:tr>
    </w:tbl>
    <w:p>
      <w:pPr>
        <w:pStyle w:val="Heading2"/>
        <w:spacing w:before="120" w:beforeLines="50" w:after="120" w:afterLines="50"/>
        <w:rPr>
          <w:szCs w:val="24"/>
        </w:rPr>
      </w:pPr>
      <w:r>
        <w:rPr>
          <w:rFonts w:hint="eastAsia"/>
          <w:szCs w:val="24"/>
        </w:rPr>
        <w:t>二、项目概况</w:t>
      </w:r>
    </w:p>
    <w:p>
      <w:pPr>
        <w:spacing w:line="440" w:lineRule="exact"/>
        <w:ind w:firstLine="420" w:firstLineChars="200"/>
        <w:jc w:val="left"/>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（1）项目背景</w:t>
      </w:r>
    </w:p>
    <w:p>
      <w:pPr>
        <w:spacing w:line="440" w:lineRule="exact"/>
        <w:ind w:firstLine="420" w:firstLineChars="200"/>
        <w:jc w:val="left"/>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近年来，在区委区政府的坚强领导下，团区委围绕中心、服务大局，全力推进“志愿者之区”建设，深入实施“百万义工”计划，依托宝安志愿者（义工）信息管理系统（以下简称“系统”）高质量开展各类志愿服务活动，各项志愿服务工作持续走在全市前列。随着我区志愿服务事业迅速发展，志愿服务组织不断扩大，志愿者群体更加多元，个性化服务需求显著增加，系统所面临的压力也日益加剧。</w:t>
      </w:r>
    </w:p>
    <w:p>
      <w:pPr>
        <w:spacing w:line="440" w:lineRule="exact"/>
        <w:ind w:firstLine="420" w:firstLineChars="200"/>
        <w:jc w:val="left"/>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《关于健全新时代志愿服务体系的意见》</w:t>
      </w:r>
      <w:r>
        <w:rPr>
          <w:rFonts w:asciiTheme="minorEastAsia" w:eastAsiaTheme="minorEastAsia" w:hAnsiTheme="minorEastAsia" w:cstheme="minorEastAsia" w:hint="eastAsia"/>
          <w:sz w:val="24"/>
          <w:lang w:val="en-US" w:eastAsia="zh-CN"/>
        </w:rPr>
        <w:t>文件提到</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推进数字化建设。强化志愿服务与数字技术融合，实现志愿者注册、需求发掘、服务对接、调度实施、评价反馈、宣传推广等全流程数字赋能。规范有序推进志愿服务信息系统建设，完善数据归集、辅助决策、指挥管理等功能，统一技术标准、打通数据接口、实现互联互通。加强志愿者个人信息保护和网络安全防护。引导和规范网上志愿服务活动，利用互联网创新服务方式。</w:t>
      </w:r>
    </w:p>
    <w:p>
      <w:pPr>
        <w:spacing w:line="440" w:lineRule="exact"/>
        <w:ind w:firstLine="420" w:firstLineChars="200"/>
        <w:jc w:val="left"/>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《中华人民共和国国民经济和社会发展第十四个五年规划和2035年远景目标纲要》</w:t>
      </w:r>
      <w:r>
        <w:rPr>
          <w:rFonts w:asciiTheme="minorEastAsia" w:eastAsiaTheme="minorEastAsia" w:hAnsiTheme="minorEastAsia" w:cstheme="minorEastAsia" w:hint="eastAsia"/>
          <w:sz w:val="24"/>
          <w:lang w:val="en-US" w:eastAsia="zh-CN"/>
        </w:rPr>
        <w:t>文件提到</w:t>
      </w:r>
      <w:r>
        <w:rPr>
          <w:rFonts w:asciiTheme="minorEastAsia" w:eastAsiaTheme="minorEastAsia" w:hAnsiTheme="minorEastAsia" w:cstheme="minorEastAsia" w:hint="eastAsia"/>
          <w:sz w:val="24"/>
        </w:rPr>
        <w:t>：支持和发展社会工作服务机构和志愿服务组织，壮大志愿者队伍，搭建更多志愿服务平台，健全志愿服务体系。</w:t>
      </w:r>
    </w:p>
    <w:p>
      <w:pPr>
        <w:spacing w:line="440" w:lineRule="exact"/>
        <w:ind w:firstLine="420" w:firstLineChars="200"/>
        <w:jc w:val="left"/>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lang w:val="en-US" w:eastAsia="zh-CN"/>
        </w:rPr>
        <w:t>为了</w:t>
      </w:r>
      <w:r>
        <w:rPr>
          <w:rFonts w:asciiTheme="minorEastAsia" w:eastAsiaTheme="minorEastAsia" w:hAnsiTheme="minorEastAsia" w:cstheme="minorEastAsia" w:hint="eastAsia"/>
          <w:sz w:val="24"/>
        </w:rPr>
        <w:t>加快发展志愿服务事业</w:t>
      </w:r>
      <w:r>
        <w:rPr>
          <w:rFonts w:asciiTheme="minorEastAsia" w:eastAsiaTheme="minorEastAsia" w:hAnsiTheme="minorEastAsia" w:cstheme="minorEastAsia" w:hint="eastAsia"/>
          <w:sz w:val="24"/>
          <w:lang w:val="en-US" w:eastAsia="zh-CN"/>
        </w:rPr>
        <w:t>发展</w:t>
      </w:r>
      <w:r>
        <w:rPr>
          <w:rFonts w:asciiTheme="minorEastAsia" w:eastAsiaTheme="minorEastAsia" w:hAnsiTheme="minorEastAsia" w:cstheme="minorEastAsia" w:hint="eastAsia"/>
          <w:sz w:val="24"/>
        </w:rPr>
        <w:t>，扎实推进“志愿者之城”建设</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lang w:val="en-US" w:eastAsia="zh-CN"/>
        </w:rPr>
        <w:t>需开展</w:t>
      </w:r>
      <w:r>
        <w:rPr>
          <w:rFonts w:asciiTheme="minorEastAsia" w:eastAsiaTheme="minorEastAsia" w:hAnsiTheme="minorEastAsia" w:cstheme="minorEastAsia" w:hint="eastAsia"/>
          <w:sz w:val="24"/>
          <w:lang w:eastAsia="zh-CN"/>
        </w:rPr>
        <w:t>宝安区志愿者（义工）信息管理系统升级改造（2025-2026年）项目</w:t>
      </w:r>
      <w:r>
        <w:rPr>
          <w:rFonts w:asciiTheme="minorEastAsia" w:eastAsiaTheme="minorEastAsia" w:hAnsiTheme="minorEastAsia" w:cstheme="minorEastAsia" w:hint="eastAsia"/>
          <w:sz w:val="24"/>
          <w:lang w:val="en-US" w:eastAsia="zh-CN"/>
        </w:rPr>
        <w:t>建设</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按照应接尽接的原则，通过数据交互、系统对接的方式，将“宝安志愿者</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义工</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信息管理系统”与“i深圳”和“宝i企”平台进行对接，同时，对现有“志愿宝安”官网</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“志愿宝安”小程序</w:t>
      </w:r>
      <w:r>
        <w:rPr>
          <w:rFonts w:asciiTheme="minorEastAsia" w:eastAsiaTheme="minorEastAsia" w:hAnsiTheme="minorEastAsia" w:cstheme="minorEastAsia" w:hint="eastAsia"/>
          <w:sz w:val="24"/>
          <w:lang w:val="en-US" w:eastAsia="zh-CN"/>
        </w:rPr>
        <w:t>的</w:t>
      </w:r>
      <w:r>
        <w:rPr>
          <w:rFonts w:asciiTheme="minorEastAsia" w:eastAsiaTheme="minorEastAsia" w:hAnsiTheme="minorEastAsia" w:cstheme="minorEastAsia" w:hint="eastAsia"/>
          <w:sz w:val="24"/>
        </w:rPr>
        <w:t>志愿者端和管理员端进行升级改造</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更精准</w:t>
      </w:r>
      <w:r>
        <w:rPr>
          <w:rFonts w:asciiTheme="minorEastAsia" w:eastAsiaTheme="minorEastAsia" w:hAnsiTheme="minorEastAsia" w:cstheme="minorEastAsia" w:hint="eastAsia"/>
          <w:sz w:val="24"/>
          <w:lang w:val="en-US" w:eastAsia="zh-CN"/>
        </w:rPr>
        <w:t>、科学地</w:t>
      </w:r>
      <w:r>
        <w:rPr>
          <w:rFonts w:asciiTheme="minorEastAsia" w:eastAsiaTheme="minorEastAsia" w:hAnsiTheme="minorEastAsia" w:cstheme="minorEastAsia" w:hint="eastAsia"/>
          <w:sz w:val="24"/>
        </w:rPr>
        <w:t>进行志愿服务</w:t>
      </w:r>
      <w:r>
        <w:rPr>
          <w:rFonts w:asciiTheme="minorEastAsia" w:eastAsiaTheme="minorEastAsia" w:hAnsiTheme="minorEastAsia" w:cstheme="minorEastAsia" w:hint="eastAsia"/>
          <w:sz w:val="24"/>
          <w:lang w:val="en-US" w:eastAsia="zh-CN"/>
        </w:rPr>
        <w:t>信息化管理</w:t>
      </w:r>
      <w:r>
        <w:rPr>
          <w:rFonts w:asciiTheme="minorEastAsia" w:eastAsiaTheme="minorEastAsia" w:hAnsiTheme="minorEastAsia" w:cstheme="minorEastAsia" w:hint="eastAsia"/>
          <w:sz w:val="24"/>
        </w:rPr>
        <w:t>。</w:t>
      </w:r>
    </w:p>
    <w:p>
      <w:pPr>
        <w:spacing w:line="440" w:lineRule="exact"/>
        <w:ind w:firstLine="420" w:firstLineChars="200"/>
        <w:jc w:val="left"/>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（2）建设目标</w:t>
      </w:r>
    </w:p>
    <w:p>
      <w:pPr>
        <w:spacing w:line="440" w:lineRule="exact"/>
        <w:ind w:firstLine="420" w:firstLineChars="200"/>
        <w:jc w:val="left"/>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本项目将充分利用宝安区政务云现有基础资源，紧紧围绕国家“数字政府”战略，坚持问题导向和目标导向，通过对宝安区志愿者（义工）信息管理系统改造升级，支撑宝安区日益增长的志愿者人数满足峰值时系统瞬时并发响应，为志愿者之城提供基础技术保障，保障后续的志愿服务顺利进行。构建“互联网+志愿服务”管理新机制，实现志愿者注册、需求发掘、服务对接、调度实施、评价反馈、宣传推广等全流程数字赋能，为志愿者提供更优质的服务，将深圳的志愿文化不断扩散，起到先行示范的作用。</w:t>
      </w:r>
    </w:p>
    <w:p>
      <w:pPr>
        <w:ind w:firstLine="420" w:firstLineChars="200"/>
        <w:rPr>
          <w:sz w:val="24"/>
        </w:rPr>
      </w:pPr>
    </w:p>
    <w:p>
      <w:pPr>
        <w:rPr>
          <w:rFonts w:ascii="宋体" w:hAnsi="宋体"/>
          <w:b/>
          <w:color w:val="FF0000"/>
          <w:szCs w:val="21"/>
        </w:rPr>
      </w:pPr>
    </w:p>
    <w:p>
      <w:pPr>
        <w:pStyle w:val="Heading2"/>
        <w:spacing w:before="120" w:beforeLines="50" w:after="120" w:afterLines="50"/>
        <w:rPr>
          <w:szCs w:val="24"/>
        </w:rPr>
      </w:pPr>
      <w:r>
        <w:rPr>
          <w:rFonts w:hint="eastAsia"/>
          <w:szCs w:val="24"/>
        </w:rPr>
        <w:t>三、</w:t>
      </w:r>
      <w:bookmarkStart w:id="40" w:name="_Hlk72073432"/>
      <w:r>
        <w:rPr>
          <w:rFonts w:hint="eastAsia"/>
          <w:szCs w:val="24"/>
        </w:rPr>
        <w:t>服务需求明细</w:t>
      </w:r>
      <w:bookmarkEnd w:id="40"/>
    </w:p>
    <w:tbl>
      <w:tblPr>
        <w:tblStyle w:val="TableNormal"/>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4"/>
        <w:gridCol w:w="2154"/>
        <w:gridCol w:w="3193"/>
        <w:gridCol w:w="495"/>
        <w:gridCol w:w="425"/>
        <w:gridCol w:w="992"/>
        <w:gridCol w:w="841"/>
      </w:tblGrid>
      <w:tr>
        <w:tblPrEx>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170"/>
          <w:jc w:val="center"/>
        </w:trPr>
        <w:tc>
          <w:tcPr>
            <w:tcW w:w="249" w:type="pct"/>
            <w:vAlign w:val="center"/>
          </w:tcPr>
          <w:p>
            <w:pPr>
              <w:jc w:val="center"/>
              <w:rPr>
                <w:bCs/>
                <w:szCs w:val="21"/>
              </w:rPr>
            </w:pPr>
            <w:r>
              <w:rPr>
                <w:rFonts w:hint="eastAsia"/>
                <w:bCs/>
                <w:szCs w:val="21"/>
              </w:rPr>
              <w:t>序号</w:t>
            </w:r>
          </w:p>
        </w:tc>
        <w:tc>
          <w:tcPr>
            <w:tcW w:w="1262" w:type="pct"/>
            <w:vAlign w:val="center"/>
          </w:tcPr>
          <w:p>
            <w:pPr>
              <w:jc w:val="center"/>
              <w:rPr>
                <w:bCs/>
                <w:szCs w:val="21"/>
              </w:rPr>
            </w:pPr>
            <w:r>
              <w:rPr>
                <w:rFonts w:hint="eastAsia"/>
                <w:szCs w:val="21"/>
              </w:rPr>
              <w:t>采购计划编号</w:t>
            </w:r>
          </w:p>
        </w:tc>
        <w:tc>
          <w:tcPr>
            <w:tcW w:w="1871" w:type="pct"/>
            <w:vAlign w:val="center"/>
          </w:tcPr>
          <w:p>
            <w:pPr>
              <w:jc w:val="center"/>
              <w:rPr>
                <w:bCs/>
                <w:szCs w:val="21"/>
              </w:rPr>
            </w:pPr>
            <w:r>
              <w:rPr>
                <w:rFonts w:hint="eastAsia"/>
                <w:bCs/>
                <w:szCs w:val="21"/>
              </w:rPr>
              <w:t>服务需求名称（标的名称）</w:t>
            </w:r>
          </w:p>
        </w:tc>
        <w:tc>
          <w:tcPr>
            <w:tcW w:w="290" w:type="pct"/>
            <w:vAlign w:val="center"/>
          </w:tcPr>
          <w:p>
            <w:pPr>
              <w:jc w:val="center"/>
              <w:rPr>
                <w:bCs/>
                <w:szCs w:val="21"/>
              </w:rPr>
            </w:pPr>
            <w:r>
              <w:rPr>
                <w:rFonts w:hint="eastAsia"/>
                <w:bCs/>
                <w:szCs w:val="21"/>
              </w:rPr>
              <w:t>数量</w:t>
            </w:r>
          </w:p>
        </w:tc>
        <w:tc>
          <w:tcPr>
            <w:tcW w:w="249" w:type="pct"/>
            <w:vAlign w:val="center"/>
          </w:tcPr>
          <w:p>
            <w:pPr>
              <w:jc w:val="center"/>
              <w:rPr>
                <w:bCs/>
                <w:szCs w:val="21"/>
              </w:rPr>
            </w:pPr>
            <w:r>
              <w:rPr>
                <w:rFonts w:hint="eastAsia"/>
                <w:bCs/>
                <w:szCs w:val="21"/>
              </w:rPr>
              <w:t>单位</w:t>
            </w:r>
          </w:p>
        </w:tc>
        <w:tc>
          <w:tcPr>
            <w:tcW w:w="581" w:type="pct"/>
            <w:vAlign w:val="center"/>
          </w:tcPr>
          <w:p>
            <w:pPr>
              <w:jc w:val="center"/>
              <w:rPr>
                <w:rFonts w:hint="eastAsia"/>
                <w:bCs/>
                <w:szCs w:val="21"/>
              </w:rPr>
            </w:pPr>
            <w:r>
              <w:rPr>
                <w:rFonts w:ascii="Times New Roman" w:eastAsia="宋体" w:hint="eastAsia"/>
                <w:b/>
                <w:bCs/>
                <w:color w:val="FF0000"/>
                <w:szCs w:val="21"/>
                <w:lang w:val="en-US" w:eastAsia="zh-CN"/>
              </w:rPr>
              <w:t>是否专门面向中小企业</w:t>
            </w:r>
          </w:p>
        </w:tc>
        <w:tc>
          <w:tcPr>
            <w:tcW w:w="493" w:type="pct"/>
            <w:vAlign w:val="center"/>
          </w:tcPr>
          <w:p>
            <w:pPr>
              <w:jc w:val="center"/>
              <w:rPr>
                <w:rFonts w:ascii="Times New Roman" w:eastAsia="宋体" w:hint="eastAsia"/>
                <w:b/>
                <w:bCs/>
                <w:color w:val="FF0000"/>
                <w:szCs w:val="21"/>
                <w:lang w:val="en-US" w:eastAsia="zh-CN"/>
              </w:rPr>
            </w:pPr>
            <w:r>
              <w:rPr>
                <w:rFonts w:ascii="Times New Roman" w:eastAsia="宋体" w:hint="eastAsia"/>
                <w:b/>
                <w:bCs/>
                <w:color w:val="FF0000"/>
                <w:szCs w:val="21"/>
                <w:lang w:val="en-US" w:eastAsia="zh-CN"/>
              </w:rPr>
              <w:t>标的所属行业</w:t>
            </w:r>
          </w:p>
        </w:tc>
      </w:tr>
      <w:tr>
        <w:tblPrEx>
          <w:tblW w:w="4997" w:type="pct"/>
          <w:jc w:val="center"/>
          <w:tblLayout w:type="fixed"/>
          <w:tblCellMar>
            <w:top w:w="0" w:type="dxa"/>
            <w:left w:w="108" w:type="dxa"/>
            <w:bottom w:w="0" w:type="dxa"/>
            <w:right w:w="108" w:type="dxa"/>
          </w:tblCellMar>
        </w:tblPrEx>
        <w:trPr>
          <w:trHeight w:val="170"/>
          <w:jc w:val="center"/>
        </w:trPr>
        <w:tc>
          <w:tcPr>
            <w:tcW w:w="249" w:type="pct"/>
            <w:vAlign w:val="center"/>
          </w:tcPr>
          <w:p>
            <w:pPr>
              <w:jc w:val="center"/>
              <w:rPr>
                <w:bCs/>
                <w:szCs w:val="21"/>
              </w:rPr>
            </w:pPr>
            <w:r>
              <w:rPr>
                <w:rFonts w:hint="eastAsia"/>
                <w:bCs/>
                <w:szCs w:val="21"/>
              </w:rPr>
              <w:t>1</w:t>
            </w:r>
          </w:p>
        </w:tc>
        <w:tc>
          <w:tcPr>
            <w:tcW w:w="1262" w:type="pct"/>
            <w:vAlign w:val="center"/>
          </w:tcPr>
          <w:p>
            <w:pPr>
              <w:jc w:val="center"/>
              <w:rPr>
                <w:rFonts w:hint="eastAsia"/>
                <w:bCs/>
                <w:szCs w:val="21"/>
              </w:rPr>
            </w:pPr>
            <w:r>
              <w:rPr>
                <w:rFonts w:hint="eastAsia"/>
                <w:bCs/>
                <w:szCs w:val="21"/>
              </w:rPr>
              <w:t>PLAN-2025-440306000-604001-05818</w:t>
            </w:r>
          </w:p>
          <w:p>
            <w:pPr>
              <w:jc w:val="center"/>
              <w:rPr>
                <w:bCs/>
                <w:szCs w:val="21"/>
              </w:rPr>
            </w:pPr>
            <w:r>
              <w:rPr>
                <w:rFonts w:hint="eastAsia"/>
                <w:bCs/>
                <w:szCs w:val="21"/>
              </w:rPr>
              <w:t>PLAN-2025-440306000-604001-05675</w:t>
            </w:r>
          </w:p>
        </w:tc>
        <w:tc>
          <w:tcPr>
            <w:tcW w:w="1871" w:type="pct"/>
            <w:vAlign w:val="center"/>
          </w:tcPr>
          <w:p>
            <w:pPr>
              <w:jc w:val="center"/>
              <w:rPr>
                <w:bCs/>
                <w:szCs w:val="21"/>
              </w:rPr>
            </w:pPr>
            <w:r>
              <w:rPr>
                <w:rFonts w:hint="eastAsia"/>
                <w:bCs/>
                <w:szCs w:val="21"/>
              </w:rPr>
              <w:t>共青团深圳市宝安区委员会宝安区志愿者（义工）信息管理系统升级改造（2025-2026年）项目</w:t>
            </w:r>
          </w:p>
        </w:tc>
        <w:tc>
          <w:tcPr>
            <w:tcW w:w="290" w:type="pct"/>
            <w:vAlign w:val="center"/>
          </w:tcPr>
          <w:p>
            <w:pPr>
              <w:jc w:val="center"/>
              <w:rPr>
                <w:rFonts w:eastAsia="宋体" w:hint="eastAsia"/>
                <w:bCs/>
                <w:szCs w:val="21"/>
                <w:lang w:eastAsia="zh-CN"/>
              </w:rPr>
            </w:pPr>
            <w:r>
              <w:rPr>
                <w:rFonts w:hint="eastAsia"/>
                <w:lang w:val="en-US" w:eastAsia="zh-CN"/>
              </w:rPr>
              <w:t>1</w:t>
            </w:r>
          </w:p>
        </w:tc>
        <w:tc>
          <w:tcPr>
            <w:tcW w:w="249" w:type="pct"/>
            <w:vAlign w:val="center"/>
          </w:tcPr>
          <w:p>
            <w:pPr>
              <w:jc w:val="center"/>
              <w:rPr>
                <w:rFonts w:eastAsia="宋体" w:hint="eastAsia"/>
                <w:bCs/>
                <w:szCs w:val="21"/>
                <w:lang w:val="en-US" w:eastAsia="zh-CN"/>
              </w:rPr>
            </w:pPr>
            <w:r>
              <w:rPr>
                <w:rFonts w:hint="eastAsia"/>
                <w:bCs/>
                <w:szCs w:val="21"/>
                <w:lang w:val="en-US" w:eastAsia="zh-CN"/>
              </w:rPr>
              <w:t>项</w:t>
            </w:r>
          </w:p>
        </w:tc>
        <w:tc>
          <w:tcPr>
            <w:tcW w:w="581" w:type="pct"/>
            <w:vAlign w:val="center"/>
          </w:tcPr>
          <w:p>
            <w:pPr>
              <w:jc w:val="center"/>
              <w:rPr>
                <w:rFonts w:eastAsia="宋体" w:hint="eastAsia"/>
                <w:bCs/>
                <w:szCs w:val="21"/>
                <w:lang w:val="en-US" w:eastAsia="zh-CN"/>
              </w:rPr>
            </w:pPr>
            <w:r>
              <w:rPr>
                <w:rFonts w:hint="eastAsia"/>
                <w:bCs/>
                <w:szCs w:val="21"/>
                <w:lang w:val="en-US" w:eastAsia="zh-CN"/>
              </w:rPr>
              <w:t>否</w:t>
            </w:r>
          </w:p>
        </w:tc>
        <w:tc>
          <w:tcPr>
            <w:tcW w:w="493" w:type="pct"/>
            <w:vAlign w:val="center"/>
          </w:tcPr>
          <w:p>
            <w:pPr>
              <w:jc w:val="center"/>
              <w:rPr>
                <w:bCs/>
                <w:szCs w:val="21"/>
              </w:rPr>
            </w:pPr>
            <w:r>
              <w:rPr>
                <w:rFonts w:hint="eastAsia"/>
                <w:bCs/>
                <w:szCs w:val="21"/>
              </w:rPr>
              <w:t>软件和信息技术服务业</w:t>
            </w:r>
          </w:p>
        </w:tc>
      </w:tr>
    </w:tbl>
    <w:p>
      <w:pPr>
        <w:rPr>
          <w:rFonts w:ascii="宋体" w:hAnsi="宋体"/>
          <w:b/>
          <w:color w:val="FF0000"/>
          <w:szCs w:val="21"/>
        </w:rPr>
      </w:pPr>
    </w:p>
    <w:p>
      <w:pPr>
        <w:pStyle w:val="Heading2"/>
        <w:spacing w:before="120" w:beforeLines="50" w:after="120" w:afterLines="50"/>
        <w:rPr>
          <w:szCs w:val="24"/>
        </w:rPr>
      </w:pPr>
      <w:r>
        <w:rPr>
          <w:rFonts w:hint="eastAsia"/>
          <w:szCs w:val="24"/>
        </w:rPr>
        <w:t>四、实质性条款</w:t>
      </w:r>
    </w:p>
    <w:tbl>
      <w:tblPr>
        <w:tblStyle w:val="TableNormal"/>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34"/>
        <w:gridCol w:w="779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734" w:type="dxa"/>
          </w:tcPr>
          <w:p>
            <w:pPr>
              <w:adjustRightInd w:val="0"/>
              <w:snapToGrid w:val="0"/>
              <w:spacing w:line="360" w:lineRule="auto"/>
              <w:jc w:val="center"/>
              <w:rPr>
                <w:rFonts w:ascii="宋体" w:hAnsi="宋体"/>
                <w:kern w:val="0"/>
                <w:szCs w:val="21"/>
              </w:rPr>
            </w:pPr>
            <w:r>
              <w:rPr>
                <w:rFonts w:ascii="宋体" w:hAnsi="宋体" w:hint="eastAsia"/>
                <w:kern w:val="0"/>
                <w:szCs w:val="21"/>
              </w:rPr>
              <w:t>序号</w:t>
            </w:r>
          </w:p>
        </w:tc>
        <w:tc>
          <w:tcPr>
            <w:tcW w:w="7795" w:type="dxa"/>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r>
      <w:tr>
        <w:tblPrEx>
          <w:tblW w:w="8529" w:type="dxa"/>
          <w:tblInd w:w="0" w:type="dxa"/>
          <w:tblLayout w:type="fixed"/>
          <w:tblCellMar>
            <w:top w:w="0" w:type="dxa"/>
            <w:left w:w="108" w:type="dxa"/>
            <w:bottom w:w="0" w:type="dxa"/>
            <w:right w:w="108" w:type="dxa"/>
          </w:tblCellMar>
        </w:tblPrEx>
        <w:tc>
          <w:tcPr>
            <w:tcW w:w="734" w:type="dxa"/>
          </w:tcPr>
          <w:p>
            <w:pPr>
              <w:adjustRightInd w:val="0"/>
              <w:snapToGrid w:val="0"/>
              <w:spacing w:line="360" w:lineRule="auto"/>
              <w:jc w:val="center"/>
              <w:rPr>
                <w:rFonts w:ascii="宋体" w:hAnsi="宋体"/>
                <w:kern w:val="0"/>
                <w:szCs w:val="21"/>
              </w:rPr>
            </w:pPr>
            <w:r>
              <w:rPr>
                <w:rFonts w:ascii="宋体" w:hAnsi="宋体" w:hint="eastAsia"/>
                <w:kern w:val="0"/>
                <w:szCs w:val="21"/>
              </w:rPr>
              <w:t>1</w:t>
            </w:r>
          </w:p>
        </w:tc>
        <w:tc>
          <w:tcPr>
            <w:tcW w:w="7795" w:type="dxa"/>
          </w:tcPr>
          <w:p>
            <w:pPr>
              <w:jc w:val="center"/>
              <w:rPr>
                <w:rFonts w:hAnsi="宋体" w:eastAsiaTheme="minorEastAsia"/>
                <w:kern w:val="0"/>
                <w:szCs w:val="21"/>
              </w:rPr>
            </w:pPr>
            <w:r>
              <w:rPr>
                <w:rFonts w:hAnsi="宋体" w:eastAsiaTheme="minorEastAsia" w:hint="eastAsia"/>
                <w:kern w:val="0"/>
                <w:szCs w:val="21"/>
              </w:rPr>
              <w:t>满足本项目标</w:t>
            </w:r>
            <w:r>
              <w:rPr>
                <w:rFonts w:hAnsi="宋体" w:eastAsiaTheme="minorEastAsia" w:hint="eastAsia"/>
                <w:color w:val="FF0000"/>
                <w:kern w:val="0"/>
                <w:szCs w:val="21"/>
              </w:rPr>
              <w:t>★</w:t>
            </w:r>
            <w:r>
              <w:rPr>
                <w:rFonts w:hAnsi="宋体" w:eastAsiaTheme="minorEastAsia" w:hint="eastAsia"/>
                <w:kern w:val="0"/>
                <w:szCs w:val="21"/>
              </w:rPr>
              <w:t>的条款要求</w:t>
            </w:r>
          </w:p>
        </w:tc>
      </w:tr>
    </w:tbl>
    <w:p>
      <w:pPr>
        <w:tabs>
          <w:tab w:val="left" w:pos="765"/>
        </w:tabs>
        <w:outlineLvl w:val="9"/>
        <w:rPr>
          <w:rFonts w:ascii="黑体"/>
          <w:b w:val="0"/>
          <w:kern w:val="0"/>
          <w:sz w:val="24"/>
          <w:szCs w:val="24"/>
        </w:rPr>
      </w:pPr>
      <w:r>
        <w:rPr>
          <w:rFonts w:ascii="黑体" w:hint="eastAsia"/>
          <w:b w:val="0"/>
          <w:color w:val="FF0000"/>
          <w:kern w:val="0"/>
          <w:sz w:val="24"/>
          <w:szCs w:val="24"/>
        </w:rPr>
        <w:t>注：上表所列内容为不可负偏离条款，负偏离将视为未实质性满足招标文件要求作投标无效处理。</w:t>
      </w:r>
      <w:bookmarkEnd w:id="39"/>
      <w:r>
        <w:rPr>
          <w:rFonts w:ascii="黑体" w:hint="eastAsia"/>
          <w:b w:val="0"/>
          <w:color w:val="FF0000"/>
          <w:kern w:val="0"/>
          <w:sz w:val="24"/>
          <w:szCs w:val="24"/>
        </w:rPr>
        <w:t>投标人是否满足以上实质性条款要求，以《实质性条款响应情况表》响应为准。如投标人中标后被发现不能满足以上实质性条款要求的，采购单位有权拒绝签订合同，一切后果由投标人承担。</w:t>
      </w:r>
    </w:p>
    <w:p>
      <w:pPr>
        <w:rPr>
          <w:b/>
          <w:bCs/>
          <w:sz w:val="24"/>
        </w:rPr>
      </w:pPr>
    </w:p>
    <w:p>
      <w:pPr>
        <w:pStyle w:val="Heading2"/>
        <w:spacing w:before="120" w:beforeLines="50" w:after="120" w:afterLines="50"/>
        <w:rPr>
          <w:szCs w:val="24"/>
        </w:rPr>
      </w:pPr>
      <w:r>
        <w:rPr>
          <w:rFonts w:hint="eastAsia"/>
          <w:szCs w:val="24"/>
        </w:rPr>
        <w:t>五、技术要求</w:t>
      </w:r>
    </w:p>
    <w:p>
      <w:pPr>
        <w:spacing w:line="440" w:lineRule="exact"/>
        <w:ind w:firstLine="420" w:firstLineChars="200"/>
        <w:jc w:val="left"/>
        <w:rPr>
          <w:rFonts w:asciiTheme="minorEastAsia" w:eastAsiaTheme="minorEastAsia" w:hAnsiTheme="minorEastAsia" w:cstheme="minorEastAsia" w:hint="default"/>
          <w:b/>
          <w:bCs/>
          <w:sz w:val="28"/>
          <w:szCs w:val="28"/>
          <w:lang w:val="en-US" w:eastAsia="zh-CN"/>
        </w:rPr>
      </w:pPr>
      <w:r>
        <w:rPr>
          <w:rFonts w:asciiTheme="minorEastAsia" w:eastAsiaTheme="minorEastAsia" w:hAnsiTheme="minorEastAsia" w:cstheme="minorEastAsia" w:hint="eastAsia"/>
          <w:b/>
          <w:bCs/>
          <w:sz w:val="28"/>
          <w:szCs w:val="28"/>
          <w:lang w:val="en-US" w:eastAsia="zh-CN"/>
        </w:rPr>
        <w:t>1、项目背景和建设目标</w:t>
      </w:r>
    </w:p>
    <w:p>
      <w:pPr>
        <w:spacing w:line="440" w:lineRule="exact"/>
        <w:ind w:firstLine="420" w:firstLineChars="200"/>
        <w:jc w:val="left"/>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（1）项目背景</w:t>
      </w:r>
    </w:p>
    <w:p>
      <w:pPr>
        <w:spacing w:line="440" w:lineRule="exact"/>
        <w:ind w:firstLine="420" w:firstLineChars="200"/>
        <w:jc w:val="left"/>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近年来，在区委区政府的坚强领导下，团区委围绕中心、服务大局，全力推进“志愿者之区”建设，深入实施“百万义工”计划，依托宝安志愿者（义工）信息管理系统（以下简称“系统”）高质量开展各类志愿服务活动，各项志愿服务工作持续走在全市前列。随着我区志愿服务事业迅速发展，志愿服务组织不断扩大，志愿者群体更加多元，个性化服务需求显著增加，系统所面临的压力也日益加剧。</w:t>
      </w:r>
    </w:p>
    <w:p>
      <w:pPr>
        <w:spacing w:line="440" w:lineRule="exact"/>
        <w:ind w:firstLine="420" w:firstLineChars="200"/>
        <w:jc w:val="left"/>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《关于健全新时代志愿服务体系的意见》</w:t>
      </w:r>
      <w:r>
        <w:rPr>
          <w:rFonts w:asciiTheme="minorEastAsia" w:eastAsiaTheme="minorEastAsia" w:hAnsiTheme="minorEastAsia" w:cstheme="minorEastAsia" w:hint="eastAsia"/>
          <w:sz w:val="24"/>
          <w:lang w:val="en-US" w:eastAsia="zh-CN"/>
        </w:rPr>
        <w:t>文件提到</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推进数字化建设。强化志愿服务与数字技术融合，实现志愿者注册、需求发掘、服务对接、调度实施、评价反馈、宣传推广等全流程数字赋能。规范有序推进志愿服务信息系统建设，完善数据归集、辅助决策、指挥管理等功能，统一技术标准、打通数据接口、实现互联互通。加强志愿者个人信息保护和网络安全防护。引导和规范网上志愿服务活动，利用互联网创新服务方式。</w:t>
      </w:r>
    </w:p>
    <w:p>
      <w:pPr>
        <w:spacing w:line="440" w:lineRule="exact"/>
        <w:ind w:firstLine="420" w:firstLineChars="200"/>
        <w:jc w:val="left"/>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《中华人民共和国国民经济和社会发展第十四个五年规划和2035年远景目标纲要》</w:t>
      </w:r>
      <w:r>
        <w:rPr>
          <w:rFonts w:asciiTheme="minorEastAsia" w:eastAsiaTheme="minorEastAsia" w:hAnsiTheme="minorEastAsia" w:cstheme="minorEastAsia" w:hint="eastAsia"/>
          <w:sz w:val="24"/>
          <w:lang w:val="en-US" w:eastAsia="zh-CN"/>
        </w:rPr>
        <w:t>文件提到</w:t>
      </w:r>
      <w:r>
        <w:rPr>
          <w:rFonts w:asciiTheme="minorEastAsia" w:eastAsiaTheme="minorEastAsia" w:hAnsiTheme="minorEastAsia" w:cstheme="minorEastAsia" w:hint="eastAsia"/>
          <w:sz w:val="24"/>
        </w:rPr>
        <w:t>：支持和发展社会工作服务机构和志愿服务组织，壮大志愿者队伍，搭建更多志愿服务平台，健全志愿服务体系。</w:t>
      </w:r>
    </w:p>
    <w:p>
      <w:pPr>
        <w:spacing w:line="440" w:lineRule="exact"/>
        <w:ind w:firstLine="420" w:firstLineChars="200"/>
        <w:jc w:val="left"/>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lang w:val="en-US" w:eastAsia="zh-CN"/>
        </w:rPr>
        <w:t>为了</w:t>
      </w:r>
      <w:r>
        <w:rPr>
          <w:rFonts w:asciiTheme="minorEastAsia" w:eastAsiaTheme="minorEastAsia" w:hAnsiTheme="minorEastAsia" w:cstheme="minorEastAsia" w:hint="eastAsia"/>
          <w:sz w:val="24"/>
        </w:rPr>
        <w:t>加快发展志愿服务事业</w:t>
      </w:r>
      <w:r>
        <w:rPr>
          <w:rFonts w:asciiTheme="minorEastAsia" w:eastAsiaTheme="minorEastAsia" w:hAnsiTheme="minorEastAsia" w:cstheme="minorEastAsia" w:hint="eastAsia"/>
          <w:sz w:val="24"/>
          <w:lang w:val="en-US" w:eastAsia="zh-CN"/>
        </w:rPr>
        <w:t>发展</w:t>
      </w:r>
      <w:r>
        <w:rPr>
          <w:rFonts w:asciiTheme="minorEastAsia" w:eastAsiaTheme="minorEastAsia" w:hAnsiTheme="minorEastAsia" w:cstheme="minorEastAsia" w:hint="eastAsia"/>
          <w:sz w:val="24"/>
        </w:rPr>
        <w:t>，扎实推进“志愿者之城”建设</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lang w:val="en-US" w:eastAsia="zh-CN"/>
        </w:rPr>
        <w:t>需开展</w:t>
      </w:r>
      <w:bookmarkStart w:id="41" w:name="OLE_LINK4"/>
      <w:r>
        <w:rPr>
          <w:rFonts w:asciiTheme="minorEastAsia" w:eastAsiaTheme="minorEastAsia" w:hAnsiTheme="minorEastAsia" w:cstheme="minorEastAsia" w:hint="eastAsia"/>
          <w:sz w:val="24"/>
          <w:lang w:eastAsia="zh-CN"/>
        </w:rPr>
        <w:t>宝安区志愿者（义工）信息管理系统升级改造</w:t>
      </w:r>
      <w:bookmarkEnd w:id="41"/>
      <w:r>
        <w:rPr>
          <w:rFonts w:asciiTheme="minorEastAsia" w:eastAsiaTheme="minorEastAsia" w:hAnsiTheme="minorEastAsia" w:cstheme="minorEastAsia" w:hint="eastAsia"/>
          <w:sz w:val="24"/>
          <w:lang w:eastAsia="zh-CN"/>
        </w:rPr>
        <w:t>（2025-2026年）项目</w:t>
      </w:r>
      <w:r>
        <w:rPr>
          <w:rFonts w:asciiTheme="minorEastAsia" w:eastAsiaTheme="minorEastAsia" w:hAnsiTheme="minorEastAsia" w:cstheme="minorEastAsia" w:hint="eastAsia"/>
          <w:sz w:val="24"/>
          <w:lang w:val="en-US" w:eastAsia="zh-CN"/>
        </w:rPr>
        <w:t>建设</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按照应接尽接的原则，通过数据交互、系统对接的方式，将“宝安志愿者</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义工</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信息管理系统”与“i深圳”和“宝i企”平台进行对接，同时，对现有“志愿宝安”官网</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“志愿宝安”小程序</w:t>
      </w:r>
      <w:r>
        <w:rPr>
          <w:rFonts w:asciiTheme="minorEastAsia" w:eastAsiaTheme="minorEastAsia" w:hAnsiTheme="minorEastAsia" w:cstheme="minorEastAsia" w:hint="eastAsia"/>
          <w:sz w:val="24"/>
          <w:lang w:val="en-US" w:eastAsia="zh-CN"/>
        </w:rPr>
        <w:t>的</w:t>
      </w:r>
      <w:r>
        <w:rPr>
          <w:rFonts w:asciiTheme="minorEastAsia" w:eastAsiaTheme="minorEastAsia" w:hAnsiTheme="minorEastAsia" w:cstheme="minorEastAsia" w:hint="eastAsia"/>
          <w:sz w:val="24"/>
        </w:rPr>
        <w:t>志愿者端和管理员端进行升级改造</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更精准</w:t>
      </w:r>
      <w:r>
        <w:rPr>
          <w:rFonts w:asciiTheme="minorEastAsia" w:eastAsiaTheme="minorEastAsia" w:hAnsiTheme="minorEastAsia" w:cstheme="minorEastAsia" w:hint="eastAsia"/>
          <w:sz w:val="24"/>
          <w:lang w:val="en-US" w:eastAsia="zh-CN"/>
        </w:rPr>
        <w:t>、科学地</w:t>
      </w:r>
      <w:r>
        <w:rPr>
          <w:rFonts w:asciiTheme="minorEastAsia" w:eastAsiaTheme="minorEastAsia" w:hAnsiTheme="minorEastAsia" w:cstheme="minorEastAsia" w:hint="eastAsia"/>
          <w:sz w:val="24"/>
        </w:rPr>
        <w:t>进行志愿服务</w:t>
      </w:r>
      <w:r>
        <w:rPr>
          <w:rFonts w:asciiTheme="minorEastAsia" w:eastAsiaTheme="minorEastAsia" w:hAnsiTheme="minorEastAsia" w:cstheme="minorEastAsia" w:hint="eastAsia"/>
          <w:sz w:val="24"/>
          <w:lang w:val="en-US" w:eastAsia="zh-CN"/>
        </w:rPr>
        <w:t>信息化管理</w:t>
      </w:r>
      <w:r>
        <w:rPr>
          <w:rFonts w:asciiTheme="minorEastAsia" w:eastAsiaTheme="minorEastAsia" w:hAnsiTheme="minorEastAsia" w:cstheme="minorEastAsia" w:hint="eastAsia"/>
          <w:sz w:val="24"/>
        </w:rPr>
        <w:t>。</w:t>
      </w:r>
    </w:p>
    <w:p>
      <w:pPr>
        <w:spacing w:line="440" w:lineRule="exact"/>
        <w:ind w:firstLine="420" w:firstLineChars="200"/>
        <w:jc w:val="left"/>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（2）建设目标</w:t>
      </w:r>
    </w:p>
    <w:p>
      <w:pPr>
        <w:spacing w:line="440" w:lineRule="exact"/>
        <w:ind w:firstLine="420" w:firstLineChars="200"/>
        <w:jc w:val="left"/>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本项目将充分利用宝安区政务云现有基础资源，紧紧围绕国家“数字政府”战略，坚持问题导向和目标导向，通过对宝安区志愿者（义工）信息管理系统改造升级，支撑宝安区日益增长的志愿者人数满足峰值时系统瞬时并发响应，为志愿者之城提供基础技术保障，保障后续的志愿服务顺利进行。构建“互联网+志愿服务”管理新机制，实现志愿者注册、需求发掘、服务对接、调度实施、评价反馈、宣传推广等全流程数字赋能，为志愿者提供更优质的服务，将深圳的志愿文化不断扩散，起到先行示范的作用。</w:t>
      </w:r>
    </w:p>
    <w:p>
      <w:pPr>
        <w:spacing w:line="440" w:lineRule="exact"/>
        <w:ind w:firstLine="420" w:firstLineChars="200"/>
        <w:jc w:val="left"/>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（3）服务范围</w:t>
      </w:r>
    </w:p>
    <w:p>
      <w:pPr>
        <w:spacing w:line="440" w:lineRule="exact"/>
        <w:ind w:firstLine="420" w:firstLineChars="200"/>
        <w:jc w:val="left"/>
        <w:rPr>
          <w:rFonts w:asciiTheme="minorEastAsia" w:eastAsiaTheme="minorEastAsia" w:hAnsiTheme="minorEastAsia" w:cstheme="minorEastAsia" w:hint="eastAsia"/>
          <w:sz w:val="24"/>
          <w:lang w:val="en-US" w:eastAsia="zh-CN"/>
        </w:rPr>
      </w:pPr>
      <w:r>
        <w:rPr>
          <w:rFonts w:asciiTheme="minorEastAsia" w:eastAsiaTheme="minorEastAsia" w:hAnsiTheme="minorEastAsia" w:cstheme="minorEastAsia" w:hint="eastAsia"/>
          <w:sz w:val="24"/>
        </w:rPr>
        <w:t>本项目服务内容主要包含本项目服务内容主要包含宝安志愿者(义工)信息管理系统移动端H5页面开发及对接</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志愿宝安小程序升级(志愿者端)</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志愿宝安小程序升级(管理员端)</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应用管理平台升级</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志愿宝安官网升级(PC端)</w:t>
      </w:r>
      <w:r>
        <w:rPr>
          <w:rFonts w:asciiTheme="minorEastAsia" w:eastAsiaTheme="minorEastAsia" w:hAnsiTheme="minorEastAsia" w:cstheme="minorEastAsia" w:hint="eastAsia"/>
          <w:sz w:val="24"/>
          <w:lang w:val="en-US" w:eastAsia="zh-CN"/>
        </w:rPr>
        <w:t>五大部分。</w:t>
      </w:r>
    </w:p>
    <w:p>
      <w:pPr>
        <w:numPr>
          <w:ilvl w:val="255"/>
          <w:numId w:val="0"/>
        </w:numPr>
        <w:spacing w:line="440" w:lineRule="exact"/>
        <w:ind w:firstLine="420" w:firstLineChars="200"/>
        <w:jc w:val="left"/>
        <w:rPr>
          <w:rFonts w:asciiTheme="minorEastAsia" w:eastAsiaTheme="minorEastAsia" w:hAnsiTheme="minorEastAsia" w:cstheme="minorEastAsia" w:hint="eastAsia"/>
          <w:b/>
          <w:bCs/>
          <w:sz w:val="28"/>
          <w:szCs w:val="28"/>
        </w:rPr>
      </w:pPr>
      <w:r>
        <w:rPr>
          <w:rFonts w:asciiTheme="minorEastAsia" w:eastAsiaTheme="minorEastAsia" w:hAnsiTheme="minorEastAsia" w:cstheme="minorEastAsia" w:hint="eastAsia"/>
          <w:b/>
          <w:bCs/>
          <w:sz w:val="28"/>
          <w:szCs w:val="28"/>
          <w:lang w:val="en-US" w:eastAsia="zh-CN"/>
        </w:rPr>
        <w:t>2、</w:t>
      </w:r>
      <w:r>
        <w:rPr>
          <w:rFonts w:asciiTheme="minorEastAsia" w:eastAsiaTheme="minorEastAsia" w:hAnsiTheme="minorEastAsia" w:cstheme="minorEastAsia" w:hint="eastAsia"/>
          <w:b/>
          <w:bCs/>
          <w:sz w:val="28"/>
          <w:szCs w:val="28"/>
        </w:rPr>
        <w:t>服务内容、技术</w:t>
      </w:r>
      <w:r>
        <w:rPr>
          <w:rFonts w:asciiTheme="minorEastAsia" w:eastAsiaTheme="minorEastAsia" w:hAnsiTheme="minorEastAsia" w:cstheme="minorEastAsia" w:hint="eastAsia"/>
          <w:b/>
          <w:bCs/>
          <w:sz w:val="28"/>
          <w:szCs w:val="28"/>
          <w:lang w:val="en-US" w:eastAsia="zh-CN"/>
        </w:rPr>
        <w:t>标准</w:t>
      </w:r>
      <w:r>
        <w:rPr>
          <w:rFonts w:asciiTheme="minorEastAsia" w:eastAsiaTheme="minorEastAsia" w:hAnsiTheme="minorEastAsia" w:cstheme="minorEastAsia" w:hint="eastAsia"/>
          <w:b/>
          <w:bCs/>
          <w:sz w:val="28"/>
          <w:szCs w:val="28"/>
        </w:rPr>
        <w:t>、工作质量要求</w:t>
      </w:r>
      <w:r>
        <w:rPr>
          <w:rFonts w:asciiTheme="minorEastAsia" w:eastAsiaTheme="minorEastAsia" w:hAnsiTheme="minorEastAsia" w:cstheme="minorEastAsia" w:hint="eastAsia"/>
          <w:b/>
          <w:bCs/>
          <w:sz w:val="28"/>
          <w:szCs w:val="28"/>
          <w:lang w:val="en-US" w:eastAsia="zh-CN"/>
        </w:rPr>
        <w:t>:</w:t>
      </w:r>
    </w:p>
    <w:p>
      <w:pPr>
        <w:spacing w:line="440" w:lineRule="exact"/>
        <w:ind w:firstLine="420" w:firstLineChars="200"/>
        <w:jc w:val="left"/>
        <w:rPr>
          <w:rFonts w:asciiTheme="minorEastAsia" w:eastAsiaTheme="minorEastAsia" w:hAnsiTheme="minorEastAsia" w:cstheme="minorEastAsia" w:hint="eastAsia"/>
          <w:b/>
          <w:bCs/>
          <w:sz w:val="24"/>
        </w:rPr>
      </w:pPr>
      <w:r>
        <w:rPr>
          <w:rFonts w:asciiTheme="minorEastAsia" w:eastAsiaTheme="minorEastAsia" w:hAnsiTheme="minorEastAsia" w:cstheme="minorEastAsia" w:hint="eastAsia"/>
          <w:b/>
          <w:bCs/>
          <w:sz w:val="24"/>
        </w:rPr>
        <w:t>（1）服务内容</w:t>
      </w:r>
    </w:p>
    <w:p>
      <w:pPr>
        <w:spacing w:line="440" w:lineRule="exact"/>
        <w:ind w:firstLine="420" w:firstLineChars="200"/>
        <w:jc w:val="left"/>
        <w:rPr>
          <w:rFonts w:asciiTheme="minorEastAsia" w:eastAsiaTheme="minorEastAsia" w:hAnsiTheme="minorEastAsia" w:cstheme="minorEastAsia" w:hint="eastAsia"/>
          <w:sz w:val="24"/>
          <w:lang w:val="en-US" w:eastAsia="zh-CN"/>
        </w:rPr>
      </w:pPr>
      <w:r>
        <w:rPr>
          <w:rFonts w:asciiTheme="minorEastAsia" w:eastAsiaTheme="minorEastAsia" w:hAnsiTheme="minorEastAsia" w:cstheme="minorEastAsia" w:hint="eastAsia"/>
          <w:sz w:val="24"/>
        </w:rPr>
        <w:t>本项目服务内容主要包含宝安志愿者(义工)信息管理系统移动端H5页面开发及对接</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志愿宝安小程序升级(志愿者端)</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志愿宝安小程序升级(管理员端)</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应用管理平台升级</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志愿宝安官网升级(PC端)</w:t>
      </w:r>
      <w:r>
        <w:rPr>
          <w:rFonts w:asciiTheme="minorEastAsia" w:eastAsiaTheme="minorEastAsia" w:hAnsiTheme="minorEastAsia" w:cstheme="minorEastAsia" w:hint="eastAsia"/>
          <w:sz w:val="24"/>
          <w:lang w:val="en-US" w:eastAsia="zh-CN"/>
        </w:rPr>
        <w:t>五大部分。</w:t>
      </w:r>
    </w:p>
    <w:p>
      <w:pPr>
        <w:pStyle w:val="0"/>
        <w:jc w:val="center"/>
        <w:rPr>
          <w:rFonts w:asciiTheme="minorEastAsia" w:eastAsiaTheme="minorEastAsia" w:hAnsiTheme="minorEastAsia" w:cstheme="minorEastAsia" w:hint="eastAsia"/>
          <w:color w:val="auto"/>
          <w:sz w:val="21"/>
          <w:szCs w:val="21"/>
        </w:rPr>
      </w:pPr>
      <w:r>
        <w:rPr>
          <w:rFonts w:asciiTheme="minorEastAsia" w:eastAsiaTheme="minorEastAsia" w:hAnsiTheme="minorEastAsia" w:cstheme="minorEastAsia" w:hint="eastAsia"/>
          <w:color w:val="auto"/>
          <w:sz w:val="21"/>
          <w:szCs w:val="21"/>
        </w:rPr>
        <w:t>服务内容需求清单表</w:t>
      </w:r>
    </w:p>
    <w:tbl>
      <w:tblPr>
        <w:tblStyle w:val="TableNorm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689"/>
        <w:gridCol w:w="3164"/>
        <w:gridCol w:w="4676"/>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454"/>
          <w:tblHeader/>
          <w:jc w:val="center"/>
        </w:trPr>
        <w:tc>
          <w:tcPr>
            <w:tcW w:w="404" w:type="pct"/>
            <w:shd w:val="pct10" w:color="auto" w:fill="auto"/>
            <w:noWrap w:val="0"/>
            <w:vAlign w:val="center"/>
          </w:tcPr>
          <w:p>
            <w:pPr>
              <w:spacing w:line="240" w:lineRule="auto"/>
              <w:ind w:firstLine="0" w:firstLineChars="0"/>
              <w:jc w:val="center"/>
              <w:rPr>
                <w:rFonts w:asciiTheme="minorEastAsia" w:eastAsiaTheme="minorEastAsia" w:hAnsiTheme="minorEastAsia" w:cstheme="minorEastAsia" w:hint="eastAsia"/>
                <w:b/>
                <w:bCs/>
                <w:color w:val="auto"/>
                <w:sz w:val="21"/>
                <w:szCs w:val="21"/>
              </w:rPr>
            </w:pPr>
            <w:r>
              <w:rPr>
                <w:rFonts w:asciiTheme="minorEastAsia" w:eastAsiaTheme="minorEastAsia" w:hAnsiTheme="minorEastAsia" w:cstheme="minorEastAsia" w:hint="eastAsia"/>
                <w:b/>
                <w:bCs/>
                <w:color w:val="auto"/>
                <w:sz w:val="21"/>
                <w:szCs w:val="21"/>
              </w:rPr>
              <w:t>序号</w:t>
            </w:r>
          </w:p>
        </w:tc>
        <w:tc>
          <w:tcPr>
            <w:tcW w:w="1854" w:type="pct"/>
            <w:shd w:val="pct10" w:color="auto" w:fill="auto"/>
            <w:noWrap w:val="0"/>
            <w:vAlign w:val="center"/>
          </w:tcPr>
          <w:p>
            <w:pPr>
              <w:spacing w:line="240" w:lineRule="auto"/>
              <w:ind w:firstLine="0" w:firstLineChars="0"/>
              <w:jc w:val="center"/>
              <w:rPr>
                <w:rFonts w:asciiTheme="minorEastAsia" w:eastAsiaTheme="minorEastAsia" w:hAnsiTheme="minorEastAsia" w:cstheme="minorEastAsia" w:hint="eastAsia"/>
                <w:b/>
                <w:bCs/>
                <w:color w:val="auto"/>
                <w:sz w:val="21"/>
                <w:szCs w:val="21"/>
              </w:rPr>
            </w:pPr>
            <w:r>
              <w:rPr>
                <w:rFonts w:asciiTheme="minorEastAsia" w:eastAsiaTheme="minorEastAsia" w:hAnsiTheme="minorEastAsia" w:cstheme="minorEastAsia" w:hint="eastAsia"/>
                <w:b/>
                <w:bCs/>
                <w:color w:val="auto"/>
                <w:sz w:val="21"/>
                <w:szCs w:val="21"/>
              </w:rPr>
              <w:t>分项（系统）</w:t>
            </w:r>
          </w:p>
        </w:tc>
        <w:tc>
          <w:tcPr>
            <w:tcW w:w="2740" w:type="pct"/>
            <w:shd w:val="pct10" w:color="auto" w:fill="auto"/>
            <w:noWrap w:val="0"/>
            <w:vAlign w:val="center"/>
          </w:tcPr>
          <w:p>
            <w:pPr>
              <w:spacing w:line="240" w:lineRule="auto"/>
              <w:ind w:firstLine="0" w:firstLineChars="0"/>
              <w:jc w:val="center"/>
              <w:rPr>
                <w:rFonts w:asciiTheme="minorEastAsia" w:eastAsiaTheme="minorEastAsia" w:hAnsiTheme="minorEastAsia" w:cstheme="minorEastAsia" w:hint="eastAsia"/>
                <w:b/>
                <w:bCs/>
                <w:color w:val="auto"/>
                <w:sz w:val="21"/>
                <w:szCs w:val="21"/>
              </w:rPr>
            </w:pPr>
            <w:r>
              <w:rPr>
                <w:rFonts w:asciiTheme="minorEastAsia" w:eastAsiaTheme="minorEastAsia" w:hAnsiTheme="minorEastAsia" w:cstheme="minorEastAsia" w:hint="eastAsia"/>
                <w:b/>
                <w:bCs/>
                <w:color w:val="auto"/>
                <w:sz w:val="21"/>
                <w:szCs w:val="21"/>
              </w:rPr>
              <w:t>子项功能模块</w:t>
            </w:r>
          </w:p>
        </w:tc>
      </w:tr>
      <w:tr>
        <w:tblPrEx>
          <w:tblW w:w="5000" w:type="pct"/>
          <w:jc w:val="center"/>
          <w:tblCellMar>
            <w:top w:w="0" w:type="dxa"/>
            <w:left w:w="108" w:type="dxa"/>
            <w:bottom w:w="0" w:type="dxa"/>
            <w:right w:w="108" w:type="dxa"/>
          </w:tblCellMar>
        </w:tblPrEx>
        <w:trPr>
          <w:trHeight w:val="454"/>
          <w:jc w:val="center"/>
        </w:trPr>
        <w:tc>
          <w:tcPr>
            <w:tcW w:w="404" w:type="pct"/>
            <w:noWrap w:val="0"/>
            <w:vAlign w:val="center"/>
          </w:tcPr>
          <w:p>
            <w:pPr>
              <w:spacing w:line="240" w:lineRule="auto"/>
              <w:ind w:firstLine="0" w:firstLineChars="0"/>
              <w:jc w:val="center"/>
              <w:rPr>
                <w:rFonts w:asciiTheme="minorEastAsia" w:eastAsiaTheme="minorEastAsia" w:hAnsiTheme="minorEastAsia" w:cstheme="minorEastAsia" w:hint="eastAsia"/>
                <w:color w:val="auto"/>
                <w:sz w:val="21"/>
                <w:szCs w:val="21"/>
                <w:lang w:eastAsia="zh-CN"/>
              </w:rPr>
            </w:pPr>
            <w:r>
              <w:rPr>
                <w:rFonts w:asciiTheme="minorEastAsia" w:eastAsiaTheme="minorEastAsia" w:hAnsiTheme="minorEastAsia" w:cstheme="minorEastAsia" w:hint="eastAsia"/>
                <w:color w:val="auto"/>
                <w:sz w:val="21"/>
                <w:szCs w:val="21"/>
                <w:lang w:val="en-US" w:eastAsia="zh-CN"/>
              </w:rPr>
              <w:t>1</w:t>
            </w:r>
          </w:p>
        </w:tc>
        <w:tc>
          <w:tcPr>
            <w:tcW w:w="1854" w:type="pct"/>
            <w:noWrap w:val="0"/>
            <w:vAlign w:val="center"/>
          </w:tcPr>
          <w:p>
            <w:pPr>
              <w:spacing w:line="240" w:lineRule="auto"/>
              <w:ind w:firstLine="0" w:firstLineChars="0"/>
              <w:jc w:val="center"/>
              <w:rPr>
                <w:rFonts w:asciiTheme="minorEastAsia" w:eastAsiaTheme="minorEastAsia" w:hAnsiTheme="minorEastAsia" w:cstheme="minorEastAsia" w:hint="eastAsia"/>
                <w:color w:val="auto"/>
                <w:sz w:val="21"/>
                <w:szCs w:val="21"/>
              </w:rPr>
            </w:pPr>
            <w:r>
              <w:rPr>
                <w:rFonts w:asciiTheme="minorEastAsia" w:eastAsiaTheme="minorEastAsia" w:hAnsiTheme="minorEastAsia" w:cstheme="minorEastAsia" w:hint="eastAsia"/>
                <w:color w:val="auto"/>
                <w:sz w:val="21"/>
                <w:szCs w:val="21"/>
              </w:rPr>
              <w:t>宝安志愿者(义工)信息管理系统移动端H5页面开发及对接</w:t>
            </w:r>
          </w:p>
        </w:tc>
        <w:tc>
          <w:tcPr>
            <w:tcW w:w="2740" w:type="pct"/>
            <w:noWrap w:val="0"/>
            <w:vAlign w:val="center"/>
          </w:tcPr>
          <w:p>
            <w:pPr>
              <w:spacing w:line="240" w:lineRule="auto"/>
              <w:ind w:firstLine="0" w:firstLineChars="0"/>
              <w:jc w:val="left"/>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rPr>
              <w:t>包括H5页面开发</w:t>
            </w:r>
            <w:r>
              <w:rPr>
                <w:rFonts w:asciiTheme="minorEastAsia" w:eastAsiaTheme="minorEastAsia" w:hAnsiTheme="minorEastAsia" w:cstheme="minorEastAsia" w:hint="eastAsia"/>
                <w:lang w:eastAsia="zh-CN"/>
              </w:rPr>
              <w:t>、</w:t>
            </w:r>
            <w:r>
              <w:rPr>
                <w:rFonts w:asciiTheme="minorEastAsia" w:eastAsiaTheme="minorEastAsia" w:hAnsiTheme="minorEastAsia" w:cstheme="minorEastAsia" w:hint="eastAsia"/>
              </w:rPr>
              <w:t>接入i深圳宝安专区</w:t>
            </w:r>
            <w:r>
              <w:rPr>
                <w:rFonts w:asciiTheme="minorEastAsia" w:eastAsiaTheme="minorEastAsia" w:hAnsiTheme="minorEastAsia" w:cstheme="minorEastAsia" w:hint="eastAsia"/>
                <w:lang w:eastAsia="zh-CN"/>
              </w:rPr>
              <w:t>、</w:t>
            </w:r>
            <w:r>
              <w:rPr>
                <w:rFonts w:asciiTheme="minorEastAsia" w:eastAsiaTheme="minorEastAsia" w:hAnsiTheme="minorEastAsia" w:cstheme="minorEastAsia" w:hint="eastAsia"/>
              </w:rPr>
              <w:t>与宝i企对接</w:t>
            </w:r>
            <w:r>
              <w:rPr>
                <w:rFonts w:asciiTheme="minorEastAsia" w:eastAsiaTheme="minorEastAsia" w:hAnsiTheme="minorEastAsia" w:cstheme="minorEastAsia" w:hint="eastAsia"/>
                <w:lang w:eastAsia="zh-CN"/>
              </w:rPr>
              <w:t>、</w:t>
            </w:r>
            <w:r>
              <w:rPr>
                <w:rFonts w:asciiTheme="minorEastAsia" w:eastAsiaTheme="minorEastAsia" w:hAnsiTheme="minorEastAsia" w:cstheme="minorEastAsia" w:hint="eastAsia"/>
              </w:rPr>
              <w:t>与天地图对接</w:t>
            </w:r>
            <w:r>
              <w:rPr>
                <w:rFonts w:asciiTheme="minorEastAsia" w:eastAsiaTheme="minorEastAsia" w:hAnsiTheme="minorEastAsia" w:cstheme="minorEastAsia" w:hint="eastAsia"/>
                <w:lang w:eastAsia="zh-CN"/>
              </w:rPr>
              <w:t>、</w:t>
            </w:r>
            <w:r>
              <w:rPr>
                <w:rFonts w:asciiTheme="minorEastAsia" w:eastAsiaTheme="minorEastAsia" w:hAnsiTheme="minorEastAsia" w:cstheme="minorEastAsia" w:hint="eastAsia"/>
              </w:rPr>
              <w:t>与宝安区统一基础地图服务对接</w:t>
            </w:r>
            <w:r>
              <w:rPr>
                <w:rFonts w:asciiTheme="minorEastAsia" w:eastAsiaTheme="minorEastAsia" w:hAnsiTheme="minorEastAsia" w:cstheme="minorEastAsia" w:hint="eastAsia"/>
                <w:lang w:eastAsia="zh-CN"/>
              </w:rPr>
              <w:t>、</w:t>
            </w:r>
            <w:r>
              <w:rPr>
                <w:rFonts w:asciiTheme="minorEastAsia" w:eastAsiaTheme="minorEastAsia" w:hAnsiTheme="minorEastAsia" w:cstheme="minorEastAsia" w:hint="eastAsia"/>
              </w:rPr>
              <w:t>与宝安区 CIM 平台对接</w:t>
            </w:r>
            <w:r>
              <w:rPr>
                <w:rFonts w:asciiTheme="minorEastAsia" w:eastAsiaTheme="minorEastAsia" w:hAnsiTheme="minorEastAsia" w:cstheme="minorEastAsia" w:hint="eastAsia"/>
                <w:lang w:eastAsia="zh-CN"/>
              </w:rPr>
              <w:t>。</w:t>
            </w:r>
          </w:p>
        </w:tc>
      </w:tr>
      <w:tr>
        <w:tblPrEx>
          <w:tblW w:w="5000" w:type="pct"/>
          <w:jc w:val="center"/>
          <w:tblCellMar>
            <w:top w:w="0" w:type="dxa"/>
            <w:left w:w="108" w:type="dxa"/>
            <w:bottom w:w="0" w:type="dxa"/>
            <w:right w:w="108" w:type="dxa"/>
          </w:tblCellMar>
        </w:tblPrEx>
        <w:trPr>
          <w:trHeight w:val="454"/>
          <w:jc w:val="center"/>
        </w:trPr>
        <w:tc>
          <w:tcPr>
            <w:tcW w:w="404" w:type="pct"/>
            <w:noWrap w:val="0"/>
            <w:vAlign w:val="center"/>
          </w:tcPr>
          <w:p>
            <w:pPr>
              <w:spacing w:line="240" w:lineRule="auto"/>
              <w:ind w:firstLine="0" w:firstLineChars="0"/>
              <w:jc w:val="left"/>
              <w:rPr>
                <w:rFonts w:asciiTheme="minorEastAsia" w:eastAsiaTheme="minorEastAsia" w:hAnsiTheme="minorEastAsia" w:cstheme="minorEastAsia" w:hint="eastAsia"/>
                <w:color w:val="auto"/>
                <w:sz w:val="21"/>
                <w:szCs w:val="21"/>
                <w:lang w:val="en-US" w:eastAsia="zh-CN"/>
              </w:rPr>
            </w:pPr>
            <w:r>
              <w:rPr>
                <w:rFonts w:asciiTheme="minorEastAsia" w:eastAsiaTheme="minorEastAsia" w:hAnsiTheme="minorEastAsia" w:cstheme="minorEastAsia" w:hint="eastAsia"/>
                <w:color w:val="auto"/>
                <w:sz w:val="21"/>
                <w:szCs w:val="21"/>
                <w:lang w:val="en-US" w:eastAsia="zh-CN"/>
              </w:rPr>
              <w:t>2</w:t>
            </w:r>
          </w:p>
        </w:tc>
        <w:tc>
          <w:tcPr>
            <w:tcW w:w="1854" w:type="pct"/>
            <w:noWrap w:val="0"/>
            <w:vAlign w:val="center"/>
          </w:tcPr>
          <w:p>
            <w:pPr>
              <w:spacing w:line="240" w:lineRule="auto"/>
              <w:ind w:firstLine="0" w:firstLineChars="0"/>
              <w:jc w:val="left"/>
              <w:rPr>
                <w:rFonts w:asciiTheme="minorEastAsia" w:eastAsiaTheme="minorEastAsia" w:hAnsiTheme="minorEastAsia" w:cstheme="minorEastAsia" w:hint="eastAsia"/>
              </w:rPr>
            </w:pPr>
            <w:r>
              <w:rPr>
                <w:rFonts w:asciiTheme="minorEastAsia" w:eastAsiaTheme="minorEastAsia" w:hAnsiTheme="minorEastAsia" w:cstheme="minorEastAsia" w:hint="eastAsia"/>
              </w:rPr>
              <w:t>志愿宝安小程序升级(志愿者端)</w:t>
            </w:r>
          </w:p>
        </w:tc>
        <w:tc>
          <w:tcPr>
            <w:tcW w:w="2740" w:type="pct"/>
            <w:noWrap w:val="0"/>
            <w:vAlign w:val="center"/>
          </w:tcPr>
          <w:p>
            <w:pPr>
              <w:spacing w:line="240" w:lineRule="auto"/>
              <w:ind w:firstLine="0" w:firstLineChars="0"/>
              <w:jc w:val="left"/>
              <w:rPr>
                <w:rFonts w:asciiTheme="minorEastAsia" w:eastAsiaTheme="minorEastAsia" w:hAnsiTheme="minorEastAsia" w:cstheme="minorEastAsia" w:hint="eastAsia"/>
              </w:rPr>
            </w:pPr>
            <w:r>
              <w:rPr>
                <w:rFonts w:asciiTheme="minorEastAsia" w:eastAsiaTheme="minorEastAsia" w:hAnsiTheme="minorEastAsia" w:cstheme="minorEastAsia" w:hint="eastAsia"/>
                <w:lang w:val="en-US" w:eastAsia="zh-CN"/>
              </w:rPr>
              <w:t>包括长辈版本、微心愿、积分商城、志愿者礼遇、服务通知功能、信息变更、人脸识别登录、随手记、随手捐、多活动分享、活动偏好、智能推荐、智能助手、荣誉海报、活动证书、培训证书。</w:t>
            </w:r>
          </w:p>
        </w:tc>
      </w:tr>
      <w:tr>
        <w:tblPrEx>
          <w:tblW w:w="5000" w:type="pct"/>
          <w:jc w:val="center"/>
          <w:tblCellMar>
            <w:top w:w="0" w:type="dxa"/>
            <w:left w:w="108" w:type="dxa"/>
            <w:bottom w:w="0" w:type="dxa"/>
            <w:right w:w="108" w:type="dxa"/>
          </w:tblCellMar>
        </w:tblPrEx>
        <w:trPr>
          <w:trHeight w:val="454"/>
          <w:jc w:val="center"/>
        </w:trPr>
        <w:tc>
          <w:tcPr>
            <w:tcW w:w="404" w:type="pct"/>
            <w:noWrap w:val="0"/>
            <w:vAlign w:val="center"/>
          </w:tcPr>
          <w:p>
            <w:pPr>
              <w:spacing w:line="240" w:lineRule="auto"/>
              <w:ind w:firstLine="0" w:firstLineChars="0"/>
              <w:jc w:val="left"/>
              <w:rPr>
                <w:rFonts w:asciiTheme="minorEastAsia" w:eastAsiaTheme="minorEastAsia" w:hAnsiTheme="minorEastAsia" w:cstheme="minorEastAsia" w:hint="eastAsia"/>
                <w:color w:val="auto"/>
                <w:sz w:val="21"/>
                <w:szCs w:val="21"/>
                <w:lang w:val="en-US" w:eastAsia="zh-CN"/>
              </w:rPr>
            </w:pPr>
            <w:r>
              <w:rPr>
                <w:rFonts w:asciiTheme="minorEastAsia" w:eastAsiaTheme="minorEastAsia" w:hAnsiTheme="minorEastAsia" w:cstheme="minorEastAsia" w:hint="eastAsia"/>
                <w:color w:val="auto"/>
                <w:sz w:val="21"/>
                <w:szCs w:val="21"/>
                <w:lang w:val="en-US" w:eastAsia="zh-CN"/>
              </w:rPr>
              <w:t>3</w:t>
            </w:r>
          </w:p>
        </w:tc>
        <w:tc>
          <w:tcPr>
            <w:tcW w:w="1854" w:type="pct"/>
            <w:noWrap w:val="0"/>
            <w:vAlign w:val="center"/>
          </w:tcPr>
          <w:p>
            <w:pPr>
              <w:spacing w:line="240" w:lineRule="auto"/>
              <w:ind w:firstLine="0" w:firstLineChars="0"/>
              <w:jc w:val="left"/>
              <w:rPr>
                <w:rFonts w:asciiTheme="minorEastAsia" w:eastAsiaTheme="minorEastAsia" w:hAnsiTheme="minorEastAsia" w:cstheme="minorEastAsia" w:hint="eastAsia"/>
                <w:color w:val="auto"/>
                <w:sz w:val="21"/>
                <w:szCs w:val="21"/>
              </w:rPr>
            </w:pPr>
            <w:r>
              <w:rPr>
                <w:rFonts w:asciiTheme="minorEastAsia" w:eastAsiaTheme="minorEastAsia" w:hAnsiTheme="minorEastAsia" w:cstheme="minorEastAsia" w:hint="eastAsia"/>
                <w:color w:val="auto"/>
                <w:sz w:val="21"/>
                <w:szCs w:val="21"/>
              </w:rPr>
              <w:t>志愿宝安小程序升级(管理员端)</w:t>
            </w:r>
          </w:p>
        </w:tc>
        <w:tc>
          <w:tcPr>
            <w:tcW w:w="2740" w:type="pct"/>
            <w:noWrap w:val="0"/>
            <w:vAlign w:val="center"/>
          </w:tcPr>
          <w:p>
            <w:pPr>
              <w:spacing w:line="240" w:lineRule="auto"/>
              <w:ind w:firstLine="0" w:firstLineChars="0"/>
              <w:jc w:val="left"/>
              <w:rPr>
                <w:rFonts w:asciiTheme="minorEastAsia" w:eastAsiaTheme="minorEastAsia" w:hAnsiTheme="minorEastAsia" w:cstheme="minorEastAsia" w:hint="eastAsia"/>
              </w:rPr>
            </w:pPr>
            <w:r>
              <w:rPr>
                <w:rFonts w:asciiTheme="minorEastAsia" w:eastAsiaTheme="minorEastAsia" w:hAnsiTheme="minorEastAsia" w:cstheme="minorEastAsia" w:hint="eastAsia"/>
              </w:rPr>
              <w:t>包括微心愿管理、积分商城管理、活动发布分享、项目模板、专项管理</w:t>
            </w:r>
            <w:r>
              <w:rPr>
                <w:rFonts w:asciiTheme="minorEastAsia" w:eastAsiaTheme="minorEastAsia" w:hAnsiTheme="minorEastAsia" w:cstheme="minorEastAsia" w:hint="eastAsia"/>
                <w:lang w:eastAsia="zh-CN"/>
              </w:rPr>
              <w:t>。</w:t>
            </w:r>
          </w:p>
        </w:tc>
      </w:tr>
      <w:tr>
        <w:tblPrEx>
          <w:tblW w:w="5000" w:type="pct"/>
          <w:jc w:val="center"/>
          <w:tblCellMar>
            <w:top w:w="0" w:type="dxa"/>
            <w:left w:w="108" w:type="dxa"/>
            <w:bottom w:w="0" w:type="dxa"/>
            <w:right w:w="108" w:type="dxa"/>
          </w:tblCellMar>
        </w:tblPrEx>
        <w:trPr>
          <w:trHeight w:val="497"/>
          <w:jc w:val="center"/>
        </w:trPr>
        <w:tc>
          <w:tcPr>
            <w:tcW w:w="404" w:type="pct"/>
            <w:noWrap w:val="0"/>
            <w:vAlign w:val="center"/>
          </w:tcPr>
          <w:p>
            <w:pPr>
              <w:spacing w:line="240" w:lineRule="auto"/>
              <w:ind w:firstLine="0" w:firstLineChars="0"/>
              <w:jc w:val="left"/>
              <w:rPr>
                <w:rFonts w:asciiTheme="minorEastAsia" w:eastAsiaTheme="minorEastAsia" w:hAnsiTheme="minorEastAsia" w:cstheme="minorEastAsia" w:hint="eastAsia"/>
                <w:color w:val="auto"/>
                <w:sz w:val="21"/>
                <w:szCs w:val="21"/>
                <w:lang w:val="en-US" w:eastAsia="zh-CN"/>
              </w:rPr>
            </w:pPr>
            <w:r>
              <w:rPr>
                <w:rFonts w:asciiTheme="minorEastAsia" w:eastAsiaTheme="minorEastAsia" w:hAnsiTheme="minorEastAsia" w:cstheme="minorEastAsia" w:hint="eastAsia"/>
                <w:color w:val="auto"/>
                <w:sz w:val="21"/>
                <w:szCs w:val="21"/>
                <w:lang w:val="en-US" w:eastAsia="zh-CN"/>
              </w:rPr>
              <w:t>4</w:t>
            </w:r>
          </w:p>
        </w:tc>
        <w:tc>
          <w:tcPr>
            <w:tcW w:w="1854" w:type="pct"/>
            <w:noWrap w:val="0"/>
            <w:vAlign w:val="center"/>
          </w:tcPr>
          <w:p>
            <w:pPr>
              <w:spacing w:line="240" w:lineRule="auto"/>
              <w:ind w:firstLine="0" w:firstLineChars="0"/>
              <w:jc w:val="left"/>
              <w:rPr>
                <w:rFonts w:asciiTheme="minorEastAsia" w:eastAsiaTheme="minorEastAsia" w:hAnsiTheme="minorEastAsia" w:cstheme="minorEastAsia" w:hint="eastAsia"/>
              </w:rPr>
            </w:pPr>
            <w:r>
              <w:rPr>
                <w:rFonts w:asciiTheme="minorEastAsia" w:eastAsiaTheme="minorEastAsia" w:hAnsiTheme="minorEastAsia" w:cstheme="minorEastAsia" w:hint="eastAsia"/>
              </w:rPr>
              <w:t>应用管理平台升级</w:t>
            </w:r>
          </w:p>
        </w:tc>
        <w:tc>
          <w:tcPr>
            <w:tcW w:w="2740" w:type="pct"/>
            <w:noWrap w:val="0"/>
            <w:vAlign w:val="center"/>
          </w:tcPr>
          <w:p>
            <w:pPr>
              <w:spacing w:line="240" w:lineRule="auto"/>
              <w:ind w:firstLine="0" w:firstLineChars="0"/>
              <w:jc w:val="left"/>
              <w:rPr>
                <w:rFonts w:asciiTheme="minorEastAsia" w:eastAsiaTheme="minorEastAsia" w:hAnsiTheme="minorEastAsia" w:cstheme="minorEastAsia" w:hint="eastAsia"/>
              </w:rPr>
            </w:pPr>
            <w:r>
              <w:rPr>
                <w:rFonts w:asciiTheme="minorEastAsia" w:eastAsiaTheme="minorEastAsia" w:hAnsiTheme="minorEastAsia" w:cstheme="minorEastAsia" w:hint="eastAsia"/>
                <w:lang w:val="en-US" w:eastAsia="zh-CN"/>
              </w:rPr>
              <w:t>包括微心愿管理、积分商城管理、志愿者礼遇管理、信息变更管理、黑名单管理、志愿者统计、活动主题统计、活动发布分享、项目模板、专项管理、团体年审、团体树、志愿服务站考评、管理员授权、志愿需求对接管理、智能助手管理、CIM应用场景。</w:t>
            </w:r>
          </w:p>
        </w:tc>
      </w:tr>
      <w:tr>
        <w:tblPrEx>
          <w:tblW w:w="5000" w:type="pct"/>
          <w:jc w:val="center"/>
          <w:tblCellMar>
            <w:top w:w="0" w:type="dxa"/>
            <w:left w:w="108" w:type="dxa"/>
            <w:bottom w:w="0" w:type="dxa"/>
            <w:right w:w="108" w:type="dxa"/>
          </w:tblCellMar>
        </w:tblPrEx>
        <w:trPr>
          <w:trHeight w:val="454"/>
          <w:jc w:val="center"/>
        </w:trPr>
        <w:tc>
          <w:tcPr>
            <w:tcW w:w="404" w:type="pct"/>
            <w:noWrap w:val="0"/>
            <w:vAlign w:val="center"/>
          </w:tcPr>
          <w:p>
            <w:pPr>
              <w:spacing w:line="240" w:lineRule="auto"/>
              <w:ind w:firstLine="0" w:firstLineChars="0"/>
              <w:jc w:val="left"/>
              <w:rPr>
                <w:rFonts w:asciiTheme="minorEastAsia" w:eastAsiaTheme="minorEastAsia" w:hAnsiTheme="minorEastAsia" w:cstheme="minorEastAsia" w:hint="eastAsia"/>
                <w:color w:val="auto"/>
                <w:sz w:val="21"/>
                <w:szCs w:val="21"/>
                <w:lang w:val="en-US" w:eastAsia="zh-CN"/>
              </w:rPr>
            </w:pPr>
            <w:r>
              <w:rPr>
                <w:rFonts w:asciiTheme="minorEastAsia" w:eastAsiaTheme="minorEastAsia" w:hAnsiTheme="minorEastAsia" w:cstheme="minorEastAsia" w:hint="eastAsia"/>
                <w:color w:val="auto"/>
                <w:sz w:val="21"/>
                <w:szCs w:val="21"/>
                <w:lang w:val="en-US" w:eastAsia="zh-CN"/>
              </w:rPr>
              <w:t>5</w:t>
            </w:r>
          </w:p>
        </w:tc>
        <w:tc>
          <w:tcPr>
            <w:tcW w:w="1854" w:type="pct"/>
            <w:noWrap w:val="0"/>
            <w:vAlign w:val="center"/>
          </w:tcPr>
          <w:p>
            <w:pPr>
              <w:spacing w:line="240" w:lineRule="auto"/>
              <w:ind w:firstLine="0" w:firstLineChars="0"/>
              <w:jc w:val="left"/>
              <w:rPr>
                <w:rFonts w:asciiTheme="minorEastAsia" w:eastAsiaTheme="minorEastAsia" w:hAnsiTheme="minorEastAsia" w:cstheme="minorEastAsia" w:hint="eastAsia"/>
                <w:lang w:val="en-US" w:eastAsia="zh-CN"/>
              </w:rPr>
            </w:pPr>
            <w:r>
              <w:rPr>
                <w:rFonts w:asciiTheme="minorEastAsia" w:eastAsiaTheme="minorEastAsia" w:hAnsiTheme="minorEastAsia" w:cstheme="minorEastAsia" w:hint="eastAsia"/>
                <w:lang w:val="en-US" w:eastAsia="zh-CN"/>
              </w:rPr>
              <w:t>志愿宝安官网升级(PC端)</w:t>
            </w:r>
          </w:p>
        </w:tc>
        <w:tc>
          <w:tcPr>
            <w:tcW w:w="2740" w:type="pct"/>
            <w:noWrap w:val="0"/>
            <w:vAlign w:val="center"/>
          </w:tcPr>
          <w:p>
            <w:pPr>
              <w:spacing w:line="240" w:lineRule="auto"/>
              <w:ind w:firstLine="0" w:firstLineChars="0"/>
              <w:jc w:val="left"/>
              <w:rPr>
                <w:rFonts w:asciiTheme="minorEastAsia" w:eastAsiaTheme="minorEastAsia" w:hAnsiTheme="minorEastAsia" w:cstheme="minorEastAsia" w:hint="eastAsia"/>
                <w:lang w:val="en-US" w:eastAsia="zh-CN"/>
              </w:rPr>
            </w:pPr>
            <w:r>
              <w:rPr>
                <w:rFonts w:asciiTheme="minorEastAsia" w:eastAsiaTheme="minorEastAsia" w:hAnsiTheme="minorEastAsia" w:cstheme="minorEastAsia" w:hint="eastAsia"/>
                <w:lang w:val="en-US" w:eastAsia="zh-CN"/>
              </w:rPr>
              <w:t>包括中文繁体网站建设、无障碍浏览模式、微心愿、积分商城、志愿者礼遇、信息变更、人脸识别登录、随手记、随手捐、多活动分享、活动偏好、智能推荐、智能助手。</w:t>
            </w:r>
          </w:p>
        </w:tc>
      </w:tr>
    </w:tbl>
    <w:p>
      <w:pPr>
        <w:spacing w:line="240" w:lineRule="auto"/>
        <w:ind w:firstLine="0" w:firstLineChars="0"/>
        <w:jc w:val="center"/>
        <w:rPr>
          <w:rFonts w:asciiTheme="minorEastAsia" w:eastAsiaTheme="minorEastAsia" w:hAnsiTheme="minorEastAsia" w:cstheme="minorEastAsia" w:hint="eastAsia"/>
          <w:color w:val="auto"/>
          <w:sz w:val="21"/>
          <w:szCs w:val="21"/>
        </w:rPr>
      </w:pPr>
    </w:p>
    <w:p>
      <w:pPr>
        <w:spacing w:line="440" w:lineRule="exact"/>
        <w:ind w:firstLine="420" w:firstLineChars="200"/>
        <w:jc w:val="left"/>
        <w:rPr>
          <w:rFonts w:asciiTheme="minorEastAsia" w:eastAsiaTheme="minorEastAsia" w:hAnsiTheme="minorEastAsia" w:cstheme="minorEastAsia" w:hint="eastAsia"/>
          <w:b/>
          <w:bCs/>
          <w:sz w:val="24"/>
        </w:rPr>
      </w:pPr>
      <w:r>
        <w:rPr>
          <w:rFonts w:asciiTheme="minorEastAsia" w:eastAsiaTheme="minorEastAsia" w:hAnsiTheme="minorEastAsia" w:cstheme="minorEastAsia" w:hint="eastAsia"/>
          <w:b/>
          <w:bCs/>
          <w:sz w:val="24"/>
        </w:rPr>
        <w:t>1)宝安志愿者(义工)信息管理系统移动端H5页面开发及对接</w:t>
      </w:r>
    </w:p>
    <w:p>
      <w:pPr>
        <w:spacing w:line="440" w:lineRule="exact"/>
        <w:ind w:firstLine="420" w:firstLineChars="200"/>
        <w:jc w:val="left"/>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H5页面开发：包括首页Banner区、宝安志愿名片、志愿者申请、团体申请、志愿者学院、我的活动、活动报名、账号查询、加入团体、志愿活动、志愿服务站、志愿服务、志愿组织、志愿资讯、最美志愿者、专业志愿服务、专业志愿者、校园公益服务、养老互助专区、志愿活动风采、我的。</w:t>
      </w:r>
    </w:p>
    <w:p>
      <w:pPr>
        <w:spacing w:line="440" w:lineRule="exact"/>
        <w:ind w:firstLine="420" w:firstLineChars="200"/>
        <w:jc w:val="left"/>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接入i深圳宝安专区：根据应接尽接的原则，需对宝安志愿者（义工）信息管理系统移动端进行H5页面开发，完成至少90%以上的功能接入i深圳宝安专区。</w:t>
      </w:r>
    </w:p>
    <w:p>
      <w:pPr>
        <w:spacing w:line="440" w:lineRule="exact"/>
        <w:ind w:firstLine="420" w:firstLineChars="200"/>
        <w:jc w:val="left"/>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与宝i企对接：完成至少90%以上的功能接入宝i企平台。</w:t>
      </w:r>
    </w:p>
    <w:p>
      <w:pPr>
        <w:spacing w:line="440" w:lineRule="exact"/>
        <w:ind w:firstLine="420" w:firstLineChars="200"/>
        <w:jc w:val="left"/>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与天地图对接：对接天地图地图标注接口。</w:t>
      </w:r>
    </w:p>
    <w:p>
      <w:pPr>
        <w:spacing w:line="440" w:lineRule="exact"/>
        <w:ind w:firstLine="420" w:firstLineChars="200"/>
        <w:jc w:val="left"/>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与宝安区统一基础地图服务对接：对接宝安区统一基础地图服务接口。</w:t>
      </w:r>
    </w:p>
    <w:p>
      <w:pPr>
        <w:spacing w:line="440" w:lineRule="exact"/>
        <w:ind w:firstLine="420" w:firstLineChars="200"/>
        <w:jc w:val="left"/>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与宝安区CIM平台对接：对接宝安区CIM平台。</w:t>
      </w:r>
    </w:p>
    <w:p>
      <w:pPr>
        <w:spacing w:line="440" w:lineRule="exact"/>
        <w:ind w:firstLine="420" w:firstLineChars="200"/>
        <w:jc w:val="left"/>
        <w:rPr>
          <w:rFonts w:asciiTheme="minorEastAsia" w:eastAsiaTheme="minorEastAsia" w:hAnsiTheme="minorEastAsia" w:cstheme="minorEastAsia" w:hint="eastAsia"/>
          <w:b/>
          <w:bCs/>
          <w:sz w:val="24"/>
        </w:rPr>
      </w:pPr>
      <w:r>
        <w:rPr>
          <w:rFonts w:asciiTheme="minorEastAsia" w:eastAsiaTheme="minorEastAsia" w:hAnsiTheme="minorEastAsia" w:cstheme="minorEastAsia" w:hint="eastAsia"/>
          <w:b/>
          <w:bCs/>
          <w:sz w:val="24"/>
        </w:rPr>
        <w:t>2)志愿宝安小程序升级(志愿者端)</w:t>
      </w:r>
    </w:p>
    <w:p>
      <w:pPr>
        <w:spacing w:line="440" w:lineRule="exact"/>
        <w:ind w:firstLine="420" w:firstLineChars="200"/>
        <w:jc w:val="left"/>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志愿宝安小程序升级聚焦特殊人群（老年人群、残障人群），为这些特殊群体开发长辈版本；聚焦智能化改造，充分利用AI技术，实现活动的智能化推荐和匹配；聚焦业务优化的需要，</w:t>
      </w:r>
      <w:r>
        <w:rPr>
          <w:rFonts w:asciiTheme="minorEastAsia" w:eastAsiaTheme="minorEastAsia" w:hAnsiTheme="minorEastAsia" w:cstheme="minorEastAsia" w:hint="eastAsia"/>
          <w:sz w:val="24"/>
          <w:lang w:val="en-US" w:eastAsia="zh-CN"/>
        </w:rPr>
        <w:t>新增</w:t>
      </w:r>
      <w:r>
        <w:rPr>
          <w:rFonts w:asciiTheme="minorEastAsia" w:eastAsiaTheme="minorEastAsia" w:hAnsiTheme="minorEastAsia" w:cstheme="minorEastAsia" w:hint="eastAsia"/>
          <w:sz w:val="24"/>
        </w:rPr>
        <w:t>微心愿、积分商城。</w:t>
      </w:r>
    </w:p>
    <w:p>
      <w:pPr>
        <w:spacing w:line="440" w:lineRule="exact"/>
        <w:ind w:firstLine="420" w:firstLineChars="200"/>
        <w:jc w:val="left"/>
        <w:rPr>
          <w:rFonts w:asciiTheme="minorEastAsia" w:eastAsiaTheme="minorEastAsia" w:hAnsiTheme="minorEastAsia" w:cstheme="minorEastAsia" w:hint="eastAsia"/>
          <w:sz w:val="24"/>
          <w:lang w:eastAsia="zh-CN"/>
        </w:rPr>
      </w:pPr>
      <w:r>
        <w:rPr>
          <w:rFonts w:asciiTheme="minorEastAsia" w:eastAsiaTheme="minorEastAsia" w:hAnsiTheme="minorEastAsia" w:cstheme="minorEastAsia" w:hint="eastAsia"/>
          <w:sz w:val="24"/>
          <w:lang w:val="en-US" w:eastAsia="zh-CN"/>
        </w:rPr>
        <w:t>包括</w:t>
      </w:r>
      <w:r>
        <w:rPr>
          <w:rFonts w:asciiTheme="minorEastAsia" w:eastAsiaTheme="minorEastAsia" w:hAnsiTheme="minorEastAsia" w:cstheme="minorEastAsia" w:hint="eastAsia"/>
          <w:sz w:val="24"/>
        </w:rPr>
        <w:t>长辈版本</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微心愿</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积分商城</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志愿者礼遇</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服务通知</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信息变更</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人脸识别登录</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随手记</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随手捐</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多活动分享</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活动偏好</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智能推荐</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智能助手</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荣誉海报</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活动证书</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培训证书</w:t>
      </w:r>
      <w:r>
        <w:rPr>
          <w:rFonts w:asciiTheme="minorEastAsia" w:eastAsiaTheme="minorEastAsia" w:hAnsiTheme="minorEastAsia" w:cstheme="minorEastAsia" w:hint="eastAsia"/>
          <w:sz w:val="24"/>
          <w:lang w:eastAsia="zh-CN"/>
        </w:rPr>
        <w:t>。</w:t>
      </w:r>
    </w:p>
    <w:p>
      <w:pPr>
        <w:spacing w:line="440" w:lineRule="exact"/>
        <w:ind w:firstLine="420" w:firstLineChars="200"/>
        <w:jc w:val="left"/>
        <w:rPr>
          <w:rFonts w:asciiTheme="minorEastAsia" w:eastAsiaTheme="minorEastAsia" w:hAnsiTheme="minorEastAsia" w:cstheme="minorEastAsia" w:hint="eastAsia"/>
          <w:b/>
          <w:bCs/>
          <w:sz w:val="24"/>
        </w:rPr>
      </w:pPr>
      <w:r>
        <w:rPr>
          <w:rFonts w:asciiTheme="minorEastAsia" w:eastAsiaTheme="minorEastAsia" w:hAnsiTheme="minorEastAsia" w:cstheme="minorEastAsia" w:hint="eastAsia"/>
          <w:b/>
          <w:bCs/>
          <w:sz w:val="24"/>
        </w:rPr>
        <w:t>3)志愿宝安小程序升级(管理员端)</w:t>
      </w:r>
    </w:p>
    <w:p>
      <w:pPr>
        <w:spacing w:line="440" w:lineRule="exact"/>
        <w:ind w:firstLine="420" w:firstLineChars="200"/>
        <w:jc w:val="left"/>
        <w:rPr>
          <w:rFonts w:asciiTheme="minorEastAsia" w:eastAsiaTheme="minorEastAsia" w:hAnsiTheme="minorEastAsia" w:cstheme="minorEastAsia" w:hint="eastAsia"/>
          <w:sz w:val="24"/>
          <w:lang w:eastAsia="zh-CN"/>
        </w:rPr>
      </w:pPr>
      <w:r>
        <w:rPr>
          <w:rFonts w:asciiTheme="minorEastAsia" w:eastAsiaTheme="minorEastAsia" w:hAnsiTheme="minorEastAsia" w:cstheme="minorEastAsia" w:hint="eastAsia"/>
          <w:sz w:val="24"/>
          <w:lang w:val="en-US" w:eastAsia="zh-CN"/>
        </w:rPr>
        <w:t>包括</w:t>
      </w:r>
      <w:r>
        <w:rPr>
          <w:rFonts w:asciiTheme="minorEastAsia" w:eastAsiaTheme="minorEastAsia" w:hAnsiTheme="minorEastAsia" w:cstheme="minorEastAsia" w:hint="eastAsia"/>
          <w:sz w:val="24"/>
        </w:rPr>
        <w:t>微心愿管理</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积分商城管理</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活动发布分享</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项目模板</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专项管理</w:t>
      </w:r>
      <w:r>
        <w:rPr>
          <w:rFonts w:asciiTheme="minorEastAsia" w:eastAsiaTheme="minorEastAsia" w:hAnsiTheme="minorEastAsia" w:cstheme="minorEastAsia" w:hint="eastAsia"/>
          <w:sz w:val="24"/>
          <w:lang w:eastAsia="zh-CN"/>
        </w:rPr>
        <w:t>。</w:t>
      </w:r>
    </w:p>
    <w:p>
      <w:pPr>
        <w:spacing w:line="440" w:lineRule="exact"/>
        <w:ind w:firstLine="420" w:firstLineChars="200"/>
        <w:jc w:val="left"/>
        <w:rPr>
          <w:rFonts w:asciiTheme="minorEastAsia" w:eastAsiaTheme="minorEastAsia" w:hAnsiTheme="minorEastAsia" w:cstheme="minorEastAsia" w:hint="eastAsia"/>
          <w:b/>
          <w:bCs/>
          <w:sz w:val="24"/>
        </w:rPr>
      </w:pPr>
      <w:r>
        <w:rPr>
          <w:rFonts w:asciiTheme="minorEastAsia" w:eastAsiaTheme="minorEastAsia" w:hAnsiTheme="minorEastAsia" w:cstheme="minorEastAsia" w:hint="eastAsia"/>
          <w:b/>
          <w:bCs/>
          <w:sz w:val="24"/>
        </w:rPr>
        <w:t>4)应用管理平台升级</w:t>
      </w:r>
    </w:p>
    <w:p>
      <w:pPr>
        <w:spacing w:line="440" w:lineRule="exact"/>
        <w:ind w:firstLine="420" w:firstLineChars="200"/>
        <w:jc w:val="left"/>
        <w:rPr>
          <w:rFonts w:asciiTheme="minorEastAsia" w:eastAsiaTheme="minorEastAsia" w:hAnsiTheme="minorEastAsia" w:cstheme="minorEastAsia" w:hint="eastAsia"/>
          <w:sz w:val="24"/>
          <w:lang w:eastAsia="zh-CN"/>
        </w:rPr>
      </w:pPr>
      <w:r>
        <w:rPr>
          <w:rFonts w:asciiTheme="minorEastAsia" w:eastAsiaTheme="minorEastAsia" w:hAnsiTheme="minorEastAsia" w:cstheme="minorEastAsia" w:hint="eastAsia"/>
          <w:sz w:val="24"/>
          <w:lang w:val="en-US" w:eastAsia="zh-CN"/>
        </w:rPr>
        <w:t>包括</w:t>
      </w:r>
      <w:r>
        <w:rPr>
          <w:rFonts w:asciiTheme="minorEastAsia" w:eastAsiaTheme="minorEastAsia" w:hAnsiTheme="minorEastAsia" w:cstheme="minorEastAsia" w:hint="eastAsia"/>
          <w:sz w:val="24"/>
        </w:rPr>
        <w:t>微心愿管理</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积分商城管理</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志愿者礼遇管理</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信息变更管理</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黑名单管理</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志愿者统计</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活动主题统计</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活动发布分享</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项目模板</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专项管理</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团体年审</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团体树</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志愿服务站考评</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管理员授权</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lang w:val="en-US" w:eastAsia="zh-CN"/>
        </w:rPr>
        <w:t>智能助手管理、志愿</w:t>
      </w:r>
      <w:r>
        <w:rPr>
          <w:rFonts w:asciiTheme="minorEastAsia" w:eastAsiaTheme="minorEastAsia" w:hAnsiTheme="minorEastAsia" w:cstheme="minorEastAsia" w:hint="eastAsia"/>
          <w:sz w:val="24"/>
        </w:rPr>
        <w:t>需求对接管理</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CIM 应用场景</w:t>
      </w:r>
      <w:r>
        <w:rPr>
          <w:rFonts w:asciiTheme="minorEastAsia" w:eastAsiaTheme="minorEastAsia" w:hAnsiTheme="minorEastAsia" w:cstheme="minorEastAsia" w:hint="eastAsia"/>
          <w:sz w:val="24"/>
          <w:lang w:eastAsia="zh-CN"/>
        </w:rPr>
        <w:t>。</w:t>
      </w:r>
    </w:p>
    <w:p>
      <w:pPr>
        <w:spacing w:line="440" w:lineRule="exact"/>
        <w:ind w:firstLine="420" w:firstLineChars="200"/>
        <w:jc w:val="left"/>
        <w:rPr>
          <w:rFonts w:asciiTheme="minorEastAsia" w:eastAsiaTheme="minorEastAsia" w:hAnsiTheme="minorEastAsia" w:cstheme="minorEastAsia" w:hint="eastAsia"/>
          <w:b/>
          <w:bCs/>
          <w:sz w:val="24"/>
        </w:rPr>
      </w:pPr>
      <w:r>
        <w:rPr>
          <w:rFonts w:asciiTheme="minorEastAsia" w:eastAsiaTheme="minorEastAsia" w:hAnsiTheme="minorEastAsia" w:cstheme="minorEastAsia" w:hint="eastAsia"/>
          <w:b/>
          <w:bCs/>
          <w:sz w:val="24"/>
        </w:rPr>
        <w:t>5)志愿宝安官网升级(PC端)</w:t>
      </w:r>
    </w:p>
    <w:p>
      <w:pPr>
        <w:spacing w:line="440" w:lineRule="exact"/>
        <w:ind w:firstLine="420" w:firstLineChars="200"/>
        <w:jc w:val="left"/>
        <w:rPr>
          <w:rFonts w:asciiTheme="minorEastAsia" w:eastAsiaTheme="minorEastAsia" w:hAnsiTheme="minorEastAsia" w:cstheme="minorEastAsia" w:hint="eastAsia"/>
          <w:sz w:val="24"/>
          <w:lang w:eastAsia="zh-CN"/>
        </w:rPr>
      </w:pPr>
      <w:r>
        <w:rPr>
          <w:rFonts w:asciiTheme="minorEastAsia" w:eastAsiaTheme="minorEastAsia" w:hAnsiTheme="minorEastAsia" w:cstheme="minorEastAsia" w:hint="eastAsia"/>
          <w:sz w:val="24"/>
          <w:lang w:val="en-US" w:eastAsia="zh-CN"/>
        </w:rPr>
        <w:t>包括</w:t>
      </w:r>
      <w:r>
        <w:rPr>
          <w:rFonts w:asciiTheme="minorEastAsia" w:eastAsiaTheme="minorEastAsia" w:hAnsiTheme="minorEastAsia" w:cstheme="minorEastAsia" w:hint="eastAsia"/>
          <w:sz w:val="24"/>
        </w:rPr>
        <w:t>中文繁体网站建设</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无障碍浏览模式</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微心愿</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积分商城</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志愿者礼遇</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信息变更</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人脸识别登录</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随手记</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随手捐</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多活动分享</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活动偏好</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活动智能推荐</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智能助手</w:t>
      </w:r>
      <w:r>
        <w:rPr>
          <w:rFonts w:asciiTheme="minorEastAsia" w:eastAsiaTheme="minorEastAsia" w:hAnsiTheme="minorEastAsia" w:cstheme="minorEastAsia" w:hint="eastAsia"/>
          <w:sz w:val="24"/>
          <w:lang w:eastAsia="zh-CN"/>
        </w:rPr>
        <w:t>。</w:t>
      </w:r>
    </w:p>
    <w:p>
      <w:pPr>
        <w:spacing w:line="440" w:lineRule="exact"/>
        <w:ind w:firstLine="420" w:firstLineChars="200"/>
        <w:jc w:val="left"/>
        <w:rPr>
          <w:rFonts w:asciiTheme="minorEastAsia" w:eastAsiaTheme="minorEastAsia" w:hAnsiTheme="minorEastAsia" w:cstheme="minorEastAsia" w:hint="eastAsia"/>
          <w:b/>
          <w:bCs/>
          <w:sz w:val="24"/>
          <w:lang w:val="en-US" w:eastAsia="zh-CN"/>
        </w:rPr>
      </w:pPr>
      <w:r>
        <w:rPr>
          <w:rFonts w:asciiTheme="minorEastAsia" w:eastAsiaTheme="minorEastAsia" w:hAnsiTheme="minorEastAsia" w:cstheme="minorEastAsia" w:hint="eastAsia"/>
          <w:b/>
          <w:bCs/>
          <w:sz w:val="24"/>
          <w:lang w:val="en-US" w:eastAsia="zh-CN"/>
        </w:rPr>
        <w:t>（2）技术要求</w:t>
      </w:r>
    </w:p>
    <w:p>
      <w:pPr>
        <w:spacing w:line="440" w:lineRule="exact"/>
        <w:ind w:firstLine="420" w:firstLineChars="200"/>
        <w:jc w:val="left"/>
        <w:rPr>
          <w:rFonts w:asciiTheme="minorEastAsia" w:eastAsiaTheme="minorEastAsia" w:hAnsiTheme="minorEastAsia" w:cstheme="minorEastAsia" w:hint="eastAsia"/>
          <w:sz w:val="24"/>
          <w:lang w:val="en-US" w:eastAsia="zh-CN"/>
        </w:rPr>
      </w:pPr>
      <w:r>
        <w:rPr>
          <w:rFonts w:asciiTheme="minorEastAsia" w:eastAsiaTheme="minorEastAsia" w:hAnsiTheme="minorEastAsia" w:cstheme="minorEastAsia" w:hint="eastAsia"/>
          <w:sz w:val="24"/>
          <w:lang w:val="en-US" w:eastAsia="zh-CN"/>
        </w:rPr>
        <w:t>1）平台性能技术要求</w:t>
      </w:r>
    </w:p>
    <w:tbl>
      <w:tblPr>
        <w:tblStyle w:val="TableNormal"/>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17"/>
        <w:gridCol w:w="1710"/>
        <w:gridCol w:w="6002"/>
      </w:tblGrid>
      <w:tr>
        <w:tblPrEx>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454"/>
          <w:tblHeader/>
        </w:trPr>
        <w:tc>
          <w:tcPr>
            <w:tcW w:w="479" w:type="pct"/>
            <w:shd w:val="pct10" w:color="auto" w:fill="auto"/>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Theme="minorEastAsia" w:eastAsiaTheme="minorEastAsia" w:hAnsiTheme="minorEastAsia" w:cstheme="minorEastAsia" w:hint="eastAsia"/>
                <w:b/>
                <w:bCs/>
                <w:color w:val="auto"/>
                <w:sz w:val="21"/>
                <w:szCs w:val="21"/>
              </w:rPr>
            </w:pPr>
            <w:r>
              <w:rPr>
                <w:rFonts w:asciiTheme="minorEastAsia" w:eastAsiaTheme="minorEastAsia" w:hAnsiTheme="minorEastAsia" w:cstheme="minorEastAsia" w:hint="eastAsia"/>
                <w:b/>
                <w:bCs/>
                <w:color w:val="auto"/>
                <w:sz w:val="21"/>
                <w:szCs w:val="21"/>
              </w:rPr>
              <w:t>序号</w:t>
            </w:r>
          </w:p>
        </w:tc>
        <w:tc>
          <w:tcPr>
            <w:tcW w:w="1002" w:type="pct"/>
            <w:shd w:val="pct10" w:color="auto" w:fill="auto"/>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Theme="minorEastAsia" w:eastAsiaTheme="minorEastAsia" w:hAnsiTheme="minorEastAsia" w:cstheme="minorEastAsia" w:hint="eastAsia"/>
                <w:b/>
                <w:bCs/>
                <w:color w:val="auto"/>
                <w:sz w:val="21"/>
                <w:szCs w:val="21"/>
              </w:rPr>
            </w:pPr>
            <w:r>
              <w:rPr>
                <w:rFonts w:asciiTheme="minorEastAsia" w:eastAsiaTheme="minorEastAsia" w:hAnsiTheme="minorEastAsia" w:cstheme="minorEastAsia" w:hint="eastAsia"/>
                <w:b/>
                <w:bCs/>
                <w:color w:val="auto"/>
                <w:sz w:val="21"/>
                <w:szCs w:val="21"/>
              </w:rPr>
              <w:t>评审项目</w:t>
            </w:r>
          </w:p>
        </w:tc>
        <w:tc>
          <w:tcPr>
            <w:tcW w:w="3518" w:type="pct"/>
            <w:shd w:val="pct10" w:color="auto" w:fill="auto"/>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Theme="minorEastAsia" w:eastAsiaTheme="minorEastAsia" w:hAnsiTheme="minorEastAsia" w:cstheme="minorEastAsia" w:hint="eastAsia"/>
                <w:b/>
                <w:bCs/>
                <w:color w:val="auto"/>
                <w:sz w:val="21"/>
                <w:szCs w:val="21"/>
                <w:lang w:eastAsia="zh-CN"/>
              </w:rPr>
            </w:pPr>
            <w:r>
              <w:rPr>
                <w:rFonts w:asciiTheme="minorEastAsia" w:eastAsiaTheme="minorEastAsia" w:hAnsiTheme="minorEastAsia" w:cstheme="minorEastAsia" w:hint="eastAsia"/>
                <w:b/>
                <w:bCs/>
                <w:color w:val="auto"/>
                <w:sz w:val="21"/>
                <w:szCs w:val="21"/>
              </w:rPr>
              <w:t>评审子项与评审</w:t>
            </w:r>
            <w:r>
              <w:rPr>
                <w:rFonts w:asciiTheme="minorEastAsia" w:eastAsiaTheme="minorEastAsia" w:hAnsiTheme="minorEastAsia" w:cstheme="minorEastAsia" w:hint="eastAsia"/>
                <w:b/>
                <w:bCs/>
                <w:color w:val="auto"/>
                <w:sz w:val="21"/>
                <w:szCs w:val="21"/>
                <w:lang w:val="en-US" w:eastAsia="zh-CN"/>
              </w:rPr>
              <w:t>要求</w:t>
            </w:r>
          </w:p>
        </w:tc>
      </w:tr>
      <w:tr>
        <w:tblPrEx>
          <w:tblW w:w="5000" w:type="pct"/>
          <w:tblInd w:w="0" w:type="dxa"/>
          <w:tblCellMar>
            <w:top w:w="0" w:type="dxa"/>
            <w:left w:w="108" w:type="dxa"/>
            <w:bottom w:w="0" w:type="dxa"/>
            <w:right w:w="108" w:type="dxa"/>
          </w:tblCellMar>
        </w:tblPrEx>
        <w:trPr>
          <w:trHeight w:val="454"/>
        </w:trPr>
        <w:tc>
          <w:tcPr>
            <w:tcW w:w="479" w:type="pct"/>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Theme="minorEastAsia" w:eastAsiaTheme="minorEastAsia" w:hAnsiTheme="minorEastAsia" w:cstheme="minorEastAsia" w:hint="eastAsia"/>
                <w:color w:val="auto"/>
                <w:sz w:val="21"/>
                <w:szCs w:val="21"/>
              </w:rPr>
            </w:pPr>
            <w:r>
              <w:rPr>
                <w:rFonts w:asciiTheme="minorEastAsia" w:eastAsiaTheme="minorEastAsia" w:hAnsiTheme="minorEastAsia" w:cstheme="minorEastAsia" w:hint="eastAsia"/>
                <w:color w:val="auto"/>
                <w:sz w:val="21"/>
                <w:szCs w:val="21"/>
              </w:rPr>
              <w:t>1</w:t>
            </w:r>
          </w:p>
        </w:tc>
        <w:tc>
          <w:tcPr>
            <w:tcW w:w="1002" w:type="pct"/>
            <w:noWrap w:val="0"/>
            <w:vAlign w:val="center"/>
          </w:tcPr>
          <w:p>
            <w:pPr>
              <w:keepNext w:val="0"/>
              <w:keepLines w:val="0"/>
              <w:pageBreakBefore w:val="0"/>
              <w:widowControl w:val="0"/>
              <w:kinsoku/>
              <w:wordWrap/>
              <w:overflowPunct/>
              <w:topLinePunct w:val="0"/>
              <w:autoSpaceDE/>
              <w:autoSpaceDN/>
              <w:bidi w:val="0"/>
              <w:adjustRightInd/>
              <w:snapToGrid/>
              <w:ind w:left="0" w:firstLine="0" w:leftChars="0" w:firstLineChars="0"/>
              <w:textAlignment w:val="auto"/>
              <w:rPr>
                <w:rFonts w:asciiTheme="minorEastAsia" w:eastAsiaTheme="minorEastAsia" w:hAnsiTheme="minorEastAsia" w:cstheme="minorEastAsia" w:hint="eastAsia"/>
                <w:color w:val="auto"/>
                <w:sz w:val="21"/>
                <w:szCs w:val="21"/>
              </w:rPr>
            </w:pPr>
            <w:r>
              <w:rPr>
                <w:rFonts w:asciiTheme="minorEastAsia" w:eastAsiaTheme="minorEastAsia" w:hAnsiTheme="minorEastAsia" w:cstheme="minorEastAsia" w:hint="eastAsia"/>
                <w:b/>
                <w:bCs/>
                <w:color w:val="auto"/>
              </w:rPr>
              <w:t>技术先进性</w:t>
            </w:r>
          </w:p>
        </w:tc>
        <w:tc>
          <w:tcPr>
            <w:tcW w:w="3518" w:type="pct"/>
            <w:noWrap w:val="0"/>
            <w:vAlign w:val="center"/>
          </w:tcPr>
          <w:p>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heme="minorEastAsia" w:eastAsiaTheme="minorEastAsia" w:hAnsiTheme="minorEastAsia" w:cstheme="minorEastAsia" w:hint="eastAsia"/>
                <w:color w:val="auto"/>
                <w:sz w:val="21"/>
                <w:szCs w:val="21"/>
              </w:rPr>
            </w:pPr>
            <w:r>
              <w:rPr>
                <w:rFonts w:asciiTheme="minorEastAsia" w:eastAsiaTheme="minorEastAsia" w:hAnsiTheme="minorEastAsia" w:cstheme="minorEastAsia" w:hint="eastAsia"/>
                <w:color w:val="auto"/>
              </w:rPr>
              <w:t>系统采用负载均衡设计、应用集群设计、基础服务设计、数据层技术设计、多数据源技术设计、数据模型技术设计、业务模型技术设计、应用组装技术设计、应用发布技术设计、统一用户管理技术设计。</w:t>
            </w:r>
          </w:p>
        </w:tc>
      </w:tr>
      <w:tr>
        <w:tblPrEx>
          <w:tblW w:w="5000" w:type="pct"/>
          <w:tblInd w:w="0" w:type="dxa"/>
          <w:tblCellMar>
            <w:top w:w="0" w:type="dxa"/>
            <w:left w:w="108" w:type="dxa"/>
            <w:bottom w:w="0" w:type="dxa"/>
            <w:right w:w="108" w:type="dxa"/>
          </w:tblCellMar>
        </w:tblPrEx>
        <w:trPr>
          <w:trHeight w:val="454"/>
        </w:trPr>
        <w:tc>
          <w:tcPr>
            <w:tcW w:w="479" w:type="pct"/>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Theme="minorEastAsia" w:eastAsiaTheme="minorEastAsia" w:hAnsiTheme="minorEastAsia" w:cstheme="minorEastAsia" w:hint="eastAsia"/>
                <w:color w:val="auto"/>
                <w:sz w:val="21"/>
                <w:szCs w:val="21"/>
              </w:rPr>
            </w:pPr>
            <w:r>
              <w:rPr>
                <w:rFonts w:asciiTheme="minorEastAsia" w:eastAsiaTheme="minorEastAsia" w:hAnsiTheme="minorEastAsia" w:cstheme="minorEastAsia" w:hint="eastAsia"/>
                <w:color w:val="auto"/>
                <w:sz w:val="21"/>
                <w:szCs w:val="21"/>
              </w:rPr>
              <w:t>2</w:t>
            </w:r>
          </w:p>
        </w:tc>
        <w:tc>
          <w:tcPr>
            <w:tcW w:w="1002" w:type="pct"/>
            <w:noWrap w:val="0"/>
            <w:vAlign w:val="center"/>
          </w:tcPr>
          <w:p>
            <w:pPr>
              <w:keepNext w:val="0"/>
              <w:keepLines w:val="0"/>
              <w:pageBreakBefore w:val="0"/>
              <w:widowControl w:val="0"/>
              <w:kinsoku/>
              <w:wordWrap/>
              <w:overflowPunct/>
              <w:topLinePunct w:val="0"/>
              <w:autoSpaceDE/>
              <w:autoSpaceDN/>
              <w:bidi w:val="0"/>
              <w:adjustRightInd/>
              <w:snapToGrid/>
              <w:ind w:left="0" w:firstLine="0" w:leftChars="0" w:firstLineChars="0"/>
              <w:textAlignment w:val="auto"/>
              <w:rPr>
                <w:rFonts w:asciiTheme="minorEastAsia" w:eastAsiaTheme="minorEastAsia" w:hAnsiTheme="minorEastAsia" w:cstheme="minorEastAsia" w:hint="eastAsia"/>
                <w:color w:val="auto"/>
                <w:sz w:val="21"/>
                <w:szCs w:val="21"/>
              </w:rPr>
            </w:pPr>
            <w:r>
              <w:rPr>
                <w:rFonts w:asciiTheme="minorEastAsia" w:eastAsiaTheme="minorEastAsia" w:hAnsiTheme="minorEastAsia" w:cstheme="minorEastAsia" w:hint="eastAsia"/>
                <w:b/>
                <w:bCs/>
                <w:color w:val="auto"/>
              </w:rPr>
              <w:t>系统响应时间</w:t>
            </w:r>
          </w:p>
        </w:tc>
        <w:tc>
          <w:tcPr>
            <w:tcW w:w="3518" w:type="pct"/>
            <w:noWrap w:val="0"/>
            <w:vAlign w:val="center"/>
          </w:tcPr>
          <w:p>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heme="minorEastAsia" w:eastAsiaTheme="minorEastAsia" w:hAnsiTheme="minorEastAsia" w:cstheme="minorEastAsia" w:hint="eastAsia"/>
                <w:color w:val="auto"/>
              </w:rPr>
            </w:pPr>
            <w:r>
              <w:rPr>
                <w:rFonts w:asciiTheme="minorEastAsia" w:eastAsiaTheme="minorEastAsia" w:hAnsiTheme="minorEastAsia" w:cstheme="minorEastAsia" w:hint="eastAsia"/>
                <w:color w:val="auto"/>
              </w:rPr>
              <w:t>（1）交互类业务</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heme="minorEastAsia" w:eastAsiaTheme="minorEastAsia" w:hAnsiTheme="minorEastAsia" w:cstheme="minorEastAsia" w:hint="eastAsia"/>
                <w:color w:val="auto"/>
                <w:szCs w:val="21"/>
              </w:rPr>
            </w:pPr>
            <w:r>
              <w:rPr>
                <w:rFonts w:asciiTheme="minorEastAsia" w:eastAsiaTheme="minorEastAsia" w:hAnsiTheme="minorEastAsia" w:cstheme="minorEastAsia" w:hint="eastAsia"/>
                <w:color w:val="auto"/>
                <w:szCs w:val="21"/>
              </w:rPr>
              <w:t>平时工作中在系统中进行的业务处理，需满足以下相应时间：</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heme="minorEastAsia" w:eastAsiaTheme="minorEastAsia" w:hAnsiTheme="minorEastAsia" w:cstheme="minorEastAsia" w:hint="eastAsia"/>
                <w:color w:val="auto"/>
                <w:szCs w:val="21"/>
              </w:rPr>
            </w:pPr>
            <w:r>
              <w:rPr>
                <w:rFonts w:asciiTheme="minorEastAsia" w:eastAsiaTheme="minorEastAsia" w:hAnsiTheme="minorEastAsia" w:cstheme="minorEastAsia" w:hint="eastAsia"/>
                <w:color w:val="auto"/>
                <w:szCs w:val="21"/>
              </w:rPr>
              <w:t>响应时间≤2秒。</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heme="minorEastAsia" w:eastAsiaTheme="minorEastAsia" w:hAnsiTheme="minorEastAsia" w:cstheme="minorEastAsia" w:hint="eastAsia"/>
                <w:color w:val="auto"/>
              </w:rPr>
            </w:pPr>
            <w:r>
              <w:rPr>
                <w:rFonts w:asciiTheme="minorEastAsia" w:eastAsiaTheme="minorEastAsia" w:hAnsiTheme="minorEastAsia" w:cstheme="minorEastAsia" w:hint="eastAsia"/>
                <w:color w:val="auto"/>
              </w:rPr>
              <w:t>（2）查询类业务</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heme="minorEastAsia" w:eastAsiaTheme="minorEastAsia" w:hAnsiTheme="minorEastAsia" w:cstheme="minorEastAsia" w:hint="eastAsia"/>
                <w:color w:val="auto"/>
              </w:rPr>
            </w:pPr>
            <w:r>
              <w:rPr>
                <w:rFonts w:asciiTheme="minorEastAsia" w:eastAsiaTheme="minorEastAsia" w:hAnsiTheme="minorEastAsia" w:cstheme="minorEastAsia" w:hint="eastAsia"/>
                <w:color w:val="auto"/>
              </w:rPr>
              <w:t>复杂查询平均响应时间≤5秒；</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heme="minorEastAsia" w:eastAsiaTheme="minorEastAsia" w:hAnsiTheme="minorEastAsia" w:cstheme="minorEastAsia" w:hint="eastAsia"/>
                <w:color w:val="auto"/>
                <w:sz w:val="21"/>
                <w:szCs w:val="21"/>
              </w:rPr>
            </w:pPr>
            <w:r>
              <w:rPr>
                <w:rFonts w:asciiTheme="minorEastAsia" w:eastAsiaTheme="minorEastAsia" w:hAnsiTheme="minorEastAsia" w:cstheme="minorEastAsia" w:hint="eastAsia"/>
                <w:color w:val="auto"/>
              </w:rPr>
              <w:t>极限数据查询时间：大样本量时数据查询时间≤10秒。</w:t>
            </w:r>
          </w:p>
        </w:tc>
      </w:tr>
      <w:tr>
        <w:tblPrEx>
          <w:tblW w:w="5000" w:type="pct"/>
          <w:tblInd w:w="0" w:type="dxa"/>
          <w:tblCellMar>
            <w:top w:w="0" w:type="dxa"/>
            <w:left w:w="108" w:type="dxa"/>
            <w:bottom w:w="0" w:type="dxa"/>
            <w:right w:w="108" w:type="dxa"/>
          </w:tblCellMar>
        </w:tblPrEx>
        <w:trPr>
          <w:trHeight w:val="454"/>
        </w:trPr>
        <w:tc>
          <w:tcPr>
            <w:tcW w:w="479" w:type="pct"/>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Theme="minorEastAsia" w:eastAsiaTheme="minorEastAsia" w:hAnsiTheme="minorEastAsia" w:cstheme="minorEastAsia" w:hint="eastAsia"/>
                <w:color w:val="auto"/>
                <w:sz w:val="21"/>
                <w:szCs w:val="21"/>
                <w:lang w:val="en-US" w:eastAsia="zh-CN"/>
              </w:rPr>
            </w:pPr>
            <w:r>
              <w:rPr>
                <w:rFonts w:asciiTheme="minorEastAsia" w:eastAsiaTheme="minorEastAsia" w:hAnsiTheme="minorEastAsia" w:cstheme="minorEastAsia" w:hint="eastAsia"/>
                <w:color w:val="auto"/>
                <w:sz w:val="21"/>
                <w:szCs w:val="21"/>
                <w:lang w:val="en-US" w:eastAsia="zh-CN"/>
              </w:rPr>
              <w:t>3</w:t>
            </w:r>
          </w:p>
        </w:tc>
        <w:tc>
          <w:tcPr>
            <w:tcW w:w="1002" w:type="pct"/>
            <w:noWrap w:val="0"/>
            <w:vAlign w:val="center"/>
          </w:tcPr>
          <w:p>
            <w:pPr>
              <w:keepNext w:val="0"/>
              <w:keepLines w:val="0"/>
              <w:pageBreakBefore w:val="0"/>
              <w:widowControl w:val="0"/>
              <w:kinsoku/>
              <w:wordWrap/>
              <w:overflowPunct/>
              <w:topLinePunct w:val="0"/>
              <w:autoSpaceDE/>
              <w:autoSpaceDN/>
              <w:bidi w:val="0"/>
              <w:adjustRightInd/>
              <w:snapToGrid/>
              <w:ind w:left="0" w:firstLine="0" w:leftChars="0" w:firstLineChars="0"/>
              <w:textAlignment w:val="auto"/>
              <w:rPr>
                <w:rFonts w:asciiTheme="minorEastAsia" w:eastAsiaTheme="minorEastAsia" w:hAnsiTheme="minorEastAsia" w:cstheme="minorEastAsia" w:hint="eastAsia"/>
                <w:color w:val="auto"/>
                <w:sz w:val="21"/>
                <w:szCs w:val="21"/>
              </w:rPr>
            </w:pPr>
            <w:bookmarkStart w:id="42" w:name="OLE_LINK2"/>
            <w:r>
              <w:rPr>
                <w:rFonts w:asciiTheme="minorEastAsia" w:eastAsiaTheme="minorEastAsia" w:hAnsiTheme="minorEastAsia" w:cstheme="minorEastAsia" w:hint="eastAsia"/>
                <w:b/>
                <w:bCs/>
                <w:color w:val="auto"/>
              </w:rPr>
              <w:t>并发访问需求</w:t>
            </w:r>
            <w:bookmarkEnd w:id="42"/>
          </w:p>
        </w:tc>
        <w:tc>
          <w:tcPr>
            <w:tcW w:w="3518" w:type="pct"/>
            <w:noWrap w:val="0"/>
            <w:vAlign w:val="center"/>
          </w:tcPr>
          <w:p>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heme="minorEastAsia" w:eastAsiaTheme="minorEastAsia" w:hAnsiTheme="minorEastAsia" w:cstheme="minorEastAsia" w:hint="eastAsia"/>
                <w:color w:val="auto"/>
                <w:sz w:val="21"/>
                <w:szCs w:val="21"/>
                <w:lang w:val="en-US"/>
              </w:rPr>
            </w:pPr>
            <w:r>
              <w:rPr>
                <w:rFonts w:asciiTheme="minorEastAsia" w:eastAsiaTheme="minorEastAsia" w:hAnsiTheme="minorEastAsia" w:cstheme="minorEastAsia" w:hint="eastAsia"/>
                <w:color w:val="auto"/>
                <w:sz w:val="21"/>
                <w:szCs w:val="21"/>
              </w:rPr>
              <w:t>本项目建设规模应支撑不小于</w:t>
            </w:r>
            <w:r>
              <w:rPr>
                <w:rFonts w:asciiTheme="minorEastAsia" w:eastAsiaTheme="minorEastAsia" w:hAnsiTheme="minorEastAsia" w:cstheme="minorEastAsia" w:hint="eastAsia"/>
                <w:color w:val="auto"/>
                <w:sz w:val="21"/>
                <w:szCs w:val="21"/>
                <w:lang w:val="en-US" w:eastAsia="zh-CN"/>
              </w:rPr>
              <w:t>200</w:t>
            </w:r>
            <w:r>
              <w:rPr>
                <w:rFonts w:asciiTheme="minorEastAsia" w:eastAsiaTheme="minorEastAsia" w:hAnsiTheme="minorEastAsia" w:cstheme="minorEastAsia" w:hint="eastAsia"/>
                <w:color w:val="auto"/>
                <w:sz w:val="21"/>
                <w:szCs w:val="21"/>
              </w:rPr>
              <w:t>的并发能力，其中并发操作指多用户同时在平台上进行的访问、信息修改等各类操作。</w:t>
            </w:r>
          </w:p>
        </w:tc>
      </w:tr>
      <w:tr>
        <w:tblPrEx>
          <w:tblW w:w="5000" w:type="pct"/>
          <w:tblInd w:w="0" w:type="dxa"/>
          <w:tblCellMar>
            <w:top w:w="0" w:type="dxa"/>
            <w:left w:w="108" w:type="dxa"/>
            <w:bottom w:w="0" w:type="dxa"/>
            <w:right w:w="108" w:type="dxa"/>
          </w:tblCellMar>
        </w:tblPrEx>
        <w:trPr>
          <w:trHeight w:val="454"/>
        </w:trPr>
        <w:tc>
          <w:tcPr>
            <w:tcW w:w="479" w:type="pct"/>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Theme="minorEastAsia" w:eastAsiaTheme="minorEastAsia" w:hAnsiTheme="minorEastAsia" w:cstheme="minorEastAsia" w:hint="eastAsia"/>
                <w:color w:val="auto"/>
                <w:sz w:val="21"/>
                <w:szCs w:val="21"/>
                <w:lang w:val="en-US" w:eastAsia="zh-CN"/>
              </w:rPr>
            </w:pPr>
            <w:r>
              <w:rPr>
                <w:rFonts w:asciiTheme="minorEastAsia" w:eastAsiaTheme="minorEastAsia" w:hAnsiTheme="minorEastAsia" w:cstheme="minorEastAsia" w:hint="eastAsia"/>
                <w:color w:val="auto"/>
                <w:sz w:val="21"/>
                <w:szCs w:val="21"/>
                <w:lang w:val="en-US" w:eastAsia="zh-CN"/>
              </w:rPr>
              <w:t>4</w:t>
            </w:r>
          </w:p>
        </w:tc>
        <w:tc>
          <w:tcPr>
            <w:tcW w:w="1002" w:type="pct"/>
            <w:noWrap w:val="0"/>
            <w:vAlign w:val="center"/>
          </w:tcPr>
          <w:p>
            <w:pPr>
              <w:keepNext w:val="0"/>
              <w:keepLines w:val="0"/>
              <w:pageBreakBefore w:val="0"/>
              <w:widowControl w:val="0"/>
              <w:kinsoku/>
              <w:wordWrap/>
              <w:overflowPunct/>
              <w:topLinePunct w:val="0"/>
              <w:autoSpaceDE/>
              <w:autoSpaceDN/>
              <w:bidi w:val="0"/>
              <w:adjustRightInd/>
              <w:snapToGrid/>
              <w:ind w:left="0" w:firstLine="0" w:leftChars="0" w:firstLineChars="0"/>
              <w:textAlignment w:val="auto"/>
              <w:rPr>
                <w:rFonts w:asciiTheme="minorEastAsia" w:eastAsiaTheme="minorEastAsia" w:hAnsiTheme="minorEastAsia" w:cstheme="minorEastAsia" w:hint="eastAsia"/>
                <w:color w:val="auto"/>
                <w:sz w:val="21"/>
                <w:szCs w:val="21"/>
              </w:rPr>
            </w:pPr>
            <w:r>
              <w:rPr>
                <w:rFonts w:asciiTheme="minorEastAsia" w:eastAsiaTheme="minorEastAsia" w:hAnsiTheme="minorEastAsia" w:cstheme="minorEastAsia" w:hint="eastAsia"/>
                <w:b/>
                <w:bCs/>
                <w:color w:val="auto"/>
              </w:rPr>
              <w:t>稳定性需求</w:t>
            </w:r>
          </w:p>
        </w:tc>
        <w:tc>
          <w:tcPr>
            <w:tcW w:w="3518" w:type="pct"/>
            <w:noWrap w:val="0"/>
            <w:vAlign w:val="center"/>
          </w:tcPr>
          <w:p>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heme="minorEastAsia" w:eastAsiaTheme="minorEastAsia" w:hAnsiTheme="minorEastAsia" w:cstheme="minorEastAsia" w:hint="eastAsia"/>
                <w:color w:val="auto"/>
              </w:rPr>
            </w:pPr>
            <w:r>
              <w:rPr>
                <w:rFonts w:asciiTheme="minorEastAsia" w:eastAsiaTheme="minorEastAsia" w:hAnsiTheme="minorEastAsia" w:cstheme="minorEastAsia" w:hint="eastAsia"/>
                <w:color w:val="auto"/>
              </w:rPr>
              <w:t>平台支持从硬件层面、数据层面到业务层面高可用，满足平台可用性；</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heme="minorEastAsia" w:eastAsiaTheme="minorEastAsia" w:hAnsiTheme="minorEastAsia" w:cstheme="minorEastAsia" w:hint="eastAsia"/>
                <w:color w:val="auto"/>
              </w:rPr>
            </w:pPr>
            <w:r>
              <w:rPr>
                <w:rFonts w:asciiTheme="minorEastAsia" w:eastAsiaTheme="minorEastAsia" w:hAnsiTheme="minorEastAsia" w:cstheme="minorEastAsia" w:hint="eastAsia"/>
                <w:color w:val="auto"/>
              </w:rPr>
              <w:t>系统数据应真实准确、及时、完整。汇总统计、分析计算等功能齐全、保证计算结果准确；</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heme="minorEastAsia" w:eastAsiaTheme="minorEastAsia" w:hAnsiTheme="minorEastAsia" w:cstheme="minorEastAsia" w:hint="eastAsia"/>
                <w:color w:val="auto"/>
              </w:rPr>
            </w:pPr>
            <w:r>
              <w:rPr>
                <w:rFonts w:asciiTheme="minorEastAsia" w:eastAsiaTheme="minorEastAsia" w:hAnsiTheme="minorEastAsia" w:cstheme="minorEastAsia" w:hint="eastAsia"/>
                <w:color w:val="auto"/>
              </w:rPr>
              <w:t>应用系统数据必须具备备份、恢复机制；平台具备充分的数据冗余，数据容错能力；</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heme="minorEastAsia" w:eastAsiaTheme="minorEastAsia" w:hAnsiTheme="minorEastAsia" w:cstheme="minorEastAsia" w:hint="eastAsia"/>
                <w:color w:val="auto"/>
              </w:rPr>
            </w:pPr>
            <w:r>
              <w:rPr>
                <w:rFonts w:asciiTheme="minorEastAsia" w:eastAsiaTheme="minorEastAsia" w:hAnsiTheme="minorEastAsia" w:cstheme="minorEastAsia" w:hint="eastAsia"/>
                <w:color w:val="auto"/>
              </w:rPr>
              <w:t>平台器件选择要考虑能支持7×24小时连续长时间大压力下工作；</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heme="minorEastAsia" w:eastAsiaTheme="minorEastAsia" w:hAnsiTheme="minorEastAsia" w:cstheme="minorEastAsia" w:hint="eastAsia"/>
                <w:color w:val="auto"/>
                <w:sz w:val="21"/>
                <w:szCs w:val="21"/>
              </w:rPr>
            </w:pPr>
            <w:r>
              <w:rPr>
                <w:rFonts w:asciiTheme="minorEastAsia" w:eastAsiaTheme="minorEastAsia" w:hAnsiTheme="minorEastAsia" w:cstheme="minorEastAsia" w:hint="eastAsia"/>
                <w:color w:val="auto"/>
              </w:rPr>
              <w:t>系统在网络顺畅时，在网络稳定的环境下，操作性界面单一操作的系统响应时间小于3秒，一般数据查询响应时间小于3秒</w:t>
            </w:r>
          </w:p>
        </w:tc>
      </w:tr>
      <w:tr>
        <w:tblPrEx>
          <w:tblW w:w="5000" w:type="pct"/>
          <w:tblInd w:w="0" w:type="dxa"/>
          <w:tblCellMar>
            <w:top w:w="0" w:type="dxa"/>
            <w:left w:w="108" w:type="dxa"/>
            <w:bottom w:w="0" w:type="dxa"/>
            <w:right w:w="108" w:type="dxa"/>
          </w:tblCellMar>
        </w:tblPrEx>
        <w:trPr>
          <w:trHeight w:val="454"/>
        </w:trPr>
        <w:tc>
          <w:tcPr>
            <w:tcW w:w="479" w:type="pct"/>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Theme="minorEastAsia" w:eastAsiaTheme="minorEastAsia" w:hAnsiTheme="minorEastAsia" w:cstheme="minorEastAsia" w:hint="eastAsia"/>
                <w:color w:val="auto"/>
                <w:sz w:val="21"/>
                <w:szCs w:val="21"/>
                <w:lang w:val="en-US" w:eastAsia="zh-CN"/>
              </w:rPr>
            </w:pPr>
            <w:r>
              <w:rPr>
                <w:rFonts w:asciiTheme="minorEastAsia" w:eastAsiaTheme="minorEastAsia" w:hAnsiTheme="minorEastAsia" w:cstheme="minorEastAsia" w:hint="eastAsia"/>
                <w:color w:val="auto"/>
                <w:sz w:val="21"/>
                <w:szCs w:val="21"/>
                <w:lang w:val="en-US" w:eastAsia="zh-CN"/>
              </w:rPr>
              <w:t>5</w:t>
            </w:r>
          </w:p>
        </w:tc>
        <w:tc>
          <w:tcPr>
            <w:tcW w:w="1002" w:type="pct"/>
            <w:noWrap w:val="0"/>
            <w:vAlign w:val="center"/>
          </w:tcPr>
          <w:p>
            <w:pPr>
              <w:keepNext w:val="0"/>
              <w:keepLines w:val="0"/>
              <w:pageBreakBefore w:val="0"/>
              <w:widowControl w:val="0"/>
              <w:kinsoku/>
              <w:wordWrap/>
              <w:overflowPunct/>
              <w:topLinePunct w:val="0"/>
              <w:autoSpaceDE/>
              <w:autoSpaceDN/>
              <w:bidi w:val="0"/>
              <w:adjustRightInd/>
              <w:snapToGrid/>
              <w:ind w:left="0" w:firstLine="0" w:leftChars="0" w:firstLineChars="0"/>
              <w:textAlignment w:val="auto"/>
              <w:rPr>
                <w:rFonts w:asciiTheme="minorEastAsia" w:eastAsiaTheme="minorEastAsia" w:hAnsiTheme="minorEastAsia" w:cstheme="minorEastAsia" w:hint="eastAsia"/>
                <w:color w:val="auto"/>
                <w:sz w:val="21"/>
                <w:szCs w:val="21"/>
              </w:rPr>
            </w:pPr>
            <w:r>
              <w:rPr>
                <w:rFonts w:asciiTheme="minorEastAsia" w:eastAsiaTheme="minorEastAsia" w:hAnsiTheme="minorEastAsia" w:cstheme="minorEastAsia" w:hint="eastAsia"/>
                <w:b/>
                <w:bCs/>
                <w:color w:val="auto"/>
              </w:rPr>
              <w:t>扩展性需求</w:t>
            </w:r>
          </w:p>
        </w:tc>
        <w:tc>
          <w:tcPr>
            <w:tcW w:w="3518" w:type="pct"/>
            <w:noWrap w:val="0"/>
            <w:vAlign w:val="center"/>
          </w:tcPr>
          <w:p>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heme="minorEastAsia" w:eastAsiaTheme="minorEastAsia" w:hAnsiTheme="minorEastAsia" w:cstheme="minorEastAsia" w:hint="eastAsia"/>
                <w:color w:val="auto"/>
                <w:sz w:val="21"/>
                <w:szCs w:val="21"/>
              </w:rPr>
            </w:pPr>
            <w:r>
              <w:rPr>
                <w:rFonts w:asciiTheme="minorEastAsia" w:eastAsiaTheme="minorEastAsia" w:hAnsiTheme="minorEastAsia" w:cstheme="minorEastAsia" w:hint="eastAsia"/>
                <w:color w:val="auto"/>
              </w:rPr>
              <w:t>系统设计必须遵循国家信息化的标准规范体系，做到软件一体化，结构模块化，程序结构化，数据格式标准化，代码统一化，各种文档资料规范化。</w:t>
            </w:r>
          </w:p>
        </w:tc>
      </w:tr>
    </w:tbl>
    <w:p>
      <w:pPr>
        <w:spacing w:line="440" w:lineRule="exact"/>
        <w:ind w:firstLine="420" w:firstLineChars="200"/>
        <w:jc w:val="left"/>
        <w:rPr>
          <w:rFonts w:asciiTheme="minorEastAsia" w:eastAsiaTheme="minorEastAsia" w:hAnsiTheme="minorEastAsia" w:cstheme="minorEastAsia" w:hint="eastAsia"/>
          <w:sz w:val="24"/>
          <w:lang w:val="en-US" w:eastAsia="zh-CN"/>
        </w:rPr>
      </w:pPr>
      <w:r>
        <w:rPr>
          <w:rFonts w:asciiTheme="minorEastAsia" w:eastAsiaTheme="minorEastAsia" w:hAnsiTheme="minorEastAsia" w:cstheme="minorEastAsia" w:hint="eastAsia"/>
          <w:sz w:val="24"/>
          <w:lang w:val="en-US" w:eastAsia="zh-CN"/>
        </w:rPr>
        <w:t>2）安全性能技术要求</w:t>
      </w:r>
    </w:p>
    <w:tbl>
      <w:tblPr>
        <w:tblStyle w:val="TableNormal"/>
        <w:tblpPr w:leftFromText="180" w:rightFromText="180" w:vertAnchor="text" w:horzAnchor="page" w:tblpX="1782" w:tblpY="338"/>
        <w:tblOverlap w:val="never"/>
        <w:tblW w:w="497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34"/>
        <w:gridCol w:w="1255"/>
        <w:gridCol w:w="6399"/>
      </w:tblGrid>
      <w:tr>
        <w:tblPrEx>
          <w:tblW w:w="497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468"/>
          <w:tblHeader/>
          <w:jc w:val="center"/>
        </w:trPr>
        <w:tc>
          <w:tcPr>
            <w:tcW w:w="491" w:type="pct"/>
            <w:shd w:val="pct10" w:color="auto" w:fill="auto"/>
            <w:noWrap w:val="0"/>
            <w:vAlign w:val="center"/>
          </w:tcPr>
          <w:p>
            <w:pPr>
              <w:spacing w:line="240" w:lineRule="auto"/>
              <w:ind w:firstLine="0" w:firstLineChars="0"/>
              <w:jc w:val="center"/>
              <w:rPr>
                <w:rFonts w:asciiTheme="minorEastAsia" w:eastAsiaTheme="minorEastAsia" w:hAnsiTheme="minorEastAsia" w:cstheme="minorEastAsia" w:hint="eastAsia"/>
                <w:b/>
                <w:bCs/>
                <w:color w:val="auto"/>
                <w:sz w:val="21"/>
                <w:szCs w:val="21"/>
              </w:rPr>
            </w:pPr>
            <w:r>
              <w:rPr>
                <w:rFonts w:asciiTheme="minorEastAsia" w:eastAsiaTheme="minorEastAsia" w:hAnsiTheme="minorEastAsia" w:cstheme="minorEastAsia" w:hint="eastAsia"/>
                <w:b/>
                <w:bCs/>
                <w:color w:val="auto"/>
                <w:sz w:val="21"/>
                <w:szCs w:val="21"/>
              </w:rPr>
              <w:t>序号</w:t>
            </w:r>
          </w:p>
        </w:tc>
        <w:tc>
          <w:tcPr>
            <w:tcW w:w="739" w:type="pct"/>
            <w:shd w:val="pct10" w:color="auto" w:fill="auto"/>
            <w:noWrap w:val="0"/>
            <w:vAlign w:val="center"/>
          </w:tcPr>
          <w:p>
            <w:pPr>
              <w:spacing w:line="240" w:lineRule="auto"/>
              <w:ind w:firstLine="0" w:firstLineChars="0"/>
              <w:jc w:val="center"/>
              <w:rPr>
                <w:rFonts w:asciiTheme="minorEastAsia" w:eastAsiaTheme="minorEastAsia" w:hAnsiTheme="minorEastAsia" w:cstheme="minorEastAsia" w:hint="eastAsia"/>
                <w:b/>
                <w:bCs/>
                <w:color w:val="auto"/>
                <w:sz w:val="21"/>
                <w:szCs w:val="21"/>
              </w:rPr>
            </w:pPr>
            <w:r>
              <w:rPr>
                <w:rFonts w:asciiTheme="minorEastAsia" w:eastAsiaTheme="minorEastAsia" w:hAnsiTheme="minorEastAsia" w:cstheme="minorEastAsia" w:hint="eastAsia"/>
                <w:b/>
                <w:bCs/>
                <w:color w:val="auto"/>
                <w:sz w:val="21"/>
                <w:szCs w:val="21"/>
              </w:rPr>
              <w:t>评审项目</w:t>
            </w:r>
          </w:p>
        </w:tc>
        <w:tc>
          <w:tcPr>
            <w:tcW w:w="3768" w:type="pct"/>
            <w:shd w:val="pct10" w:color="auto" w:fill="auto"/>
            <w:noWrap w:val="0"/>
            <w:vAlign w:val="center"/>
          </w:tcPr>
          <w:p>
            <w:pPr>
              <w:spacing w:line="240" w:lineRule="auto"/>
              <w:ind w:firstLine="0" w:firstLineChars="0"/>
              <w:jc w:val="center"/>
              <w:rPr>
                <w:rFonts w:asciiTheme="minorEastAsia" w:eastAsiaTheme="minorEastAsia" w:hAnsiTheme="minorEastAsia" w:cstheme="minorEastAsia" w:hint="eastAsia"/>
                <w:b/>
                <w:bCs/>
                <w:color w:val="auto"/>
                <w:sz w:val="21"/>
                <w:szCs w:val="21"/>
                <w:lang w:eastAsia="zh-CN"/>
              </w:rPr>
            </w:pPr>
            <w:r>
              <w:rPr>
                <w:rFonts w:asciiTheme="minorEastAsia" w:eastAsiaTheme="minorEastAsia" w:hAnsiTheme="minorEastAsia" w:cstheme="minorEastAsia" w:hint="eastAsia"/>
                <w:b/>
                <w:bCs/>
                <w:color w:val="auto"/>
                <w:sz w:val="21"/>
                <w:szCs w:val="21"/>
              </w:rPr>
              <w:t>评审子项与评审</w:t>
            </w:r>
            <w:r>
              <w:rPr>
                <w:rFonts w:asciiTheme="minorEastAsia" w:eastAsiaTheme="minorEastAsia" w:hAnsiTheme="minorEastAsia" w:cstheme="minorEastAsia" w:hint="eastAsia"/>
                <w:b/>
                <w:bCs/>
                <w:color w:val="auto"/>
                <w:sz w:val="21"/>
                <w:szCs w:val="21"/>
                <w:lang w:val="en-US" w:eastAsia="zh-CN"/>
              </w:rPr>
              <w:t>要求</w:t>
            </w:r>
          </w:p>
        </w:tc>
      </w:tr>
      <w:tr>
        <w:tblPrEx>
          <w:tblW w:w="4976" w:type="pct"/>
          <w:jc w:val="center"/>
          <w:tblCellMar>
            <w:top w:w="0" w:type="dxa"/>
            <w:left w:w="108" w:type="dxa"/>
            <w:bottom w:w="0" w:type="dxa"/>
            <w:right w:w="108" w:type="dxa"/>
          </w:tblCellMar>
        </w:tblPrEx>
        <w:trPr>
          <w:trHeight w:val="468"/>
          <w:jc w:val="center"/>
        </w:trPr>
        <w:tc>
          <w:tcPr>
            <w:tcW w:w="491" w:type="pct"/>
            <w:noWrap w:val="0"/>
            <w:vAlign w:val="center"/>
          </w:tcPr>
          <w:p>
            <w:pPr>
              <w:spacing w:line="240" w:lineRule="auto"/>
              <w:ind w:firstLine="0" w:firstLineChars="0"/>
              <w:jc w:val="center"/>
              <w:rPr>
                <w:rFonts w:asciiTheme="minorEastAsia" w:eastAsiaTheme="minorEastAsia" w:hAnsiTheme="minorEastAsia" w:cstheme="minorEastAsia" w:hint="eastAsia"/>
                <w:color w:val="auto"/>
                <w:sz w:val="21"/>
                <w:szCs w:val="21"/>
              </w:rPr>
            </w:pPr>
            <w:r>
              <w:rPr>
                <w:rFonts w:asciiTheme="minorEastAsia" w:eastAsiaTheme="minorEastAsia" w:hAnsiTheme="minorEastAsia" w:cstheme="minorEastAsia" w:hint="eastAsia"/>
                <w:color w:val="auto"/>
                <w:sz w:val="21"/>
                <w:szCs w:val="21"/>
              </w:rPr>
              <w:t>1</w:t>
            </w:r>
          </w:p>
        </w:tc>
        <w:tc>
          <w:tcPr>
            <w:tcW w:w="739" w:type="pct"/>
            <w:noWrap w:val="0"/>
            <w:vAlign w:val="center"/>
          </w:tcPr>
          <w:p>
            <w:pPr>
              <w:spacing w:line="240" w:lineRule="auto"/>
              <w:ind w:firstLine="0" w:firstLineChars="0"/>
              <w:jc w:val="center"/>
              <w:rPr>
                <w:rFonts w:asciiTheme="minorEastAsia" w:eastAsiaTheme="minorEastAsia" w:hAnsiTheme="minorEastAsia" w:cstheme="minorEastAsia" w:hint="eastAsia"/>
                <w:color w:val="auto"/>
                <w:sz w:val="21"/>
                <w:szCs w:val="21"/>
              </w:rPr>
            </w:pPr>
            <w:r>
              <w:rPr>
                <w:rFonts w:asciiTheme="minorEastAsia" w:eastAsiaTheme="minorEastAsia" w:hAnsiTheme="minorEastAsia" w:cstheme="minorEastAsia" w:hint="eastAsia"/>
                <w:color w:val="auto"/>
                <w:sz w:val="21"/>
                <w:szCs w:val="21"/>
              </w:rPr>
              <w:t>安全等级</w:t>
            </w:r>
          </w:p>
        </w:tc>
        <w:tc>
          <w:tcPr>
            <w:tcW w:w="3768" w:type="pct"/>
            <w:noWrap w:val="0"/>
            <w:vAlign w:val="center"/>
          </w:tcPr>
          <w:p>
            <w:pPr>
              <w:spacing w:line="240" w:lineRule="auto"/>
              <w:ind w:firstLine="0" w:firstLineChars="0"/>
              <w:rPr>
                <w:rFonts w:asciiTheme="minorEastAsia" w:eastAsiaTheme="minorEastAsia" w:hAnsiTheme="minorEastAsia" w:cstheme="minorEastAsia" w:hint="eastAsia"/>
                <w:color w:val="auto"/>
                <w:szCs w:val="21"/>
              </w:rPr>
            </w:pPr>
            <w:r>
              <w:rPr>
                <w:rFonts w:asciiTheme="minorEastAsia" w:eastAsiaTheme="minorEastAsia" w:hAnsiTheme="minorEastAsia" w:cstheme="minorEastAsia" w:hint="eastAsia"/>
                <w:color w:val="auto"/>
                <w:sz w:val="21"/>
                <w:szCs w:val="21"/>
              </w:rPr>
              <w:t>整体安全保护等级定位安全等保二级。</w:t>
            </w:r>
          </w:p>
        </w:tc>
      </w:tr>
      <w:tr>
        <w:tblPrEx>
          <w:tblW w:w="4976" w:type="pct"/>
          <w:jc w:val="center"/>
          <w:tblCellMar>
            <w:top w:w="0" w:type="dxa"/>
            <w:left w:w="108" w:type="dxa"/>
            <w:bottom w:w="0" w:type="dxa"/>
            <w:right w:w="108" w:type="dxa"/>
          </w:tblCellMar>
        </w:tblPrEx>
        <w:trPr>
          <w:trHeight w:val="569"/>
          <w:jc w:val="center"/>
        </w:trPr>
        <w:tc>
          <w:tcPr>
            <w:tcW w:w="491" w:type="pct"/>
            <w:noWrap w:val="0"/>
            <w:vAlign w:val="center"/>
          </w:tcPr>
          <w:p>
            <w:pPr>
              <w:spacing w:line="240" w:lineRule="auto"/>
              <w:ind w:firstLine="0" w:firstLineChars="0"/>
              <w:jc w:val="center"/>
              <w:rPr>
                <w:rFonts w:asciiTheme="minorEastAsia" w:eastAsiaTheme="minorEastAsia" w:hAnsiTheme="minorEastAsia" w:cstheme="minorEastAsia" w:hint="eastAsia"/>
                <w:color w:val="auto"/>
                <w:sz w:val="21"/>
                <w:szCs w:val="21"/>
                <w:lang w:eastAsia="zh-CN"/>
              </w:rPr>
            </w:pPr>
            <w:r>
              <w:rPr>
                <w:rFonts w:asciiTheme="minorEastAsia" w:eastAsiaTheme="minorEastAsia" w:hAnsiTheme="minorEastAsia" w:cstheme="minorEastAsia" w:hint="eastAsia"/>
                <w:color w:val="auto"/>
                <w:sz w:val="21"/>
                <w:szCs w:val="21"/>
                <w:lang w:val="en-US" w:eastAsia="zh-CN"/>
              </w:rPr>
              <w:t>2</w:t>
            </w:r>
          </w:p>
        </w:tc>
        <w:tc>
          <w:tcPr>
            <w:tcW w:w="739" w:type="pct"/>
            <w:noWrap w:val="0"/>
            <w:vAlign w:val="center"/>
          </w:tcPr>
          <w:p>
            <w:pPr>
              <w:spacing w:line="240" w:lineRule="auto"/>
              <w:ind w:firstLine="0" w:firstLineChars="0"/>
              <w:jc w:val="center"/>
              <w:rPr>
                <w:rFonts w:asciiTheme="minorEastAsia" w:eastAsiaTheme="minorEastAsia" w:hAnsiTheme="minorEastAsia" w:cstheme="minorEastAsia" w:hint="eastAsia"/>
                <w:color w:val="auto"/>
                <w:sz w:val="21"/>
                <w:szCs w:val="21"/>
              </w:rPr>
            </w:pPr>
            <w:r>
              <w:rPr>
                <w:rFonts w:asciiTheme="minorEastAsia" w:eastAsiaTheme="minorEastAsia" w:hAnsiTheme="minorEastAsia" w:cstheme="minorEastAsia" w:hint="eastAsia"/>
                <w:color w:val="auto"/>
                <w:sz w:val="21"/>
                <w:szCs w:val="21"/>
              </w:rPr>
              <w:t>安全管理</w:t>
            </w:r>
          </w:p>
        </w:tc>
        <w:tc>
          <w:tcPr>
            <w:tcW w:w="3768" w:type="pct"/>
            <w:noWrap w:val="0"/>
            <w:vAlign w:val="center"/>
          </w:tcPr>
          <w:p>
            <w:pPr>
              <w:spacing w:line="240" w:lineRule="auto"/>
              <w:ind w:firstLine="0" w:firstLineChars="0"/>
              <w:jc w:val="center"/>
              <w:rPr>
                <w:rFonts w:asciiTheme="minorEastAsia" w:eastAsiaTheme="minorEastAsia" w:hAnsiTheme="minorEastAsia" w:cstheme="minorEastAsia" w:hint="eastAsia"/>
                <w:color w:val="auto"/>
                <w:sz w:val="21"/>
                <w:szCs w:val="21"/>
              </w:rPr>
            </w:pPr>
            <w:r>
              <w:rPr>
                <w:rFonts w:asciiTheme="minorEastAsia" w:eastAsiaTheme="minorEastAsia" w:hAnsiTheme="minorEastAsia" w:cstheme="minorEastAsia" w:hint="eastAsia"/>
                <w:color w:val="auto"/>
                <w:sz w:val="21"/>
                <w:szCs w:val="21"/>
              </w:rPr>
              <w:t>建立</w:t>
            </w:r>
            <w:r>
              <w:rPr>
                <w:rFonts w:asciiTheme="minorEastAsia" w:eastAsiaTheme="minorEastAsia" w:hAnsiTheme="minorEastAsia" w:cstheme="minorEastAsia" w:hint="eastAsia"/>
                <w:color w:val="auto"/>
                <w:sz w:val="21"/>
                <w:szCs w:val="21"/>
                <w:lang w:val="en-US" w:eastAsia="zh-CN"/>
              </w:rPr>
              <w:t>制度管理、人员管理、建设运行、应急处置、应急事件处理预案</w:t>
            </w:r>
            <w:r>
              <w:rPr>
                <w:rFonts w:asciiTheme="minorEastAsia" w:eastAsiaTheme="minorEastAsia" w:hAnsiTheme="minorEastAsia" w:cstheme="minorEastAsia" w:hint="eastAsia"/>
                <w:color w:val="auto"/>
                <w:sz w:val="21"/>
                <w:szCs w:val="21"/>
              </w:rPr>
              <w:t>，防止因系统故障或认为操作不当发生系统或数据的破坏。</w:t>
            </w:r>
          </w:p>
        </w:tc>
      </w:tr>
    </w:tbl>
    <w:p>
      <w:pPr>
        <w:spacing w:line="440" w:lineRule="exact"/>
        <w:ind w:firstLine="420" w:firstLineChars="200"/>
        <w:jc w:val="left"/>
        <w:rPr>
          <w:rFonts w:asciiTheme="minorEastAsia" w:eastAsiaTheme="minorEastAsia" w:hAnsiTheme="minorEastAsia" w:cstheme="minorEastAsia" w:hint="eastAsia"/>
        </w:rPr>
      </w:pPr>
      <w:r>
        <w:rPr>
          <w:rFonts w:asciiTheme="minorEastAsia" w:eastAsiaTheme="minorEastAsia" w:hAnsiTheme="minorEastAsia" w:cstheme="minorEastAsia" w:hint="eastAsia"/>
          <w:b/>
          <w:bCs/>
          <w:sz w:val="24"/>
        </w:rPr>
        <w:t>（3）工作质量要求</w:t>
      </w:r>
    </w:p>
    <w:p>
      <w:pPr>
        <w:spacing w:line="440" w:lineRule="exact"/>
        <w:ind w:firstLine="420" w:firstLineChars="200"/>
        <w:jc w:val="left"/>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项目的成果质量必须符合国家、深圳市相关规定和本合同约定的质量相关要求。</w:t>
      </w:r>
    </w:p>
    <w:p>
      <w:pPr>
        <w:spacing w:line="440" w:lineRule="exact"/>
        <w:ind w:firstLine="420" w:firstLineChars="200"/>
        <w:jc w:val="left"/>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与本项目有关的法律法规、国家强制性标准、行业标准及相关规定中的标准及要求发生变化更新的，以最新要求为准；相关法律法规标准存在冲突的，以较高标准为准。</w:t>
      </w:r>
    </w:p>
    <w:p>
      <w:pPr>
        <w:spacing w:line="440" w:lineRule="exact"/>
        <w:ind w:firstLine="420" w:firstLineChars="200"/>
        <w:jc w:val="left"/>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在合同履行过程中，采购方可以依据相关要求，对最终成果的质量标准进行调整。采购方如需中标方增加提高成果的质量，应与中标方协商一致后进行相应质量标准的变更。</w:t>
      </w:r>
    </w:p>
    <w:p>
      <w:pPr>
        <w:numPr>
          <w:ilvl w:val="255"/>
          <w:numId w:val="0"/>
        </w:numPr>
        <w:spacing w:line="440" w:lineRule="exact"/>
        <w:ind w:firstLine="420" w:firstLineChars="200"/>
        <w:jc w:val="left"/>
        <w:rPr>
          <w:rFonts w:asciiTheme="minorEastAsia" w:eastAsiaTheme="minorEastAsia" w:hAnsiTheme="minorEastAsia" w:cstheme="minorEastAsia" w:hint="eastAsia"/>
          <w:b/>
          <w:bCs/>
          <w:sz w:val="28"/>
          <w:szCs w:val="28"/>
        </w:rPr>
      </w:pPr>
      <w:r>
        <w:rPr>
          <w:rFonts w:asciiTheme="minorEastAsia" w:eastAsiaTheme="minorEastAsia" w:hAnsiTheme="minorEastAsia" w:cstheme="minorEastAsia" w:hint="eastAsia"/>
          <w:b/>
          <w:bCs/>
          <w:sz w:val="28"/>
          <w:szCs w:val="28"/>
          <w:lang w:val="en-US" w:eastAsia="zh-CN"/>
        </w:rPr>
        <w:t>3、</w:t>
      </w:r>
      <w:r>
        <w:rPr>
          <w:rFonts w:asciiTheme="minorEastAsia" w:eastAsiaTheme="minorEastAsia" w:hAnsiTheme="minorEastAsia" w:cstheme="minorEastAsia" w:hint="eastAsia"/>
          <w:b/>
          <w:bCs/>
          <w:sz w:val="28"/>
          <w:szCs w:val="28"/>
        </w:rPr>
        <w:t>人员要求</w:t>
      </w:r>
      <w:r>
        <w:rPr>
          <w:rFonts w:asciiTheme="minorEastAsia" w:eastAsiaTheme="minorEastAsia" w:hAnsiTheme="minorEastAsia" w:cstheme="minorEastAsia" w:hint="eastAsia"/>
          <w:b/>
          <w:bCs/>
          <w:sz w:val="28"/>
          <w:szCs w:val="28"/>
          <w:lang w:val="en-US" w:eastAsia="zh-CN"/>
        </w:rPr>
        <w:t>:</w:t>
      </w:r>
    </w:p>
    <w:p>
      <w:pPr>
        <w:spacing w:line="440" w:lineRule="exact"/>
        <w:ind w:firstLine="420" w:firstLineChars="200"/>
        <w:jc w:val="left"/>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根据项目的规模及特点，本项目需配备不少于</w:t>
      </w:r>
      <w:r>
        <w:rPr>
          <w:rFonts w:asciiTheme="minorEastAsia" w:eastAsiaTheme="minorEastAsia" w:hAnsiTheme="minorEastAsia" w:cstheme="minorEastAsia" w:hint="eastAsia"/>
          <w:sz w:val="24"/>
          <w:lang w:val="en-US" w:eastAsia="zh-CN"/>
        </w:rPr>
        <w:t>10</w:t>
      </w:r>
      <w:r>
        <w:rPr>
          <w:rFonts w:asciiTheme="minorEastAsia" w:eastAsiaTheme="minorEastAsia" w:hAnsiTheme="minorEastAsia" w:cstheme="minorEastAsia" w:hint="eastAsia"/>
          <w:sz w:val="24"/>
        </w:rPr>
        <w:t>名项目团队成员，按采购方要求完成服务内容：</w:t>
      </w:r>
    </w:p>
    <w:p>
      <w:pPr>
        <w:spacing w:line="440" w:lineRule="exact"/>
        <w:ind w:firstLine="420" w:firstLineChars="200"/>
        <w:jc w:val="left"/>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1）项目负责人：指派1名项目负责人，负责整体项目的质量、进度、任务分派等工作，在项目计划、组织、协调中做好领导工作，项目负责人是项目的总策划、执行总负责人，需具备信息化专业知识，具备沟通技巧，了解团队人员的构成，能对团队进行合理分工。</w:t>
      </w:r>
    </w:p>
    <w:p>
      <w:pPr>
        <w:spacing w:line="440" w:lineRule="exact"/>
        <w:ind w:firstLine="420" w:firstLineChars="200"/>
        <w:jc w:val="left"/>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（2）项目团队成员：团队人员不少于1</w:t>
      </w:r>
      <w:r>
        <w:rPr>
          <w:rFonts w:asciiTheme="minorEastAsia" w:eastAsiaTheme="minorEastAsia" w:hAnsiTheme="minorEastAsia" w:cstheme="minorEastAsia" w:hint="eastAsia"/>
          <w:sz w:val="24"/>
          <w:lang w:val="en-US" w:eastAsia="zh-CN"/>
        </w:rPr>
        <w:t>0</w:t>
      </w:r>
      <w:r>
        <w:rPr>
          <w:rFonts w:asciiTheme="minorEastAsia" w:eastAsiaTheme="minorEastAsia" w:hAnsiTheme="minorEastAsia" w:cstheme="minorEastAsia" w:hint="eastAsia"/>
          <w:sz w:val="24"/>
        </w:rPr>
        <w:t>人（含1</w:t>
      </w:r>
      <w:r>
        <w:rPr>
          <w:rFonts w:asciiTheme="minorEastAsia" w:eastAsiaTheme="minorEastAsia" w:hAnsiTheme="minorEastAsia" w:cstheme="minorEastAsia" w:hint="eastAsia"/>
          <w:sz w:val="24"/>
          <w:lang w:val="en-US" w:eastAsia="zh-CN"/>
        </w:rPr>
        <w:t>0</w:t>
      </w:r>
      <w:r>
        <w:rPr>
          <w:rFonts w:asciiTheme="minorEastAsia" w:eastAsiaTheme="minorEastAsia" w:hAnsiTheme="minorEastAsia" w:cstheme="minorEastAsia" w:hint="eastAsia"/>
          <w:sz w:val="24"/>
        </w:rPr>
        <w:t>人，项目负责人除外）。</w:t>
      </w:r>
    </w:p>
    <w:p>
      <w:pPr>
        <w:spacing w:line="440" w:lineRule="exact"/>
        <w:ind w:firstLine="420" w:firstLineChars="200"/>
        <w:jc w:val="left"/>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w:t>
      </w:r>
      <w:r>
        <w:rPr>
          <w:rFonts w:asciiTheme="minorEastAsia" w:eastAsiaTheme="minorEastAsia" w:hAnsiTheme="minorEastAsia" w:cstheme="minorEastAsia" w:hint="eastAsia"/>
          <w:sz w:val="24"/>
          <w:lang w:val="en-US" w:eastAsia="zh-CN"/>
        </w:rPr>
        <w:t>3</w:t>
      </w:r>
      <w:r>
        <w:rPr>
          <w:rFonts w:asciiTheme="minorEastAsia" w:eastAsiaTheme="minorEastAsia" w:hAnsiTheme="minorEastAsia" w:cstheme="minorEastAsia" w:hint="eastAsia"/>
          <w:sz w:val="24"/>
        </w:rPr>
        <w:t>）人员变更</w:t>
      </w:r>
    </w:p>
    <w:p>
      <w:pPr>
        <w:spacing w:line="440" w:lineRule="exact"/>
        <w:ind w:firstLine="420" w:firstLineChars="200"/>
        <w:jc w:val="left"/>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本项目的项目负责人必须具体负责项目的实施，在系统建设期内，承诺的项目负责人和项目实施的主要人员未经用户同意不得调整；如中途更换项目负责人和主要技术人员，必须征得用户同意。</w:t>
      </w:r>
    </w:p>
    <w:p>
      <w:pPr>
        <w:rPr>
          <w:b/>
          <w:sz w:val="24"/>
        </w:rPr>
      </w:pPr>
    </w:p>
    <w:p>
      <w:pPr>
        <w:pStyle w:val="Heading2"/>
        <w:spacing w:before="120" w:beforeLines="50" w:after="120" w:afterLines="50"/>
        <w:rPr>
          <w:szCs w:val="24"/>
        </w:rPr>
      </w:pPr>
      <w:r>
        <w:rPr>
          <w:rFonts w:hint="eastAsia"/>
          <w:b/>
          <w:color w:val="FF0000"/>
          <w:szCs w:val="21"/>
        </w:rPr>
        <w:t>★</w:t>
      </w:r>
      <w:r>
        <w:rPr>
          <w:rFonts w:hint="eastAsia"/>
          <w:szCs w:val="24"/>
        </w:rPr>
        <w:t>六、商务要求</w:t>
      </w:r>
    </w:p>
    <w:p>
      <w:pPr>
        <w:ind w:firstLine="420" w:firstLineChars="200"/>
      </w:pPr>
      <w:r>
        <w:rPr>
          <w:rFonts w:hint="eastAsia"/>
          <w:b/>
          <w:color w:val="FF0000"/>
          <w:szCs w:val="21"/>
        </w:rPr>
        <w:t>本部分内容为项目正常开展的基本要求，均为★号条款要求</w:t>
      </w:r>
      <w:r>
        <w:rPr>
          <w:rFonts w:hint="eastAsia"/>
          <w:b/>
          <w:color w:val="FF0000"/>
          <w:szCs w:val="21"/>
          <w:lang w:eastAsia="zh-CN"/>
        </w:rPr>
        <w:t>，</w:t>
      </w:r>
      <w:r>
        <w:rPr>
          <w:rFonts w:hint="eastAsia"/>
          <w:b/>
          <w:color w:val="FF0000"/>
          <w:szCs w:val="21"/>
        </w:rPr>
        <w:t>不作为评分准则中的评分内容</w:t>
      </w:r>
      <w:r>
        <w:rPr>
          <w:rFonts w:hint="eastAsia"/>
          <w:b/>
          <w:color w:val="FF0000"/>
          <w:szCs w:val="21"/>
          <w:lang w:eastAsia="zh-CN"/>
        </w:rPr>
        <w:t>，</w:t>
      </w:r>
      <w:r>
        <w:rPr>
          <w:rFonts w:hint="eastAsia"/>
          <w:b/>
          <w:color w:val="FF0000"/>
          <w:szCs w:val="21"/>
        </w:rPr>
        <w:t>如未响应或出现负偏离的，将作投标无效处理；</w:t>
      </w:r>
    </w:p>
    <w:p>
      <w:pPr>
        <w:numPr>
          <w:ilvl w:val="255"/>
          <w:numId w:val="0"/>
        </w:numPr>
        <w:spacing w:line="440" w:lineRule="exact"/>
        <w:ind w:firstLine="420" w:firstLineChars="200"/>
        <w:jc w:val="left"/>
        <w:rPr>
          <w:rFonts w:asciiTheme="minorEastAsia" w:eastAsiaTheme="minorEastAsia" w:hAnsiTheme="minorEastAsia" w:cstheme="minorEastAsia" w:hint="eastAsia"/>
          <w:b/>
          <w:bCs/>
          <w:sz w:val="24"/>
          <w:szCs w:val="24"/>
        </w:rPr>
      </w:pPr>
      <w:r>
        <w:rPr>
          <w:rFonts w:asciiTheme="minorEastAsia" w:eastAsiaTheme="minorEastAsia" w:hAnsiTheme="minorEastAsia" w:cstheme="minorEastAsia" w:hint="eastAsia"/>
          <w:b/>
          <w:bCs/>
          <w:sz w:val="24"/>
          <w:szCs w:val="24"/>
          <w:lang w:val="en-US" w:eastAsia="zh-CN"/>
        </w:rPr>
        <w:t>1、</w:t>
      </w:r>
      <w:r>
        <w:rPr>
          <w:rFonts w:asciiTheme="minorEastAsia" w:eastAsiaTheme="minorEastAsia" w:hAnsiTheme="minorEastAsia" w:cstheme="minorEastAsia" w:hint="eastAsia"/>
          <w:b/>
          <w:bCs/>
          <w:sz w:val="24"/>
          <w:szCs w:val="24"/>
        </w:rPr>
        <w:t>服务期限</w:t>
      </w:r>
      <w:r>
        <w:rPr>
          <w:rFonts w:asciiTheme="minorEastAsia" w:eastAsiaTheme="minorEastAsia" w:hAnsiTheme="minorEastAsia" w:cstheme="minorEastAsia" w:hint="eastAsia"/>
          <w:b/>
          <w:bCs/>
          <w:sz w:val="24"/>
          <w:szCs w:val="24"/>
          <w:lang w:val="en-US" w:eastAsia="zh-CN"/>
        </w:rPr>
        <w:t>:</w:t>
      </w:r>
    </w:p>
    <w:p>
      <w:pPr>
        <w:spacing w:line="440" w:lineRule="exact"/>
        <w:ind w:firstLine="420" w:firstLineChars="200"/>
        <w:jc w:val="left"/>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合同签订之日起</w:t>
      </w:r>
      <w:r>
        <w:rPr>
          <w:rFonts w:asciiTheme="minorEastAsia" w:eastAsiaTheme="minorEastAsia" w:hAnsiTheme="minorEastAsia" w:cstheme="minorEastAsia" w:hint="eastAsia"/>
          <w:sz w:val="24"/>
          <w:lang w:val="en-US" w:eastAsia="zh-CN"/>
        </w:rPr>
        <w:t>12</w:t>
      </w:r>
      <w:r>
        <w:rPr>
          <w:rFonts w:asciiTheme="minorEastAsia" w:eastAsiaTheme="minorEastAsia" w:hAnsiTheme="minorEastAsia" w:cstheme="minorEastAsia" w:hint="eastAsia"/>
          <w:sz w:val="24"/>
        </w:rPr>
        <w:t>个月内通过项目终验后进入两年的免费售后服务期（费用计入投标总价）。</w:t>
      </w:r>
    </w:p>
    <w:p>
      <w:pPr>
        <w:numPr>
          <w:ilvl w:val="255"/>
          <w:numId w:val="0"/>
        </w:numPr>
        <w:spacing w:line="520" w:lineRule="exact"/>
        <w:ind w:firstLine="420" w:firstLineChars="200"/>
        <w:jc w:val="left"/>
        <w:rPr>
          <w:rFonts w:asciiTheme="minorEastAsia" w:eastAsiaTheme="minorEastAsia" w:hAnsiTheme="minorEastAsia" w:cstheme="minorEastAsia" w:hint="eastAsia"/>
          <w:b/>
          <w:bCs/>
          <w:sz w:val="24"/>
          <w:szCs w:val="24"/>
        </w:rPr>
      </w:pPr>
      <w:r>
        <w:rPr>
          <w:rFonts w:asciiTheme="minorEastAsia" w:eastAsiaTheme="minorEastAsia" w:hAnsiTheme="minorEastAsia" w:cstheme="minorEastAsia" w:hint="eastAsia"/>
          <w:b/>
          <w:bCs/>
          <w:sz w:val="24"/>
          <w:szCs w:val="24"/>
          <w:lang w:val="en-US" w:eastAsia="zh-CN"/>
        </w:rPr>
        <w:t>2、</w:t>
      </w:r>
      <w:r>
        <w:rPr>
          <w:rFonts w:asciiTheme="minorEastAsia" w:eastAsiaTheme="minorEastAsia" w:hAnsiTheme="minorEastAsia" w:cstheme="minorEastAsia" w:hint="eastAsia"/>
          <w:b/>
          <w:bCs/>
          <w:sz w:val="24"/>
          <w:szCs w:val="24"/>
        </w:rPr>
        <w:t>后续服务要求</w:t>
      </w:r>
      <w:r>
        <w:rPr>
          <w:rFonts w:asciiTheme="minorEastAsia" w:eastAsiaTheme="minorEastAsia" w:hAnsiTheme="minorEastAsia" w:cstheme="minorEastAsia" w:hint="eastAsia"/>
          <w:b/>
          <w:bCs/>
          <w:sz w:val="24"/>
          <w:szCs w:val="24"/>
          <w:lang w:val="en-US" w:eastAsia="zh-CN"/>
        </w:rPr>
        <w:t>:</w:t>
      </w:r>
    </w:p>
    <w:p>
      <w:pPr>
        <w:spacing w:line="440" w:lineRule="exact"/>
        <w:ind w:firstLine="420" w:firstLineChars="200"/>
        <w:jc w:val="left"/>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（1）售后服务期限</w:t>
      </w:r>
    </w:p>
    <w:p>
      <w:pPr>
        <w:spacing w:line="440" w:lineRule="exact"/>
        <w:ind w:firstLine="420" w:firstLineChars="200"/>
        <w:jc w:val="left"/>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本项目最终验收完成即进入售后服务期，要求由中标单位提供2年的售后服务。</w:t>
      </w:r>
    </w:p>
    <w:p>
      <w:pPr>
        <w:spacing w:line="440" w:lineRule="exact"/>
        <w:ind w:firstLine="420" w:firstLineChars="200"/>
        <w:jc w:val="left"/>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（2）售后服务内容</w:t>
      </w:r>
    </w:p>
    <w:p>
      <w:pPr>
        <w:spacing w:line="440" w:lineRule="exact"/>
        <w:ind w:firstLine="420" w:firstLineChars="200"/>
        <w:jc w:val="left"/>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系统日常运维，应包括应用软件维护和升级服务、故障处理、故障修复、应急服务等内容，并在售后服务期内应提供客户方所需的质保和技术支持服务，若发生紧急故障，需能及时响应，必要时需要派技术人员到现场进行故障问题解决。</w:t>
      </w:r>
    </w:p>
    <w:p>
      <w:pPr>
        <w:spacing w:line="440" w:lineRule="exact"/>
        <w:ind w:firstLine="420" w:firstLineChars="200"/>
        <w:jc w:val="left"/>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（3）售后服务要求</w:t>
      </w:r>
    </w:p>
    <w:p>
      <w:pPr>
        <w:spacing w:line="440" w:lineRule="exact"/>
        <w:ind w:firstLine="420" w:firstLineChars="200"/>
        <w:jc w:val="left"/>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1）安排专人负责售后技术支持，并提供其联系手机、电话、传真、Email；如人员需要调整应及时通知采购人；</w:t>
      </w:r>
    </w:p>
    <w:p>
      <w:pPr>
        <w:spacing w:line="440" w:lineRule="exact"/>
        <w:ind w:firstLine="420" w:firstLineChars="200"/>
        <w:jc w:val="left"/>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2）用户培训需涵盖区/街道/部门领导、系统管理人员、系统操作人员等，培训地点根据实际需要选择宝安区各街道/部门，培训频率不低于</w:t>
      </w:r>
      <w:r>
        <w:rPr>
          <w:rFonts w:asciiTheme="minorEastAsia" w:eastAsiaTheme="minorEastAsia" w:hAnsiTheme="minorEastAsia" w:cstheme="minorEastAsia" w:hint="eastAsia"/>
          <w:sz w:val="24"/>
          <w:lang w:val="en-US" w:eastAsia="zh-CN"/>
        </w:rPr>
        <w:t>3</w:t>
      </w:r>
      <w:r>
        <w:rPr>
          <w:rFonts w:asciiTheme="minorEastAsia" w:eastAsiaTheme="minorEastAsia" w:hAnsiTheme="minorEastAsia" w:cstheme="minorEastAsia" w:hint="eastAsia"/>
          <w:sz w:val="24"/>
        </w:rPr>
        <w:t>次。</w:t>
      </w:r>
    </w:p>
    <w:p>
      <w:pPr>
        <w:spacing w:line="440" w:lineRule="exact"/>
        <w:ind w:firstLine="420" w:firstLineChars="200"/>
        <w:jc w:val="left"/>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3）按采购人要求完成售后服务。</w:t>
      </w:r>
    </w:p>
    <w:p>
      <w:pPr>
        <w:spacing w:line="440" w:lineRule="exact"/>
        <w:ind w:firstLine="420" w:firstLineChars="200"/>
        <w:jc w:val="left"/>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（4）项目审核要求</w:t>
      </w:r>
    </w:p>
    <w:p>
      <w:pPr>
        <w:spacing w:line="440" w:lineRule="exact"/>
        <w:ind w:firstLine="420" w:firstLineChars="200"/>
        <w:jc w:val="left"/>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乙方应配合甲方提供相关部门审核所需资料，并遵循项目事后审核结果，包括立项方案审核、预算审核、初验、试运行、终验、竣工验收、符合性审查、项目备案、结（决）算（如有）等。如项目审定金额低于合同约定金额，则以审定结果为准，乙方应在甲方指定期限内配合退还已支付的资金差额。合同款项尚未支付的，甲方有权在未支付的款项中予以扣除，尚未支付的款项不足以扣除的，乙方应在甲方要求时间内补足；如项目审定金额高于合同约定金额的，则按合同约定金额履行。</w:t>
      </w:r>
    </w:p>
    <w:p>
      <w:pPr>
        <w:numPr>
          <w:ilvl w:val="255"/>
          <w:numId w:val="0"/>
        </w:numPr>
        <w:spacing w:line="520" w:lineRule="exact"/>
        <w:ind w:firstLine="420" w:firstLineChars="200"/>
        <w:jc w:val="left"/>
        <w:rPr>
          <w:rFonts w:asciiTheme="minorEastAsia" w:eastAsiaTheme="minorEastAsia" w:hAnsiTheme="minorEastAsia" w:cstheme="minorEastAsia" w:hint="eastAsia"/>
          <w:b/>
          <w:bCs/>
          <w:sz w:val="24"/>
          <w:szCs w:val="24"/>
        </w:rPr>
      </w:pPr>
      <w:r>
        <w:rPr>
          <w:rFonts w:asciiTheme="minorEastAsia" w:eastAsiaTheme="minorEastAsia" w:hAnsiTheme="minorEastAsia" w:cstheme="minorEastAsia" w:hint="eastAsia"/>
          <w:b/>
          <w:bCs/>
          <w:sz w:val="24"/>
          <w:szCs w:val="24"/>
          <w:lang w:val="en-US" w:eastAsia="zh-CN"/>
        </w:rPr>
        <w:t>3、</w:t>
      </w:r>
      <w:r>
        <w:rPr>
          <w:rFonts w:asciiTheme="minorEastAsia" w:eastAsiaTheme="minorEastAsia" w:hAnsiTheme="minorEastAsia" w:cstheme="minorEastAsia" w:hint="eastAsia"/>
          <w:b/>
          <w:bCs/>
          <w:sz w:val="24"/>
          <w:szCs w:val="24"/>
        </w:rPr>
        <w:t>考核办法/验收方式</w:t>
      </w:r>
      <w:r>
        <w:rPr>
          <w:rFonts w:asciiTheme="minorEastAsia" w:eastAsiaTheme="minorEastAsia" w:hAnsiTheme="minorEastAsia" w:cstheme="minorEastAsia" w:hint="eastAsia"/>
          <w:b/>
          <w:bCs/>
          <w:sz w:val="24"/>
          <w:szCs w:val="24"/>
          <w:lang w:val="en-US" w:eastAsia="zh-CN"/>
        </w:rPr>
        <w:t>:</w:t>
      </w:r>
    </w:p>
    <w:p>
      <w:pPr>
        <w:spacing w:line="440" w:lineRule="exact"/>
        <w:ind w:firstLine="420" w:firstLineChars="200"/>
        <w:jc w:val="left"/>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（1）中标人完成项目的全部工作，提交规定的工作成果后，由采购方组织开展项目验收工作。</w:t>
      </w:r>
    </w:p>
    <w:p>
      <w:pPr>
        <w:spacing w:line="440" w:lineRule="exact"/>
        <w:ind w:firstLine="420" w:firstLineChars="200"/>
        <w:jc w:val="left"/>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（2）中标人在完成约定建设的内容后，经采购方确认后，视为验收通过并签署验收报告。</w:t>
      </w:r>
    </w:p>
    <w:p>
      <w:pPr>
        <w:spacing w:line="440" w:lineRule="exact"/>
        <w:ind w:firstLine="420" w:firstLineChars="200"/>
        <w:jc w:val="left"/>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（3）提交的成果包括项目开发源代码，需求文档，概要设计文档，详细设计文档，操作手册等在内的一整套完备的文档。</w:t>
      </w:r>
    </w:p>
    <w:p>
      <w:pPr>
        <w:spacing w:line="440" w:lineRule="exact"/>
        <w:ind w:firstLine="420" w:firstLineChars="200"/>
        <w:jc w:val="left"/>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（4）其它交付成果参见成果技术标准。</w:t>
      </w:r>
    </w:p>
    <w:p>
      <w:pPr>
        <w:numPr>
          <w:ilvl w:val="255"/>
          <w:numId w:val="0"/>
        </w:numPr>
        <w:spacing w:line="520" w:lineRule="exact"/>
        <w:ind w:firstLine="420" w:firstLineChars="200"/>
        <w:jc w:val="left"/>
        <w:rPr>
          <w:rFonts w:asciiTheme="minorEastAsia" w:eastAsiaTheme="minorEastAsia" w:hAnsiTheme="minorEastAsia" w:cstheme="minorEastAsia" w:hint="eastAsia"/>
          <w:b/>
          <w:bCs/>
          <w:sz w:val="24"/>
          <w:szCs w:val="24"/>
        </w:rPr>
      </w:pPr>
      <w:r>
        <w:rPr>
          <w:rFonts w:asciiTheme="minorEastAsia" w:eastAsiaTheme="minorEastAsia" w:hAnsiTheme="minorEastAsia" w:cstheme="minorEastAsia" w:hint="eastAsia"/>
          <w:b/>
          <w:bCs/>
          <w:sz w:val="24"/>
          <w:szCs w:val="24"/>
          <w:lang w:val="en-US" w:eastAsia="zh-CN"/>
        </w:rPr>
        <w:t>4、</w:t>
      </w:r>
      <w:r>
        <w:rPr>
          <w:rFonts w:asciiTheme="minorEastAsia" w:eastAsiaTheme="minorEastAsia" w:hAnsiTheme="minorEastAsia" w:cstheme="minorEastAsia" w:hint="eastAsia"/>
          <w:b/>
          <w:bCs/>
          <w:sz w:val="24"/>
          <w:szCs w:val="24"/>
        </w:rPr>
        <w:t>报价要求</w:t>
      </w:r>
      <w:r>
        <w:rPr>
          <w:rFonts w:asciiTheme="minorEastAsia" w:eastAsiaTheme="minorEastAsia" w:hAnsiTheme="minorEastAsia" w:cstheme="minorEastAsia" w:hint="eastAsia"/>
          <w:b/>
          <w:bCs/>
          <w:sz w:val="24"/>
          <w:szCs w:val="24"/>
          <w:lang w:val="en-US" w:eastAsia="zh-CN"/>
        </w:rPr>
        <w:t>:</w:t>
      </w:r>
    </w:p>
    <w:p>
      <w:pPr>
        <w:spacing w:line="440" w:lineRule="exact"/>
        <w:ind w:firstLine="420" w:firstLineChars="200"/>
        <w:jc w:val="left"/>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lang w:val="en-US" w:eastAsia="zh-CN"/>
        </w:rPr>
        <w:t>1</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本项目报投标总价，投标报价应以人民币报价，为一年的服务总费用。本项目服务费用采用包干制，包括但不限于:人员成本费(含人员劳动报酬、福利待遇、社会保险、补贴补助、各类节假日增派人员等费用)、人员培训费、食宿费、交通费、通讯费、服装、装备设备费用、办公费用、管理费用、法定税费合理利润、意外伤害保险以及不可预见风险预备金等依据当时管理情况和责任承</w:t>
      </w:r>
    </w:p>
    <w:p>
      <w:pPr>
        <w:spacing w:line="440" w:lineRule="exact"/>
        <w:ind w:firstLine="0" w:firstLineChars="0"/>
        <w:jc w:val="left"/>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担相应赔偿费用等本项目涉及的一切费用。中标方应承担未来时期人工工资、物</w:t>
      </w:r>
    </w:p>
    <w:p>
      <w:pPr>
        <w:spacing w:line="440" w:lineRule="exact"/>
        <w:ind w:firstLine="0" w:firstLineChars="0"/>
        <w:jc w:val="left"/>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价上涨等因素对服务价格造成的影响和由此产生的风险。</w:t>
      </w:r>
    </w:p>
    <w:p>
      <w:pPr>
        <w:spacing w:line="440" w:lineRule="exact"/>
        <w:ind w:firstLine="420" w:firstLineChars="200"/>
        <w:jc w:val="left"/>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lang w:val="en-US" w:eastAsia="zh-CN"/>
        </w:rPr>
        <w:t>2</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投标供应商应当根据本企业的成本自行决定报价，但不得低于其企业成本的报价也不得超过项目预算金额。</w:t>
      </w:r>
    </w:p>
    <w:p>
      <w:pPr>
        <w:spacing w:line="440" w:lineRule="exact"/>
        <w:ind w:firstLine="420" w:firstLineChars="200"/>
        <w:jc w:val="left"/>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lang w:val="en-US" w:eastAsia="zh-CN"/>
        </w:rPr>
        <w:t>3</w:t>
      </w:r>
      <w:r>
        <w:rPr>
          <w:rFonts w:asciiTheme="minorEastAsia" w:eastAsiaTheme="minorEastAsia" w:hAnsiTheme="minorEastAsia" w:cstheme="minorEastAsia" w:hint="eastAsia"/>
          <w:sz w:val="24"/>
          <w:lang w:eastAsia="zh-CN"/>
        </w:rPr>
        <w:t>）</w:t>
      </w:r>
      <w:r>
        <w:rPr>
          <w:rFonts w:asciiTheme="minorEastAsia" w:eastAsiaTheme="minorEastAsia" w:hAnsiTheme="minorEastAsia" w:cstheme="minorEastAsia" w:hint="eastAsia"/>
          <w:sz w:val="24"/>
        </w:rPr>
        <w:t>投标供应商的报价,应当是本项目采购范围和采购文件及合同条款上所列的各项内容中所述的全部，不得以任何理由予以重复。</w:t>
      </w:r>
    </w:p>
    <w:p>
      <w:pPr>
        <w:numPr>
          <w:ilvl w:val="255"/>
          <w:numId w:val="0"/>
        </w:numPr>
        <w:spacing w:line="440" w:lineRule="exact"/>
        <w:ind w:firstLine="420" w:firstLineChars="200"/>
        <w:jc w:val="left"/>
        <w:rPr>
          <w:rFonts w:asciiTheme="minorEastAsia" w:eastAsiaTheme="minorEastAsia" w:hAnsiTheme="minorEastAsia" w:cstheme="minorEastAsia" w:hint="eastAsia"/>
          <w:b/>
          <w:bCs/>
          <w:sz w:val="24"/>
          <w:szCs w:val="24"/>
        </w:rPr>
      </w:pPr>
      <w:r>
        <w:rPr>
          <w:rFonts w:asciiTheme="minorEastAsia" w:eastAsiaTheme="minorEastAsia" w:hAnsiTheme="minorEastAsia" w:cstheme="minorEastAsia" w:hint="eastAsia"/>
          <w:b/>
          <w:bCs/>
          <w:sz w:val="24"/>
          <w:szCs w:val="24"/>
          <w:lang w:val="en-US" w:eastAsia="zh-CN"/>
        </w:rPr>
        <w:t>5、</w:t>
      </w:r>
      <w:r>
        <w:rPr>
          <w:rFonts w:asciiTheme="minorEastAsia" w:eastAsiaTheme="minorEastAsia" w:hAnsiTheme="minorEastAsia" w:cstheme="minorEastAsia" w:hint="eastAsia"/>
          <w:b/>
          <w:bCs/>
          <w:sz w:val="24"/>
          <w:szCs w:val="24"/>
        </w:rPr>
        <w:t>付款方式</w:t>
      </w:r>
      <w:r>
        <w:rPr>
          <w:rFonts w:asciiTheme="minorEastAsia" w:eastAsiaTheme="minorEastAsia" w:hAnsiTheme="minorEastAsia" w:cstheme="minorEastAsia" w:hint="eastAsia"/>
          <w:b/>
          <w:bCs/>
          <w:sz w:val="24"/>
          <w:szCs w:val="24"/>
          <w:lang w:val="en-US" w:eastAsia="zh-CN"/>
        </w:rPr>
        <w:t>:</w:t>
      </w:r>
    </w:p>
    <w:p>
      <w:pPr>
        <w:spacing w:line="440" w:lineRule="exact"/>
        <w:ind w:firstLine="420" w:firstLineChars="200"/>
        <w:jc w:val="left"/>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项目按合同相关规定分期付款，相关要求、时限以合同文本的约定和财政部门的规定为准。</w:t>
      </w:r>
    </w:p>
    <w:p>
      <w:pPr>
        <w:pStyle w:val="NormalIndent"/>
      </w:pPr>
    </w:p>
    <w:p>
      <w:pPr>
        <w:pStyle w:val="Heading2"/>
        <w:numPr>
          <w:ilvl w:val="0"/>
          <w:numId w:val="8"/>
        </w:numPr>
        <w:spacing w:before="120" w:beforeLines="50" w:after="120" w:afterLines="50"/>
        <w:rPr>
          <w:rFonts w:hint="eastAsia"/>
          <w:lang w:eastAsia="zh-CN"/>
        </w:rPr>
      </w:pPr>
      <w:r>
        <w:rPr>
          <w:rFonts w:hint="eastAsia"/>
          <w:szCs w:val="24"/>
          <w:lang w:val="en-US" w:eastAsia="zh-CN"/>
        </w:rPr>
        <w:t>演示要求</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1"/>
          <w:szCs w:val="21"/>
        </w:rPr>
      </w:pPr>
      <w:r>
        <w:rPr>
          <w:rFonts w:ascii="宋体" w:eastAsia="宋体" w:hAnsi="宋体" w:cs="宋体" w:hint="eastAsia"/>
          <w:sz w:val="21"/>
          <w:szCs w:val="21"/>
        </w:rPr>
        <w:t>（一）总体要求：</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1"/>
          <w:szCs w:val="21"/>
        </w:rPr>
      </w:pPr>
      <w:r>
        <w:rPr>
          <w:rFonts w:ascii="宋体" w:eastAsia="宋体" w:hAnsi="宋体" w:cs="宋体" w:hint="eastAsia"/>
          <w:sz w:val="21"/>
          <w:szCs w:val="21"/>
          <w:lang w:val="en-US" w:eastAsia="zh-CN"/>
        </w:rPr>
        <w:t>1、</w:t>
      </w:r>
      <w:r>
        <w:rPr>
          <w:rFonts w:ascii="宋体" w:eastAsia="宋体" w:hAnsi="宋体" w:cs="宋体" w:hint="eastAsia"/>
          <w:sz w:val="21"/>
          <w:szCs w:val="21"/>
        </w:rPr>
        <w:t>投标（谈判）供应商授权委托人请于</w:t>
      </w:r>
      <w:r>
        <w:rPr>
          <w:rFonts w:ascii="宋体" w:eastAsia="宋体" w:hAnsi="宋体" w:cs="宋体" w:hint="eastAsia"/>
          <w:b/>
          <w:bCs/>
          <w:color w:val="FF0000"/>
          <w:sz w:val="21"/>
          <w:szCs w:val="21"/>
        </w:rPr>
        <w:t>本项目开标时间起60分钟内到达深圳交易集团有限公司宝安分公司（深圳市宝安区2区湖滨东路40号）1楼服务大厅按现场工作人员指引填写《现场演示签到表</w:t>
      </w:r>
      <w:r>
        <w:rPr>
          <w:rFonts w:ascii="宋体" w:eastAsia="宋体" w:hAnsi="宋体" w:cs="宋体" w:hint="eastAsia"/>
          <w:b/>
          <w:bCs/>
          <w:color w:val="FF0000"/>
          <w:sz w:val="21"/>
          <w:szCs w:val="21"/>
          <w:lang w:eastAsia="zh-CN"/>
        </w:rPr>
        <w:t>》</w:t>
      </w:r>
      <w:r>
        <w:rPr>
          <w:rFonts w:ascii="宋体" w:eastAsia="宋体" w:hAnsi="宋体" w:cs="宋体" w:hint="eastAsia"/>
          <w:b/>
          <w:bCs/>
          <w:color w:val="FF0000"/>
          <w:sz w:val="21"/>
          <w:szCs w:val="21"/>
        </w:rPr>
        <w:t>，迟到或缺席将会导致演示及答辩相关评分项得0分。</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1"/>
          <w:szCs w:val="21"/>
        </w:rPr>
      </w:pPr>
      <w:r>
        <w:rPr>
          <w:rFonts w:ascii="宋体" w:eastAsia="宋体" w:hAnsi="宋体" w:cs="宋体" w:hint="eastAsia"/>
          <w:sz w:val="21"/>
          <w:szCs w:val="21"/>
          <w:lang w:val="en-US" w:eastAsia="zh-CN"/>
        </w:rPr>
        <w:t>2、</w:t>
      </w:r>
      <w:r>
        <w:rPr>
          <w:rFonts w:ascii="宋体" w:eastAsia="宋体" w:hAnsi="宋体" w:cs="宋体" w:hint="eastAsia"/>
          <w:sz w:val="21"/>
          <w:szCs w:val="21"/>
        </w:rPr>
        <w:t>现场演示（方案讲解）地点提供大屏幕投影设备，可外接笔记本电脑和投影机，外接设备由投标公司自备。由于场地有限，建议不携带过大设备。</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1"/>
          <w:szCs w:val="21"/>
        </w:rPr>
      </w:pPr>
      <w:r>
        <w:rPr>
          <w:rFonts w:ascii="宋体" w:eastAsia="宋体" w:hAnsi="宋体" w:cs="宋体" w:hint="eastAsia"/>
          <w:sz w:val="21"/>
          <w:szCs w:val="21"/>
          <w:lang w:val="en-US" w:eastAsia="zh-CN"/>
        </w:rPr>
        <w:t>3、</w:t>
      </w:r>
      <w:r>
        <w:rPr>
          <w:rFonts w:ascii="宋体" w:eastAsia="宋体" w:hAnsi="宋体" w:cs="宋体" w:hint="eastAsia"/>
          <w:sz w:val="21"/>
          <w:szCs w:val="21"/>
        </w:rPr>
        <w:t>每个投标（谈判）供应商</w:t>
      </w:r>
      <w:r>
        <w:rPr>
          <w:rFonts w:ascii="宋体" w:eastAsia="宋体" w:hAnsi="宋体" w:cs="宋体" w:hint="eastAsia"/>
          <w:sz w:val="21"/>
          <w:szCs w:val="21"/>
          <w:lang w:val="en-US" w:eastAsia="zh-CN"/>
        </w:rPr>
        <w:t>演示及答辩时间不超</w:t>
      </w:r>
      <w:r>
        <w:rPr>
          <w:rFonts w:ascii="宋体" w:eastAsia="宋体" w:hAnsi="宋体" w:cs="宋体" w:hint="eastAsia"/>
          <w:sz w:val="21"/>
          <w:szCs w:val="21"/>
          <w:highlight w:val="none"/>
          <w:lang w:val="en-US" w:eastAsia="zh-CN"/>
        </w:rPr>
        <w:t>过</w:t>
      </w:r>
      <w:r>
        <w:rPr>
          <w:rFonts w:ascii="宋体" w:hAnsi="宋体" w:cs="宋体" w:hint="eastAsia"/>
          <w:sz w:val="21"/>
          <w:szCs w:val="21"/>
          <w:highlight w:val="none"/>
          <w:lang w:val="en-US" w:eastAsia="zh-CN"/>
        </w:rPr>
        <w:t>15</w:t>
      </w:r>
      <w:r>
        <w:rPr>
          <w:rFonts w:ascii="宋体" w:eastAsia="宋体" w:hAnsi="宋体" w:cs="宋体" w:hint="eastAsia"/>
          <w:sz w:val="21"/>
          <w:szCs w:val="21"/>
          <w:highlight w:val="none"/>
          <w:lang w:val="en-US" w:eastAsia="zh-CN"/>
        </w:rPr>
        <w:t>分钟，其中演示时间不超过</w:t>
      </w:r>
      <w:r>
        <w:rPr>
          <w:rFonts w:ascii="宋体" w:hAnsi="宋体" w:cs="宋体" w:hint="eastAsia"/>
          <w:sz w:val="21"/>
          <w:szCs w:val="21"/>
          <w:highlight w:val="none"/>
          <w:lang w:val="en-US" w:eastAsia="zh-CN"/>
        </w:rPr>
        <w:t>12</w:t>
      </w:r>
      <w:r>
        <w:rPr>
          <w:rFonts w:ascii="宋体" w:eastAsia="宋体" w:hAnsi="宋体" w:cs="宋体" w:hint="eastAsia"/>
          <w:sz w:val="21"/>
          <w:szCs w:val="21"/>
          <w:lang w:val="en-US" w:eastAsia="zh-CN"/>
        </w:rPr>
        <w:t>分钟</w:t>
      </w:r>
      <w:r>
        <w:rPr>
          <w:rFonts w:ascii="宋体" w:eastAsia="宋体" w:hAnsi="宋体" w:cs="宋体" w:hint="eastAsia"/>
          <w:sz w:val="21"/>
          <w:szCs w:val="21"/>
        </w:rPr>
        <w:t>（期间评委可能会进行提问，并有权酌情延长时间）。现场演示人员</w:t>
      </w:r>
      <w:r>
        <w:rPr>
          <w:rFonts w:ascii="宋体" w:eastAsia="宋体" w:hAnsi="宋体" w:cs="宋体" w:hint="eastAsia"/>
          <w:sz w:val="21"/>
          <w:szCs w:val="21"/>
          <w:lang w:val="en-US" w:eastAsia="zh-CN"/>
        </w:rPr>
        <w:t>一般</w:t>
      </w:r>
      <w:r>
        <w:rPr>
          <w:rFonts w:ascii="宋体" w:eastAsia="宋体" w:hAnsi="宋体" w:cs="宋体" w:hint="eastAsia"/>
          <w:sz w:val="21"/>
          <w:szCs w:val="21"/>
        </w:rPr>
        <w:t>不得超过</w:t>
      </w:r>
      <w:r>
        <w:rPr>
          <w:rFonts w:ascii="宋体" w:eastAsia="宋体" w:hAnsi="宋体" w:cs="宋体" w:hint="eastAsia"/>
          <w:b/>
          <w:bCs/>
          <w:sz w:val="21"/>
          <w:szCs w:val="21"/>
        </w:rPr>
        <w:t>2</w:t>
      </w:r>
      <w:r>
        <w:rPr>
          <w:rFonts w:ascii="宋体" w:eastAsia="宋体" w:hAnsi="宋体" w:cs="宋体" w:hint="eastAsia"/>
          <w:sz w:val="21"/>
          <w:szCs w:val="21"/>
        </w:rPr>
        <w:t>人。</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1"/>
          <w:szCs w:val="21"/>
        </w:rPr>
      </w:pPr>
      <w:r>
        <w:rPr>
          <w:rFonts w:ascii="宋体" w:eastAsia="宋体" w:hAnsi="宋体" w:cs="宋体" w:hint="eastAsia"/>
          <w:sz w:val="21"/>
          <w:szCs w:val="21"/>
        </w:rPr>
        <w:t>（二）具体程序：</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bCs/>
          <w:sz w:val="21"/>
          <w:szCs w:val="21"/>
        </w:rPr>
      </w:pPr>
      <w:r>
        <w:rPr>
          <w:rFonts w:ascii="宋体" w:eastAsia="宋体" w:hAnsi="宋体" w:cs="宋体" w:hint="eastAsia"/>
          <w:sz w:val="21"/>
          <w:szCs w:val="21"/>
        </w:rPr>
        <w:t>1、投标（谈判）供应商授权委托人</w:t>
      </w:r>
      <w:r>
        <w:rPr>
          <w:rFonts w:ascii="宋体" w:eastAsia="宋体" w:hAnsi="宋体" w:cs="宋体" w:hint="eastAsia"/>
          <w:bCs/>
          <w:sz w:val="21"/>
          <w:szCs w:val="21"/>
        </w:rPr>
        <w:t>需在</w:t>
      </w:r>
      <w:r>
        <w:rPr>
          <w:rFonts w:ascii="宋体" w:eastAsia="宋体" w:hAnsi="宋体" w:cs="宋体" w:hint="eastAsia"/>
          <w:b/>
          <w:bCs/>
          <w:sz w:val="21"/>
          <w:szCs w:val="21"/>
        </w:rPr>
        <w:t>现场演示签到截止时间前</w:t>
      </w:r>
      <w:r>
        <w:rPr>
          <w:rFonts w:ascii="宋体" w:eastAsia="宋体" w:hAnsi="宋体" w:cs="宋体" w:hint="eastAsia"/>
          <w:bCs/>
          <w:sz w:val="21"/>
          <w:szCs w:val="21"/>
        </w:rPr>
        <w:t>，提供法定代表人（负责人）授权委托书（加盖公章）、授权委托人身份证（港澳台居民可提供来往通行证；非中国国籍管辖范围人员，可提供公安部门认可的身份证明材料，下同）原件，到</w:t>
      </w:r>
      <w:r>
        <w:rPr>
          <w:rFonts w:ascii="宋体" w:eastAsia="宋体" w:hAnsi="宋体" w:cs="宋体" w:hint="eastAsia"/>
          <w:b/>
          <w:sz w:val="21"/>
          <w:szCs w:val="21"/>
        </w:rPr>
        <w:t>政府集中采购机构指定签到地点</w:t>
      </w:r>
      <w:r>
        <w:rPr>
          <w:rFonts w:ascii="宋体" w:eastAsia="宋体" w:hAnsi="宋体" w:cs="宋体" w:hint="eastAsia"/>
          <w:bCs/>
          <w:sz w:val="21"/>
          <w:szCs w:val="21"/>
        </w:rPr>
        <w:t>按现场工作人员指引填写《</w:t>
      </w:r>
      <w:r>
        <w:rPr>
          <w:rFonts w:ascii="宋体" w:eastAsia="宋体" w:hAnsi="宋体" w:cs="宋体" w:hint="eastAsia"/>
          <w:b w:val="0"/>
          <w:bCs w:val="0"/>
          <w:sz w:val="21"/>
          <w:szCs w:val="21"/>
        </w:rPr>
        <w:t>现场演示</w:t>
      </w:r>
      <w:r>
        <w:rPr>
          <w:rFonts w:ascii="宋体" w:eastAsia="宋体" w:hAnsi="宋体" w:cs="宋体" w:hint="eastAsia"/>
          <w:bCs/>
          <w:sz w:val="21"/>
          <w:szCs w:val="21"/>
        </w:rPr>
        <w:t>签到表》。</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bCs/>
          <w:sz w:val="21"/>
          <w:szCs w:val="21"/>
          <w:lang w:eastAsia="zh-CN"/>
        </w:rPr>
      </w:pPr>
      <w:r>
        <w:rPr>
          <w:rFonts w:ascii="宋体" w:eastAsia="宋体" w:hAnsi="宋体" w:cs="宋体" w:hint="eastAsia"/>
          <w:bCs/>
          <w:sz w:val="21"/>
          <w:szCs w:val="21"/>
        </w:rPr>
        <w:t>特别注意事项：（1）资料提供不齐全的，不予签到；（2）招标</w:t>
      </w:r>
      <w:r>
        <w:rPr>
          <w:rFonts w:ascii="宋体" w:eastAsia="宋体" w:hAnsi="宋体" w:cs="宋体" w:hint="eastAsia"/>
          <w:bCs/>
          <w:sz w:val="21"/>
          <w:szCs w:val="21"/>
          <w:lang w:val="en-US" w:eastAsia="zh-CN"/>
        </w:rPr>
        <w:t>文件</w:t>
      </w:r>
      <w:r>
        <w:rPr>
          <w:rFonts w:ascii="宋体" w:eastAsia="宋体" w:hAnsi="宋体" w:cs="宋体" w:hint="eastAsia"/>
          <w:bCs/>
          <w:sz w:val="21"/>
          <w:szCs w:val="21"/>
        </w:rPr>
        <w:t>规定的</w:t>
      </w:r>
      <w:r>
        <w:rPr>
          <w:rFonts w:ascii="宋体" w:eastAsia="宋体" w:hAnsi="宋体" w:cs="宋体" w:hint="eastAsia"/>
          <w:bCs/>
          <w:sz w:val="21"/>
          <w:szCs w:val="21"/>
          <w:lang w:val="en-US" w:eastAsia="zh-CN"/>
        </w:rPr>
        <w:t>演示时间</w:t>
      </w:r>
      <w:r>
        <w:rPr>
          <w:rFonts w:ascii="宋体" w:eastAsia="宋体" w:hAnsi="宋体" w:cs="宋体" w:hint="eastAsia"/>
          <w:bCs/>
          <w:sz w:val="21"/>
          <w:szCs w:val="21"/>
        </w:rPr>
        <w:t>后，不再受理签到；（3）未进行签到的人员，不能参与</w:t>
      </w:r>
      <w:r>
        <w:rPr>
          <w:rFonts w:ascii="宋体" w:eastAsia="宋体" w:hAnsi="宋体" w:cs="宋体" w:hint="eastAsia"/>
          <w:b/>
          <w:bCs/>
          <w:sz w:val="21"/>
          <w:szCs w:val="21"/>
        </w:rPr>
        <w:t>现场演示</w:t>
      </w:r>
      <w:r>
        <w:rPr>
          <w:rFonts w:ascii="宋体" w:eastAsia="宋体" w:hAnsi="宋体" w:cs="宋体" w:hint="eastAsia"/>
          <w:bCs/>
          <w:sz w:val="21"/>
          <w:szCs w:val="21"/>
        </w:rPr>
        <w:t>；</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kern w:val="0"/>
          <w:sz w:val="21"/>
          <w:szCs w:val="21"/>
        </w:rPr>
      </w:pPr>
      <w:r>
        <w:rPr>
          <w:rFonts w:ascii="宋体" w:eastAsia="宋体" w:hAnsi="宋体" w:cs="宋体" w:hint="eastAsia"/>
          <w:sz w:val="21"/>
          <w:szCs w:val="21"/>
        </w:rPr>
        <w:t>2、</w:t>
      </w:r>
      <w:r>
        <w:rPr>
          <w:rFonts w:ascii="宋体" w:eastAsia="宋体" w:hAnsi="宋体" w:cs="宋体" w:hint="eastAsia"/>
          <w:bCs/>
          <w:sz w:val="21"/>
          <w:szCs w:val="21"/>
        </w:rPr>
        <w:t>签到截止时间</w:t>
      </w:r>
      <w:r>
        <w:rPr>
          <w:rFonts w:ascii="宋体" w:eastAsia="宋体" w:hAnsi="宋体" w:cs="宋体" w:hint="eastAsia"/>
          <w:kern w:val="0"/>
          <w:sz w:val="21"/>
          <w:szCs w:val="21"/>
        </w:rPr>
        <w:t>后正式进行</w:t>
      </w:r>
      <w:r>
        <w:rPr>
          <w:rFonts w:ascii="宋体" w:eastAsia="宋体" w:hAnsi="宋体" w:cs="宋体" w:hint="eastAsia"/>
          <w:b/>
          <w:bCs/>
          <w:sz w:val="21"/>
          <w:szCs w:val="21"/>
        </w:rPr>
        <w:t>现场演示</w:t>
      </w:r>
      <w:r>
        <w:rPr>
          <w:rFonts w:ascii="宋体" w:eastAsia="宋体" w:hAnsi="宋体" w:cs="宋体" w:hint="eastAsia"/>
          <w:kern w:val="0"/>
          <w:sz w:val="21"/>
          <w:szCs w:val="21"/>
        </w:rPr>
        <w:t>。</w:t>
      </w:r>
      <w:r>
        <w:rPr>
          <w:rFonts w:ascii="宋体" w:eastAsia="宋体" w:hAnsi="宋体" w:cs="宋体" w:hint="eastAsia"/>
          <w:b/>
          <w:bCs/>
          <w:sz w:val="21"/>
          <w:szCs w:val="21"/>
        </w:rPr>
        <w:t>现场演示</w:t>
      </w:r>
      <w:r>
        <w:rPr>
          <w:rFonts w:ascii="宋体" w:eastAsia="宋体" w:hAnsi="宋体" w:cs="宋体" w:hint="eastAsia"/>
          <w:kern w:val="0"/>
          <w:sz w:val="21"/>
          <w:szCs w:val="21"/>
        </w:rPr>
        <w:t>正式开始</w:t>
      </w:r>
      <w:r>
        <w:rPr>
          <w:rFonts w:ascii="宋体" w:eastAsia="宋体" w:hAnsi="宋体" w:cs="宋体" w:hint="eastAsia"/>
          <w:kern w:val="0"/>
          <w:sz w:val="21"/>
          <w:szCs w:val="21"/>
          <w:lang w:eastAsia="zh-CN"/>
        </w:rPr>
        <w:t>前</w:t>
      </w:r>
      <w:r>
        <w:rPr>
          <w:rFonts w:ascii="宋体" w:eastAsia="宋体" w:hAnsi="宋体" w:cs="宋体" w:hint="eastAsia"/>
          <w:kern w:val="0"/>
          <w:sz w:val="21"/>
          <w:szCs w:val="21"/>
        </w:rPr>
        <w:t>将进行身份核对；核对内容为</w:t>
      </w:r>
      <w:r>
        <w:rPr>
          <w:rFonts w:ascii="宋体" w:eastAsia="宋体" w:hAnsi="宋体" w:cs="宋体" w:hint="eastAsia"/>
          <w:b/>
          <w:bCs/>
          <w:sz w:val="21"/>
          <w:szCs w:val="21"/>
        </w:rPr>
        <w:t>现场演示</w:t>
      </w:r>
      <w:r>
        <w:rPr>
          <w:rFonts w:ascii="宋体" w:eastAsia="宋体" w:hAnsi="宋体" w:cs="宋体" w:hint="eastAsia"/>
          <w:kern w:val="0"/>
          <w:sz w:val="21"/>
          <w:szCs w:val="21"/>
        </w:rPr>
        <w:t>人员提供的“</w:t>
      </w:r>
      <w:r>
        <w:rPr>
          <w:rFonts w:ascii="宋体" w:eastAsia="宋体" w:hAnsi="宋体" w:cs="宋体" w:hint="eastAsia"/>
          <w:bCs/>
          <w:sz w:val="21"/>
          <w:szCs w:val="21"/>
        </w:rPr>
        <w:t>法定代表人（负责人）授权委托书（加盖公章）、授权委托人身份证原件</w:t>
      </w:r>
      <w:r>
        <w:rPr>
          <w:rFonts w:ascii="宋体" w:eastAsia="宋体" w:hAnsi="宋体" w:cs="宋体" w:hint="eastAsia"/>
          <w:kern w:val="0"/>
          <w:sz w:val="21"/>
          <w:szCs w:val="21"/>
        </w:rPr>
        <w:t>”。资料不齐全的人员，不得参与</w:t>
      </w:r>
      <w:r>
        <w:rPr>
          <w:rFonts w:ascii="宋体" w:eastAsia="宋体" w:hAnsi="宋体" w:cs="宋体" w:hint="eastAsia"/>
          <w:b/>
          <w:bCs/>
          <w:sz w:val="21"/>
          <w:szCs w:val="21"/>
        </w:rPr>
        <w:t>现场演示</w:t>
      </w:r>
      <w:r>
        <w:rPr>
          <w:rFonts w:ascii="宋体" w:eastAsia="宋体" w:hAnsi="宋体" w:cs="宋体" w:hint="eastAsia"/>
          <w:kern w:val="0"/>
          <w:sz w:val="21"/>
          <w:szCs w:val="21"/>
        </w:rPr>
        <w:t>。</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1"/>
          <w:szCs w:val="21"/>
        </w:rPr>
      </w:pPr>
      <w:r>
        <w:rPr>
          <w:rFonts w:ascii="宋体" w:eastAsia="宋体" w:hAnsi="宋体" w:cs="宋体" w:hint="eastAsia"/>
          <w:sz w:val="21"/>
          <w:szCs w:val="21"/>
        </w:rPr>
        <w:t>（三）</w:t>
      </w:r>
      <w:r>
        <w:rPr>
          <w:rFonts w:ascii="宋体" w:eastAsia="宋体" w:hAnsi="宋体" w:cs="宋体" w:hint="eastAsia"/>
          <w:sz w:val="21"/>
          <w:szCs w:val="21"/>
          <w:lang w:eastAsia="zh-CN"/>
        </w:rPr>
        <w:t>其他</w:t>
      </w:r>
      <w:r>
        <w:rPr>
          <w:rFonts w:ascii="宋体" w:eastAsia="宋体" w:hAnsi="宋体" w:cs="宋体" w:hint="eastAsia"/>
          <w:sz w:val="21"/>
          <w:szCs w:val="21"/>
        </w:rPr>
        <w:t>现场演示规则：</w:t>
      </w:r>
    </w:p>
    <w:p>
      <w:pPr>
        <w:keepNext w:val="0"/>
        <w:keepLines w:val="0"/>
        <w:pageBreakBefore w:val="0"/>
        <w:widowControl w:val="0"/>
        <w:kinsoku/>
        <w:wordWrap/>
        <w:overflowPunct/>
        <w:topLinePunct w:val="0"/>
        <w:autoSpaceDE/>
        <w:autoSpaceDN/>
        <w:bidi w:val="0"/>
        <w:adjustRightInd/>
        <w:snapToGrid/>
        <w:spacing w:before="0" w:after="0" w:line="240" w:lineRule="auto"/>
        <w:ind w:firstLine="393" w:firstLineChars="187"/>
        <w:jc w:val="both"/>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A.参加本次</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的各投标（谈判）供应商，均认为本次</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的程序和环境能够满足</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基本条件，并对本</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方案要求内的各项规定不做事后异议，且能够严格遵守相关规定。</w:t>
      </w:r>
    </w:p>
    <w:p>
      <w:pPr>
        <w:keepNext w:val="0"/>
        <w:keepLines w:val="0"/>
        <w:pageBreakBefore w:val="0"/>
        <w:widowControl w:val="0"/>
        <w:kinsoku/>
        <w:wordWrap/>
        <w:overflowPunct/>
        <w:topLinePunct w:val="0"/>
        <w:autoSpaceDE/>
        <w:autoSpaceDN/>
        <w:bidi w:val="0"/>
        <w:adjustRightInd/>
        <w:snapToGrid/>
        <w:spacing w:before="0" w:after="0" w:line="240" w:lineRule="auto"/>
        <w:ind w:firstLine="393" w:firstLineChars="187"/>
        <w:jc w:val="both"/>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B.</w:t>
      </w:r>
      <w:r>
        <w:rPr>
          <w:rFonts w:ascii="宋体" w:eastAsia="宋体" w:hAnsi="宋体" w:cs="宋体" w:hint="eastAsia"/>
          <w:b/>
          <w:bCs/>
          <w:kern w:val="2"/>
          <w:sz w:val="21"/>
          <w:szCs w:val="21"/>
          <w:lang w:val="en-US" w:eastAsia="zh-CN" w:bidi="ar-SA"/>
        </w:rPr>
        <w:t>现场演示可以</w:t>
      </w:r>
      <w:r>
        <w:rPr>
          <w:rFonts w:ascii="宋体" w:eastAsia="宋体" w:hAnsi="宋体" w:cs="宋体" w:hint="eastAsia"/>
          <w:kern w:val="2"/>
          <w:sz w:val="21"/>
          <w:szCs w:val="21"/>
          <w:lang w:val="en-US" w:eastAsia="zh-CN" w:bidi="ar-SA"/>
        </w:rPr>
        <w:t>在评审前进行。</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原则上</w:t>
      </w:r>
      <w:r>
        <w:rPr>
          <w:rFonts w:ascii="宋体" w:eastAsia="宋体" w:hAnsi="宋体" w:cs="宋体" w:hint="eastAsia"/>
          <w:b/>
          <w:bCs/>
          <w:kern w:val="2"/>
          <w:sz w:val="21"/>
          <w:szCs w:val="21"/>
          <w:lang w:val="en-US" w:eastAsia="zh-CN" w:bidi="ar-SA"/>
        </w:rPr>
        <w:t>按签到顺序</w:t>
      </w:r>
      <w:r>
        <w:rPr>
          <w:rFonts w:ascii="宋体" w:eastAsia="宋体" w:hAnsi="宋体" w:cs="宋体" w:hint="eastAsia"/>
          <w:kern w:val="2"/>
          <w:sz w:val="21"/>
          <w:szCs w:val="21"/>
          <w:lang w:val="en-US" w:eastAsia="zh-CN" w:bidi="ar-SA"/>
        </w:rPr>
        <w:t>依次进行（经评委同意，可以酌情进行调整）。一个供应商一次性</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完毕。一个供应商在进行</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时，其他供应商不得进入现场。</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期间，评委可视情况对讲解人员进行提问。</w:t>
      </w:r>
    </w:p>
    <w:p>
      <w:pPr>
        <w:keepNext w:val="0"/>
        <w:keepLines w:val="0"/>
        <w:pageBreakBefore w:val="0"/>
        <w:widowControl w:val="0"/>
        <w:kinsoku/>
        <w:wordWrap/>
        <w:overflowPunct/>
        <w:topLinePunct w:val="0"/>
        <w:autoSpaceDE/>
        <w:autoSpaceDN/>
        <w:bidi w:val="0"/>
        <w:adjustRightInd/>
        <w:snapToGrid/>
        <w:spacing w:before="0" w:after="0" w:line="240" w:lineRule="auto"/>
        <w:ind w:firstLine="393" w:firstLineChars="187"/>
        <w:jc w:val="both"/>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C.投标人对本次</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条件的不确定性疑虑应在开始前做书面表达，若所有疑虑不能完全消除，并认为</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结果仍会产生误判，则可以退出</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w:t>
      </w:r>
    </w:p>
    <w:p>
      <w:pPr>
        <w:keepNext w:val="0"/>
        <w:keepLines w:val="0"/>
        <w:pageBreakBefore w:val="0"/>
        <w:widowControl w:val="0"/>
        <w:kinsoku/>
        <w:wordWrap/>
        <w:overflowPunct/>
        <w:topLinePunct w:val="0"/>
        <w:autoSpaceDE/>
        <w:autoSpaceDN/>
        <w:bidi w:val="0"/>
        <w:adjustRightInd/>
        <w:snapToGrid/>
        <w:spacing w:before="0" w:after="0" w:line="240" w:lineRule="auto"/>
        <w:ind w:firstLine="393" w:firstLineChars="187"/>
        <w:jc w:val="both"/>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D.由于</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时间有限，投标人同意承担其现场演示结果不确定性的风险，即同意专家以方案讲解情况的判定结论。</w:t>
      </w:r>
    </w:p>
    <w:p>
      <w:pPr>
        <w:keepNext w:val="0"/>
        <w:keepLines w:val="0"/>
        <w:pageBreakBefore w:val="0"/>
        <w:widowControl w:val="0"/>
        <w:kinsoku/>
        <w:wordWrap/>
        <w:overflowPunct/>
        <w:topLinePunct w:val="0"/>
        <w:autoSpaceDE/>
        <w:autoSpaceDN/>
        <w:bidi w:val="0"/>
        <w:adjustRightInd/>
        <w:snapToGrid/>
        <w:spacing w:before="0" w:after="0" w:line="240" w:lineRule="auto"/>
        <w:ind w:firstLine="393" w:firstLineChars="187"/>
        <w:jc w:val="both"/>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E.本次</w:t>
      </w:r>
      <w:r>
        <w:rPr>
          <w:rFonts w:ascii="宋体" w:eastAsia="宋体" w:hAnsi="宋体" w:cs="宋体" w:hint="eastAsia"/>
          <w:b/>
          <w:bCs/>
          <w:kern w:val="2"/>
          <w:sz w:val="21"/>
          <w:szCs w:val="21"/>
          <w:lang w:val="en-US" w:eastAsia="zh-CN" w:bidi="ar-SA"/>
        </w:rPr>
        <w:t>现场演示</w:t>
      </w:r>
      <w:r>
        <w:rPr>
          <w:rFonts w:ascii="宋体" w:eastAsia="宋体" w:hAnsi="宋体" w:cs="宋体" w:hint="eastAsia"/>
          <w:kern w:val="2"/>
          <w:sz w:val="21"/>
          <w:szCs w:val="21"/>
          <w:lang w:val="en-US" w:eastAsia="zh-CN" w:bidi="ar-SA"/>
        </w:rPr>
        <w:t>的结果，仅对本项目评审委员会（谈判小组）负责，无义务向其余各方出具方案讲解结果。</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F.风险及费用说明：各项费用由供应商自理、风险自负。</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1"/>
          <w:szCs w:val="21"/>
          <w:lang w:eastAsia="zh-CN"/>
        </w:rPr>
      </w:pPr>
      <w:r>
        <w:rPr>
          <w:rFonts w:ascii="宋体" w:eastAsia="宋体" w:hAnsi="宋体" w:cs="宋体" w:hint="eastAsia"/>
          <w:sz w:val="21"/>
          <w:szCs w:val="21"/>
          <w:lang w:eastAsia="zh-CN"/>
        </w:rPr>
        <w:t>（四）演示内容及要求表：</w:t>
      </w:r>
    </w:p>
    <w:tbl>
      <w:tblPr>
        <w:tblStyle w:val="TableNormal"/>
        <w:tblpPr w:leftFromText="180" w:rightFromText="180" w:vertAnchor="text" w:horzAnchor="page" w:tblpX="2111" w:tblpY="59"/>
        <w:tblOverlap w:val="never"/>
        <w:tblW w:w="795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74"/>
        <w:gridCol w:w="2336"/>
        <w:gridCol w:w="2787"/>
        <w:gridCol w:w="2161"/>
      </w:tblGrid>
      <w:tr>
        <w:tblPrEx>
          <w:tblW w:w="795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75"/>
        </w:trPr>
        <w:tc>
          <w:tcPr>
            <w:tcW w:w="674"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eastAsia="宋体" w:hAnsi="宋体" w:cs="宋体" w:hint="eastAsia"/>
                <w:b/>
                <w:sz w:val="21"/>
                <w:szCs w:val="21"/>
              </w:rPr>
            </w:pPr>
            <w:r>
              <w:rPr>
                <w:rFonts w:ascii="宋体" w:eastAsia="宋体" w:hAnsi="宋体" w:cs="宋体" w:hint="eastAsia"/>
                <w:b/>
                <w:sz w:val="21"/>
                <w:szCs w:val="21"/>
              </w:rPr>
              <w:t>序号</w:t>
            </w:r>
          </w:p>
        </w:tc>
        <w:tc>
          <w:tcPr>
            <w:tcW w:w="2336"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eastAsia="宋体" w:hAnsi="宋体" w:cs="宋体" w:hint="eastAsia"/>
                <w:b/>
                <w:sz w:val="21"/>
                <w:szCs w:val="21"/>
              </w:rPr>
            </w:pPr>
            <w:r>
              <w:rPr>
                <w:rFonts w:ascii="宋体" w:eastAsia="宋体" w:hAnsi="宋体" w:cs="宋体" w:hint="eastAsia"/>
                <w:b/>
                <w:sz w:val="21"/>
                <w:szCs w:val="21"/>
              </w:rPr>
              <w:t>演示项目</w:t>
            </w:r>
          </w:p>
        </w:tc>
        <w:tc>
          <w:tcPr>
            <w:tcW w:w="2787"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eastAsia="宋体" w:hAnsi="宋体" w:cs="宋体" w:hint="eastAsia"/>
                <w:b/>
                <w:sz w:val="21"/>
                <w:szCs w:val="21"/>
              </w:rPr>
            </w:pPr>
            <w:r>
              <w:rPr>
                <w:rFonts w:ascii="宋体" w:eastAsia="宋体" w:hAnsi="宋体" w:cs="宋体" w:hint="eastAsia"/>
                <w:b/>
                <w:sz w:val="21"/>
                <w:szCs w:val="21"/>
              </w:rPr>
              <w:t>演示形式要求</w:t>
            </w:r>
          </w:p>
        </w:tc>
        <w:tc>
          <w:tcPr>
            <w:tcW w:w="2161"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eastAsia="宋体" w:hAnsi="宋体" w:cs="宋体" w:hint="eastAsia"/>
                <w:b/>
                <w:sz w:val="21"/>
                <w:szCs w:val="21"/>
              </w:rPr>
            </w:pPr>
            <w:r>
              <w:rPr>
                <w:rFonts w:ascii="宋体" w:eastAsia="宋体" w:hAnsi="宋体" w:cs="宋体" w:hint="eastAsia"/>
                <w:b/>
                <w:sz w:val="21"/>
                <w:szCs w:val="21"/>
              </w:rPr>
              <w:t>演示具体内容要求</w:t>
            </w:r>
          </w:p>
        </w:tc>
      </w:tr>
      <w:tr>
        <w:tblPrEx>
          <w:tblW w:w="7958" w:type="dxa"/>
          <w:tblInd w:w="0" w:type="dxa"/>
          <w:tblLayout w:type="fixed"/>
          <w:tblCellMar>
            <w:top w:w="0" w:type="dxa"/>
            <w:left w:w="108" w:type="dxa"/>
            <w:bottom w:w="0" w:type="dxa"/>
            <w:right w:w="108" w:type="dxa"/>
          </w:tblCellMar>
        </w:tblPrEx>
        <w:trPr>
          <w:trHeight w:val="1476"/>
        </w:trPr>
        <w:tc>
          <w:tcPr>
            <w:tcW w:w="674"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rPr>
            </w:pPr>
            <w:r>
              <w:rPr>
                <w:rFonts w:ascii="宋体" w:eastAsia="宋体" w:hAnsi="宋体" w:cs="宋体" w:hint="eastAsia"/>
                <w:sz w:val="21"/>
                <w:szCs w:val="21"/>
              </w:rPr>
              <w:t>1</w:t>
            </w:r>
          </w:p>
        </w:tc>
        <w:tc>
          <w:tcPr>
            <w:tcW w:w="2336"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具体演示内容详见评标信息“演示”中的“评分准则”</w:t>
            </w:r>
          </w:p>
        </w:tc>
        <w:tc>
          <w:tcPr>
            <w:tcW w:w="2787"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宋体" w:cs="宋体" w:hint="eastAsia"/>
                <w:szCs w:val="21"/>
              </w:rPr>
            </w:pPr>
            <w:r>
              <w:rPr>
                <w:rFonts w:ascii="宋体" w:hAnsi="宋体" w:cs="宋体" w:hint="eastAsia"/>
                <w:szCs w:val="21"/>
              </w:rPr>
              <w:t>1、以上演示内容，投标人通过可运行（操作）系统（或系统原型）进行现场演示，全部完整演示并符合要求的得100分，每一分项内容全部完整演示并符合要求的得35分，最高得100分。采用其他形式（如静态界面、PPT等）演示，每一分项内容全部完整演示并符合要求的得17分，最高不超过50分；演示时间不超过15分钟；演示不齐全、不完整的不得分；</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rPr>
            </w:pPr>
            <w:r>
              <w:rPr>
                <w:rFonts w:ascii="宋体" w:hAnsi="宋体" w:cs="宋体" w:hint="eastAsia"/>
                <w:szCs w:val="21"/>
              </w:rPr>
              <w:t>2、演示内容是否满足评分要求，由评审委员会判断，如出现判断意见不一致的，按照“少数服从多数”的原则确定评审委员会的统一意见。</w:t>
            </w:r>
          </w:p>
        </w:tc>
        <w:tc>
          <w:tcPr>
            <w:tcW w:w="2161"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eastAsia="宋体" w:hAnsi="宋体" w:cs="宋体" w:hint="eastAsia"/>
                <w:sz w:val="21"/>
                <w:szCs w:val="21"/>
                <w:lang w:eastAsia="zh-CN"/>
              </w:rPr>
            </w:pPr>
            <w:r>
              <w:rPr>
                <w:rFonts w:ascii="宋体" w:eastAsia="宋体" w:hAnsi="宋体" w:cs="宋体" w:hint="eastAsia"/>
                <w:sz w:val="21"/>
                <w:szCs w:val="21"/>
                <w:lang w:val="en-US" w:eastAsia="zh-CN"/>
              </w:rPr>
              <w:t>具体演示内容详见评标信息“演示”中的“评分准则”</w:t>
            </w:r>
          </w:p>
        </w:tc>
      </w:tr>
    </w:tbl>
    <w:p/>
    <w:p>
      <w:pPr>
        <w:pStyle w:val="Heading2"/>
        <w:spacing w:before="120" w:beforeLines="50" w:after="120" w:afterLines="50"/>
        <w:rPr>
          <w:szCs w:val="24"/>
        </w:rPr>
      </w:pPr>
      <w:r>
        <w:rPr>
          <w:rFonts w:hint="eastAsia"/>
          <w:szCs w:val="24"/>
          <w:lang w:eastAsia="zh-CN"/>
        </w:rPr>
        <w:t>八</w:t>
      </w:r>
      <w:r>
        <w:rPr>
          <w:rFonts w:hint="eastAsia"/>
          <w:szCs w:val="24"/>
        </w:rPr>
        <w:t>、其他重要条款</w:t>
      </w:r>
    </w:p>
    <w:p>
      <w:pPr>
        <w:ind w:firstLine="420" w:firstLineChars="200"/>
        <w:rPr>
          <w:bCs/>
          <w:szCs w:val="21"/>
        </w:rPr>
      </w:pPr>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spacing w:before="60" w:beforeLines="25" w:after="60" w:afterLines="25"/>
        <w:ind w:firstLine="393"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bCs/>
          <w:szCs w:val="21"/>
        </w:rPr>
      </w:pPr>
      <w:r>
        <w:rPr>
          <w:rFonts w:ascii="Times New Roman" w:eastAsia="宋体" w:hint="eastAsia"/>
          <w:bCs/>
          <w:szCs w:val="21"/>
          <w:lang w:val="en-US" w:eastAsia="zh-CN"/>
        </w:rPr>
        <w:t>4</w:t>
      </w:r>
      <w:r>
        <w:rPr>
          <w:rFonts w:hint="eastAsia"/>
          <w:bCs/>
          <w:szCs w:val="21"/>
        </w:rPr>
        <w:t>、除政府采购合同继续履行将损害国家利益和社会公共利益外，双方当事人不得擅自变更、中止或者终止合同。</w:t>
      </w:r>
    </w:p>
    <w:p>
      <w:pPr>
        <w:ind w:firstLine="420" w:firstLineChars="200"/>
        <w:rPr>
          <w:rFonts w:eastAsia="宋体" w:hint="eastAsia"/>
          <w:bCs/>
          <w:szCs w:val="21"/>
          <w:lang w:val="en-US" w:eastAsia="zh-CN"/>
        </w:rPr>
      </w:pPr>
      <w:r>
        <w:rPr>
          <w:rFonts w:ascii="Times New Roman" w:eastAsia="宋体" w:hint="eastAsia"/>
          <w:bCs/>
          <w:szCs w:val="21"/>
          <w:lang w:val="en-US" w:eastAsia="zh-CN"/>
        </w:rPr>
        <w:t>5</w:t>
      </w:r>
      <w:r>
        <w:rPr>
          <w:rFonts w:hint="eastAsia"/>
          <w:bCs/>
          <w:szCs w:val="21"/>
        </w:rPr>
        <w:t>、“信用中国”中“信用服务”栏的“重大税收违法失信主体”“失信被执行人”，“中国政府采购网”中的“政府采购严重违法失信行为记录名单”，以及“深圳市政府采购监管网”为供应商信用信息的查询渠道，相关信息以开标当日的查询结果为准</w:t>
      </w:r>
      <w:r>
        <w:rPr>
          <w:rFonts w:ascii="Times New Roman" w:eastAsia="宋体" w:hint="eastAsia"/>
          <w:bCs/>
          <w:szCs w:val="21"/>
          <w:lang w:val="en-US" w:eastAsia="zh-CN"/>
        </w:rPr>
        <w:t>。</w:t>
      </w:r>
    </w:p>
    <w:p>
      <w:pPr>
        <w:pStyle w:val="NormalIndent"/>
        <w:spacing w:before="60" w:beforeLines="25" w:after="60" w:afterLines="25"/>
        <w:ind w:firstLine="393" w:firstLineChars="187"/>
        <w:rPr>
          <w:rFonts w:ascii="宋体" w:hAnsi="宋体"/>
          <w:szCs w:val="21"/>
        </w:rPr>
      </w:pPr>
    </w:p>
    <w:p>
      <w:pPr>
        <w:pStyle w:val="NormalIndent"/>
        <w:spacing w:before="60" w:beforeLines="25" w:after="60" w:afterLines="25"/>
        <w:ind w:firstLine="393" w:firstLineChars="187"/>
        <w:rPr>
          <w:rFonts w:ascii="宋体" w:hAnsi="宋体"/>
          <w:szCs w:val="21"/>
        </w:rPr>
      </w:pPr>
    </w:p>
    <w:p>
      <w:pPr>
        <w:pStyle w:val="NormalIndent"/>
        <w:spacing w:before="60" w:beforeLines="25" w:after="60" w:afterLines="25"/>
        <w:ind w:firstLine="393" w:firstLineChars="187"/>
        <w:rPr>
          <w:rFonts w:ascii="宋体" w:hAnsi="宋体"/>
          <w:szCs w:val="21"/>
        </w:rPr>
      </w:pPr>
    </w:p>
    <w:p>
      <w:r>
        <w:rPr>
          <w:rFonts w:hint="eastAsia"/>
        </w:rPr>
        <w:br w:type="page"/>
      </w:r>
    </w:p>
    <w:p>
      <w:pPr>
        <w:pStyle w:val="Heading2"/>
        <w:rPr>
          <w:kern w:val="2"/>
        </w:rPr>
      </w:pPr>
      <w:r>
        <w:rPr>
          <w:rFonts w:hint="eastAsia"/>
          <w:kern w:val="2"/>
        </w:rPr>
        <w:t>第四章 投标文件组成要求及格式</w:t>
      </w:r>
    </w:p>
    <w:p>
      <w:pPr>
        <w:rPr>
          <w:rStyle w:val="3Char"/>
          <w:sz w:val="24"/>
        </w:rPr>
      </w:pPr>
      <w:r>
        <w:rPr>
          <w:rStyle w:val="3Char"/>
          <w:rFonts w:hint="eastAsia"/>
          <w:sz w:val="24"/>
        </w:rPr>
        <w:t>特别提醒：</w:t>
      </w:r>
    </w:p>
    <w:p>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rPr>
          <w:rFonts w:ascii="仿宋_GB2312" w:eastAsia="仿宋_GB2312"/>
          <w:sz w:val="24"/>
        </w:rPr>
      </w:pPr>
      <w:r>
        <w:rPr>
          <w:rFonts w:ascii="仿宋_GB2312" w:eastAsia="仿宋_GB2312" w:hint="eastAsia"/>
          <w:sz w:val="24"/>
        </w:rPr>
        <w:t xml:space="preserve">    投标文件正文（信息公开部分）必须编制于“正文（公开部分）”，投标文件附件（非信息公开部分）必须编制于“附件（不公开部分）”，如下图所示。</w:t>
      </w:r>
    </w:p>
    <w:p>
      <w:pPr>
        <w:widowControl/>
        <w:jc w:val="left"/>
        <w:rPr>
          <w:rFonts w:ascii="宋体" w:hAnsi="宋体" w:cs="宋体"/>
          <w:kern w:val="0"/>
          <w:sz w:val="24"/>
        </w:rPr>
      </w:pPr>
      <w:r>
        <w:drawing>
          <wp:inline distT="0" distB="0" distL="114300" distR="114300">
            <wp:extent cx="5203190" cy="4043045"/>
            <wp:effectExtent l="0" t="0" r="8890" b="10795"/>
            <wp:docPr id="8"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c66f322b8feee32c1a3f0d48f365c82"/>
                    <pic:cNvPicPr>
                      <a:picLocks noChangeAspect="1"/>
                    </pic:cNvPicPr>
                  </pic:nvPicPr>
                  <pic:blipFill>
                    <a:blip xmlns:r="http://schemas.openxmlformats.org/officeDocument/2006/relationships" r:embed="rId7"/>
                    <a:stretch>
                      <a:fillRect/>
                    </a:stretch>
                  </pic:blipFill>
                  <pic:spPr>
                    <a:xfrm>
                      <a:off x="0" y="0"/>
                      <a:ext cx="5203190" cy="4043045"/>
                    </a:xfrm>
                    <a:prstGeom prst="rect">
                      <a:avLst/>
                    </a:prstGeom>
                  </pic:spPr>
                </pic:pic>
              </a:graphicData>
            </a:graphic>
          </wp:inline>
        </w:drawing>
      </w:r>
    </w:p>
    <w:p>
      <w:pPr>
        <w:ind w:firstLine="420" w:firstLineChars="200"/>
        <w:rPr>
          <w:rFonts w:ascii="仿宋_GB2312" w:eastAsia="仿宋_GB2312"/>
          <w:sz w:val="24"/>
        </w:rPr>
      </w:pPr>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pPr>
        <w:ind w:firstLine="420" w:firstLineChars="200"/>
        <w:rPr>
          <w:rFonts w:ascii="仿宋_GB2312" w:eastAsia="仿宋_GB2312"/>
          <w:sz w:val="24"/>
        </w:rPr>
      </w:pPr>
    </w:p>
    <w:p>
      <w:pPr>
        <w:ind w:firstLine="420" w:firstLineChars="200"/>
        <w:rPr>
          <w:rFonts w:ascii="宋体" w:hAnsi="宋体"/>
          <w:b/>
          <w:sz w:val="24"/>
        </w:rPr>
      </w:pPr>
    </w:p>
    <w:p>
      <w:pPr>
        <w:rPr>
          <w:rFonts w:ascii="宋体" w:hAnsi="宋体"/>
          <w:sz w:val="24"/>
        </w:rPr>
      </w:pPr>
      <w:r>
        <w:rPr>
          <w:rFonts w:ascii="宋体" w:hAnsi="宋体" w:hint="eastAsia"/>
          <w:sz w:val="24"/>
        </w:rPr>
        <w:t>投标文件组成：</w:t>
      </w:r>
    </w:p>
    <w:p>
      <w:pPr>
        <w:ind w:firstLine="1050" w:firstLineChars="500"/>
        <w:outlineLvl w:val="9"/>
        <w:rPr>
          <w:rFonts w:ascii="宋体" w:hAnsi="宋体"/>
          <w:sz w:val="24"/>
        </w:rPr>
      </w:pPr>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pPr>
        <w:ind w:left="718" w:firstLine="1418" w:leftChars="342" w:firstLineChars="675"/>
        <w:rPr>
          <w:rFonts w:eastAsia="宋体" w:hint="eastAsia"/>
          <w:szCs w:val="21"/>
          <w:lang w:eastAsia="zh-CN"/>
        </w:rPr>
      </w:pPr>
      <w:r>
        <w:rPr>
          <w:rFonts w:hint="eastAsia"/>
          <w:szCs w:val="21"/>
        </w:rPr>
        <w:t>（1）</w:t>
      </w:r>
      <w:bookmarkStart w:id="43" w:name="_Hlk72070784"/>
      <w:r>
        <w:rPr>
          <w:rFonts w:hint="eastAsia"/>
          <w:szCs w:val="21"/>
        </w:rPr>
        <w:t>投标函</w:t>
      </w:r>
      <w:bookmarkEnd w:id="43"/>
      <w:r>
        <w:rPr>
          <w:rFonts w:hint="eastAsia"/>
          <w:szCs w:val="21"/>
          <w:lang w:eastAsia="zh-CN"/>
        </w:rPr>
        <w:t>；</w:t>
      </w:r>
    </w:p>
    <w:p>
      <w:pPr>
        <w:ind w:left="718" w:firstLine="1418" w:leftChars="342" w:firstLineChars="675"/>
        <w:rPr>
          <w:rFonts w:eastAsia="宋体" w:hint="eastAsia"/>
          <w:szCs w:val="21"/>
          <w:lang w:eastAsia="zh-CN"/>
        </w:rPr>
      </w:pPr>
      <w:r>
        <w:rPr>
          <w:rFonts w:hint="eastAsia"/>
          <w:szCs w:val="21"/>
        </w:rPr>
        <w:t>（2）</w:t>
      </w:r>
      <w:bookmarkStart w:id="44" w:name="_Hlk72062521"/>
      <w:r>
        <w:rPr>
          <w:rFonts w:hint="eastAsia"/>
          <w:szCs w:val="21"/>
        </w:rPr>
        <w:t>政府采购投标及履约承诺函</w:t>
      </w:r>
      <w:bookmarkEnd w:id="44"/>
      <w:r>
        <w:rPr>
          <w:rFonts w:hint="eastAsia"/>
          <w:szCs w:val="21"/>
          <w:lang w:eastAsia="zh-CN"/>
        </w:rPr>
        <w:t>；</w:t>
      </w:r>
    </w:p>
    <w:p>
      <w:pPr>
        <w:ind w:left="718" w:firstLine="1418" w:leftChars="342" w:firstLineChars="675"/>
        <w:rPr>
          <w:rFonts w:eastAsia="宋体" w:hint="eastAsia"/>
          <w:szCs w:val="21"/>
          <w:lang w:eastAsia="zh-CN"/>
        </w:rPr>
      </w:pPr>
      <w:r>
        <w:rPr>
          <w:rFonts w:hint="eastAsia"/>
          <w:szCs w:val="21"/>
        </w:rPr>
        <w:t>（</w:t>
      </w:r>
      <w:r>
        <w:rPr>
          <w:szCs w:val="21"/>
        </w:rPr>
        <w:t>3</w:t>
      </w:r>
      <w:r>
        <w:rPr>
          <w:rFonts w:hint="eastAsia"/>
          <w:szCs w:val="21"/>
        </w:rPr>
        <w:t>）投标人情况及资格证明文件</w:t>
      </w:r>
      <w:r>
        <w:rPr>
          <w:rFonts w:hint="eastAsia"/>
          <w:szCs w:val="21"/>
          <w:lang w:eastAsia="zh-CN"/>
        </w:rPr>
        <w:t>；</w:t>
      </w:r>
    </w:p>
    <w:p>
      <w:pPr>
        <w:ind w:left="718" w:firstLine="1418" w:leftChars="342" w:firstLineChars="675"/>
        <w:rPr>
          <w:rFonts w:hint="eastAsia"/>
          <w:szCs w:val="21"/>
          <w:lang w:eastAsia="zh-CN"/>
        </w:rPr>
      </w:pPr>
      <w:bookmarkStart w:id="45" w:name="_Hlk72257201"/>
      <w:r>
        <w:rPr>
          <w:rFonts w:hint="eastAsia"/>
          <w:szCs w:val="21"/>
        </w:rPr>
        <w:t>（</w:t>
      </w:r>
      <w:r>
        <w:rPr>
          <w:szCs w:val="21"/>
        </w:rPr>
        <w:t>4</w:t>
      </w:r>
      <w:r>
        <w:rPr>
          <w:rFonts w:hint="eastAsia"/>
          <w:szCs w:val="21"/>
        </w:rPr>
        <w:t>）</w:t>
      </w:r>
      <w:bookmarkEnd w:id="45"/>
      <w:r>
        <w:rPr>
          <w:rFonts w:hint="eastAsia"/>
          <w:szCs w:val="21"/>
        </w:rPr>
        <w:t>项目详细报价</w:t>
      </w:r>
      <w:r>
        <w:rPr>
          <w:rFonts w:hint="eastAsia"/>
          <w:szCs w:val="21"/>
          <w:lang w:eastAsia="zh-CN"/>
        </w:rPr>
        <w:t>；</w:t>
      </w:r>
    </w:p>
    <w:p>
      <w:pPr>
        <w:ind w:left="718" w:firstLine="1418" w:leftChars="342" w:firstLineChars="675"/>
        <w:rPr>
          <w:rFonts w:hint="eastAsia"/>
          <w:szCs w:val="21"/>
          <w:lang w:eastAsia="zh-CN"/>
        </w:rPr>
      </w:pPr>
      <w:r>
        <w:rPr>
          <w:rFonts w:hint="eastAsia"/>
          <w:szCs w:val="21"/>
        </w:rPr>
        <w:t>（</w:t>
      </w:r>
      <w:r>
        <w:rPr>
          <w:rFonts w:hint="eastAsia"/>
          <w:szCs w:val="21"/>
          <w:lang w:val="en-US" w:eastAsia="zh-CN"/>
        </w:rPr>
        <w:t>5</w:t>
      </w:r>
      <w:r>
        <w:rPr>
          <w:rFonts w:hint="eastAsia"/>
          <w:szCs w:val="21"/>
        </w:rPr>
        <w:t>）投标人通过相关认证情况</w:t>
      </w:r>
      <w:r>
        <w:rPr>
          <w:rFonts w:hint="eastAsia"/>
          <w:szCs w:val="21"/>
          <w:lang w:eastAsia="zh-CN"/>
        </w:rPr>
        <w:t>；</w:t>
      </w:r>
    </w:p>
    <w:p>
      <w:pPr>
        <w:ind w:left="718" w:firstLine="1418" w:leftChars="342" w:firstLineChars="675"/>
        <w:rPr>
          <w:rFonts w:hint="eastAsia"/>
          <w:szCs w:val="21"/>
          <w:lang w:eastAsia="zh-CN"/>
        </w:rPr>
      </w:pPr>
      <w:r>
        <w:rPr>
          <w:rFonts w:hint="eastAsia"/>
          <w:szCs w:val="21"/>
          <w:lang w:eastAsia="zh-CN"/>
        </w:rPr>
        <w:t>（</w:t>
      </w:r>
      <w:r>
        <w:rPr>
          <w:rFonts w:hint="eastAsia"/>
          <w:szCs w:val="21"/>
          <w:lang w:val="en-US" w:eastAsia="zh-CN"/>
        </w:rPr>
        <w:t>6</w:t>
      </w:r>
      <w:r>
        <w:rPr>
          <w:rFonts w:hint="eastAsia"/>
          <w:szCs w:val="21"/>
          <w:lang w:eastAsia="zh-CN"/>
        </w:rPr>
        <w:t>）投标人同类项目业绩情况；</w:t>
      </w:r>
    </w:p>
    <w:p>
      <w:pPr>
        <w:ind w:left="718" w:firstLine="1418" w:leftChars="342" w:firstLineChars="675"/>
        <w:rPr>
          <w:rFonts w:hint="eastAsia"/>
          <w:szCs w:val="21"/>
          <w:lang w:eastAsia="zh-CN"/>
        </w:rPr>
      </w:pPr>
      <w:r>
        <w:rPr>
          <w:rFonts w:hint="eastAsia"/>
          <w:szCs w:val="21"/>
          <w:lang w:eastAsia="zh-CN"/>
        </w:rPr>
        <w:t>（</w:t>
      </w:r>
      <w:r>
        <w:rPr>
          <w:rFonts w:hint="eastAsia"/>
          <w:szCs w:val="21"/>
          <w:lang w:val="en-US" w:eastAsia="zh-CN"/>
        </w:rPr>
        <w:t>7</w:t>
      </w:r>
      <w:r>
        <w:rPr>
          <w:rFonts w:hint="eastAsia"/>
          <w:szCs w:val="21"/>
          <w:lang w:eastAsia="zh-CN"/>
        </w:rPr>
        <w:t>）投标人自主知识产权产品（创新、设计）情况；</w:t>
      </w:r>
    </w:p>
    <w:p>
      <w:pPr>
        <w:ind w:left="718" w:firstLine="1418" w:leftChars="342" w:firstLineChars="675"/>
        <w:rPr>
          <w:rFonts w:hint="eastAsia"/>
          <w:szCs w:val="21"/>
          <w:lang w:eastAsia="zh-CN"/>
        </w:rPr>
      </w:pPr>
      <w:r>
        <w:rPr>
          <w:rFonts w:hint="eastAsia"/>
          <w:szCs w:val="21"/>
          <w:lang w:eastAsia="zh-CN"/>
        </w:rPr>
        <w:t>（</w:t>
      </w:r>
      <w:r>
        <w:rPr>
          <w:rFonts w:hint="eastAsia"/>
          <w:szCs w:val="21"/>
          <w:lang w:val="en-US" w:eastAsia="zh-CN"/>
        </w:rPr>
        <w:t>8</w:t>
      </w:r>
      <w:r>
        <w:rPr>
          <w:rFonts w:hint="eastAsia"/>
          <w:szCs w:val="21"/>
          <w:lang w:eastAsia="zh-CN"/>
        </w:rPr>
        <w:t>）投标人获奖情况</w:t>
      </w:r>
    </w:p>
    <w:p>
      <w:pPr>
        <w:ind w:firstLine="1050" w:firstLineChars="500"/>
        <w:outlineLvl w:val="9"/>
        <w:rPr>
          <w:rFonts w:ascii="宋体" w:hAnsi="宋体"/>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pPr>
        <w:ind w:firstLine="2100" w:firstLineChars="1000"/>
        <w:rPr>
          <w:rFonts w:eastAsia="宋体" w:hint="eastAsia"/>
          <w:szCs w:val="21"/>
          <w:lang w:eastAsia="zh-CN"/>
        </w:rPr>
      </w:pPr>
      <w:r>
        <w:rPr>
          <w:rFonts w:hint="eastAsia"/>
          <w:szCs w:val="21"/>
        </w:rPr>
        <w:t>（1）</w:t>
      </w:r>
      <w:r>
        <w:rPr>
          <w:rFonts w:hint="eastAsia"/>
          <w:szCs w:val="21"/>
          <w:lang w:eastAsia="zh-CN"/>
        </w:rPr>
        <w:t>供应商基本情况表；</w:t>
      </w:r>
    </w:p>
    <w:p>
      <w:pPr>
        <w:ind w:left="718" w:firstLine="1418" w:leftChars="342" w:firstLineChars="675"/>
        <w:rPr>
          <w:rFonts w:eastAsia="宋体" w:hint="eastAsia"/>
          <w:szCs w:val="21"/>
          <w:lang w:eastAsia="zh-CN"/>
        </w:rPr>
      </w:pPr>
      <w:r>
        <w:rPr>
          <w:rFonts w:hint="eastAsia"/>
          <w:szCs w:val="21"/>
        </w:rPr>
        <w:t>（2）法定代表人（负责人）证明书</w:t>
      </w:r>
      <w:r>
        <w:rPr>
          <w:rFonts w:hint="eastAsia"/>
          <w:szCs w:val="21"/>
          <w:lang w:eastAsia="zh-CN"/>
        </w:rPr>
        <w:t>；</w:t>
      </w:r>
    </w:p>
    <w:p>
      <w:pPr>
        <w:ind w:left="718" w:firstLine="1418" w:leftChars="342" w:firstLineChars="675"/>
        <w:rPr>
          <w:rFonts w:hint="eastAsia"/>
          <w:szCs w:val="21"/>
          <w:lang w:eastAsia="zh-CN"/>
        </w:rPr>
      </w:pPr>
      <w:r>
        <w:rPr>
          <w:rFonts w:hint="eastAsia"/>
          <w:szCs w:val="21"/>
        </w:rPr>
        <w:t>（3）投标文件签署授权委托书</w:t>
      </w:r>
      <w:r>
        <w:rPr>
          <w:rFonts w:hint="eastAsia"/>
          <w:szCs w:val="21"/>
          <w:lang w:eastAsia="zh-CN"/>
        </w:rPr>
        <w:t>；</w:t>
      </w:r>
    </w:p>
    <w:p>
      <w:pPr>
        <w:ind w:left="718" w:firstLine="1418" w:leftChars="342" w:firstLineChars="675"/>
        <w:rPr>
          <w:rFonts w:hint="eastAsia"/>
          <w:szCs w:val="21"/>
          <w:lang w:eastAsia="zh-CN"/>
        </w:rPr>
      </w:pPr>
      <w:r>
        <w:rPr>
          <w:rFonts w:hint="eastAsia"/>
          <w:szCs w:val="21"/>
          <w:lang w:eastAsia="zh-CN"/>
        </w:rPr>
        <w:t>（</w:t>
      </w:r>
      <w:r>
        <w:rPr>
          <w:rFonts w:hint="eastAsia"/>
          <w:szCs w:val="21"/>
          <w:lang w:val="en-US" w:eastAsia="zh-CN"/>
        </w:rPr>
        <w:t>4</w:t>
      </w:r>
      <w:r>
        <w:rPr>
          <w:rFonts w:hint="eastAsia"/>
          <w:szCs w:val="21"/>
          <w:lang w:eastAsia="zh-CN"/>
        </w:rPr>
        <w:t>）</w:t>
      </w:r>
      <w:r>
        <w:rPr>
          <w:szCs w:val="21"/>
        </w:rPr>
        <w:t>实质性条款响应情况表</w:t>
      </w:r>
      <w:r>
        <w:rPr>
          <w:rFonts w:hint="eastAsia"/>
          <w:szCs w:val="21"/>
          <w:lang w:eastAsia="zh-CN"/>
        </w:rPr>
        <w:t>；</w:t>
      </w:r>
    </w:p>
    <w:p>
      <w:pPr>
        <w:ind w:left="718" w:firstLine="1418" w:leftChars="342" w:firstLineChars="675"/>
        <w:rPr>
          <w:rFonts w:eastAsia="宋体" w:hint="eastAsia"/>
          <w:szCs w:val="21"/>
          <w:lang w:eastAsia="zh-CN"/>
        </w:rPr>
      </w:pPr>
      <w:r>
        <w:rPr>
          <w:rFonts w:hint="eastAsia"/>
          <w:szCs w:val="21"/>
          <w:lang w:eastAsia="zh-CN"/>
        </w:rPr>
        <w:t>（</w:t>
      </w:r>
      <w:r>
        <w:rPr>
          <w:rFonts w:hint="eastAsia"/>
          <w:szCs w:val="21"/>
          <w:lang w:val="en-US" w:eastAsia="zh-CN"/>
        </w:rPr>
        <w:t>5</w:t>
      </w:r>
      <w:r>
        <w:rPr>
          <w:rFonts w:hint="eastAsia"/>
          <w:szCs w:val="21"/>
          <w:lang w:eastAsia="zh-CN"/>
        </w:rPr>
        <w:t>）</w:t>
      </w:r>
      <w:r>
        <w:rPr>
          <w:rFonts w:hint="eastAsia"/>
          <w:szCs w:val="21"/>
        </w:rPr>
        <w:t>项目需求理解</w:t>
      </w:r>
      <w:r>
        <w:rPr>
          <w:rFonts w:hint="eastAsia"/>
          <w:szCs w:val="21"/>
          <w:lang w:eastAsia="zh-CN"/>
        </w:rPr>
        <w:t>；</w:t>
      </w:r>
    </w:p>
    <w:p>
      <w:pPr>
        <w:ind w:left="718" w:firstLine="1418" w:leftChars="342" w:firstLineChars="675"/>
        <w:rPr>
          <w:rFonts w:hint="eastAsia"/>
          <w:szCs w:val="21"/>
          <w:lang w:eastAsia="zh-CN"/>
        </w:rPr>
      </w:pPr>
      <w:r>
        <w:rPr>
          <w:rFonts w:hint="eastAsia"/>
          <w:szCs w:val="21"/>
        </w:rPr>
        <w:t>（</w:t>
      </w:r>
      <w:r>
        <w:rPr>
          <w:rFonts w:hint="eastAsia"/>
          <w:szCs w:val="21"/>
          <w:lang w:val="en-US" w:eastAsia="zh-CN"/>
        </w:rPr>
        <w:t>6</w:t>
      </w:r>
      <w:r>
        <w:rPr>
          <w:rFonts w:hint="eastAsia"/>
          <w:szCs w:val="21"/>
        </w:rPr>
        <w:t>）项目总体设计方案</w:t>
      </w:r>
      <w:r>
        <w:rPr>
          <w:rFonts w:hint="eastAsia"/>
          <w:szCs w:val="21"/>
          <w:lang w:eastAsia="zh-CN"/>
        </w:rPr>
        <w:t>；</w:t>
      </w:r>
    </w:p>
    <w:p>
      <w:pPr>
        <w:ind w:left="718" w:firstLine="1418" w:leftChars="342" w:firstLineChars="675"/>
        <w:rPr>
          <w:rFonts w:hint="eastAsia"/>
          <w:szCs w:val="21"/>
          <w:lang w:eastAsia="zh-CN"/>
        </w:rPr>
      </w:pPr>
      <w:r>
        <w:rPr>
          <w:rFonts w:hint="eastAsia"/>
          <w:szCs w:val="21"/>
          <w:lang w:eastAsia="zh-CN"/>
        </w:rPr>
        <w:t>（</w:t>
      </w:r>
      <w:r>
        <w:rPr>
          <w:rFonts w:hint="eastAsia"/>
          <w:szCs w:val="21"/>
          <w:lang w:val="en-US" w:eastAsia="zh-CN"/>
        </w:rPr>
        <w:t>7</w:t>
      </w:r>
      <w:r>
        <w:rPr>
          <w:rFonts w:hint="eastAsia"/>
          <w:szCs w:val="21"/>
          <w:lang w:eastAsia="zh-CN"/>
        </w:rPr>
        <w:t>）项目服务方案；</w:t>
      </w:r>
    </w:p>
    <w:p>
      <w:pPr>
        <w:ind w:left="718" w:firstLine="1418" w:leftChars="342" w:firstLineChars="675"/>
        <w:rPr>
          <w:rFonts w:hint="eastAsia"/>
          <w:szCs w:val="21"/>
          <w:lang w:eastAsia="zh-CN"/>
        </w:rPr>
      </w:pPr>
      <w:r>
        <w:rPr>
          <w:rFonts w:hint="eastAsia"/>
          <w:szCs w:val="21"/>
          <w:lang w:eastAsia="zh-CN"/>
        </w:rPr>
        <w:t>（</w:t>
      </w:r>
      <w:r>
        <w:rPr>
          <w:rFonts w:hint="eastAsia"/>
          <w:szCs w:val="21"/>
          <w:lang w:val="en-US" w:eastAsia="zh-CN"/>
        </w:rPr>
        <w:t>8</w:t>
      </w:r>
      <w:r>
        <w:rPr>
          <w:rFonts w:hint="eastAsia"/>
          <w:szCs w:val="21"/>
          <w:lang w:eastAsia="zh-CN"/>
        </w:rPr>
        <w:t>）项目重点难点分析、应对措施；</w:t>
      </w:r>
    </w:p>
    <w:p>
      <w:pPr>
        <w:ind w:left="718" w:firstLine="1418" w:leftChars="342" w:firstLineChars="675"/>
        <w:rPr>
          <w:rFonts w:hint="eastAsia"/>
          <w:szCs w:val="21"/>
          <w:lang w:eastAsia="zh-CN"/>
        </w:rPr>
      </w:pPr>
      <w:r>
        <w:rPr>
          <w:rFonts w:hint="eastAsia"/>
          <w:szCs w:val="21"/>
          <w:lang w:eastAsia="zh-CN"/>
        </w:rPr>
        <w:t>（</w:t>
      </w:r>
      <w:r>
        <w:rPr>
          <w:rFonts w:hint="eastAsia"/>
          <w:szCs w:val="21"/>
          <w:lang w:val="en-US" w:eastAsia="zh-CN"/>
        </w:rPr>
        <w:t>9</w:t>
      </w:r>
      <w:r>
        <w:rPr>
          <w:rFonts w:hint="eastAsia"/>
          <w:szCs w:val="21"/>
          <w:lang w:eastAsia="zh-CN"/>
        </w:rPr>
        <w:t>）</w:t>
      </w:r>
      <w:r>
        <w:rPr>
          <w:rFonts w:ascii="宋体" w:hAnsi="宋体" w:cs="宋体" w:hint="eastAsia"/>
          <w:szCs w:val="21"/>
        </w:rPr>
        <w:t>项目实施和质量保障方案</w:t>
      </w:r>
    </w:p>
    <w:p>
      <w:pPr>
        <w:ind w:left="718" w:firstLine="1418" w:leftChars="342" w:firstLineChars="675"/>
        <w:rPr>
          <w:rFonts w:hint="eastAsia"/>
          <w:szCs w:val="21"/>
          <w:lang w:eastAsia="zh-CN"/>
        </w:rPr>
      </w:pPr>
      <w:r>
        <w:rPr>
          <w:rFonts w:hint="eastAsia"/>
          <w:szCs w:val="21"/>
          <w:lang w:eastAsia="zh-CN"/>
        </w:rPr>
        <w:t>（</w:t>
      </w:r>
      <w:r>
        <w:rPr>
          <w:rFonts w:hint="eastAsia"/>
          <w:szCs w:val="21"/>
          <w:lang w:val="en-US" w:eastAsia="zh-CN"/>
        </w:rPr>
        <w:t>10</w:t>
      </w:r>
      <w:r>
        <w:rPr>
          <w:rFonts w:hint="eastAsia"/>
          <w:szCs w:val="21"/>
          <w:lang w:eastAsia="zh-CN"/>
        </w:rPr>
        <w:t>）售后服务方案；</w:t>
      </w:r>
    </w:p>
    <w:p>
      <w:pPr>
        <w:ind w:left="718" w:firstLine="1418" w:leftChars="342" w:firstLineChars="675"/>
        <w:rPr>
          <w:rFonts w:hint="eastAsia"/>
          <w:szCs w:val="21"/>
          <w:lang w:eastAsia="zh-CN"/>
        </w:rPr>
      </w:pPr>
      <w:r>
        <w:rPr>
          <w:rFonts w:hint="eastAsia"/>
          <w:szCs w:val="21"/>
          <w:lang w:eastAsia="zh-CN"/>
        </w:rPr>
        <w:t>（</w:t>
      </w:r>
      <w:r>
        <w:rPr>
          <w:rFonts w:hint="eastAsia"/>
          <w:szCs w:val="21"/>
          <w:lang w:val="en-US" w:eastAsia="zh-CN"/>
        </w:rPr>
        <w:t>11</w:t>
      </w:r>
      <w:r>
        <w:rPr>
          <w:rFonts w:hint="eastAsia"/>
          <w:szCs w:val="21"/>
          <w:lang w:eastAsia="zh-CN"/>
        </w:rPr>
        <w:t>）</w:t>
      </w:r>
      <w:r>
        <w:rPr>
          <w:rFonts w:hint="eastAsia"/>
          <w:szCs w:val="21"/>
        </w:rPr>
        <w:t>违约承诺</w:t>
      </w:r>
      <w:r>
        <w:rPr>
          <w:rFonts w:hint="eastAsia"/>
          <w:szCs w:val="21"/>
          <w:lang w:eastAsia="zh-CN"/>
        </w:rPr>
        <w:t>；</w:t>
      </w:r>
    </w:p>
    <w:p>
      <w:pPr>
        <w:ind w:left="718" w:firstLine="1418" w:leftChars="342" w:firstLineChars="675"/>
        <w:rPr>
          <w:rFonts w:hint="eastAsia"/>
          <w:szCs w:val="21"/>
          <w:lang w:eastAsia="zh-CN"/>
        </w:rPr>
      </w:pPr>
      <w:r>
        <w:rPr>
          <w:rFonts w:hint="eastAsia"/>
          <w:szCs w:val="21"/>
          <w:lang w:eastAsia="zh-CN"/>
        </w:rPr>
        <w:t>（</w:t>
      </w:r>
      <w:r>
        <w:rPr>
          <w:rFonts w:hint="eastAsia"/>
          <w:szCs w:val="21"/>
          <w:lang w:val="en-US" w:eastAsia="zh-CN"/>
        </w:rPr>
        <w:t>12</w:t>
      </w:r>
      <w:r>
        <w:rPr>
          <w:rFonts w:hint="eastAsia"/>
          <w:szCs w:val="21"/>
          <w:lang w:eastAsia="zh-CN"/>
        </w:rPr>
        <w:t>）</w:t>
      </w:r>
      <w:r>
        <w:rPr>
          <w:rFonts w:hint="eastAsia"/>
          <w:szCs w:val="21"/>
        </w:rPr>
        <w:t>投标人拟安排的项目负责人情况（仅限1人）</w:t>
      </w:r>
      <w:r>
        <w:rPr>
          <w:rFonts w:hint="eastAsia"/>
          <w:szCs w:val="21"/>
          <w:lang w:eastAsia="zh-CN"/>
        </w:rPr>
        <w:t>；</w:t>
      </w:r>
    </w:p>
    <w:p>
      <w:pPr>
        <w:ind w:left="718" w:firstLine="1418" w:leftChars="342" w:firstLineChars="675"/>
        <w:rPr>
          <w:rFonts w:eastAsia="宋体" w:hint="eastAsia"/>
          <w:szCs w:val="21"/>
          <w:lang w:eastAsia="zh-CN"/>
        </w:rPr>
      </w:pPr>
      <w:r>
        <w:rPr>
          <w:rFonts w:hint="eastAsia"/>
          <w:szCs w:val="21"/>
          <w:lang w:eastAsia="zh-CN"/>
        </w:rPr>
        <w:t>（</w:t>
      </w:r>
      <w:r>
        <w:rPr>
          <w:rFonts w:hint="eastAsia"/>
          <w:szCs w:val="21"/>
          <w:lang w:val="en-US" w:eastAsia="zh-CN"/>
        </w:rPr>
        <w:t>13</w:t>
      </w:r>
      <w:r>
        <w:rPr>
          <w:rFonts w:hint="eastAsia"/>
          <w:szCs w:val="21"/>
          <w:lang w:eastAsia="zh-CN"/>
        </w:rPr>
        <w:t>）</w:t>
      </w:r>
      <w:r>
        <w:rPr>
          <w:rFonts w:hint="eastAsia"/>
          <w:szCs w:val="21"/>
        </w:rPr>
        <w:t>投标人拟安排的项目团队成员情况（项目负责人除外）</w:t>
      </w:r>
    </w:p>
    <w:p>
      <w:pPr>
        <w:ind w:left="718" w:firstLine="1418" w:leftChars="342" w:firstLineChars="675"/>
        <w:rPr>
          <w:rFonts w:eastAsia="宋体" w:hint="eastAsia"/>
          <w:szCs w:val="21"/>
          <w:lang w:eastAsia="zh-CN"/>
        </w:rPr>
      </w:pPr>
      <w:r>
        <w:rPr>
          <w:rFonts w:hint="eastAsia"/>
          <w:szCs w:val="21"/>
          <w:lang w:eastAsia="zh-CN"/>
        </w:rPr>
        <w:t>（</w:t>
      </w:r>
      <w:r>
        <w:rPr>
          <w:rFonts w:hint="eastAsia"/>
          <w:szCs w:val="21"/>
          <w:lang w:val="en-US" w:eastAsia="zh-CN"/>
        </w:rPr>
        <w:t>14</w:t>
      </w:r>
      <w:r>
        <w:rPr>
          <w:rFonts w:hint="eastAsia"/>
          <w:szCs w:val="21"/>
          <w:lang w:eastAsia="zh-CN"/>
        </w:rPr>
        <w:t>）</w:t>
      </w:r>
      <w:r>
        <w:rPr>
          <w:rFonts w:hint="eastAsia"/>
          <w:szCs w:val="21"/>
        </w:rPr>
        <w:t>投标人认为需要加以说明的其他内容</w:t>
      </w:r>
      <w:r>
        <w:rPr>
          <w:rFonts w:hint="eastAsia"/>
          <w:szCs w:val="21"/>
          <w:lang w:eastAsia="zh-CN"/>
        </w:rPr>
        <w:t>；</w:t>
      </w:r>
    </w:p>
    <w:p>
      <w:pPr>
        <w:pStyle w:val="BodyText"/>
      </w:pPr>
    </w:p>
    <w:p>
      <w:pPr>
        <w:pStyle w:val="NormalIndent"/>
        <w:ind w:left="210" w:firstLine="781" w:leftChars="100" w:firstLineChars="372"/>
        <w:rPr>
          <w:rFonts w:ascii="宋体" w:hAnsi="宋体"/>
          <w:szCs w:val="21"/>
        </w:rPr>
      </w:pPr>
    </w:p>
    <w:p>
      <w:pPr>
        <w:rPr>
          <w:rFonts w:ascii="仿宋_GB2312" w:eastAsia="仿宋_GB2312"/>
          <w:sz w:val="24"/>
        </w:rPr>
      </w:pPr>
    </w:p>
    <w:p>
      <w:pPr>
        <w:ind w:firstLine="424" w:firstLineChars="202"/>
        <w:rPr>
          <w:rFonts w:ascii="宋体" w:hAnsi="宋体"/>
          <w:b/>
          <w:szCs w:val="21"/>
        </w:rPr>
      </w:pPr>
      <w:r>
        <w:rPr>
          <w:rFonts w:ascii="宋体" w:hAnsi="宋体" w:hint="eastAsia"/>
          <w:b/>
          <w:szCs w:val="21"/>
        </w:rPr>
        <w:t>备注：</w:t>
      </w:r>
    </w:p>
    <w:p>
      <w:pPr>
        <w:ind w:firstLine="424" w:firstLineChars="202"/>
        <w:rPr>
          <w:rFonts w:ascii="宋体" w:hAnsi="宋体"/>
          <w:b/>
          <w:szCs w:val="21"/>
        </w:rPr>
      </w:pPr>
      <w:r>
        <w:rPr>
          <w:rFonts w:ascii="宋体" w:hAnsi="宋体" w:hint="eastAsia"/>
          <w:b/>
          <w:szCs w:val="21"/>
        </w:rPr>
        <w:t>1.本项目为网上电子投标项目，投标文件不需法人或授权委托人另行签字，无需加盖单位公章，招标文件另有规定的除外。</w:t>
      </w:r>
    </w:p>
    <w:p>
      <w:pPr>
        <w:ind w:firstLine="424" w:firstLineChars="202"/>
        <w:rPr>
          <w:rFonts w:ascii="宋体" w:hAnsi="宋体"/>
          <w:b/>
          <w:szCs w:val="21"/>
        </w:rPr>
      </w:pPr>
      <w:r>
        <w:rPr>
          <w:rFonts w:ascii="宋体" w:hAnsi="宋体" w:hint="eastAsia"/>
          <w:b/>
          <w:szCs w:val="21"/>
        </w:rPr>
        <w:t>2.关于填写“开标一览表”的说明：“开标一览表”中除“投标总价”外，其他信息不作评审依据。</w:t>
      </w:r>
    </w:p>
    <w:p>
      <w:pPr>
        <w:rPr>
          <w:rFonts w:ascii="仿宋_GB2312" w:eastAsia="仿宋_GB2312"/>
          <w:sz w:val="24"/>
        </w:rPr>
      </w:pPr>
    </w:p>
    <w:p>
      <w:pPr>
        <w:rPr>
          <w:rFonts w:ascii="宋体" w:hAnsi="宋体"/>
          <w:b/>
          <w:szCs w:val="21"/>
        </w:rPr>
      </w:pPr>
    </w:p>
    <w:p>
      <w:pPr>
        <w:rPr>
          <w:rFonts w:ascii="宋体" w:hAnsi="宋体"/>
          <w:b/>
          <w:szCs w:val="21"/>
        </w:rPr>
      </w:pPr>
    </w:p>
    <w:p>
      <w:pPr>
        <w:jc w:val="left"/>
        <w:rPr>
          <w:rFonts w:ascii="宋体" w:hAnsi="宋体"/>
          <w:b/>
          <w:color w:val="FF0000"/>
          <w:sz w:val="36"/>
          <w:szCs w:val="36"/>
        </w:rPr>
      </w:pPr>
      <w:r>
        <w:rPr>
          <w:rFonts w:ascii="宋体" w:hAnsi="宋体" w:hint="eastAsia"/>
          <w:b/>
          <w:color w:val="FF0000"/>
          <w:sz w:val="36"/>
          <w:szCs w:val="36"/>
        </w:rPr>
        <w:br w:type="page"/>
      </w:r>
    </w:p>
    <w:p>
      <w:pPr>
        <w:outlineLvl w:val="1"/>
        <w:rPr>
          <w:rFonts w:ascii="宋体" w:hAnsi="宋体"/>
          <w:b/>
          <w:color w:val="FF0000"/>
          <w:sz w:val="28"/>
          <w:szCs w:val="28"/>
        </w:rPr>
      </w:pPr>
      <w:r>
        <w:rPr>
          <w:rFonts w:ascii="宋体" w:hAnsi="宋体" w:hint="eastAsia"/>
          <w:b/>
          <w:color w:val="FF0000"/>
          <w:sz w:val="28"/>
          <w:szCs w:val="28"/>
        </w:rPr>
        <w:t>投标文件正文（信息公开部分）</w:t>
      </w:r>
    </w:p>
    <w:p>
      <w:pPr>
        <w:pStyle w:val="Heading3"/>
        <w:jc w:val="center"/>
        <w:rPr>
          <w:rFonts w:ascii="黑体" w:eastAsia="黑体"/>
          <w:b w:val="0"/>
          <w:kern w:val="0"/>
          <w:sz w:val="24"/>
        </w:rPr>
      </w:pPr>
      <w:r>
        <w:rPr>
          <w:rFonts w:ascii="黑体" w:eastAsia="黑体" w:hint="eastAsia"/>
          <w:b w:val="0"/>
          <w:kern w:val="0"/>
          <w:sz w:val="24"/>
        </w:rPr>
        <w:t>一、投标函</w:t>
      </w:r>
    </w:p>
    <w:p>
      <w:pPr>
        <w:spacing w:line="360" w:lineRule="auto"/>
        <w:rPr>
          <w:rFonts w:ascii="宋体" w:hAnsi="宋体"/>
          <w:szCs w:val="21"/>
        </w:rPr>
      </w:pPr>
      <w:r>
        <w:rPr>
          <w:rFonts w:ascii="宋体" w:hAnsi="宋体" w:hint="eastAsia"/>
          <w:szCs w:val="21"/>
        </w:rPr>
        <w:t>致：</w:t>
      </w:r>
      <w:r>
        <w:rPr>
          <w:rFonts w:ascii="宋体" w:hAnsi="宋体" w:hint="eastAsia"/>
          <w:szCs w:val="21"/>
          <w:u w:val="single"/>
        </w:rPr>
        <w:t xml:space="preserve">  </w:t>
      </w:r>
      <w:r>
        <w:rPr>
          <w:rFonts w:ascii="宋体" w:hAnsi="宋体" w:hint="eastAsia"/>
          <w:color w:val="FF0000"/>
          <w:szCs w:val="21"/>
          <w:u w:val="single"/>
        </w:rPr>
        <w:t>深圳公共资源交易中心</w:t>
      </w:r>
      <w:r>
        <w:rPr>
          <w:rFonts w:ascii="宋体" w:hAnsi="宋体" w:hint="eastAsia"/>
          <w:szCs w:val="21"/>
          <w:u w:val="single"/>
        </w:rPr>
        <w:t xml:space="preserve">  </w:t>
      </w:r>
    </w:p>
    <w:p>
      <w:pPr>
        <w:ind w:firstLine="420" w:firstLineChars="200"/>
        <w:rPr>
          <w:rFonts w:ascii="宋体" w:hAnsi="宋体"/>
          <w:szCs w:val="21"/>
        </w:rPr>
      </w:pPr>
      <w:bookmarkStart w:id="46" w:name="_Hlk73818812"/>
      <w:r>
        <w:rPr>
          <w:rFonts w:hint="eastAsia"/>
          <w:szCs w:val="21"/>
        </w:rPr>
        <w:t>1、根据已收到贵单位的项目编号为</w:t>
      </w:r>
      <w:r>
        <w:rPr>
          <w:rFonts w:hint="eastAsia"/>
          <w:szCs w:val="21"/>
          <w:u w:val="thick"/>
        </w:rPr>
        <w:t xml:space="preserve">    </w:t>
      </w:r>
      <w:r>
        <w:rPr>
          <w:rFonts w:hint="eastAsia"/>
          <w:sz w:val="21"/>
          <w:szCs w:val="21"/>
          <w:u w:val="thick"/>
        </w:rPr>
        <w:t>xxx（项目编号）xxx</w:t>
      </w:r>
      <w:r>
        <w:rPr>
          <w:rFonts w:hint="eastAsia"/>
          <w:szCs w:val="21"/>
          <w:u w:val="thick"/>
        </w:rPr>
        <w:t xml:space="preserve">    </w:t>
      </w:r>
      <w:r>
        <w:rPr>
          <w:rFonts w:hint="eastAsia"/>
          <w:szCs w:val="21"/>
        </w:rPr>
        <w:t>的</w:t>
      </w:r>
      <w:r>
        <w:rPr>
          <w:rFonts w:hint="eastAsia"/>
          <w:szCs w:val="21"/>
          <w:u w:val="thick"/>
        </w:rPr>
        <w:t xml:space="preserve">    </w:t>
      </w:r>
      <w:r>
        <w:rPr>
          <w:rFonts w:hint="eastAsia"/>
          <w:szCs w:val="21"/>
          <w:u w:val="thick"/>
          <w:lang w:val="en-US" w:eastAsia="zh-CN"/>
        </w:rPr>
        <w:t xml:space="preserve"> </w:t>
      </w:r>
      <w:r>
        <w:rPr>
          <w:rFonts w:hint="eastAsia"/>
          <w:sz w:val="21"/>
          <w:szCs w:val="21"/>
          <w:u w:val="thick"/>
        </w:rPr>
        <w:t xml:space="preserve">xxx（项目名称）xxx </w:t>
      </w:r>
      <w:r>
        <w:rPr>
          <w:rFonts w:hint="eastAsia"/>
          <w:szCs w:val="21"/>
          <w:u w:val="thick"/>
        </w:rPr>
        <w:t xml:space="preserve">       </w:t>
      </w:r>
      <w:r>
        <w:rPr>
          <w:rFonts w:hint="eastAsia"/>
          <w:szCs w:val="21"/>
        </w:rPr>
        <w:t>项目的招标文件，遵照《深圳经济特区政府采购条例》和《深圳网上政府采购管理暂行办法》等有关规定，我单位经研究上述招标文件的专用条款及通用条款后，</w:t>
      </w:r>
      <w:bookmarkStart w:id="47" w:name="_Hlk72263588"/>
      <w:r>
        <w:rPr>
          <w:rFonts w:hint="eastAsia"/>
          <w:szCs w:val="21"/>
        </w:rPr>
        <w:t>愿意按照招标文件要求承包上述项目并修补其任何缺陷。</w:t>
      </w:r>
      <w:bookmarkEnd w:id="47"/>
    </w:p>
    <w:p>
      <w:pPr>
        <w:ind w:firstLine="420" w:firstLineChars="200"/>
        <w:rPr>
          <w:rFonts w:ascii="宋体" w:hAnsi="宋体"/>
          <w:szCs w:val="21"/>
        </w:rPr>
      </w:pPr>
      <w:r>
        <w:rPr>
          <w:rFonts w:ascii="宋体" w:hAnsi="宋体"/>
          <w:szCs w:val="21"/>
        </w:rPr>
        <w:t>2</w:t>
      </w:r>
      <w:r>
        <w:rPr>
          <w:rFonts w:ascii="宋体" w:hAnsi="宋体" w:hint="eastAsia"/>
          <w:szCs w:val="21"/>
        </w:rPr>
        <w:t>、投标价格见</w:t>
      </w:r>
      <w:r>
        <w:rPr>
          <w:rFonts w:hint="eastAsia"/>
          <w:szCs w:val="21"/>
        </w:rPr>
        <w:t>投标书编制软件中《开标一览表》中填写的投标总价。</w:t>
      </w:r>
    </w:p>
    <w:p>
      <w:pPr>
        <w:ind w:firstLine="420" w:firstLineChars="200"/>
        <w:rPr>
          <w:rFonts w:ascii="宋体" w:hAnsi="宋体"/>
          <w:szCs w:val="21"/>
        </w:rPr>
      </w:pPr>
      <w:r>
        <w:rPr>
          <w:rFonts w:ascii="宋体" w:hAnsi="宋体" w:hint="eastAsia"/>
          <w:szCs w:val="21"/>
        </w:rPr>
        <w:t>3、如果我单位中标，我单位将按照招标文件的要求足额提交履约担保。</w:t>
      </w:r>
    </w:p>
    <w:p>
      <w:pPr>
        <w:ind w:firstLine="420" w:firstLineChars="20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pPr>
        <w:ind w:firstLine="420" w:firstLineChars="200"/>
        <w:rPr>
          <w:rFonts w:ascii="宋体" w:hAnsi="宋体"/>
          <w:szCs w:val="21"/>
        </w:rPr>
      </w:pPr>
      <w:r>
        <w:rPr>
          <w:rFonts w:ascii="宋体" w:hAnsi="宋体" w:hint="eastAsia"/>
          <w:szCs w:val="21"/>
        </w:rPr>
        <w:t>5、除非另外达成协议并生效，贵单位的中标通知书和本投标文件将构成合同的重要内容。</w:t>
      </w:r>
    </w:p>
    <w:p>
      <w:pPr>
        <w:ind w:left="420" w:leftChars="200"/>
        <w:rPr>
          <w:rFonts w:ascii="宋体" w:hAnsi="宋体" w:hint="eastAsia"/>
          <w:szCs w:val="21"/>
        </w:rPr>
      </w:pPr>
      <w:r>
        <w:rPr>
          <w:rFonts w:ascii="宋体" w:hAnsi="宋体" w:hint="eastAsia"/>
          <w:szCs w:val="21"/>
        </w:rPr>
        <w:t>6、我单位理解贵单位将不受必须接受所收到的最低报价或其它任何投标文件的约束。</w:t>
      </w:r>
      <w:bookmarkEnd w:id="46"/>
    </w:p>
    <w:p>
      <w:pPr>
        <w:ind w:left="420" w:leftChars="200"/>
        <w:rPr>
          <w:rFonts w:ascii="宋体" w:hAnsi="宋体"/>
          <w:b/>
          <w:szCs w:val="21"/>
        </w:rPr>
      </w:pPr>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、如我单位提交样品，且未在规定时间内取回样品的，视同放弃取回，同意深圳公共资源交易中心对我单位提交的样品进行清理。</w:t>
      </w:r>
    </w:p>
    <w:p>
      <w:pPr>
        <w:ind w:left="420" w:firstLine="210" w:leftChars="200" w:firstLineChars="100"/>
        <w:rPr>
          <w:rFonts w:hint="eastAsia"/>
          <w:szCs w:val="21"/>
          <w:u w:val="none"/>
          <w:lang w:eastAsia="zh-CN"/>
        </w:rPr>
      </w:pPr>
      <w:r>
        <w:rPr>
          <w:rFonts w:hint="eastAsia"/>
          <w:szCs w:val="21"/>
        </w:rPr>
        <w:t>投标人：</w:t>
      </w:r>
      <w:r>
        <w:rPr>
          <w:rFonts w:hint="eastAsia"/>
          <w:szCs w:val="21"/>
          <w:u w:val="thick"/>
        </w:rPr>
        <w:t xml:space="preserve">       </w:t>
      </w:r>
      <w:r>
        <w:rPr>
          <w:rFonts w:eastAsia="宋体" w:hint="eastAsia"/>
          <w:szCs w:val="21"/>
          <w:lang w:eastAsia="zh-CN"/>
        </w:rPr>
        <w:t>；</w:t>
      </w:r>
      <w:r>
        <w:rPr>
          <w:rFonts w:hint="eastAsia"/>
          <w:szCs w:val="21"/>
        </w:rPr>
        <w:t xml:space="preserve">  单位地址：</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eastAsia="宋体" w:hint="eastAsia"/>
          <w:szCs w:val="21"/>
          <w:u w:val="none"/>
          <w:lang w:eastAsia="zh-CN"/>
        </w:rPr>
        <w:t>；</w:t>
      </w:r>
    </w:p>
    <w:p>
      <w:pPr>
        <w:ind w:left="420" w:firstLine="210" w:leftChars="200" w:firstLineChars="100"/>
        <w:rPr>
          <w:rFonts w:hint="eastAsia"/>
          <w:szCs w:val="21"/>
          <w:u w:val="none"/>
          <w:lang w:eastAsia="zh-CN"/>
        </w:rPr>
      </w:pPr>
      <w:r>
        <w:rPr>
          <w:rFonts w:hint="eastAsia"/>
          <w:szCs w:val="21"/>
        </w:rPr>
        <w:t>法定代表人（负责人）或其</w:t>
      </w:r>
      <w:r>
        <w:rPr>
          <w:rFonts w:ascii="Times New Roman" w:eastAsia="宋体" w:hint="eastAsia"/>
          <w:szCs w:val="21"/>
          <w:lang w:val="en-US" w:eastAsia="zh-CN"/>
        </w:rPr>
        <w:t>授权</w:t>
      </w:r>
      <w:r>
        <w:rPr>
          <w:rFonts w:hint="eastAsia"/>
          <w:szCs w:val="21"/>
        </w:rPr>
        <w:t>委托代理人：</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none"/>
        </w:rPr>
      </w:pPr>
      <w:r>
        <w:rPr>
          <w:rFonts w:hint="eastAsia"/>
          <w:szCs w:val="21"/>
        </w:rPr>
        <w:t>电话</w:t>
      </w:r>
      <w:r>
        <w:rPr>
          <w:rFonts w:hint="eastAsia"/>
          <w:szCs w:val="21"/>
          <w:u w:val="none"/>
        </w:rPr>
        <w:t>：</w:t>
      </w:r>
      <w:r>
        <w:rPr>
          <w:rFonts w:hint="eastAsia"/>
          <w:szCs w:val="21"/>
          <w:u w:val="thick"/>
        </w:rPr>
        <w:t xml:space="preserve">         </w:t>
      </w:r>
      <w:r>
        <w:rPr>
          <w:rFonts w:hint="eastAsia"/>
          <w:szCs w:val="21"/>
        </w:rPr>
        <w:t xml:space="preserve"> </w:t>
      </w:r>
      <w:r>
        <w:rPr>
          <w:rFonts w:eastAsia="宋体" w:hint="eastAsia"/>
          <w:szCs w:val="21"/>
          <w:u w:val="none"/>
          <w:lang w:eastAsia="zh-CN"/>
        </w:rPr>
        <w:t>；</w:t>
      </w:r>
      <w:r>
        <w:rPr>
          <w:rFonts w:hint="eastAsia"/>
          <w:szCs w:val="21"/>
          <w:u w:val="none"/>
        </w:rPr>
        <w:t xml:space="preserve">     </w:t>
      </w:r>
    </w:p>
    <w:p>
      <w:pPr>
        <w:ind w:left="420" w:firstLine="210" w:leftChars="200" w:firstLineChars="100"/>
        <w:rPr>
          <w:sz w:val="24"/>
        </w:rPr>
      </w:pPr>
      <w:r>
        <w:rPr>
          <w:rFonts w:ascii="宋体" w:hAnsi="宋体" w:hint="eastAsia"/>
          <w:szCs w:val="21"/>
        </w:rPr>
        <w:t>日期：</w:t>
      </w:r>
      <w:r>
        <w:rPr>
          <w:rFonts w:ascii="宋体" w:hAnsi="宋体" w:hint="eastAsia"/>
          <w:szCs w:val="21"/>
          <w:u w:val="thick"/>
        </w:rPr>
        <w:t xml:space="preserve">       </w:t>
      </w:r>
      <w:r>
        <w:rPr>
          <w:rFonts w:ascii="宋体" w:hAnsi="宋体" w:hint="eastAsia"/>
          <w:szCs w:val="21"/>
        </w:rPr>
        <w:t>年</w:t>
      </w:r>
      <w:r>
        <w:rPr>
          <w:rFonts w:ascii="宋体" w:hAnsi="宋体" w:hint="eastAsia"/>
          <w:szCs w:val="21"/>
          <w:u w:val="thick"/>
        </w:rPr>
        <w:t xml:space="preserve">     </w:t>
      </w:r>
      <w:r>
        <w:rPr>
          <w:rFonts w:ascii="宋体" w:hAnsi="宋体" w:hint="eastAsia"/>
          <w:szCs w:val="21"/>
        </w:rPr>
        <w:t>月</w:t>
      </w:r>
      <w:r>
        <w:rPr>
          <w:rFonts w:ascii="宋体" w:hAnsi="宋体" w:hint="eastAsia"/>
          <w:szCs w:val="21"/>
          <w:u w:val="thick"/>
        </w:rPr>
        <w:t xml:space="preserve">    </w:t>
      </w:r>
      <w:r>
        <w:rPr>
          <w:rFonts w:ascii="宋体" w:hAnsi="宋体" w:hint="eastAsia"/>
          <w:szCs w:val="21"/>
        </w:rPr>
        <w:t>日</w:t>
      </w:r>
      <w:r>
        <w:rPr>
          <w:rFonts w:hint="eastAsia"/>
          <w:sz w:val="24"/>
        </w:rPr>
        <w:t xml:space="preserve">                                </w:t>
      </w:r>
    </w:p>
    <w:p>
      <w:pPr>
        <w:ind w:left="420" w:leftChars="200"/>
        <w:rPr>
          <w:sz w:val="24"/>
        </w:rPr>
      </w:pPr>
      <w:r>
        <w:rPr>
          <w:rFonts w:hint="eastAsia"/>
          <w:sz w:val="24"/>
        </w:rPr>
        <w:t xml:space="preserve">                       </w:t>
      </w:r>
    </w:p>
    <w:p>
      <w:pPr>
        <w:rPr>
          <w:rFonts w:ascii="黑体" w:eastAsia="黑体" w:hAnsi="宋体"/>
        </w:rPr>
      </w:pPr>
    </w:p>
    <w:p>
      <w:pPr>
        <w:rPr>
          <w:rFonts w:ascii="宋体" w:hAnsi="宋体"/>
          <w:szCs w:val="21"/>
        </w:rPr>
      </w:pPr>
    </w:p>
    <w:p>
      <w:pPr>
        <w:pStyle w:val="Heading3"/>
        <w:jc w:val="center"/>
        <w:rPr>
          <w:rFonts w:ascii="黑体" w:eastAsia="黑体"/>
          <w:b w:val="0"/>
          <w:kern w:val="0"/>
          <w:sz w:val="24"/>
        </w:rPr>
      </w:pPr>
      <w:r>
        <w:rPr>
          <w:rFonts w:ascii="黑体" w:eastAsia="黑体" w:hint="eastAsia"/>
          <w:b w:val="0"/>
          <w:kern w:val="0"/>
          <w:sz w:val="24"/>
        </w:rPr>
        <w:t>二、政府采购投标及履约承诺函</w:t>
      </w:r>
    </w:p>
    <w:p>
      <w:pPr>
        <w:rPr>
          <w:rFonts w:ascii="宋体" w:hAnsi="宋体"/>
          <w:sz w:val="24"/>
        </w:rPr>
      </w:pPr>
    </w:p>
    <w:p>
      <w:pPr>
        <w:rPr>
          <w:rFonts w:ascii="宋体" w:hAnsi="宋体"/>
          <w:color w:val="FF0000"/>
          <w:szCs w:val="21"/>
        </w:rPr>
      </w:pPr>
      <w:r>
        <w:rPr>
          <w:rFonts w:ascii="宋体" w:hAnsi="宋体" w:hint="eastAsia"/>
          <w:color w:val="FF0000"/>
          <w:szCs w:val="21"/>
        </w:rPr>
        <w:t>致：</w:t>
      </w:r>
      <w:r>
        <w:rPr>
          <w:rFonts w:ascii="宋体" w:hAnsi="宋体" w:hint="eastAsia"/>
          <w:color w:val="FF0000"/>
          <w:szCs w:val="21"/>
          <w:u w:val="single"/>
        </w:rPr>
        <w:t>深圳公共资源交易中心</w:t>
      </w:r>
    </w:p>
    <w:p>
      <w:pPr>
        <w:ind w:right="-815" w:firstLine="420" w:firstLineChars="200"/>
        <w:rPr>
          <w:rFonts w:ascii="宋体" w:hAnsi="宋体"/>
          <w:szCs w:val="21"/>
        </w:rPr>
      </w:pPr>
      <w:r>
        <w:rPr>
          <w:rFonts w:ascii="宋体" w:hAnsi="宋体" w:hint="eastAsia"/>
          <w:szCs w:val="21"/>
        </w:rPr>
        <w:t>我单位承诺：</w:t>
      </w:r>
    </w:p>
    <w:p>
      <w:pPr>
        <w:ind w:firstLine="420" w:firstLineChars="200"/>
        <w:rPr>
          <w:rFonts w:ascii="宋体" w:hAnsi="宋体"/>
          <w:szCs w:val="21"/>
        </w:rPr>
      </w:pPr>
      <w:r>
        <w:rPr>
          <w:rFonts w:ascii="宋体" w:hAnsi="宋体" w:hint="eastAsia"/>
          <w:szCs w:val="21"/>
        </w:rPr>
        <w:t>1.我单位参与本项目</w:t>
      </w:r>
      <w:r>
        <w:rPr>
          <w:rFonts w:ascii="宋体" w:hAnsi="宋体" w:hint="eastAsia"/>
        </w:rPr>
        <w:t>所投标（响应）的货物、工程或服务，不存在侵犯知识产权的情况。</w:t>
      </w:r>
    </w:p>
    <w:p>
      <w:pPr>
        <w:ind w:firstLine="420" w:firstLineChars="200"/>
        <w:rPr>
          <w:rFonts w:ascii="宋体" w:hAnsi="宋体"/>
          <w:szCs w:val="21"/>
        </w:rPr>
      </w:pPr>
      <w:r>
        <w:rPr>
          <w:rFonts w:ascii="宋体" w:hAnsi="宋体" w:hint="eastAsia"/>
          <w:szCs w:val="21"/>
        </w:rPr>
        <w:t>2.我单位参与本项目</w:t>
      </w:r>
      <w:r>
        <w:rPr>
          <w:rFonts w:hint="eastAsia"/>
        </w:rPr>
        <w:t>政府采购活动时不存在被有关部门禁止参与政府采购活动且在有效期内的情况。符合招标文件关于联合体及进口产品的相关资格要求。</w:t>
      </w:r>
    </w:p>
    <w:p>
      <w:pPr>
        <w:ind w:firstLine="420" w:firstLineChars="200"/>
        <w:rPr>
          <w:rFonts w:ascii="宋体" w:hAnsi="宋体"/>
          <w:szCs w:val="21"/>
        </w:rPr>
      </w:pPr>
      <w:r>
        <w:rPr>
          <w:rFonts w:ascii="宋体" w:hAnsi="宋体" w:hint="eastAsia"/>
          <w:szCs w:val="21"/>
        </w:rPr>
        <w:t>3.我单位具备《中华人民共和国政府采购法》第二十二条第一款规定的六项条件。</w:t>
      </w:r>
    </w:p>
    <w:p>
      <w:pPr>
        <w:ind w:firstLine="420" w:firstLineChars="200"/>
        <w:rPr>
          <w:rFonts w:hint="eastAsia"/>
          <w:lang w:eastAsia="zh-CN"/>
        </w:rPr>
      </w:pPr>
      <w:r>
        <w:rPr>
          <w:rFonts w:ascii="宋体" w:hAnsi="宋体" w:hint="eastAsia"/>
          <w:szCs w:val="21"/>
        </w:rPr>
        <w:t>4.我单位</w:t>
      </w:r>
      <w:r>
        <w:rPr>
          <w:rFonts w:hint="eastAsia"/>
        </w:rPr>
        <w:t>未被列入失信被执行人、重大税收违法案件当事人名单、政府采购严重违法失信行为记录名单</w:t>
      </w:r>
      <w:r>
        <w:rPr>
          <w:rFonts w:hint="eastAsia"/>
          <w:lang w:eastAsia="zh-CN"/>
        </w:rPr>
        <w:t>。</w:t>
      </w:r>
    </w:p>
    <w:p>
      <w:pPr>
        <w:ind w:firstLine="420" w:firstLineChars="200"/>
        <w:rPr>
          <w:rFonts w:hint="eastAsia"/>
          <w:lang w:eastAsia="zh-CN"/>
        </w:rPr>
      </w:pPr>
      <w:r>
        <w:rPr>
          <w:rFonts w:ascii="Times New Roman" w:eastAsia="宋体" w:hint="eastAsia"/>
          <w:color w:val="FF0000"/>
          <w:lang w:val="en-US" w:eastAsia="zh-CN"/>
        </w:rPr>
        <w:t>5.我单位不存在《深圳市财政局政府采购供应商信用信息管理办法》（深财规〔2023〕3号）列明的严重违法失信行为。</w:t>
      </w:r>
    </w:p>
    <w:p>
      <w:pPr>
        <w:ind w:firstLine="420" w:firstLineChars="200"/>
        <w:rPr>
          <w:rFonts w:ascii="宋体" w:hAnsi="宋体"/>
          <w:szCs w:val="21"/>
        </w:rPr>
      </w:pPr>
      <w:r>
        <w:rPr>
          <w:rFonts w:ascii="宋体" w:hAnsi="宋体" w:hint="eastAsia"/>
          <w:szCs w:val="21"/>
          <w:lang w:val="en-US" w:eastAsia="zh-CN"/>
        </w:rPr>
        <w:t>6</w:t>
      </w:r>
      <w:r>
        <w:rPr>
          <w:rFonts w:ascii="宋体" w:hAnsi="宋体" w:hint="eastAsia"/>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p>
    <w:p>
      <w:pPr>
        <w:ind w:firstLine="420" w:firstLineChars="200"/>
        <w:rPr>
          <w:rFonts w:ascii="宋体" w:hAnsi="宋体"/>
          <w:szCs w:val="21"/>
        </w:rPr>
      </w:pPr>
      <w:r>
        <w:rPr>
          <w:rFonts w:ascii="宋体" w:hAnsi="宋体" w:hint="eastAsia"/>
          <w:szCs w:val="21"/>
          <w:lang w:val="en-US" w:eastAsia="zh-CN"/>
        </w:rPr>
        <w:t>7</w:t>
      </w:r>
      <w:r>
        <w:rPr>
          <w:rFonts w:ascii="宋体" w:hAnsi="宋体" w:hint="eastAsia"/>
          <w:szCs w:val="21"/>
        </w:rPr>
        <w:t>.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szCs w:val="21"/>
        </w:rPr>
      </w:pPr>
      <w:r>
        <w:rPr>
          <w:rFonts w:ascii="宋体" w:hAnsi="宋体" w:hint="eastAsia"/>
          <w:szCs w:val="21"/>
          <w:lang w:val="en-US" w:eastAsia="zh-CN"/>
        </w:rPr>
        <w:t>8</w:t>
      </w:r>
      <w:r>
        <w:rPr>
          <w:rFonts w:ascii="宋体" w:hAnsi="宋体" w:hint="eastAsia"/>
          <w:szCs w:val="21"/>
        </w:rPr>
        <w:t>.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szCs w:val="21"/>
        </w:rPr>
      </w:pPr>
      <w:r>
        <w:rPr>
          <w:rFonts w:ascii="宋体" w:hAnsi="宋体" w:hint="eastAsia"/>
          <w:szCs w:val="21"/>
          <w:lang w:val="en-US" w:eastAsia="zh-CN"/>
        </w:rPr>
        <w:t>9</w:t>
      </w:r>
      <w:r>
        <w:rPr>
          <w:rFonts w:ascii="宋体" w:hAnsi="宋体" w:hint="eastAsia"/>
          <w:szCs w:val="21"/>
        </w:rPr>
        <w:t>.我单位承诺中标后项目不转包，未经采购人同意不进行分包。</w:t>
      </w:r>
    </w:p>
    <w:p>
      <w:pPr>
        <w:ind w:firstLine="420" w:firstLineChars="200"/>
        <w:rPr>
          <w:rFonts w:ascii="宋体" w:hAnsi="宋体"/>
        </w:rPr>
      </w:pPr>
      <w:r>
        <w:rPr>
          <w:rFonts w:ascii="宋体" w:hAnsi="宋体" w:hint="eastAsia"/>
          <w:szCs w:val="21"/>
          <w:lang w:val="en-US" w:eastAsia="zh-CN"/>
        </w:rPr>
        <w:t>10</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hAnsi="宋体" w:cs="宋体"/>
          <w:b/>
          <w:kern w:val="0"/>
          <w:szCs w:val="21"/>
        </w:rPr>
      </w:pPr>
      <w:r>
        <w:rPr>
          <w:rFonts w:ascii="宋体" w:hAnsi="宋体" w:hint="eastAsia"/>
        </w:rPr>
        <w:t>1</w:t>
      </w:r>
      <w:r>
        <w:rPr>
          <w:rFonts w:ascii="宋体" w:hAnsi="宋体" w:hint="eastAsia"/>
          <w:lang w:val="en-US" w:eastAsia="zh-CN"/>
        </w:rPr>
        <w:t>1</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w:t>
      </w:r>
      <w:r>
        <w:rPr>
          <w:rFonts w:ascii="宋体" w:hAnsi="宋体" w:hint="eastAsia"/>
          <w:lang w:val="en-US" w:eastAsia="zh-CN"/>
        </w:rPr>
        <w:t>若所投产品包括数据中心相关设备的，应满足</w:t>
      </w:r>
      <w:r>
        <w:rPr>
          <w:rFonts w:hint="eastAsia"/>
        </w:rPr>
        <w:t>《财政部 生态环境部 工业和信息化部关于印发&lt;绿色数据中心政府采购需求标准（试行）&gt;的通知》</w:t>
      </w:r>
      <w:r>
        <w:rPr>
          <w:rFonts w:eastAsia="宋体" w:hint="eastAsia"/>
          <w:lang w:eastAsia="zh-CN"/>
        </w:rPr>
        <w:t>（</w:t>
      </w:r>
      <w:r>
        <w:rPr>
          <w:rFonts w:hint="eastAsia"/>
        </w:rPr>
        <w:t>财库〔2023〕7号）</w:t>
      </w:r>
      <w:r>
        <w:rPr>
          <w:rFonts w:ascii="Times New Roman" w:eastAsia="宋体" w:hint="eastAsia"/>
          <w:lang w:val="en-US" w:eastAsia="zh-CN"/>
        </w:rPr>
        <w:t>要求。若所投产品涉及国家强制性标准的，所投产品应符合国家强制性标准相关要求。</w:t>
      </w:r>
    </w:p>
    <w:p>
      <w:pPr>
        <w:ind w:firstLine="420" w:firstLineChars="200"/>
        <w:rPr>
          <w:rFonts w:ascii="宋体" w:hAnsi="宋体" w:hint="eastAsia"/>
          <w:b w:val="0"/>
          <w:bCs/>
        </w:rPr>
      </w:pPr>
      <w:r>
        <w:rPr>
          <w:rFonts w:ascii="宋体" w:hAnsi="宋体" w:cs="宋体" w:hint="eastAsia"/>
          <w:b w:val="0"/>
          <w:bCs/>
          <w:kern w:val="0"/>
          <w:szCs w:val="21"/>
        </w:rPr>
        <w:t>1</w:t>
      </w:r>
      <w:r>
        <w:rPr>
          <w:rFonts w:ascii="宋体" w:hAnsi="宋体" w:cs="宋体" w:hint="eastAsia"/>
          <w:b w:val="0"/>
          <w:bCs/>
          <w:kern w:val="0"/>
          <w:szCs w:val="21"/>
          <w:lang w:val="en-US" w:eastAsia="zh-CN"/>
        </w:rPr>
        <w:t>2</w:t>
      </w:r>
      <w:r>
        <w:rPr>
          <w:rFonts w:ascii="宋体" w:hAnsi="宋体" w:cs="宋体" w:hint="eastAsia"/>
          <w:b w:val="0"/>
          <w:bCs/>
          <w:kern w:val="0"/>
          <w:szCs w:val="21"/>
        </w:rPr>
        <w:t>.</w:t>
      </w:r>
      <w:r>
        <w:rPr>
          <w:rFonts w:ascii="宋体" w:hAnsi="宋体" w:hint="eastAsia"/>
          <w:b w:val="0"/>
          <w:bCs/>
        </w:rPr>
        <w:t>我单位已知悉并同意中标（成交）结果信息公示（公开）的内容。</w:t>
      </w:r>
    </w:p>
    <w:p>
      <w:pPr>
        <w:ind w:firstLine="420" w:firstLineChars="200"/>
        <w:rPr>
          <w:rFonts w:ascii="宋体" w:hAnsi="宋体" w:hint="eastAsia"/>
          <w:b w:val="0"/>
          <w:bCs/>
        </w:rPr>
      </w:pPr>
      <w:r>
        <w:rPr>
          <w:rFonts w:ascii="宋体" w:hAnsi="宋体" w:hint="eastAsia"/>
          <w:b w:val="0"/>
          <w:bCs/>
        </w:rPr>
        <w:t>1</w:t>
      </w:r>
      <w:r>
        <w:rPr>
          <w:rFonts w:ascii="宋体" w:hAnsi="宋体" w:hint="eastAsia"/>
          <w:b w:val="0"/>
          <w:bCs/>
          <w:lang w:val="en-US" w:eastAsia="zh-CN"/>
        </w:rPr>
        <w:t>3</w:t>
      </w:r>
      <w:r>
        <w:rPr>
          <w:rFonts w:ascii="宋体" w:hAnsi="宋体" w:hint="eastAsia"/>
          <w:b w:val="0"/>
          <w:bCs/>
        </w:rPr>
        <w:t>.我单位保证，符合《中华人民共和国政府采购法实施条例》第十八条规定，与其他投标供应商不存在单位负责人为同一人或者存在直接控股、管理关系；</w:t>
      </w:r>
      <w:r>
        <w:rPr>
          <w:rFonts w:ascii="宋体" w:hAnsi="宋体" w:hint="eastAsia"/>
          <w:b w:val="0"/>
          <w:bCs/>
          <w:color w:val="auto"/>
          <w:lang w:val="en-US" w:eastAsia="zh-CN"/>
        </w:rPr>
        <w:t>不存在为</w:t>
      </w:r>
      <w:r>
        <w:rPr>
          <w:rFonts w:ascii="宋体" w:hAnsi="宋体" w:hint="eastAsia"/>
          <w:b w:val="0"/>
          <w:bCs/>
        </w:rPr>
        <w:t>本次采购项目提供整体设计、规范编制或者项目管理、监理、检测等服务的情</w:t>
      </w:r>
      <w:r>
        <w:rPr>
          <w:rFonts w:ascii="宋体" w:hAnsi="宋体" w:hint="eastAsia"/>
          <w:b w:val="0"/>
          <w:bCs/>
          <w:color w:val="auto"/>
        </w:rPr>
        <w:t>形。</w:t>
      </w:r>
      <w:r>
        <w:rPr>
          <w:rFonts w:ascii="宋体" w:hAnsi="宋体" w:hint="eastAsia"/>
          <w:b w:val="0"/>
          <w:bCs/>
          <w:color w:val="auto"/>
          <w:lang w:val="en-US" w:eastAsia="zh-CN"/>
        </w:rPr>
        <w:t>若</w:t>
      </w:r>
      <w:r>
        <w:rPr>
          <w:rFonts w:ascii="宋体" w:hAnsi="宋体" w:hint="eastAsia"/>
          <w:b w:val="0"/>
          <w:bCs/>
          <w:color w:val="auto"/>
        </w:rPr>
        <w:t>存在“不同供应商的董事、股东或其他高级管理人员为同一人的”情形的，</w:t>
      </w:r>
      <w:r>
        <w:rPr>
          <w:rFonts w:ascii="宋体" w:hAnsi="宋体" w:hint="eastAsia"/>
          <w:b w:val="0"/>
          <w:bCs/>
          <w:color w:val="auto"/>
          <w:lang w:val="en-US" w:eastAsia="zh-CN"/>
        </w:rPr>
        <w:t>我单位保证</w:t>
      </w:r>
      <w:r>
        <w:rPr>
          <w:rFonts w:ascii="宋体" w:hAnsi="宋体" w:hint="eastAsia"/>
          <w:b w:val="0"/>
          <w:bCs/>
          <w:color w:val="auto"/>
        </w:rPr>
        <w:t>不存在串通投标、恶意串通或者视为串通投标的情形</w:t>
      </w:r>
      <w:r>
        <w:rPr>
          <w:rFonts w:ascii="宋体" w:hAnsi="宋体" w:hint="eastAsia"/>
          <w:b w:val="0"/>
          <w:bCs/>
          <w:color w:val="auto"/>
          <w:lang w:eastAsia="zh-CN"/>
        </w:rPr>
        <w:t>。</w:t>
      </w:r>
    </w:p>
    <w:p>
      <w:pPr>
        <w:ind w:firstLine="420" w:firstLineChars="200"/>
        <w:rPr>
          <w:rFonts w:ascii="宋体" w:hAnsi="宋体"/>
          <w:b/>
        </w:rPr>
      </w:pPr>
      <w:r>
        <w:rPr>
          <w:rFonts w:ascii="宋体" w:hAnsi="宋体" w:hint="eastAsia"/>
          <w:b/>
          <w:bCs w:val="0"/>
          <w:sz w:val="21"/>
          <w:lang w:val="en-US" w:eastAsia="zh-CN"/>
        </w:rPr>
        <w:t>14.我单位清楚，如存在违反投标承诺行为情节严重的，将根据《深圳市财政局关于印发&lt;深圳市财政局政府采购供应商信用信息管理办法&gt;的通知》，依法被列入失信信息。</w:t>
      </w:r>
    </w:p>
    <w:p>
      <w:pPr>
        <w:ind w:firstLine="420" w:firstLineChars="200"/>
        <w:rPr>
          <w:rFonts w:ascii="宋体" w:hAnsi="宋体"/>
        </w:rPr>
      </w:pPr>
      <w:r>
        <w:rPr>
          <w:rFonts w:ascii="宋体" w:hAnsi="宋体" w:hint="eastAsia"/>
          <w:b w:val="0"/>
          <w:bCs/>
          <w:sz w:val="21"/>
          <w:highlight w:val="none"/>
          <w:lang w:val="en-US" w:eastAsia="zh-CN"/>
        </w:rPr>
        <w:t>15.我单位保证，若所投产品列入强制性产品认证目录的，则所投该产品须获得强制性产品认证证书（即CCC认证）；其中适用自我声明评价方式的产品，则所投该产品须具有“强制性认证产品符合性自我声明”；若所投产品列入工业产品生产许可证管理的产品目录的，则所投该产品生产者（制造商）须获得《全国工业产品生产许可证》。</w:t>
      </w:r>
    </w:p>
    <w:p>
      <w:pPr>
        <w:ind w:firstLine="420" w:firstLineChars="200"/>
        <w:rPr>
          <w:rFonts w:ascii="宋体" w:hAnsi="宋体" w:hint="eastAsia"/>
          <w:szCs w:val="21"/>
        </w:rPr>
      </w:pPr>
    </w:p>
    <w:p>
      <w:pPr>
        <w:ind w:firstLine="420" w:firstLineChars="200"/>
        <w:rPr>
          <w:rFonts w:ascii="宋体" w:hAnsi="宋体"/>
          <w:szCs w:val="21"/>
        </w:rPr>
      </w:pPr>
      <w:r>
        <w:rPr>
          <w:rFonts w:ascii="宋体" w:hAnsi="宋体" w:hint="eastAsia"/>
          <w:szCs w:val="21"/>
        </w:rPr>
        <w:t>以上承诺，如有违反，愿依照国家相关法律法规处理，并承担由此给采购人带来的损失。</w:t>
      </w:r>
    </w:p>
    <w:p>
      <w:pPr>
        <w:spacing w:before="60" w:beforeLines="25" w:after="60" w:afterLines="25"/>
        <w:ind w:firstLine="5460" w:firstLineChars="2600"/>
        <w:rPr>
          <w:rFonts w:ascii="宋体" w:hAnsi="宋体"/>
          <w:szCs w:val="21"/>
        </w:rPr>
      </w:pPr>
      <w:r>
        <w:rPr>
          <w:rFonts w:ascii="宋体" w:hAnsi="宋体" w:hint="eastAsia"/>
          <w:szCs w:val="21"/>
        </w:rPr>
        <w:t xml:space="preserve">                                    </w:t>
      </w:r>
    </w:p>
    <w:p>
      <w:pPr>
        <w:spacing w:before="60" w:beforeLines="25" w:after="60" w:afterLines="25"/>
        <w:ind w:firstLine="5460" w:firstLineChars="2600"/>
        <w:rPr>
          <w:color w:val="FF0000"/>
        </w:rPr>
      </w:pPr>
      <w:r>
        <w:rPr>
          <w:rFonts w:hint="eastAsia"/>
          <w:color w:val="FF0000"/>
          <w:szCs w:val="21"/>
        </w:rPr>
        <w:t>投标人：</w:t>
      </w:r>
      <w:r>
        <w:rPr>
          <w:rFonts w:hint="eastAsia"/>
          <w:color w:val="FF0000"/>
          <w:szCs w:val="21"/>
          <w:u w:val="single"/>
        </w:rPr>
        <w:t xml:space="preserve">              </w:t>
      </w:r>
    </w:p>
    <w:p>
      <w:pPr>
        <w:ind w:firstLine="645"/>
        <w:rPr>
          <w:rFonts w:ascii="宋体" w:hAnsi="宋体"/>
          <w:color w:val="FF0000"/>
          <w:szCs w:val="21"/>
        </w:rPr>
      </w:pPr>
      <w:r>
        <w:rPr>
          <w:rFonts w:ascii="宋体" w:hAnsi="宋体" w:hint="eastAsia"/>
          <w:color w:val="FF0000"/>
          <w:szCs w:val="21"/>
        </w:rPr>
        <w:t xml:space="preserve">                                              日期：</w:t>
      </w:r>
      <w:r>
        <w:rPr>
          <w:rFonts w:ascii="宋体" w:hAnsi="宋体" w:hint="eastAsia"/>
          <w:color w:val="FF0000"/>
          <w:szCs w:val="21"/>
          <w:u w:val="single"/>
        </w:rPr>
        <w:t xml:space="preserve">    </w:t>
      </w:r>
      <w:r>
        <w:rPr>
          <w:rFonts w:ascii="宋体" w:hAnsi="宋体" w:hint="eastAsia"/>
          <w:color w:val="FF0000"/>
          <w:szCs w:val="21"/>
        </w:rPr>
        <w:t>年</w:t>
      </w:r>
      <w:r>
        <w:rPr>
          <w:rFonts w:ascii="宋体" w:hAnsi="宋体" w:hint="eastAsia"/>
          <w:color w:val="FF0000"/>
          <w:szCs w:val="21"/>
          <w:u w:val="single"/>
        </w:rPr>
        <w:t xml:space="preserve">   </w:t>
      </w:r>
      <w:r>
        <w:rPr>
          <w:rFonts w:ascii="宋体" w:hAnsi="宋体" w:hint="eastAsia"/>
          <w:color w:val="FF0000"/>
          <w:szCs w:val="21"/>
        </w:rPr>
        <w:t>月</w:t>
      </w:r>
      <w:r>
        <w:rPr>
          <w:rFonts w:ascii="宋体" w:hAnsi="宋体" w:hint="eastAsia"/>
          <w:color w:val="FF0000"/>
          <w:szCs w:val="21"/>
          <w:u w:val="single"/>
        </w:rPr>
        <w:t xml:space="preserve">   </w:t>
      </w:r>
      <w:r>
        <w:rPr>
          <w:rFonts w:ascii="宋体" w:hAnsi="宋体" w:hint="eastAsia"/>
          <w:color w:val="FF0000"/>
          <w:szCs w:val="21"/>
        </w:rPr>
        <w:t>日</w:t>
      </w:r>
    </w:p>
    <w:p>
      <w:pPr>
        <w:rPr>
          <w:rFonts w:ascii="宋体" w:hAnsi="宋体"/>
          <w:szCs w:val="21"/>
        </w:rPr>
      </w:pPr>
    </w:p>
    <w:p>
      <w:pPr>
        <w:rPr>
          <w:rFonts w:ascii="宋体" w:hAnsi="宋体"/>
          <w:szCs w:val="21"/>
        </w:rPr>
      </w:pPr>
    </w:p>
    <w:p/>
    <w:p/>
    <w:p>
      <w:pPr>
        <w:pStyle w:val="Heading3"/>
        <w:spacing w:before="120" w:after="120"/>
        <w:jc w:val="center"/>
        <w:rPr>
          <w:rFonts w:ascii="黑体" w:eastAsia="黑体"/>
          <w:b w:val="0"/>
          <w:kern w:val="0"/>
          <w:sz w:val="24"/>
        </w:rPr>
      </w:pPr>
      <w:r>
        <w:rPr>
          <w:rFonts w:ascii="黑体" w:eastAsia="黑体" w:hint="eastAsia"/>
          <w:b w:val="0"/>
          <w:kern w:val="0"/>
          <w:sz w:val="24"/>
        </w:rPr>
        <w:t>三、投标人情况及资格证明文件</w:t>
      </w:r>
    </w:p>
    <w:p>
      <w:pPr>
        <w:ind w:firstLine="2310" w:firstLineChars="1100"/>
        <w:outlineLvl w:val="3"/>
        <w:rPr>
          <w:rFonts w:ascii="黑体" w:eastAsia="黑体" w:hAnsi="宋体"/>
          <w:bCs/>
          <w:kern w:val="0"/>
          <w:sz w:val="24"/>
          <w:szCs w:val="32"/>
        </w:rPr>
      </w:pPr>
      <w:r>
        <w:rPr>
          <w:rFonts w:ascii="黑体" w:eastAsia="黑体" w:hAnsi="宋体" w:hint="eastAsia"/>
          <w:bCs/>
          <w:kern w:val="0"/>
          <w:sz w:val="24"/>
          <w:szCs w:val="32"/>
        </w:rPr>
        <w:t>（一）投标人资格证明文件</w:t>
      </w:r>
    </w:p>
    <w:p>
      <w:pPr>
        <w:spacing w:before="120" w:beforeLines="50"/>
        <w:ind w:firstLine="420" w:firstLineChars="200"/>
        <w:rPr>
          <w:b/>
          <w:bCs/>
          <w:color w:val="FF0000"/>
        </w:rPr>
      </w:pPr>
      <w:r>
        <w:rPr>
          <w:rFonts w:hint="eastAsia"/>
          <w:b/>
          <w:bCs/>
          <w:color w:val="FF0000"/>
        </w:rPr>
        <w:t>（特别提示：投标人须按本招标文件第一册第一章招标公告 “申请人的资格要求”（即投标人资格要求）提供相关的资格证明资料，未提供或提供不完整、不符合要求的，将作投标无效处理，其中要求提供《政府采购投标及履约承诺函》《供应商基本情况表》且已在规定章节中提供的，此处不重复提供。）</w:t>
      </w:r>
    </w:p>
    <w:p>
      <w:pPr>
        <w:ind w:firstLine="420" w:firstLineChars="200"/>
        <w:rPr>
          <w:b/>
          <w:sz w:val="24"/>
        </w:rPr>
      </w:pPr>
    </w:p>
    <w:p>
      <w:pPr>
        <w:ind w:firstLine="420" w:firstLineChars="200"/>
        <w:outlineLvl w:val="3"/>
        <w:rPr>
          <w:rFonts w:ascii="黑体" w:eastAsia="黑体" w:hAnsi="宋体"/>
          <w:bCs/>
          <w:kern w:val="0"/>
          <w:sz w:val="24"/>
          <w:szCs w:val="32"/>
        </w:rPr>
      </w:pPr>
      <w:r>
        <w:rPr>
          <w:rFonts w:ascii="黑体" w:eastAsia="黑体" w:hAnsi="宋体" w:hint="eastAsia"/>
          <w:bCs/>
          <w:kern w:val="0"/>
          <w:sz w:val="24"/>
          <w:szCs w:val="32"/>
        </w:rPr>
        <w:t>（二）中小企业声明函、残疾人福利性单位声明函及监狱企业声明函</w:t>
      </w:r>
    </w:p>
    <w:p>
      <w:pPr>
        <w:jc w:val="left"/>
        <w:outlineLvl w:val="9"/>
        <w:rPr>
          <w:rFonts w:ascii="黑体" w:eastAsia="黑体" w:hAnsi="宋体"/>
          <w:bCs/>
          <w:kern w:val="0"/>
          <w:sz w:val="24"/>
          <w:szCs w:val="32"/>
        </w:rPr>
      </w:pP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填写指引：</w:t>
      </w:r>
    </w:p>
    <w:p>
      <w:pPr>
        <w:ind w:firstLine="420" w:firstLineChars="200"/>
        <w:outlineLvl w:val="3"/>
        <w:rPr>
          <w:rFonts w:ascii="黑体" w:eastAsia="黑体" w:hAnsi="黑体"/>
          <w:color w:val="FF0000"/>
          <w:szCs w:val="21"/>
        </w:rPr>
      </w:pPr>
      <w:r>
        <w:rPr>
          <w:rFonts w:ascii="黑体" w:eastAsia="黑体" w:hAnsi="宋体" w:hint="eastAsia"/>
          <w:bCs/>
          <w:color w:val="FF0000"/>
          <w:kern w:val="0"/>
          <w:szCs w:val="21"/>
        </w:rPr>
        <w:t>1、该部分内容由投标人根据自身实际情况填写，不符合要求的投标人可以不填写或直接删除相应的声明函。</w:t>
      </w:r>
      <w:r>
        <w:rPr>
          <w:rFonts w:ascii="黑体" w:eastAsia="黑体" w:hAnsi="黑体" w:hint="eastAsia"/>
          <w:color w:val="FF0000"/>
          <w:szCs w:val="21"/>
        </w:rPr>
        <w:t>投标人提供的声明函不属实的，属于提供虚假资料谋取中标，依照《中华人民共和国政府采购法》等国家有关规定追究相应责任。</w:t>
      </w:r>
    </w:p>
    <w:p>
      <w:pPr>
        <w:ind w:firstLine="420" w:firstLineChars="200"/>
        <w:outlineLvl w:val="3"/>
        <w:rPr>
          <w:rFonts w:ascii="黑体" w:eastAsia="黑体" w:hAnsi="黑体"/>
          <w:color w:val="FF0000"/>
          <w:szCs w:val="21"/>
        </w:rPr>
      </w:pPr>
      <w:r>
        <w:rPr>
          <w:rFonts w:ascii="黑体" w:eastAsia="黑体" w:hAnsi="黑体" w:hint="eastAsia"/>
          <w:color w:val="FF0000"/>
          <w:szCs w:val="21"/>
        </w:rPr>
        <w:t>2、该部分内容填写需要参考的相关文件：</w:t>
      </w:r>
    </w:p>
    <w:p>
      <w:pPr>
        <w:ind w:firstLine="420" w:firstLineChars="200"/>
        <w:outlineLvl w:val="3"/>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1</w:t>
      </w:r>
      <w:r>
        <w:rPr>
          <w:rFonts w:ascii="黑体" w:eastAsia="黑体" w:hAnsi="黑体" w:hint="eastAsia"/>
          <w:color w:val="FF0000"/>
          <w:szCs w:val="21"/>
        </w:rPr>
        <w:t>)财政部《政府采购促进中小企业发展管理办法》（财库〔2020〕46号）</w:t>
      </w:r>
    </w:p>
    <w:p>
      <w:pPr>
        <w:ind w:firstLine="420" w:firstLineChars="200"/>
        <w:outlineLvl w:val="3"/>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2</w:t>
      </w:r>
      <w:r>
        <w:rPr>
          <w:rFonts w:ascii="黑体" w:eastAsia="黑体" w:hAnsi="黑体" w:hint="eastAsia"/>
          <w:color w:val="FF0000"/>
          <w:szCs w:val="21"/>
        </w:rPr>
        <w:t>)</w:t>
      </w:r>
      <w:bookmarkStart w:id="48" w:name="_Hlk71925120"/>
      <w:r>
        <w:rPr>
          <w:rFonts w:ascii="黑体" w:eastAsia="黑体" w:hAnsi="黑体" w:hint="eastAsia"/>
          <w:color w:val="FF0000"/>
          <w:szCs w:val="21"/>
        </w:rPr>
        <w:t>《工业和信息化部、国家统计局、国家发展和改革委员会、财政部关于印发中小企业划型标准规定的通知》（工信部联企业〔2011〕300号</w:t>
      </w:r>
      <w:bookmarkEnd w:id="48"/>
      <w:r>
        <w:rPr>
          <w:rFonts w:ascii="黑体" w:eastAsia="黑体" w:hAnsi="黑体" w:hint="eastAsia"/>
          <w:color w:val="FF0000"/>
          <w:szCs w:val="21"/>
        </w:rPr>
        <w:t>）</w:t>
      </w:r>
    </w:p>
    <w:p>
      <w:pPr>
        <w:ind w:firstLine="420" w:firstLineChars="200"/>
        <w:outlineLvl w:val="3"/>
        <w:rPr>
          <w:rFonts w:ascii="黑体" w:eastAsia="黑体" w:hAnsi="黑体"/>
          <w:color w:val="FF0000"/>
          <w:szCs w:val="21"/>
        </w:rPr>
      </w:pPr>
      <w:r>
        <w:rPr>
          <w:rFonts w:ascii="黑体" w:eastAsia="黑体" w:hAnsi="黑体" w:hint="eastAsia"/>
          <w:color w:val="FF0000"/>
          <w:szCs w:val="21"/>
        </w:rPr>
        <w:t>(3)《统计上大中小微型企业划分办法(2017)》（国统字〔2017〕213号）</w:t>
      </w:r>
    </w:p>
    <w:p>
      <w:pPr>
        <w:ind w:firstLine="420" w:firstLineChars="200"/>
        <w:outlineLvl w:val="3"/>
        <w:rPr>
          <w:rFonts w:ascii="黑体" w:eastAsia="黑体" w:hAnsi="黑体"/>
          <w:color w:val="FF0000"/>
          <w:szCs w:val="21"/>
        </w:rPr>
      </w:pPr>
      <w:r>
        <w:rPr>
          <w:rFonts w:ascii="黑体" w:eastAsia="黑体" w:hAnsi="黑体" w:hint="eastAsia"/>
          <w:color w:val="FF0000"/>
          <w:szCs w:val="21"/>
        </w:rPr>
        <w:t>(4)《关于促进残疾人就业政府采购政策的通知》（财库〔2017〕141号）</w:t>
      </w:r>
    </w:p>
    <w:p>
      <w:pPr>
        <w:ind w:firstLine="420" w:firstLineChars="200"/>
        <w:outlineLvl w:val="3"/>
        <w:rPr>
          <w:rFonts w:ascii="黑体" w:eastAsia="黑体" w:hAnsi="黑体"/>
          <w:color w:val="FF0000"/>
          <w:szCs w:val="21"/>
        </w:rPr>
      </w:pPr>
      <w:r>
        <w:rPr>
          <w:rFonts w:ascii="黑体" w:eastAsia="黑体" w:hAnsi="黑体" w:hint="eastAsia"/>
          <w:color w:val="FF0000"/>
          <w:szCs w:val="21"/>
        </w:rPr>
        <w:t>(5)《关于政府采购支持监狱企业发展有关问题的通知》（财库〔2014〕68号）</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3、请依照提供的格式和内容填写声明函，不要随意变更格式；声明函不需要盖章或签字；</w:t>
      </w:r>
      <w:r>
        <w:rPr>
          <w:rFonts w:ascii="黑体" w:eastAsia="黑体" w:hAnsi="黑体" w:hint="eastAsia"/>
          <w:color w:val="FF0000"/>
          <w:szCs w:val="21"/>
        </w:rPr>
        <w:t>满足多项优惠政策的投标人，不重复享受多项价格扣除政策。</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4、声明函具体填写要求：</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（1）声明是中小企业须填写《中小企业声明函》的以下内容：</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第二处，在“项目名称”下划线处如实填写采购</w:t>
      </w:r>
      <w:r>
        <w:rPr>
          <w:rFonts w:ascii="黑体" w:eastAsia="黑体" w:hAnsi="宋体" w:hint="eastAsia"/>
          <w:bCs/>
          <w:color w:val="FF0000"/>
          <w:kern w:val="0"/>
          <w:szCs w:val="21"/>
          <w:lang w:val="en-US" w:eastAsia="zh-CN"/>
        </w:rPr>
        <w:t>文件中确定的</w:t>
      </w:r>
      <w:r>
        <w:rPr>
          <w:rFonts w:ascii="黑体" w:eastAsia="黑体" w:hAnsi="宋体" w:hint="eastAsia"/>
          <w:bCs/>
          <w:color w:val="FF0000"/>
          <w:kern w:val="0"/>
          <w:szCs w:val="21"/>
        </w:rPr>
        <w:t>项目名称</w:t>
      </w:r>
      <w:r>
        <w:rPr>
          <w:rFonts w:ascii="黑体" w:eastAsia="黑体" w:hAnsi="宋体" w:hint="eastAsia"/>
          <w:bCs/>
          <w:color w:val="FF0000"/>
          <w:kern w:val="0"/>
          <w:szCs w:val="21"/>
          <w:lang w:eastAsia="zh-CN"/>
        </w:rPr>
        <w:t>。对于分包方式面向中小企业采购的项目，应标明中小企业的具体分包内容；对于以联合体方式面向中小企业采购的项目，应标明联合体中中小企业所承担的具体内容</w:t>
      </w:r>
      <w:r>
        <w:rPr>
          <w:rFonts w:ascii="黑体" w:eastAsia="黑体" w:hAnsi="宋体" w:hint="eastAsia"/>
          <w:bCs/>
          <w:color w:val="FF0000"/>
          <w:kern w:val="0"/>
          <w:szCs w:val="21"/>
        </w:rPr>
        <w:t>；</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第三处，在“标的名称”下划线处填写所采购标的具体名称（以招标文件第一册第三章用户需求书“</w:t>
      </w:r>
      <w:r>
        <w:rPr>
          <w:rFonts w:ascii="黑体" w:eastAsia="黑体" w:hAnsi="宋体" w:hint="eastAsia"/>
          <w:bCs/>
          <w:color w:val="FF0000"/>
          <w:kern w:val="0"/>
          <w:szCs w:val="21"/>
          <w:lang w:val="en-US" w:eastAsia="zh-CN"/>
        </w:rPr>
        <w:t>服务需求</w:t>
      </w:r>
      <w:r>
        <w:rPr>
          <w:rFonts w:ascii="黑体" w:eastAsia="黑体" w:hAnsi="宋体" w:hint="eastAsia"/>
          <w:bCs/>
          <w:color w:val="FF0000"/>
          <w:kern w:val="0"/>
          <w:szCs w:val="21"/>
        </w:rPr>
        <w:t>明细”的“服务需求名称（标的名称）”一栏为准）；如果涉及多项</w:t>
      </w:r>
      <w:r>
        <w:rPr>
          <w:rFonts w:ascii="黑体" w:eastAsia="黑体" w:hAnsi="宋体" w:hint="eastAsia"/>
          <w:bCs/>
          <w:color w:val="FF0000"/>
          <w:kern w:val="0"/>
          <w:szCs w:val="21"/>
          <w:lang w:val="en-US" w:eastAsia="zh-CN"/>
        </w:rPr>
        <w:t>服务</w:t>
      </w:r>
      <w:r>
        <w:rPr>
          <w:rFonts w:ascii="黑体" w:eastAsia="黑体" w:hAnsi="宋体" w:hint="eastAsia"/>
          <w:bCs/>
          <w:color w:val="FF0000"/>
          <w:kern w:val="0"/>
          <w:szCs w:val="21"/>
        </w:rPr>
        <w:t>（标的）为同一企业</w:t>
      </w:r>
      <w:r>
        <w:rPr>
          <w:rFonts w:ascii="黑体" w:eastAsia="黑体" w:hAnsi="宋体" w:hint="eastAsia"/>
          <w:bCs/>
          <w:color w:val="FF0000"/>
          <w:kern w:val="0"/>
          <w:szCs w:val="21"/>
          <w:lang w:val="en-US" w:eastAsia="zh-CN"/>
        </w:rPr>
        <w:t>承接的</w:t>
      </w:r>
      <w:r>
        <w:rPr>
          <w:rFonts w:ascii="黑体" w:eastAsia="黑体" w:hAnsi="宋体" w:hint="eastAsia"/>
          <w:bCs/>
          <w:color w:val="FF0000"/>
          <w:kern w:val="0"/>
          <w:szCs w:val="21"/>
        </w:rPr>
        <w:t>，“标的名称”下划线处可以如实填写多项</w:t>
      </w:r>
      <w:r>
        <w:rPr>
          <w:rFonts w:ascii="黑体" w:eastAsia="黑体" w:hAnsi="宋体" w:hint="eastAsia"/>
          <w:bCs/>
          <w:color w:val="FF0000"/>
          <w:kern w:val="0"/>
          <w:szCs w:val="21"/>
          <w:lang w:val="en-US" w:eastAsia="zh-CN"/>
        </w:rPr>
        <w:t>服务</w:t>
      </w:r>
      <w:r>
        <w:rPr>
          <w:rFonts w:ascii="黑体" w:eastAsia="黑体" w:hAnsi="宋体" w:hint="eastAsia"/>
          <w:bCs/>
          <w:color w:val="FF0000"/>
          <w:kern w:val="0"/>
          <w:szCs w:val="21"/>
        </w:rPr>
        <w:t>；对于分包方式面向中小企业采购的项目</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“标的名称”应填写采购文件中注明的分包给中小企业的采购标的名称；对于以联合体方式面向中小企业采购的项目“标的名称”应填写采购文件中注明的联合体中中小企业承担的采购标的名称。</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第四处，在“</w:t>
      </w:r>
      <w:r>
        <w:rPr>
          <w:rFonts w:ascii="黑体" w:eastAsia="黑体" w:hAnsi="宋体" w:hint="eastAsia"/>
          <w:bCs/>
          <w:color w:val="FF0000"/>
          <w:kern w:val="0"/>
          <w:szCs w:val="21"/>
          <w:lang w:val="en-US" w:eastAsia="zh-CN"/>
        </w:rPr>
        <w:t>采购</w:t>
      </w:r>
      <w:r>
        <w:rPr>
          <w:rFonts w:ascii="黑体" w:eastAsia="黑体" w:hAnsi="宋体" w:hint="eastAsia"/>
          <w:bCs/>
          <w:color w:val="FF0000"/>
          <w:kern w:val="0"/>
          <w:szCs w:val="21"/>
        </w:rPr>
        <w:t>文件中明确的所属行业”下划线处填写采购标的对应的中小企业划分标准所属行业（所属行业以招标文件第一册第三章用户需求书“</w:t>
      </w:r>
      <w:r>
        <w:rPr>
          <w:rFonts w:ascii="黑体" w:eastAsia="黑体" w:hAnsi="宋体" w:hint="eastAsia"/>
          <w:bCs/>
          <w:color w:val="FF0000"/>
          <w:kern w:val="0"/>
          <w:szCs w:val="21"/>
          <w:lang w:val="en-US" w:eastAsia="zh-CN"/>
        </w:rPr>
        <w:t>服务需求</w:t>
      </w:r>
      <w:r>
        <w:rPr>
          <w:rFonts w:ascii="黑体" w:eastAsia="黑体" w:hAnsi="宋体" w:hint="eastAsia"/>
          <w:bCs/>
          <w:color w:val="FF0000"/>
          <w:kern w:val="0"/>
          <w:szCs w:val="21"/>
        </w:rPr>
        <w:t>明细”的“</w:t>
      </w:r>
      <w:r>
        <w:rPr>
          <w:rFonts w:ascii="黑体" w:eastAsia="黑体" w:hAnsi="宋体" w:hint="eastAsia"/>
          <w:bCs/>
          <w:color w:val="FF0000"/>
          <w:kern w:val="0"/>
          <w:szCs w:val="21"/>
          <w:lang w:val="en-US" w:eastAsia="zh-CN"/>
        </w:rPr>
        <w:t>标的所属行业</w:t>
      </w:r>
      <w:r>
        <w:rPr>
          <w:rFonts w:ascii="黑体" w:eastAsia="黑体" w:hAnsi="宋体" w:hint="eastAsia"/>
          <w:bCs/>
          <w:color w:val="FF0000"/>
          <w:kern w:val="0"/>
          <w:szCs w:val="21"/>
        </w:rPr>
        <w:t>”一栏为准）</w:t>
      </w:r>
      <w:r>
        <w:rPr>
          <w:rFonts w:ascii="黑体" w:eastAsia="黑体" w:hAnsi="宋体" w:hint="eastAsia"/>
          <w:bCs/>
          <w:color w:val="FF0000"/>
          <w:kern w:val="0"/>
          <w:szCs w:val="21"/>
          <w:lang w:eastAsia="zh-CN"/>
        </w:rPr>
        <w:t>，并应确保与采购标的涉及的服务承接商本身的所属行业保持一致。对于分包方式面向中小企业采购的项目，“采购文件中明确的所属行业”应按照采购文件中注明的分包给中小企业的采购标的所属行业填写，并应确保与该分包部分采购标的涉及的服务承接商本身的所属行业保持一致；对于以联合体方式面向中小企业采购的项目，“采购文件中明确的所属行业”应按照采购文件中注明的联合体中中小企业承担的采购标的所属行业填写，并应确保与该分包部分采购标的涉及的服务承接商本身的所属行业保持一致；</w:t>
      </w:r>
    </w:p>
    <w:p>
      <w:pPr>
        <w:ind w:firstLine="420" w:firstLineChars="200"/>
        <w:outlineLvl w:val="3"/>
        <w:rPr>
          <w:rFonts w:ascii="黑体" w:eastAsia="黑体" w:hAnsi="宋体" w:hint="eastAsia"/>
          <w:bCs/>
          <w:color w:val="FF0000"/>
          <w:kern w:val="0"/>
          <w:szCs w:val="21"/>
          <w:lang w:eastAsia="zh-CN"/>
        </w:rPr>
      </w:pPr>
      <w:r>
        <w:rPr>
          <w:rFonts w:ascii="黑体" w:eastAsia="黑体" w:hAnsi="宋体" w:hint="eastAsia"/>
          <w:bCs/>
          <w:color w:val="FF0000"/>
          <w:kern w:val="0"/>
          <w:szCs w:val="21"/>
        </w:rPr>
        <w:t>第五处，在“企业名称”下划线处如实填写</w:t>
      </w:r>
      <w:r>
        <w:rPr>
          <w:rFonts w:ascii="黑体" w:eastAsia="黑体" w:hAnsi="宋体" w:hint="eastAsia"/>
          <w:b/>
          <w:bCs w:val="0"/>
          <w:color w:val="FF0000"/>
          <w:kern w:val="0"/>
          <w:szCs w:val="21"/>
          <w:lang w:eastAsia="zh-CN"/>
        </w:rPr>
        <w:t>服务承接商</w:t>
      </w:r>
      <w:r>
        <w:rPr>
          <w:rFonts w:ascii="黑体" w:eastAsia="黑体" w:hAnsi="宋体" w:hint="eastAsia"/>
          <w:b/>
          <w:bCs w:val="0"/>
          <w:color w:val="FF0000"/>
          <w:kern w:val="0"/>
          <w:szCs w:val="21"/>
        </w:rPr>
        <w:t>名称</w:t>
      </w:r>
      <w:r>
        <w:rPr>
          <w:rFonts w:ascii="黑体" w:eastAsia="黑体" w:hAnsi="宋体" w:hint="eastAsia"/>
          <w:b/>
          <w:bCs w:val="0"/>
          <w:color w:val="FF0000"/>
          <w:kern w:val="0"/>
          <w:szCs w:val="21"/>
          <w:lang w:eastAsia="zh-CN"/>
        </w:rPr>
        <w:t>。</w:t>
      </w:r>
      <w:r>
        <w:rPr>
          <w:rFonts w:ascii="黑体" w:eastAsia="黑体" w:hAnsi="宋体" w:hint="eastAsia"/>
          <w:bCs/>
          <w:color w:val="FF0000"/>
          <w:kern w:val="0"/>
          <w:szCs w:val="21"/>
          <w:lang w:eastAsia="zh-CN"/>
        </w:rPr>
        <w:t>对于分包方式面向中小企业采购的项目，“企业名称”应填写分包部分采购标的对应的服务承接商；对于以联合体方式面向中小企业采购的项目，“企业名称”应填写联合体中中小企业承担采购标的对应的服务承接商；</w:t>
      </w:r>
    </w:p>
    <w:p>
      <w:pPr>
        <w:numPr>
          <w:ilvl w:val="0"/>
          <w:numId w:val="0"/>
        </w:numPr>
        <w:ind w:firstLine="420" w:firstLineChars="200"/>
        <w:outlineLvl w:val="3"/>
        <w:rPr>
          <w:rFonts w:ascii="黑体" w:eastAsia="黑体" w:hAnsi="宋体" w:hint="eastAsia"/>
          <w:bCs/>
          <w:color w:val="FF0000"/>
          <w:kern w:val="0"/>
          <w:szCs w:val="21"/>
        </w:rPr>
      </w:pPr>
      <w:r>
        <w:rPr>
          <w:rFonts w:ascii="黑体" w:eastAsia="黑体" w:hAnsi="宋体" w:cs="Times New Roman" w:hint="eastAsia"/>
          <w:bCs/>
          <w:color w:val="FF0000"/>
          <w:kern w:val="0"/>
          <w:sz w:val="21"/>
          <w:szCs w:val="21"/>
          <w:lang w:val="en-US" w:eastAsia="zh-CN" w:bidi="ar-SA"/>
        </w:rPr>
        <w:t>第六、</w:t>
      </w:r>
      <w:r>
        <w:rPr>
          <w:rFonts w:ascii="黑体" w:eastAsia="黑体" w:hAnsi="宋体" w:hint="eastAsia"/>
          <w:bCs/>
          <w:color w:val="FF0000"/>
          <w:kern w:val="0"/>
          <w:szCs w:val="21"/>
          <w:lang w:val="en-US" w:eastAsia="zh-CN"/>
        </w:rPr>
        <w:t>七、八处，</w:t>
      </w:r>
      <w:r>
        <w:rPr>
          <w:rFonts w:ascii="黑体" w:eastAsia="黑体" w:hAnsi="宋体" w:hint="eastAsia"/>
          <w:bCs/>
          <w:color w:val="FF0000"/>
          <w:kern w:val="0"/>
          <w:szCs w:val="21"/>
        </w:rPr>
        <w:t>在“从业人员”、“营业收入”、“资产总额”下划线处如实填写从业人员、营业收入、资产总额</w:t>
      </w:r>
      <w:r>
        <w:rPr>
          <w:rFonts w:ascii="黑体" w:eastAsia="黑体" w:hAnsi="宋体" w:hint="eastAsia"/>
          <w:bCs/>
          <w:color w:val="FF0000"/>
          <w:kern w:val="0"/>
          <w:szCs w:val="21"/>
          <w:lang w:eastAsia="zh-CN"/>
        </w:rPr>
        <w:t>。从业人员、资产总额指标以上年度末数据为依据，营业收入指标以上年度累计数据为依据。无上年度数据的新成立企业可不填报。</w:t>
      </w:r>
    </w:p>
    <w:p>
      <w:pPr>
        <w:numPr>
          <w:ilvl w:val="0"/>
          <w:numId w:val="0"/>
        </w:num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lang w:val="en-US" w:eastAsia="zh-CN"/>
        </w:rPr>
        <w:t>第九处，</w:t>
      </w:r>
      <w:r>
        <w:rPr>
          <w:rFonts w:ascii="黑体" w:eastAsia="黑体" w:hAnsi="宋体" w:hint="eastAsia"/>
          <w:bCs/>
          <w:color w:val="FF0000"/>
          <w:kern w:val="0"/>
          <w:szCs w:val="21"/>
        </w:rPr>
        <w:t>在“中型企业、小型企业、微型企业”下划线处应依据企业上年度从业人员、营业收入、资产总额等指标</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按照《中小企业划型标准规定》（工信部联企业〔2011〕300号）、《金融业企业划型标准规定》（银发〔2015〕309号）</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判断《中小企业声明函》载明的</w:t>
      </w:r>
      <w:r>
        <w:rPr>
          <w:rFonts w:ascii="黑体" w:eastAsia="黑体" w:hAnsi="宋体" w:hint="eastAsia"/>
          <w:bCs/>
          <w:color w:val="FF0000"/>
          <w:kern w:val="0"/>
          <w:szCs w:val="21"/>
          <w:lang w:eastAsia="zh-CN"/>
        </w:rPr>
        <w:t>服务承接商</w:t>
      </w:r>
      <w:r>
        <w:rPr>
          <w:rFonts w:ascii="黑体" w:eastAsia="黑体" w:hAnsi="宋体" w:hint="eastAsia"/>
          <w:bCs/>
          <w:color w:val="FF0000"/>
          <w:kern w:val="0"/>
          <w:szCs w:val="21"/>
        </w:rPr>
        <w:t>是否属于采购文件所属行业的中型企业/小型企业/微型企业。</w:t>
      </w:r>
    </w:p>
    <w:p>
      <w:pPr>
        <w:pStyle w:val="NoSpacing"/>
        <w:ind w:firstLine="420" w:firstLineChars="200"/>
        <w:rPr>
          <w:rFonts w:ascii="黑体" w:eastAsia="黑体" w:hAnsi="宋体" w:hint="eastAsia"/>
          <w:bCs/>
          <w:color w:val="FF0000"/>
          <w:kern w:val="0"/>
          <w:szCs w:val="21"/>
          <w:lang w:eastAsia="zh-CN"/>
        </w:rPr>
      </w:pPr>
      <w:r>
        <w:rPr>
          <w:rFonts w:ascii="黑体" w:eastAsia="黑体" w:hAnsi="宋体" w:hint="eastAsia"/>
          <w:bCs/>
          <w:color w:val="FF0000"/>
          <w:kern w:val="0"/>
          <w:szCs w:val="21"/>
          <w:lang w:eastAsia="zh-CN"/>
        </w:rPr>
        <w:t>（</w:t>
      </w:r>
      <w:r>
        <w:rPr>
          <w:rFonts w:ascii="黑体" w:eastAsia="黑体" w:hAnsi="宋体" w:hint="eastAsia"/>
          <w:bCs/>
          <w:color w:val="FF0000"/>
          <w:kern w:val="0"/>
          <w:szCs w:val="21"/>
          <w:lang w:val="en-US" w:eastAsia="zh-CN"/>
        </w:rPr>
        <w:t>2</w:t>
      </w:r>
      <w:r>
        <w:rPr>
          <w:rFonts w:ascii="黑体" w:eastAsia="黑体" w:hAnsi="宋体" w:hint="eastAsia"/>
          <w:bCs/>
          <w:color w:val="FF0000"/>
          <w:kern w:val="0"/>
          <w:szCs w:val="21"/>
          <w:lang w:eastAsia="zh-CN"/>
        </w:rPr>
        <w:t>）对于已纳入统计部门统计范围的企业，所属行业、从业人员、营业收入、资产总额、规模类型应与统计部门报表保持一致。对于未纳入统计部门统计范围的企业，应对照《国民经济行业分类》确定所属行业，当企业从事两种以上的经济活动时，按照企业从事的主要活动确定所属行业；从业人员、营业收入、资产总额应按照上年度末实际情况填报，并应确保在争议纠纷处理时，可提供相关数据的来源依据。</w:t>
      </w:r>
    </w:p>
    <w:p>
      <w:pPr>
        <w:ind w:firstLine="420" w:firstLineChars="200"/>
        <w:outlineLvl w:val="3"/>
        <w:rPr>
          <w:rFonts w:ascii="黑体" w:eastAsia="黑体" w:hAnsi="宋体" w:hint="eastAsia"/>
          <w:bCs/>
          <w:color w:val="FF0000"/>
          <w:kern w:val="0"/>
          <w:szCs w:val="21"/>
          <w:lang w:eastAsia="zh-CN"/>
        </w:rPr>
      </w:pPr>
      <w:r>
        <w:rPr>
          <w:rFonts w:ascii="黑体" w:eastAsia="黑体" w:hAnsi="宋体" w:hint="eastAsia"/>
          <w:bCs/>
          <w:color w:val="FF0000"/>
          <w:kern w:val="0"/>
          <w:szCs w:val="21"/>
          <w:lang w:eastAsia="zh-CN"/>
        </w:rPr>
        <w:t>（</w:t>
      </w:r>
      <w:r>
        <w:rPr>
          <w:rFonts w:ascii="黑体" w:eastAsia="黑体" w:hAnsi="宋体" w:hint="eastAsia"/>
          <w:bCs/>
          <w:color w:val="FF0000"/>
          <w:kern w:val="0"/>
          <w:szCs w:val="21"/>
          <w:lang w:val="en-US" w:eastAsia="zh-CN"/>
        </w:rPr>
        <w:t>3</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事业单位、社会组织等非企业主体不享受中小企业扶持政策</w:t>
      </w:r>
      <w:r>
        <w:rPr>
          <w:rFonts w:ascii="黑体" w:eastAsia="黑体" w:hAnsi="宋体" w:hint="eastAsia"/>
          <w:bCs/>
          <w:color w:val="FF0000"/>
          <w:kern w:val="0"/>
          <w:szCs w:val="21"/>
          <w:lang w:eastAsia="zh-CN"/>
        </w:rPr>
        <w:t>。</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w:t>
      </w:r>
      <w:r>
        <w:rPr>
          <w:rFonts w:ascii="黑体" w:eastAsia="黑体" w:hAnsi="宋体" w:hint="eastAsia"/>
          <w:bCs/>
          <w:color w:val="FF0000"/>
          <w:kern w:val="0"/>
          <w:szCs w:val="21"/>
          <w:lang w:val="en-US" w:eastAsia="zh-CN"/>
        </w:rPr>
        <w:t>4</w:t>
      </w:r>
      <w:r>
        <w:rPr>
          <w:rFonts w:ascii="黑体" w:eastAsia="黑体" w:hAnsi="宋体" w:hint="eastAsia"/>
          <w:bCs/>
          <w:color w:val="FF0000"/>
          <w:kern w:val="0"/>
          <w:szCs w:val="21"/>
        </w:rPr>
        <w:t>）声明是残疾人福利性单位须填写《残疾人福利性单位声明函》的相关内容，具体参照以上《中小企业声明函》填写要求执行。</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w:t>
      </w:r>
      <w:r>
        <w:rPr>
          <w:rFonts w:ascii="黑体" w:eastAsia="黑体" w:hAnsi="宋体" w:hint="eastAsia"/>
          <w:bCs/>
          <w:color w:val="FF0000"/>
          <w:kern w:val="0"/>
          <w:szCs w:val="21"/>
          <w:lang w:val="en-US" w:eastAsia="zh-CN"/>
        </w:rPr>
        <w:t>5</w:t>
      </w:r>
      <w:r>
        <w:rPr>
          <w:rFonts w:ascii="黑体" w:eastAsia="黑体" w:hAnsi="宋体" w:hint="eastAsia"/>
          <w:bCs/>
          <w:color w:val="FF0000"/>
          <w:kern w:val="0"/>
          <w:szCs w:val="21"/>
        </w:rPr>
        <w:t>）声明是监狱企业须填写《监狱企业声明函》的三项内容（填写位置的字体已加粗），具体参照以上《中小企业声明函》填写要求执行。</w:t>
      </w:r>
    </w:p>
    <w:p>
      <w:pPr>
        <w:ind w:firstLine="420" w:firstLineChars="200"/>
        <w:outlineLvl w:val="3"/>
        <w:rPr>
          <w:rFonts w:ascii="黑体" w:eastAsia="黑体" w:hAnsi="宋体" w:hint="eastAsia"/>
          <w:bCs/>
          <w:color w:val="FF0000"/>
          <w:kern w:val="0"/>
          <w:szCs w:val="21"/>
          <w:lang w:val="en-US" w:eastAsia="zh-CN"/>
        </w:rPr>
      </w:pPr>
      <w:r>
        <w:rPr>
          <w:rFonts w:ascii="黑体" w:eastAsia="黑体" w:hAnsi="宋体" w:hint="eastAsia"/>
          <w:bCs/>
          <w:color w:val="FF0000"/>
          <w:kern w:val="0"/>
          <w:szCs w:val="21"/>
          <w:lang w:val="en-US" w:eastAsia="zh-CN"/>
        </w:rPr>
        <w:t>5、本项目属于服务类项目，如包含硬件设备、产品等货物采购的，不再对其中涉及的货物制造商作出要求。</w:t>
      </w:r>
    </w:p>
    <w:p>
      <w:pPr>
        <w:ind w:firstLine="420" w:firstLineChars="200"/>
        <w:outlineLvl w:val="3"/>
        <w:rPr>
          <w:rFonts w:ascii="黑体" w:eastAsia="黑体" w:hAnsi="宋体" w:hint="eastAsia"/>
          <w:bCs/>
          <w:color w:val="FF0000"/>
          <w:kern w:val="0"/>
          <w:szCs w:val="21"/>
          <w:lang w:val="en-US" w:eastAsia="zh-CN"/>
        </w:rPr>
      </w:pPr>
      <w:r>
        <w:rPr>
          <w:rFonts w:ascii="黑体" w:eastAsia="黑体" w:hAnsi="宋体" w:hint="eastAsia"/>
          <w:bCs/>
          <w:color w:val="FF0000"/>
          <w:kern w:val="0"/>
          <w:szCs w:val="21"/>
          <w:lang w:val="en-US" w:eastAsia="zh-CN"/>
        </w:rPr>
        <w:t>6、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pPr>
        <w:ind w:firstLine="420" w:firstLineChars="200"/>
        <w:rPr>
          <w:rFonts w:ascii="黑体" w:eastAsia="黑体" w:hAnsi="宋体" w:hint="default"/>
          <w:bCs/>
          <w:color w:val="FF0000"/>
          <w:kern w:val="0"/>
          <w:szCs w:val="21"/>
          <w:lang w:val="en-US" w:eastAsia="zh-CN"/>
        </w:rPr>
      </w:pPr>
      <w:r>
        <w:rPr>
          <w:rFonts w:ascii="黑体" w:eastAsia="黑体" w:hAnsi="宋体" w:hint="eastAsia"/>
          <w:bCs/>
          <w:color w:val="FF0000"/>
          <w:kern w:val="0"/>
          <w:szCs w:val="21"/>
          <w:lang w:val="en-US" w:eastAsia="zh-CN"/>
        </w:rPr>
        <w:t>7、采购人、代理机构、评审委员会在依法进行资格审查、评审过程中，发现《中小企业声明函》存在明显笔误或含义不明确的，应按规定要求供应商进行澄清、说明或补正。澄清修改后符合中小企业条件的供应商，可以享受中小企业扶持政策。</w:t>
      </w:r>
    </w:p>
    <w:p>
      <w:pPr>
        <w:ind w:firstLine="420" w:firstLineChars="200"/>
      </w:pPr>
    </w:p>
    <w:p>
      <w:pPr>
        <w:numPr>
          <w:ilvl w:val="0"/>
          <w:numId w:val="9"/>
        </w:numPr>
        <w:jc w:val="center"/>
        <w:outlineLvl w:val="9"/>
        <w:rPr>
          <w:b/>
          <w:sz w:val="24"/>
        </w:rPr>
      </w:pPr>
      <w:r>
        <w:rPr>
          <w:b/>
          <w:sz w:val="24"/>
        </w:rPr>
        <w:t>中小企业声明函（</w:t>
      </w:r>
      <w:r>
        <w:rPr>
          <w:rFonts w:hint="eastAsia"/>
          <w:b/>
          <w:sz w:val="24"/>
        </w:rPr>
        <w:t>服务</w:t>
      </w:r>
      <w:r>
        <w:rPr>
          <w:b/>
          <w:sz w:val="24"/>
        </w:rPr>
        <w:t>）</w:t>
      </w:r>
    </w:p>
    <w:p>
      <w:pPr>
        <w:pStyle w:val="BodyText"/>
        <w:numPr>
          <w:ilvl w:val="0"/>
          <w:numId w:val="0"/>
        </w:num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本公司（联合体）郑重声明，根据《政府采购促进中小企业发展管理办法》（财库﹝2020﹞46号）的规定，本公司（联合体）参加</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（单位名称）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的</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（项目名称）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采购活动，服务全部由符合政策要求的中小企业承接。相关企业（含联合体中的中小企业、签订分包意向协议的中小企业）的具体情况如下：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1.</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（标的名称）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（采购文件中明确的所属行业）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行业</w:t>
      </w:r>
      <w:r>
        <w:rPr>
          <w:rFonts w:asciiTheme="minorEastAsia" w:eastAsiaTheme="minorEastAsia" w:hAnsiTheme="minorEastAsia" w:cstheme="minorEastAsia" w:hint="eastAsia"/>
          <w:kern w:val="2"/>
          <w:sz w:val="21"/>
          <w:szCs w:val="21"/>
          <w:lang w:val="en-US" w:eastAsia="zh-CN" w:bidi="ar-SA"/>
        </w:rPr>
        <w:t>；承接企业为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（企业名称</w:t>
      </w:r>
      <w:r>
        <w:rPr>
          <w:rFonts w:asciiTheme="minorEastAsia" w:eastAsiaTheme="minorEastAsia" w:hAnsiTheme="minorEastAsia" w:cstheme="minorEastAsia" w:hint="eastAsia"/>
          <w:b/>
          <w:bCs/>
          <w:i/>
          <w:iCs/>
          <w:sz w:val="21"/>
          <w:szCs w:val="21"/>
          <w:u w:val="single"/>
          <w:lang w:eastAsia="zh-CN"/>
        </w:rPr>
        <w:t>，要求</w:t>
      </w:r>
      <w:r>
        <w:rPr>
          <w:rFonts w:asciiTheme="minorEastAsia" w:eastAsiaTheme="minorEastAsia" w:hAnsiTheme="minorEastAsia" w:cstheme="minorEastAsia" w:hint="eastAsia"/>
          <w:b/>
          <w:bCs/>
          <w:i/>
          <w:iCs/>
          <w:sz w:val="21"/>
          <w:szCs w:val="21"/>
          <w:u w:val="single"/>
          <w:lang w:val="en-US" w:eastAsia="zh-CN"/>
        </w:rPr>
        <w:t>承接企业本身</w:t>
      </w:r>
      <w:r>
        <w:rPr>
          <w:rFonts w:asciiTheme="minorEastAsia" w:eastAsiaTheme="minorEastAsia" w:hAnsiTheme="minorEastAsia" w:cstheme="minorEastAsia" w:hint="eastAsia"/>
          <w:b/>
          <w:bCs/>
          <w:i/>
          <w:iCs/>
          <w:sz w:val="21"/>
          <w:szCs w:val="21"/>
          <w:u w:val="single"/>
          <w:lang w:eastAsia="zh-CN"/>
        </w:rPr>
        <w:t>所属行业应当与招标文件要求的行业相一致</w:t>
      </w:r>
      <w:r>
        <w:rPr>
          <w:rFonts w:asciiTheme="minorEastAsia" w:eastAsiaTheme="minorEastAsia" w:hAnsiTheme="minorEastAsia" w:cstheme="minorEastAsia" w:hint="eastAsia"/>
          <w:b/>
          <w:bCs/>
          <w:i/>
          <w:iCs/>
          <w:sz w:val="21"/>
          <w:szCs w:val="21"/>
          <w:u w:val="single"/>
        </w:rPr>
        <w:t>）</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，从业人员</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人，营业收入为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万元，资产总额为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万元，属于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（中型企业、小型企业、微型企业）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2.</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（标的名称）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（采购文件中明确的所属行业）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行业</w:t>
      </w:r>
      <w:r>
        <w:rPr>
          <w:rFonts w:asciiTheme="minorEastAsia" w:eastAsiaTheme="minorEastAsia" w:hAnsiTheme="minorEastAsia" w:cstheme="minorEastAsia" w:hint="eastAsia"/>
          <w:kern w:val="2"/>
          <w:sz w:val="21"/>
          <w:szCs w:val="21"/>
          <w:lang w:val="en-US" w:eastAsia="zh-CN" w:bidi="ar-SA"/>
        </w:rPr>
        <w:t>；承接企业为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（企业名称</w:t>
      </w:r>
      <w:r>
        <w:rPr>
          <w:rFonts w:asciiTheme="minorEastAsia" w:eastAsiaTheme="minorEastAsia" w:hAnsiTheme="minorEastAsia" w:cstheme="minorEastAsia" w:hint="eastAsia"/>
          <w:b/>
          <w:bCs/>
          <w:i/>
          <w:iCs/>
          <w:sz w:val="21"/>
          <w:szCs w:val="21"/>
          <w:u w:val="single"/>
          <w:lang w:eastAsia="zh-CN"/>
        </w:rPr>
        <w:t>，要求</w:t>
      </w:r>
      <w:r>
        <w:rPr>
          <w:rFonts w:asciiTheme="minorEastAsia" w:eastAsiaTheme="minorEastAsia" w:hAnsiTheme="minorEastAsia" w:cstheme="minorEastAsia" w:hint="eastAsia"/>
          <w:b/>
          <w:bCs/>
          <w:i/>
          <w:iCs/>
          <w:sz w:val="21"/>
          <w:szCs w:val="21"/>
          <w:u w:val="single"/>
          <w:lang w:val="en-US" w:eastAsia="zh-CN"/>
        </w:rPr>
        <w:t>承接企业本身</w:t>
      </w:r>
      <w:r>
        <w:rPr>
          <w:rFonts w:asciiTheme="minorEastAsia" w:eastAsiaTheme="minorEastAsia" w:hAnsiTheme="minorEastAsia" w:cstheme="minorEastAsia" w:hint="eastAsia"/>
          <w:b/>
          <w:bCs/>
          <w:i/>
          <w:iCs/>
          <w:sz w:val="21"/>
          <w:szCs w:val="21"/>
          <w:u w:val="single"/>
          <w:lang w:eastAsia="zh-CN"/>
        </w:rPr>
        <w:t>所属行业应当与招标文件要求的行业相一致</w:t>
      </w:r>
      <w:r>
        <w:rPr>
          <w:rFonts w:asciiTheme="minorEastAsia" w:eastAsiaTheme="minorEastAsia" w:hAnsiTheme="minorEastAsia" w:cstheme="minorEastAsia" w:hint="eastAsia"/>
          <w:b/>
          <w:bCs/>
          <w:i/>
          <w:iCs/>
          <w:sz w:val="21"/>
          <w:szCs w:val="21"/>
          <w:u w:val="single"/>
        </w:rPr>
        <w:t>）</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，从业人员</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人，营业收入为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万元，资产总额为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万元，属于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（中型企业、小型企业、微型企业）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以上企业，不属于大企业的分支机构，不存在控股股东为大企业的情形，也不存在与大企业的负责人为同一人的情形。</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本企业对上述声明内容的真实性负责。如有虚假，将依法承担相应责任。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kern w:val="2"/>
          <w:sz w:val="21"/>
          <w:szCs w:val="21"/>
          <w:lang w:val="en-US" w:eastAsia="zh-CN" w:bidi="ar-SA"/>
        </w:rPr>
      </w:pPr>
      <w:bookmarkStart w:id="49" w:name="_Hlk73562275"/>
      <w:r>
        <w:rPr>
          <w:rFonts w:asciiTheme="minorEastAsia" w:eastAsiaTheme="minorEastAsia" w:hAnsiTheme="minorEastAsia" w:cstheme="minorEastAsia" w:hint="eastAsia"/>
          <w:kern w:val="2"/>
          <w:sz w:val="21"/>
          <w:szCs w:val="21"/>
          <w:lang w:val="en-US" w:eastAsia="zh-CN" w:bidi="ar-SA"/>
        </w:rPr>
        <w:t>本投标人已知悉《政府采购促进中小企业发展管理办法》（财库〔2020〕 46 号）、《中小企业划型标准规定》（工信部联企〔2011〕 300 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49"/>
    </w:p>
    <w:p>
      <w:pPr>
        <w:ind w:firstLine="420" w:firstLineChars="200"/>
      </w:pPr>
    </w:p>
    <w:p>
      <w:pPr>
        <w:jc w:val="center"/>
        <w:outlineLvl w:val="9"/>
        <w:rPr>
          <w:b/>
          <w:sz w:val="24"/>
        </w:rPr>
      </w:pPr>
      <w:r>
        <w:rPr>
          <w:rFonts w:hint="eastAsia"/>
          <w:b/>
          <w:sz w:val="24"/>
        </w:rPr>
        <w:t>2、残疾人福利性单位声明函</w:t>
      </w:r>
      <w:r>
        <w:rPr>
          <w:rFonts w:hint="eastAsia"/>
          <w:b/>
          <w:sz w:val="24"/>
          <w:lang w:eastAsia="zh-CN"/>
        </w:rPr>
        <w:t>（</w:t>
      </w:r>
      <w:r>
        <w:rPr>
          <w:rFonts w:hint="eastAsia"/>
          <w:b/>
          <w:sz w:val="24"/>
          <w:lang w:val="en-US" w:eastAsia="zh-CN"/>
        </w:rPr>
        <w:t>服务</w:t>
      </w:r>
      <w:r>
        <w:rPr>
          <w:rFonts w:hint="eastAsia"/>
          <w:b/>
          <w:sz w:val="24"/>
        </w:rPr>
        <w:t>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本单位郑重声明，根据《财政部 民政部 中国残疾人联合会关于促进残疾人就业政府采购政策的通知》（财库〔2017〕141号）的规定，本单位为符合条件的残疾人福利性单位，且本单位参加</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（单位名称）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单位的</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（项目名称）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项目采购活动由本单位提供服务。</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本单位对上述声明的真实性负责。如有虚假，将依法承担相应责任。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本投标人已知悉《财政部民政部中国残疾人联合会关于促进残疾人就业政府采购政策的通知》（财库〔2017〕141号）的规定，承诺提供的声明函内容是真实的，如提供声明函内容不实，则依法追究相关法律责任。</w:t>
      </w: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jc w:val="center"/>
        <w:outlineLvl w:val="9"/>
        <w:rPr>
          <w:b/>
          <w:sz w:val="24"/>
        </w:rPr>
      </w:pPr>
      <w:r>
        <w:rPr>
          <w:rFonts w:hint="eastAsia"/>
          <w:b/>
          <w:sz w:val="24"/>
        </w:rPr>
        <w:t>3、监狱企业声明函【服务类，监狱企业如需享受优惠政策，还须另行提供省级以上监狱管理局、戒毒管理局（含新疆生产建设兵团）出具的监狱企业证明文件】</w:t>
      </w:r>
    </w:p>
    <w:p>
      <w:pPr>
        <w:ind w:firstLine="420" w:firstLineChars="200"/>
        <w:rPr>
          <w:rFonts w:ascii="宋体" w:hAnsi="宋体"/>
          <w:szCs w:val="21"/>
        </w:rPr>
      </w:pPr>
      <w:r>
        <w:rPr>
          <w:rFonts w:ascii="宋体" w:hAnsi="宋体" w:hint="eastAsia"/>
          <w:szCs w:val="21"/>
        </w:rPr>
        <w:t>本投标人郑重声明，根据《财政部司法部关于政府采购支持监狱企业发展有关问题的通知》（财库〔</w:t>
      </w:r>
      <w:r>
        <w:rPr>
          <w:rFonts w:ascii="宋体" w:hAnsi="宋体"/>
          <w:szCs w:val="21"/>
        </w:rPr>
        <w:t>2014</w:t>
      </w:r>
      <w:r>
        <w:rPr>
          <w:rFonts w:ascii="宋体" w:hAnsi="宋体" w:hint="eastAsia"/>
          <w:szCs w:val="21"/>
        </w:rPr>
        <w:t>〕</w:t>
      </w:r>
      <w:r>
        <w:rPr>
          <w:rFonts w:ascii="宋体" w:hAnsi="宋体"/>
          <w:szCs w:val="21"/>
        </w:rPr>
        <w:t>68</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w:t>
      </w:r>
      <w:r>
        <w:rPr>
          <w:rFonts w:ascii="宋体" w:hAnsi="宋体" w:hint="eastAsia"/>
          <w:szCs w:val="21"/>
        </w:rPr>
        <w:t>服务</w:t>
      </w:r>
      <w:r>
        <w:rPr>
          <w:rFonts w:ascii="宋体" w:hAnsi="宋体"/>
          <w:szCs w:val="21"/>
        </w:rPr>
        <w:t>全部由符合政策要求的</w:t>
      </w:r>
      <w:r>
        <w:rPr>
          <w:rFonts w:ascii="宋体" w:hAnsi="宋体" w:hint="eastAsia"/>
          <w:szCs w:val="21"/>
        </w:rPr>
        <w:t>监狱企业承接</w:t>
      </w:r>
      <w:r>
        <w:rPr>
          <w:rFonts w:ascii="宋体" w:hAnsi="宋体"/>
          <w:szCs w:val="21"/>
        </w:rPr>
        <w:t>。相关</w:t>
      </w:r>
      <w:r>
        <w:rPr>
          <w:rFonts w:ascii="宋体" w:hAnsi="宋体" w:hint="eastAsia"/>
          <w:szCs w:val="21"/>
        </w:rPr>
        <w:t>监狱企业</w:t>
      </w:r>
      <w:r>
        <w:rPr>
          <w:rFonts w:ascii="宋体" w:hAnsi="宋体"/>
          <w:szCs w:val="21"/>
        </w:rPr>
        <w:t>的具体情况如下：</w:t>
      </w:r>
    </w:p>
    <w:p>
      <w:pPr>
        <w:ind w:firstLine="420" w:firstLineChars="200"/>
        <w:rPr>
          <w:rFonts w:ascii="宋体" w:hAnsi="宋体"/>
          <w:szCs w:val="21"/>
        </w:rPr>
      </w:pPr>
      <w:r>
        <w:rPr>
          <w:rFonts w:ascii="宋体" w:hAnsi="宋体"/>
          <w:szCs w:val="21"/>
        </w:rPr>
        <w:t>1.</w:t>
      </w:r>
      <w:r>
        <w:rPr>
          <w:rFonts w:ascii="宋体" w:hAnsi="宋体"/>
          <w:b/>
          <w:bCs/>
          <w:szCs w:val="21"/>
          <w:u w:val="single"/>
        </w:rPr>
        <w:t xml:space="preserve"> </w:t>
      </w:r>
      <w:r>
        <w:rPr>
          <w:rFonts w:ascii="宋体" w:hAnsi="宋体"/>
          <w:b/>
          <w:bCs/>
          <w:i/>
          <w:iCs/>
          <w:szCs w:val="21"/>
          <w:u w:val="single"/>
        </w:rPr>
        <w:t>（标的名称</w:t>
      </w:r>
      <w:r>
        <w:rPr>
          <w:rFonts w:ascii="宋体" w:hAnsi="宋体"/>
          <w:b/>
          <w:bCs/>
          <w:szCs w:val="21"/>
          <w:u w:val="single"/>
        </w:rPr>
        <w:t>）</w:t>
      </w:r>
      <w:r>
        <w:rPr>
          <w:rFonts w:ascii="宋体" w:hAnsi="宋体"/>
          <w:szCs w:val="21"/>
        </w:rPr>
        <w:t xml:space="preserve"> </w:t>
      </w:r>
      <w:r>
        <w:rPr>
          <w:rFonts w:ascii="宋体" w:hAnsi="宋体" w:hint="eastAsia"/>
          <w:szCs w:val="21"/>
        </w:rPr>
        <w:t>，承接单位</w:t>
      </w:r>
      <w:r>
        <w:rPr>
          <w:rFonts w:ascii="宋体" w:hAnsi="宋体"/>
          <w:szCs w:val="21"/>
        </w:rPr>
        <w:t>为</w:t>
      </w:r>
      <w:r>
        <w:rPr>
          <w:rFonts w:ascii="宋体" w:hAnsi="宋体"/>
          <w:b/>
          <w:bCs/>
          <w:i/>
          <w:iCs/>
          <w:szCs w:val="21"/>
          <w:u w:val="single"/>
        </w:rPr>
        <w:t>（</w:t>
      </w:r>
      <w:r>
        <w:rPr>
          <w:rFonts w:ascii="宋体" w:hAnsi="宋体" w:hint="eastAsia"/>
          <w:b/>
          <w:bCs/>
          <w:i/>
          <w:iCs/>
          <w:szCs w:val="21"/>
          <w:u w:val="single"/>
        </w:rPr>
        <w:t>企业</w:t>
      </w:r>
      <w:r>
        <w:rPr>
          <w:rFonts w:ascii="宋体" w:hAnsi="宋体"/>
          <w:b/>
          <w:bCs/>
          <w:i/>
          <w:iCs/>
          <w:szCs w:val="21"/>
          <w:u w:val="single"/>
        </w:rPr>
        <w:t>名称）</w:t>
      </w:r>
      <w:r>
        <w:rPr>
          <w:rFonts w:ascii="宋体" w:hAnsi="宋体"/>
          <w:szCs w:val="21"/>
        </w:rPr>
        <w:t>，属于</w:t>
      </w:r>
      <w:r>
        <w:rPr>
          <w:rFonts w:ascii="宋体" w:hAnsi="宋体" w:hint="eastAsia"/>
          <w:b/>
          <w:bCs/>
          <w:i/>
          <w:iCs/>
          <w:szCs w:val="21"/>
          <w:u w:val="single"/>
        </w:rPr>
        <w:t>监狱企业</w:t>
      </w:r>
      <w:r>
        <w:rPr>
          <w:rFonts w:ascii="宋体" w:hAnsi="宋体"/>
          <w:szCs w:val="21"/>
        </w:rPr>
        <w:t>；</w:t>
      </w:r>
    </w:p>
    <w:p>
      <w:pPr>
        <w:ind w:firstLine="420" w:firstLineChars="200"/>
        <w:rPr>
          <w:rFonts w:ascii="宋体" w:hAnsi="宋体"/>
          <w:szCs w:val="21"/>
        </w:rPr>
      </w:pPr>
      <w:r>
        <w:rPr>
          <w:rFonts w:ascii="宋体" w:hAnsi="宋体"/>
          <w:szCs w:val="21"/>
        </w:rPr>
        <w:t>2.</w:t>
      </w:r>
      <w:r>
        <w:rPr>
          <w:rFonts w:ascii="宋体" w:hAnsi="宋体"/>
          <w:b/>
          <w:bCs/>
          <w:szCs w:val="21"/>
          <w:u w:val="single"/>
        </w:rPr>
        <w:t xml:space="preserve"> </w:t>
      </w:r>
      <w:r>
        <w:rPr>
          <w:rFonts w:ascii="宋体" w:hAnsi="宋体"/>
          <w:b/>
          <w:bCs/>
          <w:i/>
          <w:iCs/>
          <w:szCs w:val="21"/>
          <w:u w:val="single"/>
        </w:rPr>
        <w:t>（标的名称）</w:t>
      </w:r>
      <w:r>
        <w:rPr>
          <w:rFonts w:ascii="宋体" w:hAnsi="宋体"/>
          <w:i/>
          <w:iCs/>
          <w:szCs w:val="21"/>
        </w:rPr>
        <w:t xml:space="preserve"> </w:t>
      </w:r>
      <w:r>
        <w:rPr>
          <w:rFonts w:ascii="宋体" w:hAnsi="宋体" w:hint="eastAsia"/>
          <w:szCs w:val="21"/>
        </w:rPr>
        <w:t>，承接单位</w:t>
      </w:r>
      <w:r>
        <w:rPr>
          <w:rFonts w:ascii="宋体" w:hAnsi="宋体"/>
          <w:szCs w:val="21"/>
        </w:rPr>
        <w:t>为</w:t>
      </w:r>
      <w:r>
        <w:rPr>
          <w:rFonts w:ascii="宋体" w:hAnsi="宋体"/>
          <w:b/>
          <w:bCs/>
          <w:i/>
          <w:iCs/>
          <w:szCs w:val="21"/>
          <w:u w:val="single"/>
        </w:rPr>
        <w:t>（</w:t>
      </w:r>
      <w:r>
        <w:rPr>
          <w:rFonts w:ascii="宋体" w:hAnsi="宋体" w:hint="eastAsia"/>
          <w:b/>
          <w:bCs/>
          <w:i/>
          <w:iCs/>
          <w:szCs w:val="21"/>
          <w:u w:val="single"/>
        </w:rPr>
        <w:t>企业</w:t>
      </w:r>
      <w:r>
        <w:rPr>
          <w:rFonts w:ascii="宋体" w:hAnsi="宋体"/>
          <w:b/>
          <w:bCs/>
          <w:i/>
          <w:iCs/>
          <w:szCs w:val="21"/>
          <w:u w:val="single"/>
        </w:rPr>
        <w:t>名称）</w:t>
      </w:r>
      <w:r>
        <w:rPr>
          <w:rFonts w:ascii="宋体" w:hAnsi="宋体"/>
          <w:szCs w:val="21"/>
        </w:rPr>
        <w:t>，属于</w:t>
      </w:r>
      <w:r>
        <w:rPr>
          <w:rFonts w:ascii="宋体" w:hAnsi="宋体" w:hint="eastAsia"/>
          <w:b/>
          <w:bCs/>
          <w:i/>
          <w:iCs/>
          <w:szCs w:val="21"/>
          <w:u w:val="single"/>
        </w:rPr>
        <w:t>监狱企业</w:t>
      </w:r>
      <w:r>
        <w:rPr>
          <w:rFonts w:ascii="宋体" w:hAnsi="宋体" w:hint="eastAsia"/>
          <w:szCs w:val="21"/>
        </w:rPr>
        <w:t>。</w:t>
      </w:r>
    </w:p>
    <w:p>
      <w:pPr>
        <w:ind w:firstLine="420" w:firstLineChars="200"/>
        <w:outlineLvl w:val="9"/>
        <w:rPr>
          <w:rFonts w:ascii="宋体" w:hAnsi="宋体"/>
          <w:szCs w:val="21"/>
        </w:rPr>
      </w:pPr>
      <w:r>
        <w:rPr>
          <w:rFonts w:ascii="宋体" w:hAnsi="宋体"/>
          <w:szCs w:val="21"/>
        </w:rPr>
        <w:t xml:space="preserve">…… </w:t>
      </w:r>
    </w:p>
    <w:p>
      <w:pPr>
        <w:ind w:firstLine="420" w:firstLineChars="20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szCs w:val="21"/>
        </w:rPr>
        <w:t>对上述声明内容的真实性负责。如有虚假，将依法承担相应责任。</w:t>
      </w:r>
    </w:p>
    <w:p>
      <w:pPr>
        <w:ind w:firstLine="420" w:firstLineChars="200"/>
        <w:rPr>
          <w:rFonts w:ascii="宋体" w:hAnsi="宋体"/>
          <w:szCs w:val="21"/>
        </w:rPr>
      </w:pPr>
      <w:r>
        <w:rPr>
          <w:rFonts w:ascii="宋体" w:hAnsi="宋体" w:hint="eastAsia"/>
          <w:szCs w:val="21"/>
        </w:rPr>
        <w:t>附：省级以上监狱管理局、戒毒管理局（含新疆生产建设兵团）出具的监狱企业证明文件。</w:t>
      </w:r>
    </w:p>
    <w:p>
      <w:pPr>
        <w:ind w:left="723" w:hanging="630" w:hangingChars="300"/>
        <w:rPr>
          <w:b/>
          <w:sz w:val="24"/>
        </w:rPr>
      </w:pPr>
    </w:p>
    <w:p>
      <w:pPr>
        <w:pStyle w:val="Heading3"/>
        <w:jc w:val="center"/>
        <w:rPr>
          <w:rFonts w:ascii="黑体" w:eastAsia="黑体"/>
          <w:b w:val="0"/>
          <w:sz w:val="24"/>
          <w:szCs w:val="24"/>
        </w:rPr>
      </w:pPr>
      <w:r>
        <w:rPr>
          <w:rFonts w:ascii="黑体" w:eastAsia="黑体" w:hint="eastAsia"/>
          <w:b w:val="0"/>
          <w:sz w:val="24"/>
          <w:szCs w:val="24"/>
        </w:rPr>
        <w:t>四、项目详细报价</w:t>
      </w:r>
    </w:p>
    <w:p>
      <w:pPr>
        <w:tabs>
          <w:tab w:val="left" w:pos="720"/>
        </w:tabs>
        <w:ind w:firstLine="2730" w:firstLineChars="1300"/>
        <w:rPr>
          <w:b/>
          <w:sz w:val="24"/>
        </w:rPr>
      </w:pPr>
      <w:r>
        <w:rPr>
          <w:rFonts w:hint="eastAsia"/>
          <w:b/>
          <w:sz w:val="24"/>
        </w:rPr>
        <w:t>（一）分项报价表</w:t>
      </w:r>
    </w:p>
    <w:tbl>
      <w:tblPr>
        <w:tblStyle w:val="TableNormal"/>
        <w:tblW w:w="8613" w:type="dxa"/>
        <w:tblInd w:w="0" w:type="dxa"/>
        <w:tblLayout w:type="fixed"/>
        <w:tblCellMar>
          <w:top w:w="0" w:type="dxa"/>
          <w:left w:w="108" w:type="dxa"/>
          <w:bottom w:w="0" w:type="dxa"/>
          <w:right w:w="108" w:type="dxa"/>
        </w:tblCellMar>
      </w:tblPr>
      <w:tblGrid>
        <w:gridCol w:w="618"/>
        <w:gridCol w:w="4168"/>
        <w:gridCol w:w="1559"/>
        <w:gridCol w:w="2268"/>
      </w:tblGrid>
      <w:tr>
        <w:tblPrEx>
          <w:tblW w:w="8613" w:type="dxa"/>
          <w:tblInd w:w="0" w:type="dxa"/>
          <w:tblLayout w:type="fixed"/>
          <w:tblCellMar>
            <w:top w:w="0" w:type="dxa"/>
            <w:left w:w="108" w:type="dxa"/>
            <w:bottom w:w="0" w:type="dxa"/>
            <w:right w:w="108" w:type="dxa"/>
          </w:tblCellMar>
        </w:tblPrEx>
        <w:trPr>
          <w:trHeight w:val="285"/>
        </w:trPr>
        <w:tc>
          <w:tcPr>
            <w:tcW w:w="618" w:type="dxa"/>
            <w:tcBorders>
              <w:top w:val="single" w:sz="8" w:space="0" w:color="auto"/>
              <w:left w:val="single" w:sz="8" w:space="0" w:color="auto"/>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序号</w:t>
            </w:r>
          </w:p>
        </w:tc>
        <w:tc>
          <w:tcPr>
            <w:tcW w:w="4168" w:type="dxa"/>
            <w:tcBorders>
              <w:top w:val="single" w:sz="8" w:space="0" w:color="auto"/>
              <w:left w:val="nil"/>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需求名称</w:t>
            </w:r>
          </w:p>
        </w:tc>
        <w:tc>
          <w:tcPr>
            <w:tcW w:w="1559" w:type="dxa"/>
            <w:tcBorders>
              <w:top w:val="single" w:sz="8" w:space="0" w:color="auto"/>
              <w:left w:val="nil"/>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金额（元）</w:t>
            </w:r>
          </w:p>
        </w:tc>
        <w:tc>
          <w:tcPr>
            <w:tcW w:w="2268" w:type="dxa"/>
            <w:tcBorders>
              <w:top w:val="single" w:sz="8" w:space="0" w:color="auto"/>
              <w:left w:val="nil"/>
              <w:bottom w:val="single" w:sz="4" w:space="0" w:color="auto"/>
              <w:right w:val="single" w:sz="8"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说明</w:t>
            </w: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single" w:sz="4" w:space="0" w:color="auto"/>
              <w:left w:val="single" w:sz="8" w:space="0" w:color="auto"/>
              <w:bottom w:val="single" w:sz="4"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一</w:t>
            </w:r>
          </w:p>
        </w:tc>
        <w:tc>
          <w:tcPr>
            <w:tcW w:w="4168" w:type="dxa"/>
            <w:tcBorders>
              <w:top w:val="single" w:sz="4" w:space="0" w:color="auto"/>
              <w:left w:val="nil"/>
              <w:bottom w:val="single" w:sz="4"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中国共产主义青年团深圳市宝安区委员会宝安区志愿者（义工）信息管理系统升级改造（2025-2026年）项目</w:t>
            </w:r>
          </w:p>
        </w:tc>
        <w:tc>
          <w:tcPr>
            <w:tcW w:w="1559" w:type="dxa"/>
            <w:tcBorders>
              <w:top w:val="single" w:sz="4" w:space="0" w:color="auto"/>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single" w:sz="4" w:space="0" w:color="auto"/>
              <w:left w:val="nil"/>
              <w:bottom w:val="single" w:sz="4" w:space="0" w:color="auto"/>
              <w:right w:val="single" w:sz="8" w:space="0" w:color="auto"/>
            </w:tcBorders>
            <w:shd w:val="clear" w:color="auto" w:fill="auto"/>
            <w:vAlign w:val="center"/>
          </w:tcPr>
          <w:p>
            <w:pPr>
              <w:widowControl/>
              <w:jc w:val="left"/>
              <w:rPr>
                <w:rFonts w:ascii="宋体" w:hAnsi="宋体" w:cs="宋体"/>
                <w:kern w:val="0"/>
                <w:sz w:val="20"/>
                <w:szCs w:val="20"/>
              </w:rPr>
            </w:pPr>
          </w:p>
        </w:tc>
      </w:tr>
    </w:tbl>
    <w:p>
      <w:pPr>
        <w:ind w:firstLine="0" w:firstLineChars="0"/>
        <w:rPr>
          <w:rFonts w:asciiTheme="minorEastAsia" w:eastAsiaTheme="minorEastAsia" w:hAnsiTheme="minorEastAsia" w:cstheme="minorEastAsia" w:hint="eastAsia"/>
          <w:b w:val="0"/>
          <w:bCs w:val="0"/>
          <w:color w:val="auto"/>
          <w:sz w:val="20"/>
          <w:szCs w:val="20"/>
          <w:lang w:val="en-US" w:eastAsia="zh-CN"/>
        </w:rPr>
      </w:pPr>
      <w:r>
        <w:rPr>
          <w:rFonts w:asciiTheme="minorEastAsia" w:eastAsiaTheme="minorEastAsia" w:hAnsiTheme="minorEastAsia" w:cstheme="minorEastAsia" w:hint="eastAsia"/>
          <w:b w:val="0"/>
          <w:bCs w:val="0"/>
          <w:color w:val="auto"/>
          <w:sz w:val="20"/>
          <w:szCs w:val="20"/>
          <w:lang w:val="en-US" w:eastAsia="zh-CN"/>
        </w:rPr>
        <w:t>注：</w:t>
      </w:r>
    </w:p>
    <w:p>
      <w:pPr>
        <w:ind w:firstLine="0" w:firstLineChars="0"/>
        <w:rPr>
          <w:rFonts w:asciiTheme="minorEastAsia" w:eastAsiaTheme="minorEastAsia" w:hAnsiTheme="minorEastAsia" w:cstheme="minorEastAsia" w:hint="eastAsia"/>
          <w:b w:val="0"/>
          <w:bCs w:val="0"/>
          <w:color w:val="auto"/>
          <w:sz w:val="20"/>
          <w:szCs w:val="20"/>
          <w:lang w:val="en-US" w:eastAsia="zh-CN"/>
        </w:rPr>
      </w:pPr>
      <w:r>
        <w:rPr>
          <w:rFonts w:asciiTheme="minorEastAsia" w:eastAsiaTheme="minorEastAsia" w:hAnsiTheme="minorEastAsia" w:cstheme="minorEastAsia" w:hint="eastAsia"/>
          <w:b w:val="0"/>
          <w:bCs w:val="0"/>
          <w:color w:val="auto"/>
          <w:sz w:val="20"/>
          <w:szCs w:val="20"/>
          <w:lang w:val="en-US" w:eastAsia="zh-CN"/>
        </w:rPr>
        <w:t>1、此表可延长，各投标人根据本项目实际涉及的所有支出项情况修改后填写。本表如有缺漏项，由投标人自行承担。</w:t>
      </w:r>
    </w:p>
    <w:p>
      <w:pPr>
        <w:ind w:firstLine="0" w:firstLineChars="0"/>
        <w:rPr>
          <w:rFonts w:asciiTheme="minorEastAsia" w:eastAsiaTheme="minorEastAsia" w:hAnsiTheme="minorEastAsia" w:cstheme="minorEastAsia" w:hint="eastAsia"/>
          <w:b w:val="0"/>
          <w:bCs w:val="0"/>
          <w:color w:val="auto"/>
          <w:sz w:val="20"/>
          <w:szCs w:val="20"/>
          <w:lang w:val="en-US" w:eastAsia="zh-CN"/>
        </w:rPr>
      </w:pPr>
      <w:r>
        <w:rPr>
          <w:rFonts w:asciiTheme="minorEastAsia" w:eastAsiaTheme="minorEastAsia" w:hAnsiTheme="minorEastAsia" w:cstheme="minorEastAsia" w:hint="eastAsia"/>
          <w:b w:val="0"/>
          <w:bCs w:val="0"/>
          <w:color w:val="auto"/>
          <w:sz w:val="20"/>
          <w:szCs w:val="20"/>
          <w:lang w:val="en-US" w:eastAsia="zh-CN"/>
        </w:rPr>
        <w:t>2、中标人签订合同前将详细的《分项报价表》递交采购单位，经采购单位审核同意后方可实施。</w:t>
      </w:r>
    </w:p>
    <w:p>
      <w:pPr>
        <w:pStyle w:val="BodyText"/>
        <w:rPr>
          <w:rFonts w:asciiTheme="minorEastAsia" w:eastAsiaTheme="minorEastAsia" w:hAnsiTheme="minorEastAsia" w:cstheme="minorEastAsia" w:hint="default"/>
          <w:b w:val="0"/>
          <w:bCs w:val="0"/>
          <w:color w:val="auto"/>
          <w:kern w:val="2"/>
          <w:sz w:val="20"/>
          <w:szCs w:val="20"/>
          <w:lang w:val="en-US" w:eastAsia="zh-CN" w:bidi="ar-SA"/>
        </w:rPr>
      </w:pPr>
      <w:r>
        <w:rPr>
          <w:rFonts w:asciiTheme="minorEastAsia" w:eastAsiaTheme="minorEastAsia" w:hAnsiTheme="minorEastAsia" w:cstheme="minorEastAsia" w:hint="eastAsia"/>
          <w:b w:val="0"/>
          <w:bCs w:val="0"/>
          <w:color w:val="auto"/>
          <w:kern w:val="2"/>
          <w:sz w:val="20"/>
          <w:szCs w:val="20"/>
          <w:lang w:val="en-US" w:eastAsia="zh-CN" w:bidi="ar-SA"/>
        </w:rPr>
        <w:t>3、投标人的投标报价不得超过预算金额，否则将导致投标无效。</w:t>
      </w:r>
    </w:p>
    <w:p>
      <w:pPr>
        <w:tabs>
          <w:tab w:val="left" w:pos="720"/>
        </w:tabs>
        <w:jc w:val="center"/>
        <w:rPr>
          <w:b/>
          <w:sz w:val="24"/>
        </w:rPr>
      </w:pPr>
      <w:r>
        <w:rPr>
          <w:rFonts w:hint="eastAsia"/>
          <w:b/>
          <w:sz w:val="24"/>
        </w:rPr>
        <w:t>（二）</w:t>
      </w:r>
      <w:bookmarkStart w:id="50" w:name="_Hlk72073235"/>
      <w:r>
        <w:rPr>
          <w:rFonts w:hint="eastAsia"/>
          <w:b/>
          <w:sz w:val="24"/>
        </w:rPr>
        <w:t>投标人认为需要涉及的其他内容报价清单</w:t>
      </w:r>
      <w:bookmarkEnd w:id="50"/>
    </w:p>
    <w:p>
      <w:pPr>
        <w:rPr>
          <w:b/>
          <w:bCs/>
        </w:rPr>
      </w:pPr>
    </w:p>
    <w:p>
      <w:pPr>
        <w:ind w:left="718" w:firstLine="0" w:leftChars="342" w:firstLineChars="0"/>
        <w:jc w:val="center"/>
        <w:rPr>
          <w:rFonts w:ascii="黑体" w:eastAsia="黑体" w:hAnsi="宋体" w:hint="eastAsia"/>
          <w:bCs/>
          <w:sz w:val="24"/>
          <w:szCs w:val="24"/>
          <w:lang w:eastAsia="zh-CN"/>
        </w:rPr>
      </w:pPr>
      <w:r>
        <w:rPr>
          <w:rFonts w:ascii="黑体" w:eastAsia="黑体" w:hAnsi="宋体" w:hint="eastAsia"/>
          <w:bCs/>
          <w:sz w:val="24"/>
          <w:szCs w:val="24"/>
          <w:lang w:val="en-US" w:eastAsia="zh-CN"/>
        </w:rPr>
        <w:t>五、</w:t>
      </w:r>
      <w:r>
        <w:rPr>
          <w:rFonts w:ascii="黑体" w:eastAsia="黑体" w:hAnsi="宋体" w:hint="eastAsia"/>
          <w:bCs/>
          <w:sz w:val="24"/>
          <w:szCs w:val="24"/>
        </w:rPr>
        <w:t>投标人通过相关认证情况</w:t>
      </w:r>
      <w:r>
        <w:rPr>
          <w:rFonts w:ascii="黑体" w:eastAsia="黑体" w:hAnsi="宋体" w:hint="eastAsia"/>
          <w:bCs/>
          <w:sz w:val="24"/>
          <w:szCs w:val="24"/>
          <w:lang w:eastAsia="zh-CN"/>
        </w:rPr>
        <w:t>；</w:t>
      </w:r>
    </w:p>
    <w:p>
      <w:pPr>
        <w:ind w:left="718" w:firstLine="0" w:leftChars="342" w:firstLineChars="0"/>
        <w:jc w:val="center"/>
        <w:rPr>
          <w:rFonts w:ascii="黑体" w:eastAsia="黑体" w:hAnsi="宋体" w:hint="eastAsia"/>
          <w:bCs/>
          <w:sz w:val="24"/>
          <w:szCs w:val="24"/>
          <w:lang w:eastAsia="zh-CN"/>
        </w:rPr>
      </w:pPr>
      <w:r>
        <w:rPr>
          <w:rFonts w:ascii="黑体" w:eastAsia="黑体" w:hAnsi="宋体" w:hint="eastAsia"/>
          <w:bCs/>
          <w:sz w:val="24"/>
          <w:szCs w:val="24"/>
          <w:lang w:val="en-US" w:eastAsia="zh-CN"/>
        </w:rPr>
        <w:t>六、</w:t>
      </w:r>
      <w:r>
        <w:rPr>
          <w:rFonts w:ascii="黑体" w:eastAsia="黑体" w:hAnsi="宋体" w:hint="eastAsia"/>
          <w:bCs/>
          <w:sz w:val="24"/>
          <w:szCs w:val="24"/>
          <w:lang w:eastAsia="zh-CN"/>
        </w:rPr>
        <w:t>投标人同类项目业绩情况；</w:t>
      </w:r>
    </w:p>
    <w:p>
      <w:pPr>
        <w:ind w:left="718" w:firstLine="0" w:leftChars="342" w:firstLineChars="0"/>
        <w:jc w:val="center"/>
        <w:rPr>
          <w:rFonts w:ascii="黑体" w:eastAsia="黑体" w:hAnsi="宋体" w:hint="eastAsia"/>
          <w:bCs/>
          <w:sz w:val="24"/>
          <w:szCs w:val="24"/>
          <w:lang w:eastAsia="zh-CN"/>
        </w:rPr>
      </w:pPr>
      <w:r>
        <w:rPr>
          <w:rFonts w:ascii="黑体" w:eastAsia="黑体" w:hAnsi="宋体" w:hint="eastAsia"/>
          <w:bCs/>
          <w:sz w:val="24"/>
          <w:szCs w:val="24"/>
          <w:lang w:val="en-US" w:eastAsia="zh-CN"/>
        </w:rPr>
        <w:t>七、</w:t>
      </w:r>
      <w:r>
        <w:rPr>
          <w:rFonts w:ascii="黑体" w:eastAsia="黑体" w:hAnsi="宋体" w:hint="eastAsia"/>
          <w:bCs/>
          <w:sz w:val="24"/>
          <w:szCs w:val="24"/>
          <w:lang w:eastAsia="zh-CN"/>
        </w:rPr>
        <w:t>投标人自主知识产权产品（创新、设计）情况；</w:t>
      </w:r>
    </w:p>
    <w:p>
      <w:pPr>
        <w:ind w:left="718" w:firstLine="0" w:leftChars="342" w:firstLineChars="0"/>
        <w:jc w:val="center"/>
        <w:rPr>
          <w:rFonts w:ascii="黑体" w:eastAsia="黑体" w:hAnsi="宋体" w:hint="eastAsia"/>
          <w:bCs/>
          <w:sz w:val="24"/>
          <w:szCs w:val="24"/>
          <w:lang w:eastAsia="zh-CN"/>
        </w:rPr>
      </w:pPr>
      <w:r>
        <w:rPr>
          <w:rFonts w:ascii="黑体" w:eastAsia="黑体" w:hAnsi="宋体" w:hint="eastAsia"/>
          <w:bCs/>
          <w:sz w:val="24"/>
          <w:szCs w:val="24"/>
          <w:lang w:val="en-US" w:eastAsia="zh-CN"/>
        </w:rPr>
        <w:t>八、</w:t>
      </w:r>
      <w:r>
        <w:rPr>
          <w:rFonts w:ascii="黑体" w:eastAsia="黑体" w:hAnsi="宋体" w:hint="eastAsia"/>
          <w:bCs/>
          <w:sz w:val="24"/>
          <w:szCs w:val="24"/>
          <w:lang w:eastAsia="zh-CN"/>
        </w:rPr>
        <w:t>投标人获奖情况</w:t>
      </w:r>
    </w:p>
    <w:p/>
    <w:p/>
    <w:p>
      <w:pPr>
        <w:ind w:firstLine="1260" w:firstLineChars="600"/>
        <w:rPr>
          <w:b/>
          <w:color w:val="FF0000"/>
          <w:sz w:val="24"/>
        </w:rPr>
      </w:pPr>
      <w:r>
        <w:rPr>
          <w:rFonts w:hint="eastAsia"/>
          <w:b/>
          <w:color w:val="FF0000"/>
          <w:sz w:val="24"/>
        </w:rPr>
        <w:t>（信息公开部分的内容到此为止！以下为信息不公开部分。）</w:t>
      </w: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rPr>
          <w:rFonts w:ascii="仿宋_GB2312" w:eastAsia="仿宋_GB2312"/>
          <w:b/>
          <w:sz w:val="30"/>
          <w:szCs w:val="30"/>
        </w:rPr>
      </w:pPr>
      <w:r>
        <w:rPr>
          <w:rFonts w:ascii="仿宋_GB2312" w:eastAsia="仿宋_GB2312" w:hint="eastAsia"/>
          <w:b/>
          <w:sz w:val="30"/>
          <w:szCs w:val="30"/>
        </w:rPr>
        <w:br w:type="page"/>
      </w:r>
    </w:p>
    <w:p>
      <w:pPr>
        <w:outlineLvl w:val="1"/>
        <w:rPr>
          <w:rFonts w:ascii="宋体" w:hAnsi="宋体"/>
          <w:b/>
          <w:color w:val="FF0000"/>
          <w:sz w:val="28"/>
          <w:szCs w:val="28"/>
        </w:rPr>
      </w:pPr>
      <w:r>
        <w:rPr>
          <w:rFonts w:ascii="宋体" w:hAnsi="宋体" w:hint="eastAsia"/>
          <w:b/>
          <w:color w:val="FF0000"/>
          <w:sz w:val="28"/>
          <w:szCs w:val="28"/>
        </w:rPr>
        <w:t>投标文件附件（信息不公开部分）</w:t>
      </w:r>
    </w:p>
    <w:p>
      <w:pPr>
        <w:pStyle w:val="Heading3"/>
        <w:jc w:val="center"/>
        <w:rPr>
          <w:sz w:val="24"/>
        </w:rPr>
      </w:pPr>
      <w:r>
        <w:rPr>
          <w:rFonts w:ascii="黑体" w:eastAsia="黑体" w:hint="eastAsia"/>
          <w:b w:val="0"/>
          <w:sz w:val="24"/>
        </w:rPr>
        <w:t>一、</w:t>
      </w:r>
      <w:bookmarkStart w:id="51" w:name="_Hlk72092499"/>
      <w:r>
        <w:rPr>
          <w:rFonts w:ascii="黑体" w:eastAsia="黑体" w:hint="eastAsia"/>
          <w:b w:val="0"/>
          <w:sz w:val="24"/>
        </w:rPr>
        <w:t>供应商基本情况表</w:t>
      </w:r>
      <w:bookmarkEnd w:id="51"/>
    </w:p>
    <w:tbl>
      <w:tblPr>
        <w:tblStyle w:val="TableGrid"/>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00"/>
        <w:gridCol w:w="645"/>
        <w:gridCol w:w="1530"/>
        <w:gridCol w:w="904"/>
        <w:gridCol w:w="752"/>
        <w:gridCol w:w="1146"/>
        <w:gridCol w:w="1429"/>
        <w:gridCol w:w="1420"/>
      </w:tblGrid>
      <w:tr>
        <w:tblPrEx>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789" w:type="pct"/>
            <w:gridSpan w:val="2"/>
            <w:noWrap w:val="0"/>
            <w:vAlign w:val="center"/>
          </w:tcPr>
          <w:p>
            <w:pPr>
              <w:jc w:val="both"/>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投标（响应）供应商</w:t>
            </w:r>
          </w:p>
        </w:tc>
        <w:tc>
          <w:tcPr>
            <w:tcW w:w="1427" w:type="pct"/>
            <w:gridSpan w:val="2"/>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项目名称及编号</w:t>
            </w:r>
          </w:p>
        </w:tc>
        <w:tc>
          <w:tcPr>
            <w:tcW w:w="1669" w:type="pct"/>
            <w:gridSpan w:val="2"/>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5000" w:type="pct"/>
            <w:gridSpan w:val="8"/>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b/>
                <w:bCs/>
                <w:color w:val="auto"/>
                <w:sz w:val="21"/>
                <w:szCs w:val="21"/>
                <w:vertAlign w:val="baseline"/>
                <w:lang w:val="en-US" w:eastAsia="zh-CN"/>
              </w:rPr>
              <w:t>投标（响应）供应商相关人员情况</w:t>
            </w:r>
          </w:p>
        </w:tc>
      </w:tr>
      <w:tr>
        <w:tblPrEx>
          <w:tblW w:w="4998" w:type="pct"/>
          <w:jc w:val="center"/>
          <w:tblCellMar>
            <w:top w:w="0" w:type="dxa"/>
            <w:left w:w="108" w:type="dxa"/>
            <w:bottom w:w="0" w:type="dxa"/>
            <w:right w:w="108" w:type="dxa"/>
          </w:tblCellMar>
        </w:tblPrEx>
        <w:trPr>
          <w:jc w:val="center"/>
        </w:trPr>
        <w:tc>
          <w:tcPr>
            <w:tcW w:w="411" w:type="pct"/>
            <w:tcBorders>
              <w:bottom w:val="single" w:sz="4" w:space="0" w:color="auto"/>
            </w:tcBorders>
            <w:noWrap w:val="0"/>
            <w:vAlign w:val="center"/>
          </w:tcPr>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序号</w:t>
            </w:r>
          </w:p>
        </w:tc>
        <w:tc>
          <w:tcPr>
            <w:tcW w:w="1275" w:type="pct"/>
            <w:gridSpan w:val="2"/>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职务</w:t>
            </w:r>
          </w:p>
        </w:tc>
        <w:tc>
          <w:tcPr>
            <w:tcW w:w="529" w:type="pct"/>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姓名</w:t>
            </w:r>
          </w:p>
        </w:tc>
        <w:tc>
          <w:tcPr>
            <w:tcW w:w="1113" w:type="pct"/>
            <w:gridSpan w:val="2"/>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身份证号码</w:t>
            </w:r>
          </w:p>
        </w:tc>
        <w:tc>
          <w:tcPr>
            <w:tcW w:w="838" w:type="pct"/>
            <w:tcBorders>
              <w:bottom w:val="single" w:sz="4" w:space="0" w:color="auto"/>
            </w:tcBorders>
            <w:noWrap w:val="0"/>
            <w:vAlign w:val="center"/>
          </w:tcPr>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劳动合同</w:t>
            </w:r>
          </w:p>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关系单位</w:t>
            </w:r>
          </w:p>
        </w:tc>
        <w:tc>
          <w:tcPr>
            <w:tcW w:w="830" w:type="pct"/>
            <w:tcBorders>
              <w:bottom w:val="single" w:sz="4" w:space="0" w:color="auto"/>
            </w:tcBorders>
            <w:noWrap w:val="0"/>
            <w:vAlign w:val="center"/>
          </w:tcPr>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缴纳社会</w:t>
            </w:r>
          </w:p>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保险单位</w:t>
            </w: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1</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spacing w:line="460" w:lineRule="exact"/>
              <w:jc w:val="center"/>
              <w:rPr>
                <w:rFonts w:ascii="宋体" w:eastAsia="宋体" w:hAnsi="宋体" w:cs="宋体" w:hint="eastAsia"/>
                <w:color w:val="auto"/>
                <w:sz w:val="21"/>
                <w:szCs w:val="21"/>
                <w:highlight w:val="none"/>
                <w:lang w:eastAsia="zh-CN"/>
              </w:rPr>
            </w:pPr>
            <w:r>
              <w:rPr>
                <w:rFonts w:ascii="宋体" w:eastAsia="宋体" w:hAnsi="宋体" w:cs="宋体" w:hint="eastAsia"/>
                <w:color w:val="auto"/>
                <w:sz w:val="21"/>
                <w:szCs w:val="21"/>
                <w:highlight w:val="none"/>
              </w:rPr>
              <w:t>法定代表人</w:t>
            </w:r>
            <w:r>
              <w:rPr>
                <w:rFonts w:ascii="宋体" w:eastAsia="宋体" w:hAnsi="宋体" w:cs="宋体" w:hint="eastAsia"/>
                <w:color w:val="auto"/>
                <w:sz w:val="21"/>
                <w:szCs w:val="21"/>
                <w:highlight w:val="none"/>
                <w:lang w:val="en-US" w:eastAsia="zh-CN"/>
              </w:rPr>
              <w:t>/单位负责人/主要经营负责人</w:t>
            </w:r>
          </w:p>
        </w:tc>
        <w:tc>
          <w:tcPr>
            <w:tcW w:w="529"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2</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highlight w:val="none"/>
              </w:rPr>
              <w:t>项目投标授权代表人</w:t>
            </w:r>
          </w:p>
        </w:tc>
        <w:tc>
          <w:tcPr>
            <w:tcW w:w="529"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tcBorders>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3</w:t>
            </w:r>
          </w:p>
        </w:tc>
        <w:tc>
          <w:tcPr>
            <w:tcW w:w="1275" w:type="pct"/>
            <w:gridSpan w:val="2"/>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highlight w:val="none"/>
              </w:rPr>
              <w:t>项目负责人</w:t>
            </w:r>
          </w:p>
        </w:tc>
        <w:tc>
          <w:tcPr>
            <w:tcW w:w="529" w:type="pct"/>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4</w:t>
            </w:r>
          </w:p>
        </w:tc>
        <w:tc>
          <w:tcPr>
            <w:tcW w:w="1275" w:type="pct"/>
            <w:gridSpan w:val="2"/>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highlight w:val="none"/>
              </w:rPr>
              <w:t>主要技术人员</w:t>
            </w:r>
          </w:p>
        </w:tc>
        <w:tc>
          <w:tcPr>
            <w:tcW w:w="529" w:type="pct"/>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5</w:t>
            </w:r>
          </w:p>
        </w:tc>
        <w:tc>
          <w:tcPr>
            <w:tcW w:w="1275" w:type="pct"/>
            <w:gridSpan w:val="2"/>
            <w:noWrap w:val="0"/>
            <w:vAlign w:val="center"/>
          </w:tcPr>
          <w:p>
            <w:pPr>
              <w:widowControl w:val="0"/>
              <w:snapToGrid w:val="0"/>
              <w:ind w:left="0" w:firstLine="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2"/>
                <w:sz w:val="21"/>
                <w:szCs w:val="21"/>
                <w:highlight w:val="none"/>
                <w:lang w:val="en-US" w:eastAsia="zh-CN" w:bidi="ar-SA"/>
              </w:rPr>
              <w:t>投标文件编制人员</w:t>
            </w:r>
          </w:p>
        </w:tc>
        <w:tc>
          <w:tcPr>
            <w:tcW w:w="529" w:type="pct"/>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5000" w:type="pct"/>
            <w:gridSpan w:val="8"/>
            <w:noWrap w:val="0"/>
            <w:vAlign w:val="center"/>
          </w:tcPr>
          <w:p>
            <w:pPr>
              <w:jc w:val="both"/>
              <w:rPr>
                <w:rFonts w:ascii="宋体" w:eastAsia="宋体" w:hAnsi="宋体" w:cs="宋体" w:hint="eastAsia"/>
                <w:color w:val="auto"/>
                <w:sz w:val="21"/>
                <w:szCs w:val="21"/>
                <w:vertAlign w:val="baseline"/>
                <w:lang w:val="en-US" w:eastAsia="zh-CN"/>
              </w:rPr>
            </w:pPr>
            <w:r>
              <w:rPr>
                <w:rFonts w:ascii="宋体" w:eastAsia="宋体" w:hAnsi="宋体" w:cs="宋体" w:hint="eastAsia"/>
                <w:b/>
                <w:bCs/>
                <w:color w:val="auto"/>
                <w:sz w:val="21"/>
                <w:szCs w:val="21"/>
                <w:highlight w:val="none"/>
                <w:vertAlign w:val="baseline"/>
                <w:lang w:val="en-US" w:eastAsia="zh-CN"/>
              </w:rPr>
              <w:t>说明：同一职务有多人担任（如主要技术人员），应分行填写。</w:t>
            </w:r>
          </w:p>
        </w:tc>
      </w:tr>
      <w:tr>
        <w:tblPrEx>
          <w:tblW w:w="4998" w:type="pct"/>
          <w:jc w:val="center"/>
          <w:tblCellMar>
            <w:top w:w="0" w:type="dxa"/>
            <w:left w:w="108" w:type="dxa"/>
            <w:bottom w:w="0" w:type="dxa"/>
            <w:right w:w="108" w:type="dxa"/>
          </w:tblCellMar>
        </w:tblPrEx>
        <w:trPr>
          <w:trHeight w:val="539"/>
          <w:jc w:val="center"/>
        </w:trPr>
        <w:tc>
          <w:tcPr>
            <w:tcW w:w="5000" w:type="pct"/>
            <w:gridSpan w:val="8"/>
            <w:noWrap w:val="0"/>
            <w:vAlign w:val="center"/>
          </w:tcPr>
          <w:p>
            <w:pPr>
              <w:jc w:val="center"/>
              <w:rPr>
                <w:rFonts w:ascii="宋体" w:eastAsia="宋体" w:hAnsi="宋体" w:cs="宋体" w:hint="eastAsia"/>
                <w:b/>
                <w:bCs/>
                <w:color w:val="auto"/>
                <w:sz w:val="21"/>
                <w:szCs w:val="21"/>
                <w:vertAlign w:val="baseline"/>
                <w:lang w:val="en-US" w:eastAsia="zh-CN"/>
              </w:rPr>
            </w:pPr>
            <w:r>
              <w:rPr>
                <w:rFonts w:ascii="宋体" w:eastAsia="宋体" w:hAnsi="宋体" w:cs="宋体" w:hint="eastAsia"/>
                <w:b/>
                <w:bCs/>
                <w:color w:val="auto"/>
                <w:sz w:val="21"/>
                <w:szCs w:val="21"/>
                <w:vertAlign w:val="baseline"/>
                <w:lang w:val="en-US" w:eastAsia="zh-CN"/>
              </w:rPr>
              <w:t>投标（响应）供应商关联关系情况</w:t>
            </w:r>
          </w:p>
        </w:tc>
      </w:tr>
      <w:tr>
        <w:tblPrEx>
          <w:tblW w:w="4998" w:type="pct"/>
          <w:jc w:val="center"/>
          <w:tblCellMar>
            <w:top w:w="0" w:type="dxa"/>
            <w:left w:w="108" w:type="dxa"/>
            <w:bottom w:w="0" w:type="dxa"/>
            <w:right w:w="108" w:type="dxa"/>
          </w:tblCellMar>
        </w:tblPrEx>
        <w:trPr>
          <w:jc w:val="center"/>
        </w:trPr>
        <w:tc>
          <w:tcPr>
            <w:tcW w:w="411" w:type="pct"/>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序号</w:t>
            </w:r>
          </w:p>
        </w:tc>
        <w:tc>
          <w:tcPr>
            <w:tcW w:w="1275" w:type="pct"/>
            <w:gridSpan w:val="2"/>
            <w:tcBorders>
              <w:bottom w:val="single" w:sz="4" w:space="0" w:color="auto"/>
            </w:tcBorders>
            <w:noWrap w:val="0"/>
            <w:vAlign w:val="center"/>
          </w:tcPr>
          <w:p>
            <w:pPr>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vertAlign w:val="baseline"/>
                <w:lang w:val="en-US" w:eastAsia="zh-CN"/>
              </w:rPr>
              <w:t>关联关系类型</w:t>
            </w:r>
          </w:p>
        </w:tc>
        <w:tc>
          <w:tcPr>
            <w:tcW w:w="971" w:type="pct"/>
            <w:gridSpan w:val="2"/>
            <w:tcBorders>
              <w:bottom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关联主体名称</w:t>
            </w:r>
          </w:p>
        </w:tc>
        <w:tc>
          <w:tcPr>
            <w:tcW w:w="2340" w:type="pct"/>
            <w:gridSpan w:val="3"/>
            <w:tcBorders>
              <w:bottom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备注</w:t>
            </w: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1</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控股股东</w:t>
            </w:r>
          </w:p>
        </w:tc>
        <w:tc>
          <w:tcPr>
            <w:tcW w:w="971"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p>
        </w:tc>
        <w:tc>
          <w:tcPr>
            <w:tcW w:w="2340" w:type="pct"/>
            <w:gridSpan w:val="3"/>
            <w:tcBorders>
              <w:top w:val="single" w:sz="4" w:space="0" w:color="auto"/>
              <w:left w:val="single" w:sz="4" w:space="0" w:color="auto"/>
              <w:bottom w:val="single" w:sz="4" w:space="0" w:color="auto"/>
              <w:right w:val="single" w:sz="4" w:space="0" w:color="auto"/>
            </w:tcBorders>
            <w:noWrap w:val="0"/>
            <w:vAlign w:val="center"/>
          </w:tcPr>
          <w:p>
            <w:pPr>
              <w:snapToGrid w:val="0"/>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指出资额（或持有股份）占投标（响应）供应商资本总额（或股本总额）50%以上的股东，以及出资额（或持有股份）的比例虽然不足50%，但依其出资额（或持有股份）所享有的表决权已足以对投标（响应）供应商股东会（或股东大会）的决议产生重要影响的股东。</w:t>
            </w:r>
          </w:p>
        </w:tc>
      </w:tr>
      <w:tr>
        <w:tblPrEx>
          <w:tblW w:w="4998" w:type="pct"/>
          <w:jc w:val="center"/>
          <w:tblCellMar>
            <w:top w:w="0" w:type="dxa"/>
            <w:left w:w="108" w:type="dxa"/>
            <w:bottom w:w="0" w:type="dxa"/>
            <w:right w:w="108" w:type="dxa"/>
          </w:tblCellMar>
        </w:tblPrEx>
        <w:trPr>
          <w:trHeight w:val="789"/>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2</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管理关系</w:t>
            </w:r>
          </w:p>
        </w:tc>
        <w:tc>
          <w:tcPr>
            <w:tcW w:w="971"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p>
        </w:tc>
        <w:tc>
          <w:tcPr>
            <w:tcW w:w="2340" w:type="pct"/>
            <w:gridSpan w:val="3"/>
            <w:tcBorders>
              <w:top w:val="single" w:sz="4" w:space="0" w:color="auto"/>
              <w:left w:val="single" w:sz="4" w:space="0" w:color="auto"/>
              <w:bottom w:val="single" w:sz="4" w:space="0" w:color="auto"/>
              <w:right w:val="single" w:sz="4" w:space="0" w:color="auto"/>
            </w:tcBorders>
            <w:noWrap w:val="0"/>
            <w:vAlign w:val="center"/>
          </w:tcPr>
          <w:p>
            <w:pPr>
              <w:snapToGrid w:val="0"/>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指对投标（响应）供应商不具有出资持股关系，但对其存在管理关系的主体。</w:t>
            </w:r>
          </w:p>
        </w:tc>
      </w:tr>
      <w:tr>
        <w:tblPrEx>
          <w:tblW w:w="4998" w:type="pct"/>
          <w:jc w:val="center"/>
          <w:tblCellMar>
            <w:top w:w="0" w:type="dxa"/>
            <w:left w:w="108" w:type="dxa"/>
            <w:bottom w:w="0" w:type="dxa"/>
            <w:right w:w="108" w:type="dxa"/>
          </w:tblCellMar>
        </w:tblPrEx>
        <w:trPr>
          <w:trHeight w:val="455"/>
          <w:jc w:val="center"/>
        </w:trPr>
        <w:tc>
          <w:tcPr>
            <w:tcW w:w="5000" w:type="pct"/>
            <w:gridSpan w:val="8"/>
            <w:tcBorders>
              <w:top w:val="single" w:sz="4" w:space="0" w:color="auto"/>
              <w:left w:val="single" w:sz="4" w:space="0" w:color="auto"/>
              <w:bottom w:val="single" w:sz="4" w:space="0" w:color="auto"/>
              <w:right w:val="single" w:sz="4" w:space="0" w:color="auto"/>
            </w:tcBorders>
            <w:noWrap w:val="0"/>
            <w:vAlign w:val="center"/>
          </w:tcPr>
          <w:p>
            <w:pPr>
              <w:snapToGrid w:val="0"/>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b/>
                <w:bCs/>
                <w:color w:val="auto"/>
                <w:sz w:val="21"/>
                <w:szCs w:val="21"/>
                <w:highlight w:val="none"/>
                <w:vertAlign w:val="baseline"/>
                <w:lang w:val="en-US" w:eastAsia="zh-CN"/>
              </w:rPr>
              <w:t>说明：同一关联关系类型有多个主体的，应分行填写。</w:t>
            </w:r>
          </w:p>
        </w:tc>
      </w:tr>
    </w:tbl>
    <w:p>
      <w:pPr>
        <w:numPr>
          <w:ilvl w:val="0"/>
          <w:numId w:val="0"/>
        </w:numPr>
        <w:spacing w:line="360" w:lineRule="auto"/>
        <w:ind w:firstLine="420" w:firstLineChars="200"/>
        <w:outlineLvl w:val="9"/>
        <w:rPr>
          <w:rFonts w:eastAsia="宋体" w:hint="eastAsia"/>
          <w:color w:val="auto"/>
          <w:szCs w:val="21"/>
        </w:rPr>
      </w:pPr>
    </w:p>
    <w:p>
      <w:pPr>
        <w:pStyle w:val="Heading3"/>
        <w:spacing w:before="120" w:after="120"/>
        <w:jc w:val="center"/>
        <w:rPr>
          <w:rFonts w:ascii="黑体" w:eastAsia="黑体"/>
          <w:b w:val="0"/>
          <w:sz w:val="24"/>
        </w:rPr>
      </w:pPr>
      <w:r>
        <w:rPr>
          <w:rFonts w:ascii="黑体" w:eastAsia="黑体" w:hint="eastAsia"/>
          <w:b w:val="0"/>
          <w:sz w:val="24"/>
        </w:rPr>
        <w:t>二、法定代表人（负责人）证明书</w:t>
      </w:r>
    </w:p>
    <w:p>
      <w:pPr>
        <w:spacing w:line="360" w:lineRule="auto"/>
        <w:ind w:firstLine="420" w:firstLineChars="200"/>
        <w:rPr>
          <w:rFonts w:eastAsia="宋体" w:hint="default"/>
          <w:szCs w:val="21"/>
          <w:lang w:val="en-US" w:eastAsia="zh-CN"/>
        </w:rPr>
      </w:pP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ascii="Times New Roman" w:eastAsia="宋体" w:hint="eastAsia"/>
          <w:szCs w:val="21"/>
          <w:u w:val="single"/>
          <w:lang w:val="en-US" w:eastAsia="zh-CN"/>
        </w:rPr>
        <w:t xml:space="preserve">   </w:t>
      </w:r>
      <w:r>
        <w:rPr>
          <w:rFonts w:eastAsia="宋体" w:hint="eastAsia"/>
          <w:szCs w:val="21"/>
          <w:u w:val="none"/>
          <w:lang w:eastAsia="zh-CN"/>
        </w:rPr>
        <w:t>（</w:t>
      </w:r>
      <w:r>
        <w:rPr>
          <w:rFonts w:ascii="Times New Roman" w:eastAsia="宋体" w:hint="eastAsia"/>
          <w:szCs w:val="21"/>
          <w:u w:val="none"/>
          <w:lang w:val="en-US" w:eastAsia="zh-CN"/>
        </w:rPr>
        <w:t>姓名</w:t>
      </w:r>
      <w:r>
        <w:rPr>
          <w:rFonts w:eastAsia="宋体" w:hint="eastAsia"/>
          <w:szCs w:val="21"/>
          <w:u w:val="none"/>
          <w:lang w:eastAsia="zh-CN"/>
        </w:rPr>
        <w:t>）</w:t>
      </w:r>
      <w:r>
        <w:rPr>
          <w:rFonts w:hint="eastAsia"/>
          <w:szCs w:val="21"/>
        </w:rPr>
        <w:t>，现任我单位</w:t>
      </w: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hint="eastAsia"/>
          <w:szCs w:val="21"/>
        </w:rPr>
        <w:t>职务，为法定代表人（负责人），</w:t>
      </w:r>
      <w:r>
        <w:rPr>
          <w:rFonts w:ascii="Times New Roman" w:eastAsia="宋体" w:hint="eastAsia"/>
          <w:szCs w:val="21"/>
          <w:lang w:val="en-US" w:eastAsia="zh-CN"/>
        </w:rPr>
        <w:t>身份证件</w:t>
      </w:r>
      <w:r>
        <w:rPr>
          <w:rFonts w:hint="eastAsia"/>
          <w:szCs w:val="21"/>
        </w:rPr>
        <w:t>号</w:t>
      </w:r>
      <w:r>
        <w:rPr>
          <w:rFonts w:ascii="Times New Roman" w:eastAsia="宋体" w:hint="eastAsia"/>
          <w:szCs w:val="21"/>
          <w:lang w:val="en-US" w:eastAsia="zh-CN"/>
        </w:rPr>
        <w:t>为</w:t>
      </w:r>
      <w:r>
        <w:rPr>
          <w:rFonts w:hint="eastAsia"/>
          <w:szCs w:val="21"/>
        </w:rPr>
        <w:t>：</w:t>
      </w:r>
      <w:r>
        <w:rPr>
          <w:rFonts w:hint="eastAsia"/>
          <w:szCs w:val="21"/>
          <w:u w:val="single"/>
        </w:rPr>
        <w:t xml:space="preserve">                                     </w:t>
      </w:r>
      <w:r>
        <w:rPr>
          <w:rFonts w:eastAsia="宋体" w:hint="eastAsia"/>
          <w:szCs w:val="21"/>
          <w:u w:val="none"/>
          <w:lang w:eastAsia="zh-CN"/>
        </w:rPr>
        <w:t>，</w:t>
      </w:r>
      <w:r>
        <w:rPr>
          <w:rFonts w:hint="eastAsia"/>
          <w:szCs w:val="21"/>
        </w:rPr>
        <w:t>联系电话：</w:t>
      </w:r>
      <w:r>
        <w:rPr>
          <w:rFonts w:ascii="Times New Roman" w:eastAsia="宋体" w:hint="eastAsia"/>
          <w:szCs w:val="21"/>
          <w:u w:val="single"/>
          <w:lang w:val="en-US" w:eastAsia="zh-CN"/>
        </w:rPr>
        <w:t xml:space="preserve">                </w:t>
      </w:r>
      <w:r>
        <w:rPr>
          <w:rFonts w:ascii="Times New Roman" w:eastAsia="宋体" w:hint="eastAsia"/>
          <w:szCs w:val="21"/>
          <w:lang w:val="en-US" w:eastAsia="zh-CN"/>
        </w:rPr>
        <w:t>。</w:t>
      </w:r>
    </w:p>
    <w:p>
      <w:pPr>
        <w:spacing w:line="360" w:lineRule="auto"/>
        <w:ind w:firstLine="420" w:firstLineChars="200"/>
        <w:rPr>
          <w:szCs w:val="21"/>
        </w:rPr>
      </w:pPr>
      <w:r>
        <w:rPr>
          <w:rFonts w:hint="eastAsia"/>
          <w:szCs w:val="21"/>
        </w:rPr>
        <w:t>特此证明。</w:t>
      </w:r>
    </w:p>
    <w:p>
      <w:pPr>
        <w:spacing w:line="360" w:lineRule="auto"/>
        <w:ind w:firstLine="420" w:firstLineChars="200"/>
        <w:rPr>
          <w:rFonts w:hint="eastAsia"/>
          <w:szCs w:val="21"/>
        </w:rPr>
      </w:pPr>
      <w:r>
        <w:rPr>
          <w:rFonts w:hint="eastAsia"/>
          <w:szCs w:val="21"/>
        </w:rPr>
        <w:t>说明：1、法定代表人为投标人（企业事业单位、国家机关、社会团体）的主要行政负责人。</w:t>
      </w:r>
    </w:p>
    <w:p>
      <w:pPr>
        <w:numPr>
          <w:ilvl w:val="0"/>
          <w:numId w:val="10"/>
        </w:numPr>
        <w:spacing w:line="360" w:lineRule="auto"/>
        <w:ind w:firstLine="420" w:firstLineChars="200"/>
        <w:rPr>
          <w:rFonts w:hint="eastAsia"/>
          <w:color w:val="auto"/>
          <w:szCs w:val="21"/>
          <w:lang w:val="en-US" w:eastAsia="zh-CN"/>
        </w:rPr>
      </w:pPr>
      <w:r>
        <w:rPr>
          <w:rFonts w:eastAsia="宋体" w:hint="eastAsia"/>
          <w:color w:val="auto"/>
          <w:szCs w:val="21"/>
        </w:rPr>
        <w:t>本证明书要供法定代表人（负责人）</w:t>
      </w:r>
      <w:r>
        <w:rPr>
          <w:rFonts w:ascii="Times New Roman" w:eastAsia="宋体" w:hint="eastAsia"/>
          <w:color w:val="auto"/>
          <w:szCs w:val="21"/>
          <w:lang w:val="en-US" w:eastAsia="zh-CN"/>
        </w:rPr>
        <w:t>相关身份证明文件：身份证扫描件（正反两面）；港澳台居民可提供来往通行证扫描件；非中国国籍管辖范围人员，可提供公安部门认可的身份证明材料扫描件。</w:t>
      </w:r>
    </w:p>
    <w:p>
      <w:pPr>
        <w:numPr>
          <w:ilvl w:val="0"/>
          <w:numId w:val="10"/>
        </w:numPr>
        <w:spacing w:line="360" w:lineRule="auto"/>
        <w:ind w:firstLine="420" w:firstLineChars="200"/>
        <w:rPr>
          <w:szCs w:val="21"/>
        </w:rPr>
      </w:pPr>
      <w:r>
        <w:rPr>
          <w:rFonts w:eastAsia="宋体" w:hint="eastAsia"/>
          <w:color w:val="auto"/>
          <w:szCs w:val="21"/>
        </w:rPr>
        <w:t>本项目投标授权代表为法定代表人（负责人）的，无需提供</w:t>
      </w:r>
      <w:r>
        <w:rPr>
          <w:rFonts w:hint="eastAsia"/>
          <w:color w:val="auto"/>
          <w:szCs w:val="21"/>
        </w:rPr>
        <w:t>《投标文件签署授权委托书》</w:t>
      </w:r>
      <w:r>
        <w:rPr>
          <w:rFonts w:eastAsia="宋体" w:hint="eastAsia"/>
          <w:color w:val="auto"/>
          <w:szCs w:val="21"/>
        </w:rPr>
        <w:t>。</w:t>
      </w:r>
    </w:p>
    <w:p>
      <w:pPr>
        <w:numPr>
          <w:ilvl w:val="0"/>
          <w:numId w:val="10"/>
        </w:numPr>
        <w:spacing w:line="360" w:lineRule="auto"/>
        <w:ind w:firstLine="420" w:firstLineChars="200"/>
        <w:rPr>
          <w:szCs w:val="21"/>
        </w:rPr>
      </w:pPr>
      <w:r>
        <w:rPr>
          <w:rFonts w:hint="eastAsia"/>
          <w:szCs w:val="21"/>
        </w:rPr>
        <w:t>内容必须填写真实、清楚，涂改无效，不得转让、买卖。</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vAlign w:val="top"/>
          </w:tcPr>
          <w:p>
            <w:pPr>
              <w:jc w:val="center"/>
              <w:rPr>
                <w:rFonts w:hint="eastAsia"/>
                <w:lang w:val="en-US" w:eastAsia="zh-CN"/>
              </w:rPr>
            </w:pPr>
            <w:r>
              <w:rPr>
                <w:rFonts w:ascii="Times New Roman" w:eastAsia="宋体" w:hint="eastAsia"/>
                <w:lang w:val="en-US" w:eastAsia="zh-CN"/>
              </w:rPr>
              <w:t>证件扫描件正面</w:t>
            </w:r>
          </w:p>
          <w:p>
            <w:pPr>
              <w:pStyle w:val="BodyText"/>
              <w:jc w:val="both"/>
              <w:rPr>
                <w:rFonts w:hint="eastAsia"/>
                <w:lang w:val="en-US" w:eastAsia="zh-CN"/>
              </w:rPr>
            </w:pPr>
          </w:p>
          <w:p>
            <w:pPr>
              <w:pStyle w:val="BodyText2"/>
              <w:rPr>
                <w:rFonts w:hint="eastAsia"/>
                <w:lang w:val="en-US" w:eastAsia="zh-CN"/>
              </w:rPr>
            </w:pPr>
          </w:p>
          <w:p>
            <w:pPr>
              <w:pStyle w:val="BodyText2"/>
              <w:rPr>
                <w:rFonts w:hint="default"/>
                <w:lang w:val="en-US" w:eastAsia="zh-CN"/>
              </w:rPr>
            </w:pPr>
          </w:p>
          <w:p>
            <w:pPr>
              <w:pStyle w:val="BodyText2"/>
              <w:jc w:val="both"/>
              <w:rPr>
                <w:rFonts w:hint="default"/>
                <w:lang w:val="en-US" w:eastAsia="zh-CN"/>
              </w:rPr>
            </w:pPr>
          </w:p>
        </w:tc>
        <w:tc>
          <w:tcPr>
            <w:tcW w:w="4265" w:type="dxa"/>
            <w:vAlign w:val="top"/>
          </w:tcPr>
          <w:p>
            <w:pPr>
              <w:jc w:val="center"/>
              <w:rPr>
                <w:rFonts w:hint="eastAsia"/>
                <w:lang w:val="en-US" w:eastAsia="zh-CN"/>
              </w:rPr>
            </w:pPr>
            <w:r>
              <w:rPr>
                <w:rFonts w:ascii="Times New Roman" w:eastAsia="宋体" w:hint="eastAsia"/>
                <w:lang w:val="en-US" w:eastAsia="zh-CN"/>
              </w:rPr>
              <w:t>证件扫描件反面</w:t>
            </w:r>
          </w:p>
          <w:p>
            <w:pPr>
              <w:pStyle w:val="BodyText"/>
              <w:jc w:val="center"/>
              <w:rPr>
                <w:rFonts w:hint="eastAsia"/>
                <w:lang w:val="en-US" w:eastAsia="zh-CN"/>
              </w:rPr>
            </w:pPr>
          </w:p>
          <w:p>
            <w:pPr>
              <w:pStyle w:val="BodyText2"/>
              <w:jc w:val="center"/>
              <w:rPr>
                <w:rFonts w:hint="eastAsia"/>
                <w:sz w:val="24"/>
                <w:vertAlign w:val="baseline"/>
                <w:lang w:val="en-US" w:eastAsia="zh-CN"/>
              </w:rPr>
            </w:pPr>
          </w:p>
        </w:tc>
      </w:tr>
    </w:tbl>
    <w:p>
      <w:pPr>
        <w:pStyle w:val="NoSpacing"/>
        <w:ind w:firstLine="420" w:firstLineChars="200"/>
        <w:rPr>
          <w:rFonts w:ascii="黑体" w:eastAsia="黑体" w:hAnsi="黑体" w:cs="黑体" w:hint="eastAsia"/>
          <w:b/>
          <w:bCs/>
          <w:color w:val="auto"/>
          <w:sz w:val="24"/>
          <w:szCs w:val="24"/>
          <w:u w:val="none"/>
          <w:lang w:val="en-US" w:eastAsia="zh-CN"/>
        </w:rPr>
      </w:pPr>
      <w:r>
        <w:rPr>
          <w:rFonts w:ascii="黑体" w:eastAsia="黑体" w:hAnsi="黑体" w:cs="黑体" w:hint="eastAsia"/>
          <w:b/>
          <w:bCs/>
          <w:color w:val="auto"/>
          <w:sz w:val="24"/>
          <w:szCs w:val="24"/>
          <w:u w:val="none"/>
          <w:lang w:val="en-US" w:eastAsia="zh-CN"/>
        </w:rPr>
        <w:t>温馨提示</w:t>
      </w:r>
      <w:r>
        <w:rPr>
          <w:rFonts w:ascii="黑体" w:eastAsia="黑体" w:hAnsi="黑体" w:cs="黑体" w:hint="eastAsia"/>
          <w:color w:val="auto"/>
          <w:sz w:val="24"/>
          <w:szCs w:val="24"/>
          <w:u w:val="none"/>
          <w:lang w:val="en-US" w:eastAsia="zh-CN"/>
        </w:rPr>
        <w:t>：</w:t>
      </w:r>
      <w:r>
        <w:rPr>
          <w:rFonts w:ascii="Times New Roman" w:eastAsia="宋体" w:hAnsi="Times New Roman" w:cs="Times New Roman" w:hint="eastAsia"/>
          <w:kern w:val="2"/>
          <w:sz w:val="21"/>
          <w:szCs w:val="21"/>
          <w:lang w:val="en-US" w:eastAsia="zh-CN" w:bidi="ar-SA"/>
        </w:rPr>
        <w:t>为避免出现《深圳经济特区政府采购条例实施细则》第七十五条第二项所列情形，请投标供应商核实</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法定代表人、本项目投标授权代表人、项目负责人（如有）、主要技术人员（如有）等是否在</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缴纳社会保险。</w:t>
      </w:r>
    </w:p>
    <w:p>
      <w:pPr>
        <w:pStyle w:val="Heading3"/>
        <w:jc w:val="center"/>
        <w:rPr>
          <w:rFonts w:ascii="黑体" w:eastAsia="黑体"/>
          <w:b w:val="0"/>
          <w:kern w:val="0"/>
          <w:sz w:val="24"/>
          <w:szCs w:val="24"/>
        </w:rPr>
      </w:pPr>
      <w:r>
        <w:rPr>
          <w:rFonts w:ascii="黑体" w:eastAsia="黑体" w:hint="eastAsia"/>
          <w:b w:val="0"/>
          <w:kern w:val="0"/>
          <w:sz w:val="24"/>
          <w:szCs w:val="24"/>
        </w:rPr>
        <w:t>三、</w:t>
      </w:r>
      <w:r>
        <w:rPr>
          <w:rFonts w:ascii="黑体" w:eastAsia="黑体" w:hint="eastAsia"/>
          <w:b w:val="0"/>
          <w:sz w:val="24"/>
        </w:rPr>
        <w:t>投标文件签署授权委托书</w:t>
      </w:r>
    </w:p>
    <w:p>
      <w:pPr>
        <w:spacing w:line="360" w:lineRule="auto"/>
        <w:ind w:firstLine="420" w:firstLineChars="200"/>
        <w:rPr>
          <w:rFonts w:hint="eastAsia"/>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pPr>
        <w:spacing w:line="360" w:lineRule="auto"/>
        <w:ind w:firstLine="420" w:firstLineChars="200"/>
        <w:rPr>
          <w:rFonts w:hint="eastAsia"/>
          <w:szCs w:val="21"/>
        </w:rPr>
      </w:pPr>
      <w:r>
        <w:rPr>
          <w:rFonts w:hint="eastAsia"/>
          <w:szCs w:val="21"/>
        </w:rPr>
        <w:t>代理人无转委托权，特此委托。</w:t>
      </w:r>
    </w:p>
    <w:p>
      <w:pPr>
        <w:spacing w:line="360" w:lineRule="auto"/>
        <w:ind w:firstLine="420" w:firstLineChars="200"/>
        <w:rPr>
          <w:rFonts w:hint="eastAsia"/>
          <w:szCs w:val="21"/>
        </w:rPr>
      </w:pPr>
    </w:p>
    <w:p>
      <w:pPr>
        <w:spacing w:line="360" w:lineRule="auto"/>
        <w:ind w:firstLine="420" w:firstLineChars="200"/>
        <w:rPr>
          <w:rFonts w:hint="eastAsia"/>
          <w:szCs w:val="21"/>
          <w:u w:val="none"/>
          <w:lang w:eastAsia="zh-CN"/>
        </w:rPr>
      </w:pPr>
      <w:r>
        <w:rPr>
          <w:rFonts w:hint="eastAsia"/>
          <w:szCs w:val="21"/>
        </w:rPr>
        <w:t>代理人</w:t>
      </w:r>
      <w:r>
        <w:rPr>
          <w:rFonts w:eastAsia="宋体" w:hint="eastAsia"/>
          <w:szCs w:val="21"/>
          <w:lang w:eastAsia="zh-CN"/>
        </w:rPr>
        <w:t>：</w:t>
      </w: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eastAsia="宋体" w:hint="eastAsia"/>
          <w:szCs w:val="21"/>
          <w:u w:val="none"/>
          <w:lang w:eastAsia="zh-CN"/>
        </w:rPr>
        <w:t>；</w:t>
      </w:r>
    </w:p>
    <w:p>
      <w:pPr>
        <w:spacing w:line="360" w:lineRule="auto"/>
        <w:ind w:firstLine="420" w:firstLineChars="200"/>
        <w:rPr>
          <w:rFonts w:hint="eastAsia"/>
          <w:szCs w:val="21"/>
          <w:u w:val="none"/>
          <w:lang w:eastAsia="zh-CN"/>
        </w:rPr>
      </w:pPr>
      <w:r>
        <w:rPr>
          <w:rFonts w:hint="eastAsia"/>
          <w:szCs w:val="21"/>
        </w:rPr>
        <w:t>身份</w:t>
      </w:r>
      <w:r>
        <w:rPr>
          <w:rFonts w:ascii="Times New Roman" w:eastAsia="宋体" w:hint="eastAsia"/>
          <w:szCs w:val="21"/>
          <w:lang w:val="en-US" w:eastAsia="zh-CN"/>
        </w:rPr>
        <w:t>证件号</w:t>
      </w:r>
      <w:r>
        <w:rPr>
          <w:rFonts w:hint="eastAsia"/>
          <w:szCs w:val="21"/>
        </w:rPr>
        <w:t>：</w:t>
      </w:r>
      <w:r>
        <w:rPr>
          <w:rFonts w:hint="eastAsia"/>
          <w:szCs w:val="21"/>
          <w:u w:val="single"/>
        </w:rPr>
        <w:t xml:space="preserve">                        </w:t>
      </w:r>
      <w:r>
        <w:rPr>
          <w:rFonts w:eastAsia="宋体" w:hint="eastAsia"/>
          <w:szCs w:val="21"/>
          <w:u w:val="none"/>
          <w:lang w:eastAsia="zh-CN"/>
        </w:rPr>
        <w:t>，</w:t>
      </w:r>
      <w:r>
        <w:rPr>
          <w:rFonts w:hint="eastAsia"/>
          <w:szCs w:val="21"/>
        </w:rPr>
        <w:t>职务：</w:t>
      </w: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eastAsia="宋体" w:hint="eastAsia"/>
          <w:szCs w:val="21"/>
          <w:u w:val="none"/>
          <w:lang w:eastAsia="zh-CN"/>
        </w:rPr>
        <w:t>；</w:t>
      </w:r>
    </w:p>
    <w:p>
      <w:pPr>
        <w:spacing w:line="360" w:lineRule="auto"/>
        <w:ind w:firstLine="420" w:firstLineChars="200"/>
        <w:rPr>
          <w:rFonts w:hint="default"/>
          <w:szCs w:val="21"/>
          <w:u w:val="none"/>
          <w:lang w:val="en-US" w:eastAsia="zh-CN"/>
        </w:rPr>
      </w:pPr>
      <w:r>
        <w:rPr>
          <w:rFonts w:hint="eastAsia"/>
          <w:szCs w:val="21"/>
        </w:rPr>
        <w:t>联系电话：</w:t>
      </w:r>
      <w:r>
        <w:rPr>
          <w:rFonts w:hint="eastAsia"/>
          <w:szCs w:val="21"/>
          <w:u w:val="single"/>
        </w:rPr>
        <w:t xml:space="preserve">         </w:t>
      </w:r>
      <w:r>
        <w:rPr>
          <w:rFonts w:eastAsia="宋体" w:hint="eastAsia"/>
          <w:szCs w:val="21"/>
          <w:lang w:eastAsia="zh-CN"/>
        </w:rPr>
        <w:t>，</w:t>
      </w:r>
      <w:r>
        <w:rPr>
          <w:rFonts w:hint="eastAsia"/>
          <w:szCs w:val="21"/>
        </w:rPr>
        <w:t>手机：</w:t>
      </w:r>
      <w:r>
        <w:rPr>
          <w:rFonts w:hint="eastAsia"/>
          <w:szCs w:val="21"/>
          <w:u w:val="single"/>
        </w:rPr>
        <w:t xml:space="preserve">                </w:t>
      </w:r>
      <w:r>
        <w:rPr>
          <w:rFonts w:eastAsia="宋体" w:hint="eastAsia"/>
          <w:szCs w:val="21"/>
          <w:u w:val="none"/>
          <w:lang w:eastAsia="zh-CN"/>
        </w:rPr>
        <w:t>，</w:t>
      </w:r>
      <w:r>
        <w:rPr>
          <w:rFonts w:ascii="Times New Roman" w:eastAsia="宋体" w:hint="eastAsia"/>
          <w:szCs w:val="21"/>
          <w:u w:val="none"/>
          <w:lang w:val="en-US" w:eastAsia="zh-CN"/>
        </w:rPr>
        <w:t>电子邮箱：</w:t>
      </w: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eastAsia="宋体" w:hint="eastAsia"/>
          <w:szCs w:val="21"/>
          <w:u w:val="none"/>
          <w:lang w:eastAsia="zh-CN"/>
        </w:rPr>
        <w:t>；</w:t>
      </w:r>
    </w:p>
    <w:p>
      <w:pPr>
        <w:spacing w:line="360" w:lineRule="auto"/>
        <w:ind w:firstLine="420" w:firstLineChars="200"/>
        <w:rPr>
          <w:rFonts w:eastAsia="宋体" w:hint="eastAsia"/>
          <w:szCs w:val="21"/>
          <w:lang w:eastAsia="zh-CN"/>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 xml:space="preserve">月 </w:t>
      </w:r>
      <w:r>
        <w:rPr>
          <w:rFonts w:hint="eastAsia"/>
          <w:szCs w:val="21"/>
          <w:u w:val="single"/>
        </w:rPr>
        <w:t xml:space="preserve">      </w:t>
      </w:r>
      <w:r>
        <w:rPr>
          <w:rFonts w:hint="eastAsia"/>
          <w:szCs w:val="21"/>
        </w:rPr>
        <w:t>日</w:t>
      </w:r>
      <w:r>
        <w:rPr>
          <w:rFonts w:eastAsia="宋体" w:hint="eastAsia"/>
          <w:szCs w:val="21"/>
          <w:lang w:eastAsia="zh-CN"/>
        </w:rPr>
        <w:t>。</w:t>
      </w:r>
    </w:p>
    <w:p>
      <w:pPr>
        <w:spacing w:line="360" w:lineRule="auto"/>
        <w:ind w:firstLine="420" w:firstLineChars="200"/>
        <w:rPr>
          <w:b/>
          <w:color w:val="FF0000"/>
          <w:szCs w:val="21"/>
        </w:rPr>
      </w:pPr>
      <w:r>
        <w:rPr>
          <w:rFonts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vAlign w:val="top"/>
          </w:tcPr>
          <w:p>
            <w:pPr>
              <w:jc w:val="center"/>
              <w:rPr>
                <w:rFonts w:hint="eastAsia"/>
                <w:lang w:val="en-US" w:eastAsia="zh-CN"/>
              </w:rPr>
            </w:pPr>
            <w:r>
              <w:rPr>
                <w:rFonts w:ascii="Times New Roman" w:eastAsia="宋体" w:hint="eastAsia"/>
                <w:lang w:val="en-US" w:eastAsia="zh-CN"/>
              </w:rPr>
              <w:t>证件扫描件正面</w:t>
            </w:r>
          </w:p>
          <w:p>
            <w:pPr>
              <w:pStyle w:val="BodyText"/>
              <w:jc w:val="both"/>
              <w:rPr>
                <w:rFonts w:hint="eastAsia"/>
                <w:lang w:val="en-US" w:eastAsia="zh-CN"/>
              </w:rPr>
            </w:pPr>
          </w:p>
          <w:p>
            <w:pPr>
              <w:pStyle w:val="BodyText2"/>
              <w:rPr>
                <w:rFonts w:hint="eastAsia"/>
                <w:lang w:val="en-US" w:eastAsia="zh-CN"/>
              </w:rPr>
            </w:pPr>
          </w:p>
          <w:p>
            <w:pPr>
              <w:pStyle w:val="BodyText2"/>
              <w:rPr>
                <w:rFonts w:hint="default"/>
                <w:lang w:val="en-US" w:eastAsia="zh-CN"/>
              </w:rPr>
            </w:pPr>
          </w:p>
          <w:p>
            <w:pPr>
              <w:pStyle w:val="BodyText2"/>
              <w:jc w:val="both"/>
              <w:rPr>
                <w:rFonts w:hint="default"/>
                <w:lang w:val="en-US" w:eastAsia="zh-CN"/>
              </w:rPr>
            </w:pPr>
          </w:p>
        </w:tc>
        <w:tc>
          <w:tcPr>
            <w:tcW w:w="4265" w:type="dxa"/>
            <w:vAlign w:val="top"/>
          </w:tcPr>
          <w:p>
            <w:pPr>
              <w:jc w:val="center"/>
              <w:rPr>
                <w:rFonts w:hint="eastAsia"/>
                <w:lang w:val="en-US" w:eastAsia="zh-CN"/>
              </w:rPr>
            </w:pPr>
            <w:r>
              <w:rPr>
                <w:rFonts w:ascii="Times New Roman" w:eastAsia="宋体" w:hint="eastAsia"/>
                <w:lang w:val="en-US" w:eastAsia="zh-CN"/>
              </w:rPr>
              <w:t>证件扫描件反面</w:t>
            </w:r>
          </w:p>
          <w:p>
            <w:pPr>
              <w:pStyle w:val="BodyText"/>
              <w:jc w:val="center"/>
              <w:rPr>
                <w:rFonts w:hint="eastAsia"/>
                <w:lang w:val="en-US" w:eastAsia="zh-CN"/>
              </w:rPr>
            </w:pPr>
          </w:p>
          <w:p>
            <w:pPr>
              <w:pStyle w:val="BodyText2"/>
              <w:jc w:val="center"/>
              <w:rPr>
                <w:rFonts w:hint="eastAsia"/>
                <w:sz w:val="24"/>
                <w:vertAlign w:val="baseline"/>
                <w:lang w:val="en-US" w:eastAsia="zh-CN"/>
              </w:rPr>
            </w:pPr>
          </w:p>
        </w:tc>
      </w:tr>
    </w:tbl>
    <w:p>
      <w:pPr>
        <w:pStyle w:val="NoSpacing"/>
        <w:rPr>
          <w:rFonts w:ascii="黑体" w:eastAsia="黑体" w:hAnsi="黑体" w:cs="黑体" w:hint="eastAsia"/>
          <w:b/>
          <w:bCs/>
          <w:color w:val="auto"/>
          <w:sz w:val="24"/>
          <w:szCs w:val="24"/>
          <w:u w:val="none"/>
          <w:lang w:val="en-US" w:eastAsia="zh-CN"/>
        </w:rPr>
      </w:pPr>
    </w:p>
    <w:p>
      <w:pPr>
        <w:ind w:firstLine="420" w:firstLineChars="200"/>
        <w:rPr>
          <w:rFonts w:hint="eastAsia"/>
          <w:b/>
          <w:sz w:val="24"/>
          <w:szCs w:val="22"/>
        </w:rPr>
        <w:sectPr>
          <w:pgSz w:w="11907" w:h="16840"/>
          <w:pgMar w:top="1440" w:right="1797" w:bottom="1440" w:left="1797" w:header="851" w:footer="992" w:gutter="0"/>
          <w:cols w:num="1" w:space="425"/>
          <w:titlePg/>
          <w:docGrid w:linePitch="462" w:charSpace="0"/>
        </w:sectPr>
      </w:pPr>
      <w:r>
        <w:rPr>
          <w:rFonts w:ascii="黑体" w:eastAsia="黑体" w:hAnsi="黑体" w:cs="黑体" w:hint="eastAsia"/>
          <w:b/>
          <w:bCs/>
          <w:color w:val="auto"/>
          <w:sz w:val="24"/>
          <w:szCs w:val="24"/>
          <w:u w:val="none"/>
          <w:lang w:val="en-US" w:eastAsia="zh-CN"/>
        </w:rPr>
        <w:t>温馨提示</w:t>
      </w:r>
      <w:r>
        <w:rPr>
          <w:rFonts w:ascii="黑体" w:eastAsia="黑体" w:hAnsi="黑体" w:cs="黑体" w:hint="eastAsia"/>
          <w:color w:val="auto"/>
          <w:sz w:val="24"/>
          <w:szCs w:val="24"/>
          <w:u w:val="none"/>
          <w:lang w:val="en-US" w:eastAsia="zh-CN"/>
        </w:rPr>
        <w:t>：</w:t>
      </w:r>
      <w:r>
        <w:rPr>
          <w:rFonts w:ascii="Times New Roman" w:eastAsia="宋体" w:hAnsi="Times New Roman" w:cs="Times New Roman" w:hint="eastAsia"/>
          <w:kern w:val="2"/>
          <w:sz w:val="21"/>
          <w:szCs w:val="21"/>
          <w:lang w:val="en-US" w:eastAsia="zh-CN" w:bidi="ar-SA"/>
        </w:rPr>
        <w:t>为避免出现《深圳经济特区政府采购条例实施细则》第七十五条第二项所列情形，请投标供应商核实</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法定代表人、本项目投标授权代表人、项目负责人（如有）、主要技术人员（如有）等是否在</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缴纳社会保险。</w:t>
      </w:r>
    </w:p>
    <w:p>
      <w:pPr>
        <w:pStyle w:val="Title"/>
        <w:snapToGrid w:val="0"/>
        <w:spacing w:before="0" w:after="0" w:line="240" w:lineRule="auto"/>
        <w:jc w:val="both"/>
        <w:outlineLvl w:val="9"/>
        <w:rPr>
          <w:rFonts w:ascii="方正小标宋简体" w:eastAsia="方正小标宋简体" w:hAnsi="方正小标宋简体" w:cs="方正小标宋简体" w:hint="eastAsia"/>
          <w:b w:val="0"/>
          <w:bCs w:val="0"/>
          <w:color w:val="auto"/>
          <w:sz w:val="44"/>
          <w:szCs w:val="44"/>
          <w:lang w:val="en-US" w:eastAsia="zh-CN"/>
        </w:rPr>
      </w:pPr>
    </w:p>
    <w:p>
      <w:pPr>
        <w:pStyle w:val="Title"/>
        <w:snapToGrid w:val="0"/>
        <w:spacing w:before="0" w:after="0" w:line="240" w:lineRule="auto"/>
        <w:outlineLvl w:val="2"/>
        <w:rPr>
          <w:rFonts w:eastAsia="宋体" w:hint="default"/>
          <w:lang w:val="en-US" w:eastAsia="zh-CN"/>
        </w:rPr>
      </w:pPr>
      <w:r>
        <w:rPr>
          <w:rFonts w:ascii="黑体" w:eastAsia="黑体" w:hAnsi="宋体" w:cs="Times New Roman" w:hint="eastAsia"/>
          <w:b w:val="0"/>
          <w:bCs/>
          <w:kern w:val="0"/>
          <w:sz w:val="24"/>
          <w:szCs w:val="24"/>
          <w:lang w:val="en-US" w:eastAsia="zh-CN" w:bidi="ar-SA"/>
        </w:rPr>
        <w:t>四、</w:t>
      </w:r>
      <w:bookmarkStart w:id="52" w:name="_Hlk72092634"/>
      <w:r>
        <w:rPr>
          <w:rFonts w:ascii="黑体" w:eastAsia="黑体" w:hint="eastAsia"/>
          <w:b w:val="0"/>
          <w:kern w:val="0"/>
          <w:sz w:val="24"/>
          <w:szCs w:val="24"/>
        </w:rPr>
        <w:t>实质性条款响应情况表</w:t>
      </w:r>
      <w:bookmarkEnd w:id="52"/>
    </w:p>
    <w:p>
      <w:pPr>
        <w:pStyle w:val="NoSpacing"/>
      </w:pPr>
    </w:p>
    <w:tbl>
      <w:tblPr>
        <w:tblStyle w:val="TableNormal"/>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05"/>
        <w:gridCol w:w="2788"/>
        <w:gridCol w:w="1464"/>
        <w:gridCol w:w="1842"/>
        <w:gridCol w:w="1418"/>
      </w:tblGrid>
      <w:tr>
        <w:tblPrEx>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1"/>
        </w:trPr>
        <w:tc>
          <w:tcPr>
            <w:tcW w:w="705" w:type="dxa"/>
            <w:vAlign w:val="center"/>
          </w:tcPr>
          <w:p>
            <w:pPr>
              <w:adjustRightInd w:val="0"/>
              <w:snapToGrid w:val="0"/>
              <w:spacing w:line="360" w:lineRule="auto"/>
              <w:jc w:val="center"/>
              <w:rPr>
                <w:rFonts w:ascii="宋体" w:hAnsi="宋体"/>
                <w:kern w:val="0"/>
                <w:szCs w:val="21"/>
              </w:rPr>
            </w:pPr>
            <w:bookmarkStart w:id="53" w:name="_Hlk72092651"/>
            <w:r>
              <w:rPr>
                <w:rFonts w:ascii="宋体" w:hAnsi="宋体" w:hint="eastAsia"/>
                <w:kern w:val="0"/>
                <w:szCs w:val="21"/>
              </w:rPr>
              <w:t>序号</w:t>
            </w:r>
          </w:p>
        </w:tc>
        <w:tc>
          <w:tcPr>
            <w:tcW w:w="2788"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1464" w:type="dxa"/>
            <w:vAlign w:val="center"/>
          </w:tcPr>
          <w:p>
            <w:pPr>
              <w:adjustRightInd w:val="0"/>
              <w:snapToGrid w:val="0"/>
              <w:spacing w:line="360" w:lineRule="auto"/>
              <w:jc w:val="center"/>
              <w:rPr>
                <w:rFonts w:ascii="宋体" w:hAnsi="宋体"/>
                <w:kern w:val="0"/>
                <w:szCs w:val="21"/>
              </w:rPr>
            </w:pPr>
            <w:r>
              <w:rPr>
                <w:rFonts w:hint="eastAsia"/>
              </w:rPr>
              <w:t>投标响应</w:t>
            </w:r>
          </w:p>
        </w:tc>
        <w:tc>
          <w:tcPr>
            <w:tcW w:w="1842" w:type="dxa"/>
            <w:vAlign w:val="center"/>
          </w:tcPr>
          <w:p>
            <w:pPr>
              <w:adjustRightInd w:val="0"/>
              <w:snapToGrid w:val="0"/>
              <w:spacing w:line="360" w:lineRule="auto"/>
              <w:jc w:val="center"/>
              <w:rPr>
                <w:rFonts w:ascii="宋体" w:hAnsi="宋体"/>
                <w:kern w:val="0"/>
                <w:szCs w:val="21"/>
              </w:rPr>
            </w:pPr>
            <w:r>
              <w:rPr>
                <w:rFonts w:hint="eastAsia"/>
              </w:rPr>
              <w:t>偏离情况</w:t>
            </w:r>
          </w:p>
        </w:tc>
        <w:tc>
          <w:tcPr>
            <w:tcW w:w="1418" w:type="dxa"/>
            <w:vAlign w:val="center"/>
          </w:tcPr>
          <w:p>
            <w:pPr>
              <w:adjustRightInd w:val="0"/>
              <w:snapToGrid w:val="0"/>
              <w:spacing w:line="360" w:lineRule="auto"/>
              <w:jc w:val="center"/>
              <w:rPr>
                <w:rFonts w:ascii="宋体" w:hAnsi="宋体"/>
                <w:kern w:val="0"/>
                <w:szCs w:val="21"/>
              </w:rPr>
            </w:pPr>
            <w:r>
              <w:rPr>
                <w:rFonts w:hint="eastAsia"/>
              </w:rPr>
              <w:t>说明</w:t>
            </w:r>
          </w:p>
        </w:tc>
      </w:tr>
      <w:tr>
        <w:tblPrEx>
          <w:tblW w:w="8217" w:type="dxa"/>
          <w:tblInd w:w="0" w:type="dxa"/>
          <w:tblLayout w:type="fixed"/>
          <w:tblCellMar>
            <w:top w:w="0" w:type="dxa"/>
            <w:left w:w="108" w:type="dxa"/>
            <w:bottom w:w="0" w:type="dxa"/>
            <w:right w:w="108" w:type="dxa"/>
          </w:tblCellMar>
        </w:tblPrEx>
        <w:tc>
          <w:tcPr>
            <w:tcW w:w="705" w:type="dxa"/>
          </w:tcPr>
          <w:p>
            <w:pPr>
              <w:adjustRightInd w:val="0"/>
              <w:snapToGrid w:val="0"/>
              <w:spacing w:line="360" w:lineRule="auto"/>
              <w:rPr>
                <w:rFonts w:ascii="宋体" w:hAnsi="宋体"/>
                <w:kern w:val="0"/>
                <w:szCs w:val="21"/>
              </w:rPr>
            </w:pPr>
            <w:bookmarkEnd w:id="53"/>
            <w:r>
              <w:rPr>
                <w:rFonts w:ascii="宋体" w:hAnsi="宋体" w:hint="eastAsia"/>
                <w:kern w:val="0"/>
                <w:szCs w:val="21"/>
              </w:rPr>
              <w:t>1</w:t>
            </w:r>
          </w:p>
        </w:tc>
        <w:tc>
          <w:tcPr>
            <w:tcW w:w="2788" w:type="dxa"/>
            <w:vAlign w:val="center"/>
          </w:tcPr>
          <w:p>
            <w:pPr>
              <w:adjustRightInd w:val="0"/>
              <w:snapToGrid w:val="0"/>
              <w:spacing w:line="360" w:lineRule="auto"/>
              <w:jc w:val="center"/>
              <w:rPr>
                <w:rFonts w:hAnsi="宋体"/>
                <w:kern w:val="0"/>
                <w:szCs w:val="21"/>
              </w:rPr>
            </w:pPr>
            <w:r>
              <w:rPr>
                <w:rFonts w:hAnsi="宋体" w:hint="eastAsia"/>
                <w:color w:val="FF0000"/>
                <w:kern w:val="0"/>
                <w:szCs w:val="21"/>
              </w:rPr>
              <w:t>满足本项目标★的条款要求</w:t>
            </w:r>
          </w:p>
        </w:tc>
        <w:tc>
          <w:tcPr>
            <w:tcW w:w="1464"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bl>
    <w:p>
      <w:pPr>
        <w:ind w:firstLine="420" w:firstLineChars="200"/>
        <w:rPr>
          <w:b/>
          <w:sz w:val="24"/>
          <w:szCs w:val="22"/>
        </w:rPr>
      </w:pPr>
      <w:r>
        <w:rPr>
          <w:rFonts w:hint="eastAsia"/>
          <w:b/>
          <w:sz w:val="24"/>
          <w:szCs w:val="22"/>
        </w:rPr>
        <w:t>注：1.上表所列各项均为不可负偏离条款。</w:t>
      </w:r>
    </w:p>
    <w:p>
      <w:pPr>
        <w:ind w:firstLine="420" w:firstLineChars="200"/>
        <w:rPr>
          <w:b/>
          <w:sz w:val="24"/>
          <w:szCs w:val="22"/>
        </w:rPr>
      </w:pPr>
      <w:r>
        <w:rPr>
          <w:rFonts w:hint="eastAsia"/>
          <w:b/>
          <w:sz w:val="24"/>
          <w:szCs w:val="22"/>
        </w:rPr>
        <w:t>2.“投标响应”一栏应当详细填写投标人自身响应情况，而不能不合理照搬照抄招实质性条款具体内容。</w:t>
      </w:r>
    </w:p>
    <w:p>
      <w:pPr>
        <w:ind w:firstLine="420"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pPr>
        <w:ind w:firstLine="420" w:firstLineChars="200"/>
        <w:rPr>
          <w:b/>
          <w:sz w:val="24"/>
        </w:rPr>
      </w:pPr>
      <w:r>
        <w:rPr>
          <w:b/>
          <w:sz w:val="24"/>
        </w:rPr>
        <w:t>4.</w:t>
      </w:r>
      <w:r>
        <w:rPr>
          <w:rFonts w:hint="eastAsia"/>
          <w:b/>
          <w:sz w:val="24"/>
        </w:rPr>
        <w:t>评审委员会有权对投标响应情况作出判断（作出评审结论）。</w:t>
      </w:r>
    </w:p>
    <w:p>
      <w:pPr>
        <w:ind w:firstLine="420" w:firstLineChars="200"/>
        <w:rPr>
          <w:b/>
          <w:sz w:val="24"/>
          <w:szCs w:val="22"/>
        </w:rPr>
      </w:pPr>
      <w:r>
        <w:rPr>
          <w:b/>
          <w:sz w:val="24"/>
          <w:szCs w:val="22"/>
        </w:rPr>
        <w:t>5</w:t>
      </w:r>
      <w:r>
        <w:rPr>
          <w:rFonts w:hint="eastAsia"/>
          <w:b/>
          <w:sz w:val="24"/>
          <w:szCs w:val="22"/>
        </w:rPr>
        <w:t>.实质性响应条款“投标响应情况”与投标文件其它内容冲突的，以实质性响应条款“投标响应情况”为准。</w:t>
      </w:r>
    </w:p>
    <w:p>
      <w:pPr>
        <w:ind w:firstLine="420" w:firstLineChars="200"/>
        <w:rPr>
          <w:b/>
          <w:sz w:val="24"/>
          <w:szCs w:val="22"/>
        </w:rPr>
      </w:pPr>
      <w:r>
        <w:rPr>
          <w:rFonts w:hint="eastAsia"/>
          <w:b/>
          <w:sz w:val="24"/>
          <w:szCs w:val="22"/>
        </w:rPr>
        <w:t>6.要求提供证明资料，在“说明”一栏中列明证明资料的位置,以便评审；未要求提供证明材料的，投标人可以不提供。</w:t>
      </w:r>
    </w:p>
    <w:p>
      <w:pPr>
        <w:pStyle w:val="NoSpacing"/>
        <w:sectPr>
          <w:pgSz w:w="11907" w:h="16840"/>
          <w:pgMar w:top="1440" w:right="1797" w:bottom="1440" w:left="1797" w:header="851" w:footer="992" w:gutter="0"/>
          <w:cols w:num="1" w:space="425"/>
          <w:titlePg/>
          <w:docGrid w:linePitch="462" w:charSpace="0"/>
        </w:sectPr>
      </w:pPr>
    </w:p>
    <w:p>
      <w:pPr>
        <w:ind w:left="718" w:firstLine="0" w:leftChars="342" w:firstLineChars="0"/>
        <w:jc w:val="center"/>
        <w:rPr>
          <w:rFonts w:ascii="黑体" w:eastAsia="黑体" w:hAnsi="宋体" w:hint="eastAsia"/>
          <w:bCs/>
          <w:kern w:val="0"/>
          <w:sz w:val="24"/>
          <w:szCs w:val="24"/>
          <w:lang w:eastAsia="zh-CN"/>
        </w:rPr>
      </w:pPr>
      <w:r>
        <w:rPr>
          <w:rFonts w:ascii="黑体" w:eastAsia="黑体" w:hAnsi="宋体" w:cs="Times New Roman" w:hint="eastAsia"/>
          <w:b w:val="0"/>
          <w:bCs/>
          <w:kern w:val="0"/>
          <w:sz w:val="24"/>
          <w:szCs w:val="24"/>
          <w:lang w:val="en-US" w:eastAsia="zh-CN" w:bidi="ar-SA"/>
        </w:rPr>
        <w:t>五、</w:t>
      </w:r>
      <w:r>
        <w:rPr>
          <w:rFonts w:ascii="黑体" w:eastAsia="黑体" w:hAnsi="宋体" w:hint="eastAsia"/>
          <w:bCs/>
          <w:kern w:val="0"/>
          <w:sz w:val="24"/>
          <w:szCs w:val="24"/>
        </w:rPr>
        <w:t>项目需求理解</w:t>
      </w:r>
      <w:r>
        <w:rPr>
          <w:rFonts w:ascii="黑体" w:eastAsia="黑体" w:hAnsi="宋体" w:hint="eastAsia"/>
          <w:bCs/>
          <w:kern w:val="0"/>
          <w:sz w:val="24"/>
          <w:szCs w:val="24"/>
          <w:lang w:eastAsia="zh-CN"/>
        </w:rPr>
        <w:t>；</w:t>
      </w:r>
    </w:p>
    <w:p>
      <w:pPr>
        <w:ind w:left="718" w:firstLine="0" w:leftChars="342" w:firstLineChars="0"/>
        <w:jc w:val="center"/>
        <w:rPr>
          <w:rFonts w:ascii="黑体" w:eastAsia="黑体" w:hAnsi="宋体" w:hint="eastAsia"/>
          <w:bCs/>
          <w:kern w:val="0"/>
          <w:sz w:val="24"/>
          <w:szCs w:val="24"/>
          <w:lang w:eastAsia="zh-CN"/>
        </w:rPr>
      </w:pPr>
      <w:r>
        <w:rPr>
          <w:rFonts w:ascii="黑体" w:eastAsia="黑体" w:hAnsi="宋体" w:hint="eastAsia"/>
          <w:bCs/>
          <w:kern w:val="0"/>
          <w:sz w:val="24"/>
          <w:szCs w:val="24"/>
          <w:lang w:val="en-US" w:eastAsia="zh-CN"/>
        </w:rPr>
        <w:t>六、</w:t>
      </w:r>
      <w:r>
        <w:rPr>
          <w:rFonts w:ascii="黑体" w:eastAsia="黑体" w:hAnsi="宋体" w:hint="eastAsia"/>
          <w:bCs/>
          <w:kern w:val="0"/>
          <w:sz w:val="24"/>
          <w:szCs w:val="24"/>
        </w:rPr>
        <w:t>项目总体设计方案</w:t>
      </w:r>
      <w:r>
        <w:rPr>
          <w:rFonts w:ascii="黑体" w:eastAsia="黑体" w:hAnsi="宋体" w:hint="eastAsia"/>
          <w:bCs/>
          <w:kern w:val="0"/>
          <w:sz w:val="24"/>
          <w:szCs w:val="24"/>
          <w:lang w:eastAsia="zh-CN"/>
        </w:rPr>
        <w:t>；</w:t>
      </w:r>
    </w:p>
    <w:p>
      <w:pPr>
        <w:ind w:left="718" w:firstLine="0" w:leftChars="342" w:firstLineChars="0"/>
        <w:jc w:val="center"/>
        <w:rPr>
          <w:rFonts w:ascii="黑体" w:eastAsia="黑体" w:hAnsi="宋体" w:hint="eastAsia"/>
          <w:bCs/>
          <w:kern w:val="0"/>
          <w:sz w:val="24"/>
          <w:szCs w:val="24"/>
          <w:lang w:eastAsia="zh-CN"/>
        </w:rPr>
      </w:pPr>
      <w:r>
        <w:rPr>
          <w:rFonts w:ascii="黑体" w:eastAsia="黑体" w:hAnsi="宋体" w:hint="eastAsia"/>
          <w:bCs/>
          <w:kern w:val="0"/>
          <w:sz w:val="24"/>
          <w:szCs w:val="24"/>
          <w:lang w:val="en-US" w:eastAsia="zh-CN"/>
        </w:rPr>
        <w:t>七、</w:t>
      </w:r>
      <w:r>
        <w:rPr>
          <w:rFonts w:ascii="黑体" w:eastAsia="黑体" w:hAnsi="宋体" w:hint="eastAsia"/>
          <w:bCs/>
          <w:kern w:val="0"/>
          <w:sz w:val="24"/>
          <w:szCs w:val="24"/>
          <w:lang w:eastAsia="zh-CN"/>
        </w:rPr>
        <w:t>项目服务方案；</w:t>
      </w:r>
    </w:p>
    <w:p>
      <w:pPr>
        <w:ind w:left="718" w:firstLine="0" w:leftChars="342" w:firstLineChars="0"/>
        <w:jc w:val="center"/>
        <w:rPr>
          <w:rFonts w:ascii="黑体" w:eastAsia="黑体" w:hAnsi="宋体" w:hint="eastAsia"/>
          <w:bCs/>
          <w:kern w:val="0"/>
          <w:sz w:val="24"/>
          <w:szCs w:val="24"/>
          <w:lang w:eastAsia="zh-CN"/>
        </w:rPr>
      </w:pPr>
      <w:r>
        <w:rPr>
          <w:rFonts w:ascii="黑体" w:eastAsia="黑体" w:hAnsi="宋体" w:hint="eastAsia"/>
          <w:bCs/>
          <w:kern w:val="0"/>
          <w:sz w:val="24"/>
          <w:szCs w:val="24"/>
          <w:lang w:val="en-US" w:eastAsia="zh-CN"/>
        </w:rPr>
        <w:t>八、</w:t>
      </w:r>
      <w:r>
        <w:rPr>
          <w:rFonts w:ascii="黑体" w:eastAsia="黑体" w:hAnsi="宋体" w:hint="eastAsia"/>
          <w:bCs/>
          <w:kern w:val="0"/>
          <w:sz w:val="24"/>
          <w:szCs w:val="24"/>
          <w:lang w:eastAsia="zh-CN"/>
        </w:rPr>
        <w:t>项目重点难点分析、应对措施；</w:t>
      </w:r>
    </w:p>
    <w:p>
      <w:pPr>
        <w:ind w:left="718" w:firstLine="0" w:leftChars="342" w:firstLineChars="0"/>
        <w:jc w:val="center"/>
        <w:rPr>
          <w:rFonts w:ascii="黑体" w:eastAsia="黑体" w:hAnsi="宋体" w:hint="eastAsia"/>
          <w:bCs/>
          <w:kern w:val="0"/>
          <w:sz w:val="24"/>
          <w:szCs w:val="24"/>
          <w:lang w:eastAsia="zh-CN"/>
        </w:rPr>
      </w:pPr>
      <w:r>
        <w:rPr>
          <w:rFonts w:ascii="黑体" w:eastAsia="黑体" w:hAnsi="宋体" w:hint="eastAsia"/>
          <w:bCs/>
          <w:kern w:val="0"/>
          <w:sz w:val="24"/>
          <w:szCs w:val="24"/>
          <w:lang w:val="en-US" w:eastAsia="zh-CN"/>
        </w:rPr>
        <w:t>九、</w:t>
      </w:r>
      <w:r>
        <w:rPr>
          <w:rFonts w:ascii="黑体" w:eastAsia="黑体" w:hAnsi="宋体" w:cs="Times New Roman" w:hint="eastAsia"/>
          <w:bCs/>
          <w:kern w:val="0"/>
          <w:sz w:val="24"/>
          <w:szCs w:val="24"/>
        </w:rPr>
        <w:t>项目实施和质量保障方案</w:t>
      </w:r>
    </w:p>
    <w:p>
      <w:pPr>
        <w:ind w:left="718" w:firstLine="0" w:leftChars="342" w:firstLineChars="0"/>
        <w:jc w:val="center"/>
        <w:rPr>
          <w:rFonts w:ascii="黑体" w:eastAsia="黑体" w:hAnsi="宋体" w:hint="eastAsia"/>
          <w:bCs/>
          <w:kern w:val="0"/>
          <w:sz w:val="24"/>
          <w:szCs w:val="24"/>
          <w:lang w:eastAsia="zh-CN"/>
        </w:rPr>
      </w:pPr>
      <w:r>
        <w:rPr>
          <w:rFonts w:ascii="黑体" w:eastAsia="黑体" w:hAnsi="宋体" w:hint="eastAsia"/>
          <w:bCs/>
          <w:kern w:val="0"/>
          <w:sz w:val="24"/>
          <w:szCs w:val="24"/>
          <w:lang w:val="en-US" w:eastAsia="zh-CN"/>
        </w:rPr>
        <w:t>十、</w:t>
      </w:r>
      <w:r>
        <w:rPr>
          <w:rFonts w:ascii="黑体" w:eastAsia="黑体" w:hAnsi="宋体" w:hint="eastAsia"/>
          <w:bCs/>
          <w:kern w:val="0"/>
          <w:sz w:val="24"/>
          <w:szCs w:val="24"/>
          <w:lang w:eastAsia="zh-CN"/>
        </w:rPr>
        <w:t>售后服务方案；</w:t>
      </w:r>
    </w:p>
    <w:p>
      <w:pPr>
        <w:ind w:left="718" w:firstLine="0" w:leftChars="342" w:firstLineChars="0"/>
        <w:jc w:val="center"/>
        <w:rPr>
          <w:rFonts w:ascii="黑体" w:eastAsia="黑体" w:hAnsi="宋体" w:hint="eastAsia"/>
          <w:bCs/>
          <w:kern w:val="0"/>
          <w:sz w:val="24"/>
          <w:szCs w:val="24"/>
          <w:lang w:eastAsia="zh-CN"/>
        </w:rPr>
      </w:pPr>
      <w:r>
        <w:rPr>
          <w:rFonts w:ascii="黑体" w:eastAsia="黑体" w:hAnsi="宋体" w:hint="eastAsia"/>
          <w:bCs/>
          <w:kern w:val="0"/>
          <w:sz w:val="24"/>
          <w:szCs w:val="24"/>
          <w:lang w:val="en-US" w:eastAsia="zh-CN"/>
        </w:rPr>
        <w:t>十一、</w:t>
      </w:r>
      <w:r>
        <w:rPr>
          <w:rFonts w:ascii="黑体" w:eastAsia="黑体" w:hAnsi="宋体" w:hint="eastAsia"/>
          <w:bCs/>
          <w:kern w:val="0"/>
          <w:sz w:val="24"/>
          <w:szCs w:val="24"/>
        </w:rPr>
        <w:t>违约承诺</w:t>
      </w:r>
      <w:r>
        <w:rPr>
          <w:rFonts w:ascii="黑体" w:eastAsia="黑体" w:hAnsi="宋体" w:hint="eastAsia"/>
          <w:bCs/>
          <w:kern w:val="0"/>
          <w:sz w:val="24"/>
          <w:szCs w:val="24"/>
          <w:lang w:eastAsia="zh-CN"/>
        </w:rPr>
        <w:t>；</w:t>
      </w:r>
    </w:p>
    <w:p>
      <w:pPr>
        <w:ind w:left="718" w:firstLine="0" w:leftChars="342" w:firstLineChars="0"/>
        <w:jc w:val="center"/>
        <w:rPr>
          <w:rFonts w:ascii="黑体" w:eastAsia="黑体" w:hAnsi="宋体" w:hint="eastAsia"/>
          <w:bCs/>
          <w:kern w:val="0"/>
          <w:sz w:val="24"/>
          <w:szCs w:val="24"/>
          <w:lang w:eastAsia="zh-CN"/>
        </w:rPr>
      </w:pPr>
      <w:r>
        <w:rPr>
          <w:rFonts w:ascii="黑体" w:eastAsia="黑体" w:hAnsi="宋体" w:hint="eastAsia"/>
          <w:bCs/>
          <w:kern w:val="0"/>
          <w:sz w:val="24"/>
          <w:szCs w:val="24"/>
          <w:lang w:val="en-US" w:eastAsia="zh-CN"/>
        </w:rPr>
        <w:t>十二、</w:t>
      </w:r>
      <w:r>
        <w:rPr>
          <w:rFonts w:ascii="黑体" w:eastAsia="黑体" w:hAnsi="宋体" w:hint="eastAsia"/>
          <w:bCs/>
          <w:kern w:val="0"/>
          <w:sz w:val="24"/>
          <w:szCs w:val="24"/>
        </w:rPr>
        <w:t>投标人拟安排的项目负责人情况（仅限1人）</w:t>
      </w:r>
      <w:r>
        <w:rPr>
          <w:rFonts w:ascii="黑体" w:eastAsia="黑体" w:hAnsi="宋体" w:hint="eastAsia"/>
          <w:bCs/>
          <w:kern w:val="0"/>
          <w:sz w:val="24"/>
          <w:szCs w:val="24"/>
          <w:lang w:eastAsia="zh-CN"/>
        </w:rPr>
        <w:t>；</w:t>
      </w:r>
    </w:p>
    <w:p>
      <w:pPr>
        <w:ind w:left="718" w:firstLine="0" w:leftChars="342" w:firstLineChars="0"/>
        <w:jc w:val="center"/>
        <w:rPr>
          <w:rFonts w:ascii="黑体" w:eastAsia="黑体" w:hAnsi="宋体" w:hint="eastAsia"/>
          <w:bCs/>
          <w:kern w:val="0"/>
          <w:sz w:val="24"/>
          <w:szCs w:val="24"/>
          <w:lang w:eastAsia="zh-CN"/>
        </w:rPr>
      </w:pPr>
      <w:r>
        <w:rPr>
          <w:rFonts w:ascii="黑体" w:eastAsia="黑体" w:hAnsi="宋体" w:hint="eastAsia"/>
          <w:bCs/>
          <w:kern w:val="0"/>
          <w:sz w:val="24"/>
          <w:szCs w:val="24"/>
          <w:lang w:val="en-US" w:eastAsia="zh-CN"/>
        </w:rPr>
        <w:t>十三、</w:t>
      </w:r>
      <w:r>
        <w:rPr>
          <w:rFonts w:ascii="黑体" w:eastAsia="黑体" w:hAnsi="宋体" w:hint="eastAsia"/>
          <w:bCs/>
          <w:kern w:val="0"/>
          <w:sz w:val="24"/>
          <w:szCs w:val="24"/>
        </w:rPr>
        <w:t>投标人拟安排的项目团队成员情况（项目负责人除外）</w:t>
      </w:r>
    </w:p>
    <w:p>
      <w:pPr>
        <w:ind w:left="718" w:firstLine="0" w:leftChars="342" w:firstLineChars="0"/>
        <w:jc w:val="center"/>
        <w:rPr>
          <w:rFonts w:ascii="黑体" w:eastAsia="黑体" w:hAnsi="宋体" w:hint="eastAsia"/>
          <w:bCs/>
          <w:kern w:val="0"/>
          <w:sz w:val="24"/>
          <w:szCs w:val="24"/>
          <w:lang w:eastAsia="zh-CN"/>
        </w:rPr>
      </w:pPr>
      <w:r>
        <w:rPr>
          <w:rFonts w:ascii="黑体" w:eastAsia="黑体" w:hAnsi="宋体" w:hint="eastAsia"/>
          <w:bCs/>
          <w:kern w:val="0"/>
          <w:sz w:val="24"/>
          <w:szCs w:val="24"/>
          <w:lang w:val="en-US" w:eastAsia="zh-CN"/>
        </w:rPr>
        <w:t>十四、</w:t>
      </w:r>
      <w:r>
        <w:rPr>
          <w:rFonts w:ascii="黑体" w:eastAsia="黑体" w:hAnsi="宋体" w:hint="eastAsia"/>
          <w:bCs/>
          <w:kern w:val="0"/>
          <w:sz w:val="24"/>
          <w:szCs w:val="24"/>
        </w:rPr>
        <w:t>投标人认为需要加以说明的其他内容</w:t>
      </w:r>
      <w:r>
        <w:rPr>
          <w:rFonts w:ascii="黑体" w:eastAsia="黑体" w:hAnsi="宋体" w:hint="eastAsia"/>
          <w:bCs/>
          <w:kern w:val="0"/>
          <w:sz w:val="24"/>
          <w:szCs w:val="24"/>
          <w:lang w:eastAsia="zh-CN"/>
        </w:rPr>
        <w:t>；</w:t>
      </w:r>
    </w:p>
    <w:p>
      <w:pPr>
        <w:rPr>
          <w:sz w:val="24"/>
        </w:rPr>
      </w:pPr>
    </w:p>
    <w:p>
      <w:pPr>
        <w:widowControl/>
        <w:jc w:val="center"/>
        <w:rPr>
          <w:rFonts w:ascii="黑体" w:eastAsia="黑体" w:hAnsi="宋体"/>
          <w:kern w:val="0"/>
          <w:sz w:val="24"/>
          <w:szCs w:val="20"/>
        </w:rPr>
      </w:pPr>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pPr>
        <w:widowControl/>
        <w:jc w:val="center"/>
        <w:rPr>
          <w:rFonts w:ascii="黑体" w:eastAsia="黑体" w:hAnsi="宋体"/>
          <w:kern w:val="0"/>
          <w:sz w:val="24"/>
          <w:szCs w:val="20"/>
        </w:rPr>
      </w:pPr>
    </w:p>
    <w:p>
      <w:pPr>
        <w:ind w:firstLine="420" w:firstLineChars="200"/>
      </w:pPr>
      <w:r>
        <w:rPr>
          <w:rFonts w:hint="eastAsia"/>
          <w:b/>
          <w:bCs/>
          <w:color w:val="auto"/>
          <w:sz w:val="24"/>
          <w:lang w:eastAsia="zh-CN"/>
        </w:rPr>
        <w:t>我</w:t>
      </w:r>
      <w:r>
        <w:rPr>
          <w:rFonts w:ascii="Calibri" w:eastAsia="宋体" w:hAnsi="Calibri" w:cs="Times New Roman" w:hint="eastAsia"/>
          <w:b/>
          <w:bCs/>
          <w:color w:val="auto"/>
          <w:sz w:val="24"/>
          <w:szCs w:val="24"/>
          <w:lang w:val="en-US" w:eastAsia="zh-CN"/>
        </w:rPr>
        <w:t>单位</w:t>
      </w:r>
      <w:r>
        <w:rPr>
          <w:rFonts w:eastAsia="宋体" w:hint="eastAsia"/>
          <w:b/>
          <w:bCs/>
          <w:color w:val="auto"/>
          <w:sz w:val="24"/>
        </w:rPr>
        <w:t>在</w:t>
      </w:r>
      <w:r>
        <w:rPr>
          <w:rFonts w:hint="eastAsia"/>
          <w:b/>
          <w:bCs/>
          <w:color w:val="auto"/>
          <w:sz w:val="24"/>
        </w:rPr>
        <w:t>投标前已充分知悉以下情形为参与政府采购活动时的重大风险事项，并承诺已对下述风险提示事项重点排查，</w:t>
      </w:r>
      <w:r>
        <w:rPr>
          <w:rFonts w:eastAsia="宋体" w:cs="Times New Roman" w:hint="eastAsia"/>
          <w:b/>
          <w:bCs/>
          <w:color w:val="auto"/>
          <w:sz w:val="24"/>
          <w:lang w:val="en-US" w:eastAsia="zh-CN"/>
        </w:rPr>
        <w:t>若存在下述情况，我单位愿意依法承担被记入供应商诚信档案、罚款、取消参与政府采购资格、吊销营业执照等处罚；构成犯罪的，依法承担刑事责任。</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11"/>
        <w:gridCol w:w="781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51"/>
        </w:trPr>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序号</w:t>
            </w:r>
          </w:p>
        </w:tc>
        <w:tc>
          <w:tcPr>
            <w:tcW w:w="78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b/>
                <w:bCs/>
                <w:color w:val="auto"/>
                <w:sz w:val="24"/>
                <w:szCs w:val="24"/>
                <w:highlight w:val="none"/>
                <w:lang w:val="en-US" w:eastAsia="zh-CN"/>
              </w:rPr>
              <w:t>供应商参与投标禁止情形</w:t>
            </w:r>
          </w:p>
        </w:tc>
      </w:tr>
      <w:tr>
        <w:tblPrEx>
          <w:tblW w:w="0" w:type="auto"/>
          <w:tblInd w:w="0" w:type="dxa"/>
          <w:tblCellMar>
            <w:top w:w="0" w:type="dxa"/>
            <w:left w:w="108" w:type="dxa"/>
            <w:bottom w:w="0" w:type="dxa"/>
            <w:right w:w="108" w:type="dxa"/>
          </w:tblCellMar>
        </w:tblPrEx>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1</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与其他投标供应商的法定代表人、主要经营负责人、投标授权代表人、项目负责人、主要技术人员为</w:t>
            </w:r>
            <w:r>
              <w:rPr>
                <w:rFonts w:ascii="仿宋_GB2312" w:eastAsia="仿宋_GB2312" w:hAnsi="仿宋_GB2312" w:cs="仿宋_GB2312" w:hint="eastAsia"/>
                <w:b/>
                <w:bCs/>
                <w:color w:val="auto"/>
                <w:sz w:val="24"/>
                <w:szCs w:val="24"/>
                <w:highlight w:val="none"/>
                <w:lang w:val="en-US" w:eastAsia="zh-CN"/>
              </w:rPr>
              <w:t>同一人、属同一单位或者在同一单位缴纳社会保险</w:t>
            </w:r>
            <w:r>
              <w:rPr>
                <w:rFonts w:ascii="仿宋_GB2312" w:eastAsia="仿宋_GB2312" w:hAnsi="仿宋_GB2312" w:cs="仿宋_GB2312" w:hint="eastAsia"/>
                <w:color w:val="auto"/>
                <w:sz w:val="24"/>
                <w:szCs w:val="24"/>
                <w:highlight w:val="none"/>
                <w:lang w:val="en-US" w:eastAsia="zh-CN"/>
              </w:rPr>
              <w:t>。</w:t>
            </w:r>
          </w:p>
        </w:tc>
      </w:tr>
      <w:tr>
        <w:tblPrEx>
          <w:tblW w:w="0" w:type="auto"/>
          <w:tblInd w:w="0" w:type="dxa"/>
          <w:tblCellMar>
            <w:top w:w="0" w:type="dxa"/>
            <w:left w:w="108" w:type="dxa"/>
            <w:bottom w:w="0" w:type="dxa"/>
            <w:right w:w="108" w:type="dxa"/>
          </w:tblCellMar>
        </w:tblPrEx>
        <w:trPr>
          <w:trHeight w:val="90"/>
        </w:trPr>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2</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参与本项目政府采购活动时，与其他投标供应商存在单位负责人为</w:t>
            </w:r>
            <w:r>
              <w:rPr>
                <w:rFonts w:ascii="仿宋_GB2312" w:eastAsia="仿宋_GB2312" w:hAnsi="仿宋_GB2312" w:cs="仿宋_GB2312" w:hint="eastAsia"/>
                <w:b/>
                <w:bCs/>
                <w:color w:val="auto"/>
                <w:sz w:val="24"/>
                <w:szCs w:val="24"/>
                <w:highlight w:val="none"/>
                <w:lang w:val="en-US" w:eastAsia="zh-CN"/>
              </w:rPr>
              <w:t>同一人或直接控股、管理关系</w:t>
            </w:r>
            <w:r>
              <w:rPr>
                <w:rFonts w:ascii="仿宋_GB2312" w:eastAsia="仿宋_GB2312" w:hAnsi="仿宋_GB2312" w:cs="仿宋_GB2312" w:hint="eastAsia"/>
                <w:color w:val="auto"/>
                <w:sz w:val="24"/>
                <w:szCs w:val="24"/>
                <w:highlight w:val="none"/>
                <w:lang w:val="en-US" w:eastAsia="zh-CN"/>
              </w:rPr>
              <w:t>。</w:t>
            </w:r>
          </w:p>
        </w:tc>
      </w:tr>
      <w:tr>
        <w:tblPrEx>
          <w:tblW w:w="0" w:type="auto"/>
          <w:tblInd w:w="0" w:type="dxa"/>
          <w:tblCellMar>
            <w:top w:w="0" w:type="dxa"/>
            <w:left w:w="108" w:type="dxa"/>
            <w:bottom w:w="0" w:type="dxa"/>
            <w:right w:w="108" w:type="dxa"/>
          </w:tblCellMar>
        </w:tblPrEx>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3</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与其他投标供应商的投标文件或部分投标文件</w:t>
            </w:r>
            <w:r>
              <w:rPr>
                <w:rFonts w:ascii="仿宋_GB2312" w:eastAsia="仿宋_GB2312" w:hAnsi="仿宋_GB2312" w:cs="仿宋_GB2312" w:hint="eastAsia"/>
                <w:b/>
                <w:bCs/>
                <w:color w:val="auto"/>
                <w:sz w:val="24"/>
                <w:szCs w:val="24"/>
                <w:highlight w:val="none"/>
                <w:lang w:val="en-US" w:eastAsia="zh-CN"/>
              </w:rPr>
              <w:t>相互混装或存在非正常一致</w:t>
            </w:r>
            <w:r>
              <w:rPr>
                <w:rFonts w:ascii="仿宋_GB2312" w:eastAsia="仿宋_GB2312" w:hAnsi="仿宋_GB2312" w:cs="仿宋_GB2312" w:hint="eastAsia"/>
                <w:color w:val="auto"/>
                <w:sz w:val="24"/>
                <w:szCs w:val="24"/>
                <w:highlight w:val="none"/>
                <w:lang w:val="en-US" w:eastAsia="zh-CN"/>
              </w:rPr>
              <w:t>。</w:t>
            </w:r>
          </w:p>
        </w:tc>
      </w:tr>
      <w:tr>
        <w:tblPrEx>
          <w:tblW w:w="0" w:type="auto"/>
          <w:tblInd w:w="0" w:type="dxa"/>
          <w:tblCellMar>
            <w:top w:w="0" w:type="dxa"/>
            <w:left w:w="108" w:type="dxa"/>
            <w:bottom w:w="0" w:type="dxa"/>
            <w:right w:w="108" w:type="dxa"/>
          </w:tblCellMar>
        </w:tblPrEx>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default"/>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4</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kern w:val="2"/>
                <w:sz w:val="24"/>
                <w:szCs w:val="24"/>
                <w:highlight w:val="none"/>
                <w:lang w:val="en-US" w:eastAsia="zh-CN" w:bidi="ar-SA"/>
              </w:rPr>
            </w:pPr>
            <w:r>
              <w:rPr>
                <w:rFonts w:ascii="仿宋_GB2312" w:eastAsia="仿宋_GB2312" w:hAnsi="仿宋_GB2312" w:cs="仿宋_GB2312" w:hint="eastAsia"/>
                <w:color w:val="auto"/>
                <w:sz w:val="24"/>
                <w:szCs w:val="24"/>
                <w:highlight w:val="none"/>
                <w:lang w:val="en-US" w:eastAsia="zh-CN"/>
              </w:rPr>
              <w:t>与其他投标供应商的投标文件由</w:t>
            </w:r>
            <w:r>
              <w:rPr>
                <w:rFonts w:ascii="仿宋_GB2312" w:eastAsia="仿宋_GB2312" w:hAnsi="仿宋_GB2312" w:cs="仿宋_GB2312" w:hint="eastAsia"/>
                <w:b/>
                <w:bCs/>
                <w:color w:val="auto"/>
                <w:sz w:val="24"/>
                <w:szCs w:val="24"/>
                <w:highlight w:val="none"/>
                <w:lang w:val="en-US" w:eastAsia="zh-CN"/>
              </w:rPr>
              <w:t>同一单位或者同一人编制</w:t>
            </w:r>
            <w:r>
              <w:rPr>
                <w:rFonts w:ascii="仿宋_GB2312" w:eastAsia="仿宋_GB2312" w:hAnsi="仿宋_GB2312" w:cs="仿宋_GB2312" w:hint="eastAsia"/>
                <w:color w:val="auto"/>
                <w:sz w:val="24"/>
                <w:szCs w:val="24"/>
                <w:highlight w:val="none"/>
                <w:lang w:val="en-US" w:eastAsia="zh-CN"/>
              </w:rPr>
              <w:t>，或者使用</w:t>
            </w:r>
            <w:r>
              <w:rPr>
                <w:rFonts w:ascii="仿宋_GB2312" w:eastAsia="仿宋_GB2312" w:hAnsi="仿宋_GB2312" w:cs="仿宋_GB2312" w:hint="eastAsia"/>
                <w:b/>
                <w:bCs/>
                <w:color w:val="auto"/>
                <w:sz w:val="24"/>
                <w:szCs w:val="24"/>
                <w:highlight w:val="none"/>
                <w:lang w:val="en-US" w:eastAsia="zh-CN"/>
              </w:rPr>
              <w:t>同一设备编制</w:t>
            </w:r>
            <w:r>
              <w:rPr>
                <w:rFonts w:ascii="仿宋_GB2312" w:eastAsia="仿宋_GB2312" w:hAnsi="仿宋_GB2312" w:cs="仿宋_GB2312" w:hint="eastAsia"/>
                <w:color w:val="auto"/>
                <w:sz w:val="24"/>
                <w:szCs w:val="24"/>
                <w:highlight w:val="none"/>
                <w:lang w:val="en-US" w:eastAsia="zh-CN"/>
              </w:rPr>
              <w:t>（“文件制作机器码”“文件创建标识码”一致）。</w:t>
            </w:r>
          </w:p>
        </w:tc>
      </w:tr>
      <w:tr>
        <w:tblPrEx>
          <w:tblW w:w="0" w:type="auto"/>
          <w:tblInd w:w="0" w:type="dxa"/>
          <w:tblCellMar>
            <w:top w:w="0" w:type="dxa"/>
            <w:left w:w="108" w:type="dxa"/>
            <w:bottom w:w="0" w:type="dxa"/>
            <w:right w:w="108" w:type="dxa"/>
          </w:tblCellMar>
        </w:tblPrEx>
        <w:trPr>
          <w:trHeight w:val="90"/>
        </w:trPr>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default"/>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5</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提供</w:t>
            </w:r>
            <w:r>
              <w:rPr>
                <w:rFonts w:ascii="仿宋_GB2312" w:eastAsia="仿宋_GB2312" w:hAnsi="仿宋_GB2312" w:cs="仿宋_GB2312" w:hint="eastAsia"/>
                <w:b/>
                <w:bCs/>
                <w:color w:val="auto"/>
                <w:sz w:val="24"/>
                <w:szCs w:val="24"/>
                <w:highlight w:val="none"/>
                <w:lang w:val="en-US" w:eastAsia="zh-CN"/>
              </w:rPr>
              <w:t>未经出具机构核实</w:t>
            </w:r>
            <w:r>
              <w:rPr>
                <w:rFonts w:ascii="仿宋_GB2312" w:eastAsia="仿宋_GB2312" w:hAnsi="仿宋_GB2312" w:cs="仿宋_GB2312" w:hint="eastAsia"/>
                <w:color w:val="auto"/>
                <w:sz w:val="24"/>
                <w:szCs w:val="24"/>
                <w:highlight w:val="none"/>
                <w:lang w:val="en-US" w:eastAsia="zh-CN"/>
              </w:rPr>
              <w:t>的虚假的检验检测报告、业绩材料、社保缴纳证明、学历学位证书、职称认证证书等材料。</w:t>
            </w:r>
          </w:p>
        </w:tc>
      </w:tr>
      <w:tr>
        <w:tblPrEx>
          <w:tblW w:w="0" w:type="auto"/>
          <w:tblInd w:w="0" w:type="dxa"/>
          <w:tblCellMar>
            <w:top w:w="0" w:type="dxa"/>
            <w:left w:w="108" w:type="dxa"/>
            <w:bottom w:w="0" w:type="dxa"/>
            <w:right w:w="108" w:type="dxa"/>
          </w:tblCellMar>
        </w:tblPrEx>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default"/>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6</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kern w:val="2"/>
                <w:sz w:val="24"/>
                <w:szCs w:val="24"/>
                <w:highlight w:val="none"/>
                <w:lang w:val="en-US" w:eastAsia="zh-CN" w:bidi="ar-SA"/>
              </w:rPr>
            </w:pPr>
            <w:r>
              <w:rPr>
                <w:rFonts w:ascii="仿宋_GB2312" w:eastAsia="仿宋_GB2312" w:hAnsi="仿宋_GB2312" w:cs="仿宋_GB2312" w:hint="eastAsia"/>
                <w:color w:val="auto"/>
                <w:sz w:val="24"/>
                <w:szCs w:val="24"/>
                <w:highlight w:val="none"/>
                <w:lang w:val="en-US" w:eastAsia="zh-CN"/>
              </w:rPr>
              <w:t>擅自将投标密钥或电子营业执照出借他人使用或未妥善保管。</w:t>
            </w:r>
          </w:p>
        </w:tc>
      </w:tr>
    </w:tbl>
    <w:p>
      <w:pPr>
        <w:spacing w:before="120" w:beforeLines="50" w:line="380" w:lineRule="exact"/>
        <w:ind w:firstLine="420" w:firstLineChars="200"/>
        <w:rPr>
          <w:b/>
          <w:color w:val="auto"/>
        </w:rPr>
      </w:pPr>
      <w:r>
        <w:rPr>
          <w:rFonts w:hint="eastAsia"/>
          <w:b/>
          <w:color w:val="auto"/>
        </w:rPr>
        <w:t>一、</w:t>
      </w:r>
      <w:r>
        <w:rPr>
          <w:rFonts w:hint="eastAsia"/>
          <w:b/>
          <w:color w:val="auto"/>
          <w:lang w:eastAsia="zh-CN"/>
        </w:rPr>
        <w:t>我</w:t>
      </w:r>
      <w:r>
        <w:rPr>
          <w:rFonts w:hint="eastAsia"/>
          <w:b/>
          <w:color w:val="auto"/>
          <w:lang w:val="en-US" w:eastAsia="zh-CN"/>
        </w:rPr>
        <w:t>单位</w:t>
      </w:r>
      <w:r>
        <w:rPr>
          <w:rFonts w:hint="eastAsia"/>
          <w:b/>
          <w:color w:val="auto"/>
        </w:rPr>
        <w:t>已充分知悉“隐瞒真实情况，提供虚假资料”的法定情形，包括但不限于：</w:t>
      </w:r>
    </w:p>
    <w:p>
      <w:pPr>
        <w:spacing w:beforeLines="0" w:line="380" w:lineRule="exact"/>
        <w:ind w:firstLine="420" w:firstLineChars="200"/>
        <w:rPr>
          <w:color w:val="auto"/>
        </w:rPr>
      </w:pPr>
      <w:r>
        <w:rPr>
          <w:rFonts w:hint="eastAsia"/>
          <w:color w:val="auto"/>
        </w:rPr>
        <w:t>（一）通过转让或者租借等方式从其他单位获取资格或者资质证书投标的</w:t>
      </w:r>
      <w:r>
        <w:rPr>
          <w:rFonts w:hint="eastAsia"/>
          <w:color w:val="auto"/>
          <w:highlight w:val="none"/>
        </w:rPr>
        <w:t>。</w:t>
      </w:r>
    </w:p>
    <w:p>
      <w:pPr>
        <w:spacing w:beforeLines="0" w:line="380" w:lineRule="exact"/>
        <w:ind w:firstLine="420" w:firstLineChars="200"/>
        <w:rPr>
          <w:color w:val="auto"/>
        </w:rPr>
      </w:pPr>
      <w:r>
        <w:rPr>
          <w:rFonts w:hint="eastAsia"/>
          <w:color w:val="auto"/>
        </w:rPr>
        <w:t>（二）由其他单位或者其他单位负责人在投标供应商编制的投标文件上加盖印章或者签字的。</w:t>
      </w:r>
    </w:p>
    <w:p>
      <w:pPr>
        <w:spacing w:beforeLines="0" w:line="380" w:lineRule="exact"/>
        <w:ind w:firstLine="420" w:firstLineChars="200"/>
        <w:rPr>
          <w:color w:val="auto"/>
        </w:rPr>
      </w:pPr>
      <w:r>
        <w:rPr>
          <w:rFonts w:hint="eastAsia"/>
          <w:color w:val="auto"/>
        </w:rPr>
        <w:t>（三）项目负责人或者主要技术人员不是本单位人员的。</w:t>
      </w:r>
    </w:p>
    <w:p>
      <w:pPr>
        <w:spacing w:beforeLines="0" w:line="380" w:lineRule="exact"/>
        <w:ind w:firstLine="420" w:firstLineChars="200"/>
        <w:rPr>
          <w:color w:val="auto"/>
        </w:rPr>
      </w:pPr>
      <w:r>
        <w:rPr>
          <w:rFonts w:hint="eastAsia"/>
          <w:color w:val="auto"/>
        </w:rPr>
        <w:t>（四）投标保证金不是从投标供应商基本账户转出的。</w:t>
      </w:r>
    </w:p>
    <w:p>
      <w:pPr>
        <w:spacing w:beforeLines="0" w:line="380" w:lineRule="exact"/>
        <w:ind w:firstLine="420" w:firstLineChars="200"/>
        <w:rPr>
          <w:color w:val="auto"/>
        </w:rPr>
      </w:pPr>
      <w:r>
        <w:rPr>
          <w:rFonts w:hint="eastAsia"/>
          <w:color w:val="auto"/>
        </w:rPr>
        <w:t>（五）其他隐瞒真实情况、提供虚假资料的行为。</w:t>
      </w:r>
    </w:p>
    <w:p>
      <w:pPr>
        <w:spacing w:beforeLines="0" w:line="380" w:lineRule="exact"/>
        <w:ind w:firstLine="420" w:firstLineChars="200"/>
        <w:rPr>
          <w:b/>
          <w:color w:val="auto"/>
        </w:rPr>
      </w:pPr>
      <w:r>
        <w:rPr>
          <w:rFonts w:hint="eastAsia"/>
          <w:b/>
          <w:color w:val="auto"/>
        </w:rPr>
        <w:t>二、</w:t>
      </w:r>
      <w:r>
        <w:rPr>
          <w:rFonts w:hint="eastAsia"/>
          <w:b/>
          <w:color w:val="auto"/>
          <w:lang w:eastAsia="zh-CN"/>
        </w:rPr>
        <w:t>我</w:t>
      </w:r>
      <w:r>
        <w:rPr>
          <w:rFonts w:hint="eastAsia"/>
          <w:b/>
          <w:color w:val="auto"/>
          <w:lang w:val="en-US" w:eastAsia="zh-CN"/>
        </w:rPr>
        <w:t>单位</w:t>
      </w:r>
      <w:r>
        <w:rPr>
          <w:rFonts w:hint="eastAsia"/>
          <w:b/>
          <w:color w:val="auto"/>
        </w:rPr>
        <w:t>已充分知悉“与其他采购参加人串通投标”的法定情形，包括但不限于：</w:t>
      </w:r>
    </w:p>
    <w:p>
      <w:pPr>
        <w:spacing w:beforeLines="0" w:line="380" w:lineRule="exact"/>
        <w:ind w:firstLine="420" w:firstLineChars="200"/>
        <w:rPr>
          <w:color w:val="auto"/>
        </w:rPr>
      </w:pPr>
      <w:r>
        <w:rPr>
          <w:rFonts w:hint="eastAsia"/>
          <w:color w:val="auto"/>
        </w:rPr>
        <w:t>（一）投标供应商之间相互约定给予未中标的供应商利益补偿。</w:t>
      </w:r>
    </w:p>
    <w:p>
      <w:pPr>
        <w:spacing w:beforeLines="0" w:line="380" w:lineRule="exact"/>
        <w:ind w:firstLine="420" w:firstLineChars="200"/>
        <w:rPr>
          <w:color w:val="auto"/>
        </w:rPr>
      </w:pPr>
      <w:r>
        <w:rPr>
          <w:rFonts w:hint="eastAsia"/>
          <w:color w:val="auto"/>
        </w:rPr>
        <w:t>（二）不同投标供应商的法定代表人、主要经营负责人、项目投标授权代表人、项目负责人、主要技术人员为同一人、属同一单位或者在同一单位缴纳社会保险。</w:t>
      </w:r>
    </w:p>
    <w:p>
      <w:pPr>
        <w:spacing w:beforeLines="0" w:line="340" w:lineRule="exact"/>
        <w:ind w:firstLine="420" w:firstLineChars="200"/>
        <w:rPr>
          <w:color w:val="auto"/>
        </w:rPr>
      </w:pPr>
      <w:r>
        <w:rPr>
          <w:rFonts w:hint="eastAsia"/>
          <w:color w:val="auto"/>
        </w:rPr>
        <w:t>（三）不同投标供应商的投标文件由同一单位或者同一人编制，或者由同一人分阶段参与编制的。</w:t>
      </w:r>
    </w:p>
    <w:p>
      <w:pPr>
        <w:spacing w:beforeLines="0" w:line="340" w:lineRule="exact"/>
        <w:ind w:firstLine="420" w:firstLineChars="200"/>
        <w:rPr>
          <w:color w:val="auto"/>
        </w:rPr>
      </w:pPr>
      <w:r>
        <w:rPr>
          <w:rFonts w:hint="eastAsia"/>
          <w:color w:val="auto"/>
        </w:rPr>
        <w:t>（四）不同投标供应商的投标文件或部分投标文件相互混装。</w:t>
      </w:r>
    </w:p>
    <w:p>
      <w:pPr>
        <w:spacing w:beforeLines="0" w:line="340" w:lineRule="exact"/>
        <w:ind w:firstLine="420" w:firstLineChars="200"/>
        <w:rPr>
          <w:color w:val="auto"/>
        </w:rPr>
      </w:pPr>
      <w:r>
        <w:rPr>
          <w:rFonts w:hint="eastAsia"/>
          <w:color w:val="auto"/>
        </w:rPr>
        <w:t>（五）不同投标供应商的投标文件内容存在非正常一致。</w:t>
      </w:r>
    </w:p>
    <w:p>
      <w:pPr>
        <w:spacing w:beforeLines="0" w:line="340" w:lineRule="exact"/>
        <w:ind w:firstLine="420" w:firstLineChars="200"/>
        <w:rPr>
          <w:color w:val="auto"/>
        </w:rPr>
      </w:pPr>
      <w:r>
        <w:rPr>
          <w:rFonts w:hint="eastAsia"/>
          <w:color w:val="auto"/>
        </w:rPr>
        <w:t>（六）由同一单位工作人员为两家以上（含两家）供应商进行同一项投标活动的。</w:t>
      </w:r>
    </w:p>
    <w:p>
      <w:pPr>
        <w:spacing w:beforeLines="0" w:line="340" w:lineRule="exact"/>
        <w:ind w:firstLine="420" w:firstLineChars="200"/>
        <w:rPr>
          <w:color w:val="auto"/>
        </w:rPr>
      </w:pPr>
      <w:r>
        <w:rPr>
          <w:rFonts w:hint="eastAsia"/>
          <w:color w:val="auto"/>
        </w:rPr>
        <w:t>（七）不同投标人的投标报价呈规律性差异。</w:t>
      </w:r>
    </w:p>
    <w:p>
      <w:pPr>
        <w:spacing w:beforeLines="0" w:line="340" w:lineRule="exact"/>
        <w:ind w:firstLine="420" w:firstLineChars="200"/>
        <w:rPr>
          <w:color w:val="auto"/>
        </w:rPr>
      </w:pPr>
      <w:r>
        <w:rPr>
          <w:rFonts w:hint="eastAsia"/>
          <w:color w:val="auto"/>
        </w:rPr>
        <w:t>（八）不同投标人的投标保证金从同一单位或者个人的账户转出。</w:t>
      </w:r>
    </w:p>
    <w:p>
      <w:pPr>
        <w:spacing w:beforeLines="0" w:line="340" w:lineRule="exact"/>
        <w:ind w:firstLine="420" w:firstLineChars="200"/>
        <w:rPr>
          <w:color w:val="auto"/>
        </w:rPr>
      </w:pPr>
      <w:r>
        <w:rPr>
          <w:rFonts w:hint="eastAsia"/>
          <w:color w:val="auto"/>
        </w:rPr>
        <w:t>（九）主管部门依照法律、法规认定的其他情形。</w:t>
      </w:r>
    </w:p>
    <w:p>
      <w:pPr>
        <w:spacing w:beforeLines="0" w:line="340" w:lineRule="exact"/>
        <w:ind w:firstLine="420" w:firstLineChars="200"/>
        <w:rPr>
          <w:b/>
          <w:color w:val="auto"/>
        </w:rPr>
      </w:pPr>
      <w:r>
        <w:rPr>
          <w:rFonts w:hint="eastAsia"/>
          <w:b/>
          <w:color w:val="auto"/>
        </w:rPr>
        <w:t>三、</w:t>
      </w:r>
      <w:r>
        <w:rPr>
          <w:rFonts w:hint="eastAsia"/>
          <w:b/>
          <w:color w:val="auto"/>
          <w:lang w:eastAsia="zh-CN"/>
        </w:rPr>
        <w:t>我</w:t>
      </w:r>
      <w:r>
        <w:rPr>
          <w:rFonts w:hint="eastAsia"/>
          <w:b/>
          <w:color w:val="auto"/>
          <w:lang w:val="en-US" w:eastAsia="zh-CN"/>
        </w:rPr>
        <w:t>单位</w:t>
      </w:r>
      <w:r>
        <w:rPr>
          <w:rFonts w:hint="eastAsia"/>
          <w:b/>
          <w:color w:val="auto"/>
        </w:rPr>
        <w:t>已充分知悉下列情形</w:t>
      </w:r>
      <w:r>
        <w:rPr>
          <w:rFonts w:hint="eastAsia"/>
          <w:b/>
          <w:color w:val="auto"/>
          <w:lang w:eastAsia="zh-CN"/>
        </w:rPr>
        <w:t>存在</w:t>
      </w:r>
      <w:r>
        <w:rPr>
          <w:rFonts w:hint="eastAsia"/>
          <w:b/>
          <w:color w:val="auto"/>
        </w:rPr>
        <w:t>法律风险，在投标前已对相关风险事项进行排</w:t>
      </w:r>
      <w:r>
        <w:rPr>
          <w:rFonts w:hint="eastAsia"/>
          <w:b/>
          <w:color w:val="auto"/>
          <w:highlight w:val="none"/>
        </w:rPr>
        <w:t>查。</w:t>
      </w:r>
    </w:p>
    <w:p>
      <w:pPr>
        <w:spacing w:beforeLines="0" w:line="340" w:lineRule="exact"/>
        <w:ind w:firstLine="420" w:firstLineChars="200"/>
        <w:rPr>
          <w:b/>
          <w:color w:val="auto"/>
        </w:rPr>
      </w:pPr>
      <w:r>
        <w:rPr>
          <w:rFonts w:hint="eastAsia"/>
          <w:color w:val="auto"/>
        </w:rPr>
        <w:t>（一）对于从其他主体获取的投标资料，</w:t>
      </w:r>
      <w:r>
        <w:rPr>
          <w:rFonts w:hint="eastAsia"/>
          <w:color w:val="auto"/>
          <w:lang w:eastAsia="zh-CN"/>
        </w:rPr>
        <w:t>我</w:t>
      </w:r>
      <w:r>
        <w:rPr>
          <w:rFonts w:hint="eastAsia"/>
          <w:color w:val="auto"/>
          <w:lang w:val="en-US" w:eastAsia="zh-CN"/>
        </w:rPr>
        <w:t>单位</w:t>
      </w:r>
      <w:r>
        <w:rPr>
          <w:rFonts w:hint="eastAsia"/>
          <w:color w:val="auto"/>
        </w:rPr>
        <w:t>应审慎核查，确保</w:t>
      </w:r>
      <w:r>
        <w:rPr>
          <w:rFonts w:hint="eastAsia"/>
          <w:color w:val="auto"/>
          <w:lang w:eastAsia="zh-CN"/>
        </w:rPr>
        <w:t>其</w:t>
      </w:r>
      <w:r>
        <w:rPr>
          <w:rFonts w:hint="eastAsia"/>
          <w:color w:val="auto"/>
        </w:rPr>
        <w:t>真实性。</w:t>
      </w:r>
      <w:r>
        <w:rPr>
          <w:rFonts w:hint="eastAsia"/>
          <w:b/>
          <w:color w:val="auto"/>
        </w:rPr>
        <w:t>如主管部门查实投标文件中存在虚假资料的，无论相关资料是否由第三方或本公司员工提供，均不影响主管部门对供应商存在“隐瞒真实情况，提供虚假资料”违法行为的认定。</w:t>
      </w:r>
    </w:p>
    <w:p>
      <w:pPr>
        <w:spacing w:beforeLines="0" w:line="340" w:lineRule="exact"/>
        <w:ind w:firstLine="420" w:firstLineChars="200"/>
        <w:rPr>
          <w:color w:val="auto"/>
        </w:rPr>
      </w:pPr>
      <w:r>
        <w:rPr>
          <w:rFonts w:hint="eastAsia"/>
          <w:color w:val="auto"/>
        </w:rPr>
        <w:t>（二）对于涉及国家机关出具的公文、证件、证明材料等文件，一旦涉嫌虚假，经查实，主管部门将依法从严处理，并移送有关部门追究法律责任；涉嫌犯罪的，移送司法机关</w:t>
      </w:r>
      <w:r>
        <w:rPr>
          <w:rFonts w:hint="eastAsia"/>
          <w:color w:val="auto"/>
          <w:lang w:eastAsia="zh-CN"/>
        </w:rPr>
        <w:t>处理</w:t>
      </w:r>
      <w:r>
        <w:rPr>
          <w:rFonts w:hint="eastAsia"/>
          <w:color w:val="auto"/>
        </w:rPr>
        <w:t>。</w:t>
      </w:r>
    </w:p>
    <w:p>
      <w:pPr>
        <w:spacing w:beforeLines="0" w:line="340" w:lineRule="exact"/>
        <w:ind w:firstLine="420" w:firstLineChars="200"/>
        <w:rPr>
          <w:color w:val="auto"/>
        </w:rPr>
      </w:pPr>
      <w:r>
        <w:rPr>
          <w:rFonts w:hint="eastAsia"/>
          <w:color w:val="auto"/>
        </w:rPr>
        <w:t>（</w:t>
      </w:r>
      <w:r>
        <w:rPr>
          <w:rFonts w:hint="eastAsia"/>
          <w:color w:val="auto"/>
          <w:lang w:eastAsia="zh-CN"/>
        </w:rPr>
        <w:t>三</w:t>
      </w:r>
      <w:r>
        <w:rPr>
          <w:rFonts w:hint="eastAsia"/>
          <w:color w:val="auto"/>
        </w:rPr>
        <w:t>）</w:t>
      </w:r>
      <w:r>
        <w:rPr>
          <w:rFonts w:hint="eastAsia"/>
          <w:color w:val="auto"/>
          <w:lang w:eastAsia="zh-CN"/>
        </w:rPr>
        <w:t>我</w:t>
      </w:r>
      <w:r>
        <w:rPr>
          <w:rFonts w:hint="eastAsia"/>
          <w:color w:val="auto"/>
          <w:lang w:val="en-US" w:eastAsia="zh-CN"/>
        </w:rPr>
        <w:t>单位</w:t>
      </w:r>
      <w:r>
        <w:rPr>
          <w:rFonts w:hint="eastAsia"/>
          <w:color w:val="auto"/>
        </w:rPr>
        <w:t>对投标电子密钥</w:t>
      </w:r>
      <w:r>
        <w:rPr>
          <w:rFonts w:hint="eastAsia"/>
          <w:color w:val="auto"/>
          <w:lang w:eastAsia="zh-CN"/>
        </w:rPr>
        <w:t>或</w:t>
      </w:r>
      <w:r>
        <w:rPr>
          <w:rFonts w:hint="eastAsia"/>
          <w:color w:val="auto"/>
          <w:lang w:val="en-US" w:eastAsia="zh-CN"/>
        </w:rPr>
        <w:t>电子营业执照</w:t>
      </w:r>
      <w:r>
        <w:rPr>
          <w:rFonts w:hint="eastAsia"/>
          <w:color w:val="auto"/>
        </w:rPr>
        <w:t>负有妥善保管、及时变更和续期等主体责任</w:t>
      </w:r>
      <w:r>
        <w:rPr>
          <w:rFonts w:hint="eastAsia"/>
          <w:color w:val="auto"/>
          <w:lang w:eastAsia="zh-CN"/>
        </w:rPr>
        <w:t>；</w:t>
      </w:r>
      <w:r>
        <w:rPr>
          <w:rFonts w:hint="eastAsia"/>
          <w:color w:val="auto"/>
        </w:rPr>
        <w:t>使用电子密钥</w:t>
      </w:r>
      <w:r>
        <w:rPr>
          <w:rFonts w:hint="eastAsia"/>
          <w:color w:val="auto"/>
          <w:lang w:eastAsia="zh-CN"/>
        </w:rPr>
        <w:t>或</w:t>
      </w:r>
      <w:r>
        <w:rPr>
          <w:rFonts w:hint="eastAsia"/>
          <w:color w:val="auto"/>
          <w:lang w:val="en-US" w:eastAsia="zh-CN"/>
        </w:rPr>
        <w:t>电子营业执照</w:t>
      </w:r>
      <w:r>
        <w:rPr>
          <w:rFonts w:hint="eastAsia"/>
          <w:color w:val="auto"/>
        </w:rPr>
        <w:t>在深圳政府采购网站进行的活动，均具有法律效力，须承担相应的法律后果。</w:t>
      </w:r>
      <w:r>
        <w:rPr>
          <w:rFonts w:hint="eastAsia"/>
          <w:color w:val="auto"/>
          <w:lang w:eastAsia="zh-CN"/>
        </w:rPr>
        <w:t>若</w:t>
      </w:r>
      <w:r>
        <w:rPr>
          <w:rFonts w:hint="eastAsia"/>
          <w:b/>
          <w:bCs/>
          <w:color w:val="auto"/>
        </w:rPr>
        <w:t>擅自将投标密钥</w:t>
      </w:r>
      <w:r>
        <w:rPr>
          <w:rFonts w:hint="eastAsia"/>
          <w:b/>
          <w:bCs/>
          <w:color w:val="auto"/>
          <w:lang w:eastAsia="zh-CN"/>
        </w:rPr>
        <w:t>或</w:t>
      </w:r>
      <w:r>
        <w:rPr>
          <w:rFonts w:hint="eastAsia"/>
          <w:b/>
          <w:bCs/>
          <w:color w:val="auto"/>
          <w:lang w:val="en-US" w:eastAsia="zh-CN"/>
        </w:rPr>
        <w:t>电子营业执照</w:t>
      </w:r>
      <w:r>
        <w:rPr>
          <w:rFonts w:hint="eastAsia"/>
          <w:b/>
          <w:bCs/>
          <w:color w:val="auto"/>
        </w:rPr>
        <w:t>出借他人使用所造成的法律后果，由</w:t>
      </w:r>
      <w:r>
        <w:rPr>
          <w:rFonts w:hint="eastAsia"/>
          <w:b/>
          <w:bCs/>
          <w:color w:val="auto"/>
          <w:lang w:eastAsia="zh-CN"/>
        </w:rPr>
        <w:t>我</w:t>
      </w:r>
      <w:r>
        <w:rPr>
          <w:rFonts w:hint="eastAsia"/>
          <w:b/>
          <w:bCs/>
          <w:color w:val="auto"/>
          <w:lang w:val="en-US" w:eastAsia="zh-CN"/>
        </w:rPr>
        <w:t>单位</w:t>
      </w:r>
      <w:r>
        <w:rPr>
          <w:rFonts w:hint="eastAsia"/>
          <w:b/>
          <w:bCs/>
          <w:color w:val="auto"/>
        </w:rPr>
        <w:t>自行承担</w:t>
      </w:r>
      <w:r>
        <w:rPr>
          <w:rFonts w:hint="eastAsia"/>
          <w:color w:val="auto"/>
        </w:rPr>
        <w:t>。</w:t>
      </w:r>
    </w:p>
    <w:p>
      <w:pPr>
        <w:spacing w:beforeLines="0" w:line="340" w:lineRule="exact"/>
        <w:ind w:firstLine="420" w:firstLineChars="200"/>
        <w:rPr>
          <w:b/>
          <w:color w:val="auto"/>
        </w:rPr>
      </w:pPr>
      <w:r>
        <w:rPr>
          <w:rFonts w:hint="eastAsia"/>
          <w:b/>
          <w:color w:val="auto"/>
        </w:rPr>
        <w:t>四、</w:t>
      </w:r>
      <w:r>
        <w:rPr>
          <w:rFonts w:hint="eastAsia"/>
          <w:b/>
          <w:color w:val="auto"/>
          <w:lang w:eastAsia="zh-CN"/>
        </w:rPr>
        <w:t>我</w:t>
      </w:r>
      <w:r>
        <w:rPr>
          <w:rFonts w:hint="eastAsia"/>
          <w:b/>
          <w:color w:val="auto"/>
          <w:lang w:val="en-US" w:eastAsia="zh-CN"/>
        </w:rPr>
        <w:t>单位</w:t>
      </w:r>
      <w:r>
        <w:rPr>
          <w:rFonts w:hint="eastAsia"/>
          <w:b/>
          <w:color w:val="auto"/>
        </w:rPr>
        <w:t>已充分知悉政府采购违法、违规行为的法律</w:t>
      </w:r>
      <w:r>
        <w:rPr>
          <w:rFonts w:hint="eastAsia"/>
          <w:b/>
          <w:color w:val="auto"/>
          <w:highlight w:val="none"/>
        </w:rPr>
        <w:t>后果。</w:t>
      </w:r>
    </w:p>
    <w:p>
      <w:pPr>
        <w:spacing w:beforeLines="0" w:line="340" w:lineRule="exact"/>
        <w:ind w:firstLine="420" w:firstLineChars="200"/>
        <w:rPr>
          <w:color w:val="auto"/>
          <w:highlight w:val="none"/>
        </w:rPr>
      </w:pPr>
      <w:r>
        <w:rPr>
          <w:rFonts w:hint="eastAsia"/>
          <w:color w:val="auto"/>
        </w:rPr>
        <w:t>经查实，若</w:t>
      </w:r>
      <w:r>
        <w:rPr>
          <w:rFonts w:hint="eastAsia"/>
          <w:color w:val="auto"/>
          <w:lang w:eastAsia="zh-CN"/>
        </w:rPr>
        <w:t>我</w:t>
      </w:r>
      <w:r>
        <w:rPr>
          <w:rFonts w:hint="eastAsia"/>
          <w:color w:val="auto"/>
          <w:lang w:val="en-US" w:eastAsia="zh-CN"/>
        </w:rPr>
        <w:t>单位</w:t>
      </w:r>
      <w:r>
        <w:rPr>
          <w:rFonts w:hint="eastAsia"/>
          <w:color w:val="auto"/>
        </w:rPr>
        <w:t>存在政府采购违法、违规行为，主管部门将依据《深圳经济特区政府采购条例》第五十七条的规定，处以一至三年内禁止参与本市政府采购，并记入供应商诚信档案，处采购金额千分之十以上千分之二十以下罚款；情节严重的，取消参与本市政府采购资格，处采购金额千</w:t>
      </w:r>
      <w:r>
        <w:rPr>
          <w:rFonts w:hint="eastAsia"/>
          <w:color w:val="auto"/>
          <w:highlight w:val="none"/>
        </w:rPr>
        <w:t>分之二十以上千分之三十以下罚款，由市场监管部门依法吊销营业执照。</w:t>
      </w:r>
    </w:p>
    <w:p>
      <w:pPr>
        <w:ind w:firstLine="420" w:firstLineChars="200"/>
        <w:rPr>
          <w:highlight w:val="yellow"/>
        </w:rPr>
      </w:pPr>
      <w:r>
        <w:rPr>
          <w:rFonts w:hint="eastAsia"/>
          <w:color w:val="auto"/>
          <w:highlight w:val="yellow"/>
        </w:rPr>
        <w:t>以下文字请投标供应商抄写并确认：“</w:t>
      </w:r>
      <w:r>
        <w:rPr>
          <w:rFonts w:hint="eastAsia"/>
          <w:color w:val="auto"/>
          <w:highlight w:val="yellow"/>
          <w:lang w:eastAsia="zh-CN"/>
        </w:rPr>
        <w:t>我</w:t>
      </w:r>
      <w:r>
        <w:rPr>
          <w:rFonts w:hint="eastAsia"/>
          <w:color w:val="auto"/>
          <w:highlight w:val="yellow"/>
          <w:lang w:val="en-US" w:eastAsia="zh-CN"/>
        </w:rPr>
        <w:t>单位</w:t>
      </w:r>
      <w:r>
        <w:rPr>
          <w:rFonts w:hint="eastAsia"/>
          <w:color w:val="auto"/>
          <w:highlight w:val="yellow"/>
        </w:rPr>
        <w:t>已仔细阅读《政府采购违法行为风险知悉确认书》，充分知悉违法行为的法律后果，并承诺将严谨、诚信、依法依规参与政府采购活动”。</w:t>
      </w:r>
    </w:p>
    <w:tbl>
      <w:tblPr>
        <w:tblStyle w:val="14"/>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
      <w:tblGrid>
        <w:gridCol w:w="8529"/>
      </w:tblGrid>
      <w:tr>
        <w:tblPrEx>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Ex>
        <w:trPr>
          <w:trHeight w:val="304"/>
        </w:trPr>
        <w:tc>
          <w:tcPr>
            <w:tcW w:w="8529" w:type="dxa"/>
            <w:tcBorders>
              <w:top w:val="nil"/>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auto"/>
              <w:right w:val="nil"/>
            </w:tcBorders>
          </w:tcPr>
          <w:p>
            <w:pPr>
              <w:autoSpaceDE w:val="0"/>
              <w:autoSpaceDN w:val="0"/>
              <w:spacing w:line="400" w:lineRule="exact"/>
              <w:ind w:firstLine="1866"/>
              <w:rPr>
                <w:rFonts w:ascii="宋体" w:hAnsi="宋体" w:eastAsiaTheme="minorEastAsia"/>
                <w:spacing w:val="-4"/>
                <w:kern w:val="0"/>
                <w:szCs w:val="21"/>
              </w:rPr>
            </w:pPr>
          </w:p>
        </w:tc>
      </w:tr>
    </w:tbl>
    <w:p>
      <w:pPr>
        <w:widowControl/>
        <w:wordWrap w:val="0"/>
        <w:autoSpaceDE w:val="0"/>
        <w:autoSpaceDN w:val="0"/>
        <w:spacing w:beforeLines="0" w:line="340" w:lineRule="exact"/>
        <w:ind w:right="808" w:firstLine="420" w:firstLineChars="200"/>
        <w:jc w:val="right"/>
        <w:rPr>
          <w:rFonts w:ascii="宋体" w:eastAsia="宋体" w:hAnsi="宋体"/>
          <w:color w:val="auto"/>
          <w:spacing w:val="-4"/>
          <w:kern w:val="0"/>
          <w:szCs w:val="21"/>
          <w:u w:val="single"/>
        </w:rPr>
      </w:pPr>
      <w:r>
        <w:rPr>
          <w:rFonts w:ascii="宋体" w:eastAsia="宋体" w:hAnsi="宋体" w:hint="eastAsia"/>
          <w:color w:val="auto"/>
          <w:spacing w:val="-4"/>
          <w:kern w:val="0"/>
          <w:szCs w:val="21"/>
          <w:lang w:eastAsia="zh-CN"/>
        </w:rPr>
        <w:t>单位</w:t>
      </w:r>
      <w:r>
        <w:rPr>
          <w:rFonts w:ascii="宋体" w:eastAsia="宋体" w:hAnsi="宋体" w:hint="eastAsia"/>
          <w:color w:val="auto"/>
          <w:spacing w:val="-4"/>
          <w:kern w:val="0"/>
          <w:szCs w:val="21"/>
        </w:rPr>
        <w:t>负责人签名：</w:t>
      </w:r>
      <w:r>
        <w:rPr>
          <w:rFonts w:ascii="宋体" w:eastAsia="宋体" w:hAnsi="宋体" w:hint="eastAsia"/>
          <w:color w:val="auto"/>
          <w:spacing w:val="-4"/>
          <w:kern w:val="0"/>
          <w:szCs w:val="21"/>
          <w:u w:val="single"/>
        </w:rPr>
        <w:t xml:space="preserve">              </w:t>
      </w:r>
    </w:p>
    <w:p>
      <w:pPr>
        <w:widowControl/>
        <w:wordWrap w:val="0"/>
        <w:autoSpaceDE w:val="0"/>
        <w:autoSpaceDN w:val="0"/>
        <w:spacing w:beforeLines="0" w:line="340" w:lineRule="exact"/>
        <w:ind w:right="808" w:firstLine="420" w:firstLineChars="200"/>
        <w:jc w:val="center"/>
        <w:rPr>
          <w:rFonts w:ascii="宋体" w:eastAsia="宋体" w:hAnsi="宋体"/>
          <w:color w:val="auto"/>
          <w:spacing w:val="-4"/>
          <w:kern w:val="0"/>
          <w:szCs w:val="21"/>
          <w:u w:val="single"/>
        </w:rPr>
      </w:pPr>
      <w:r>
        <w:rPr>
          <w:rFonts w:ascii="宋体" w:eastAsia="宋体" w:hAnsi="宋体" w:hint="eastAsia"/>
          <w:color w:val="auto"/>
          <w:spacing w:val="-4"/>
          <w:kern w:val="0"/>
          <w:szCs w:val="21"/>
          <w:lang w:val="en-US" w:eastAsia="zh-CN"/>
        </w:rPr>
        <w:t xml:space="preserve">                                 </w:t>
      </w:r>
      <w:r>
        <w:rPr>
          <w:rFonts w:ascii="宋体" w:eastAsia="宋体" w:hAnsi="宋体" w:hint="eastAsia"/>
          <w:color w:val="auto"/>
          <w:spacing w:val="-4"/>
          <w:kern w:val="0"/>
          <w:szCs w:val="21"/>
          <w:lang w:eastAsia="zh-CN"/>
        </w:rPr>
        <w:t>（加盖</w:t>
      </w:r>
      <w:r>
        <w:rPr>
          <w:rFonts w:ascii="宋体" w:eastAsia="宋体" w:hAnsi="宋体" w:hint="eastAsia"/>
          <w:color w:val="auto"/>
          <w:spacing w:val="-4"/>
          <w:kern w:val="0"/>
          <w:szCs w:val="21"/>
        </w:rPr>
        <w:t>公章</w:t>
      </w:r>
      <w:r>
        <w:rPr>
          <w:rFonts w:ascii="宋体" w:eastAsia="宋体" w:hAnsi="宋体" w:hint="eastAsia"/>
          <w:color w:val="auto"/>
          <w:spacing w:val="-4"/>
          <w:kern w:val="0"/>
          <w:szCs w:val="21"/>
          <w:lang w:eastAsia="zh-CN"/>
        </w:rPr>
        <w:t>）</w:t>
      </w:r>
    </w:p>
    <w:p>
      <w:pPr>
        <w:widowControl/>
        <w:wordWrap w:val="0"/>
        <w:autoSpaceDE w:val="0"/>
        <w:autoSpaceDN w:val="0"/>
        <w:spacing w:beforeLines="0" w:line="340" w:lineRule="exact"/>
        <w:ind w:right="808" w:firstLine="420" w:firstLineChars="200"/>
        <w:jc w:val="right"/>
        <w:rPr>
          <w:rFonts w:ascii="宋体" w:eastAsia="宋体" w:hAnsi="宋体"/>
          <w:color w:val="auto"/>
          <w:spacing w:val="-4"/>
          <w:kern w:val="0"/>
          <w:szCs w:val="21"/>
          <w:u w:val="single"/>
        </w:rPr>
      </w:pPr>
      <w:r>
        <w:rPr>
          <w:rFonts w:ascii="宋体" w:eastAsia="宋体" w:hAnsi="宋体" w:hint="eastAsia"/>
          <w:color w:val="auto"/>
          <w:spacing w:val="-4"/>
          <w:kern w:val="0"/>
          <w:szCs w:val="21"/>
        </w:rPr>
        <w:t xml:space="preserve">     日期：</w:t>
      </w:r>
      <w:r>
        <w:rPr>
          <w:rFonts w:ascii="宋体" w:eastAsia="宋体" w:hAnsi="宋体" w:hint="eastAsia"/>
          <w:color w:val="auto"/>
          <w:spacing w:val="-4"/>
          <w:kern w:val="0"/>
          <w:szCs w:val="21"/>
          <w:u w:val="single"/>
        </w:rPr>
        <w:t xml:space="preserve">              </w:t>
      </w:r>
    </w:p>
    <w:p>
      <w:pPr>
        <w:widowControl/>
        <w:autoSpaceDE w:val="0"/>
        <w:autoSpaceDN w:val="0"/>
        <w:spacing w:beforeLines="0" w:line="340" w:lineRule="exact"/>
        <w:ind w:firstLine="420" w:firstLineChars="200"/>
        <w:jc w:val="left"/>
        <w:rPr>
          <w:rFonts w:ascii="宋体" w:eastAsia="宋体" w:hAnsi="宋体" w:hint="eastAsia"/>
          <w:b/>
          <w:bCs/>
          <w:color w:val="auto"/>
          <w:spacing w:val="-4"/>
          <w:kern w:val="0"/>
          <w:szCs w:val="21"/>
        </w:rPr>
      </w:pPr>
    </w:p>
    <w:p>
      <w:pPr>
        <w:keepNext w:val="0"/>
        <w:keepLines w:val="0"/>
        <w:pageBreakBefore w:val="0"/>
        <w:widowControl/>
        <w:suppressLineNumbers w:val="0"/>
        <w:kinsoku/>
        <w:wordWrap/>
        <w:overflowPunct/>
        <w:topLinePunct w:val="0"/>
        <w:autoSpaceDE w:val="0"/>
        <w:autoSpaceDN w:val="0"/>
        <w:bidi w:val="0"/>
        <w:adjustRightInd/>
        <w:snapToGrid/>
        <w:spacing w:beforeLines="0" w:line="340" w:lineRule="exact"/>
        <w:ind w:firstLine="420" w:firstLineChars="200"/>
        <w:jc w:val="left"/>
        <w:textAlignment w:val="auto"/>
        <w:rPr>
          <w:rFonts w:ascii="宋体" w:eastAsia="宋体" w:hAnsi="宋体" w:cs="宋体" w:hint="eastAsia"/>
          <w:b/>
          <w:bCs/>
          <w:color w:val="FF0000"/>
          <w:spacing w:val="-4"/>
          <w:kern w:val="0"/>
          <w:szCs w:val="21"/>
          <w:highlight w:val="none"/>
        </w:rPr>
      </w:pPr>
      <w:r>
        <w:rPr>
          <w:rFonts w:ascii="宋体" w:eastAsia="宋体" w:hAnsi="宋体" w:cs="宋体" w:hint="eastAsia"/>
          <w:b/>
          <w:bCs/>
          <w:color w:val="FF0000"/>
          <w:spacing w:val="-4"/>
          <w:kern w:val="0"/>
          <w:szCs w:val="21"/>
        </w:rPr>
        <w:t>注：</w:t>
      </w:r>
      <w:r>
        <w:rPr>
          <w:rFonts w:ascii="宋体" w:eastAsia="宋体" w:hAnsi="宋体" w:cs="宋体" w:hint="eastAsia"/>
          <w:b/>
          <w:bCs/>
          <w:color w:val="FF0000"/>
          <w:spacing w:val="-4"/>
          <w:kern w:val="0"/>
          <w:szCs w:val="21"/>
          <w:lang w:val="en-US" w:eastAsia="zh-CN"/>
        </w:rPr>
        <w:t>1.</w:t>
      </w:r>
      <w:r>
        <w:rPr>
          <w:rFonts w:ascii="宋体" w:eastAsia="宋体" w:hAnsi="宋体" w:cs="宋体" w:hint="eastAsia"/>
          <w:b/>
          <w:bCs/>
          <w:color w:val="FF0000"/>
          <w:spacing w:val="-4"/>
          <w:kern w:val="0"/>
          <w:szCs w:val="21"/>
          <w:lang w:eastAsia="zh-CN"/>
        </w:rPr>
        <w:t>《</w:t>
      </w:r>
      <w:r>
        <w:rPr>
          <w:rFonts w:ascii="宋体" w:eastAsia="宋体" w:hAnsi="宋体" w:cs="宋体" w:hint="eastAsia"/>
          <w:b/>
          <w:bCs/>
          <w:color w:val="FF0000"/>
          <w:spacing w:val="-4"/>
          <w:kern w:val="0"/>
          <w:szCs w:val="21"/>
          <w:lang w:val="en-US" w:eastAsia="zh-CN"/>
        </w:rPr>
        <w:t>政府采购违法行为风险知悉确认书</w:t>
      </w:r>
      <w:r>
        <w:rPr>
          <w:rFonts w:ascii="宋体" w:eastAsia="宋体" w:hAnsi="宋体" w:cs="宋体" w:hint="eastAsia"/>
          <w:b/>
          <w:bCs/>
          <w:color w:val="FF0000"/>
          <w:spacing w:val="-4"/>
          <w:kern w:val="0"/>
          <w:szCs w:val="21"/>
          <w:lang w:eastAsia="zh-CN"/>
        </w:rPr>
        <w:t>》需由</w:t>
      </w:r>
      <w:r>
        <w:rPr>
          <w:rFonts w:ascii="宋体" w:eastAsia="宋体" w:hAnsi="宋体" w:cs="宋体" w:hint="eastAsia"/>
          <w:b/>
          <w:bCs/>
          <w:color w:val="FF0000"/>
          <w:spacing w:val="-4"/>
          <w:kern w:val="0"/>
          <w:szCs w:val="21"/>
        </w:rPr>
        <w:t>投标供应商负责人签字并加盖单位公章后，扫描上传至投标文件</w:t>
      </w:r>
      <w:r>
        <w:rPr>
          <w:rFonts w:ascii="宋体" w:eastAsia="宋体" w:hAnsi="宋体" w:cs="宋体" w:hint="eastAsia"/>
          <w:b/>
          <w:bCs/>
          <w:color w:val="FF0000"/>
          <w:spacing w:val="-4"/>
          <w:kern w:val="0"/>
          <w:szCs w:val="21"/>
          <w:highlight w:val="none"/>
        </w:rPr>
        <w:t>一并提交。</w:t>
      </w:r>
    </w:p>
    <w:p>
      <w:pPr>
        <w:widowControl/>
        <w:autoSpaceDE w:val="0"/>
        <w:autoSpaceDN w:val="0"/>
        <w:spacing w:line="400" w:lineRule="exact"/>
        <w:ind w:firstLine="420" w:firstLineChars="200"/>
        <w:jc w:val="left"/>
        <w:rPr>
          <w:rFonts w:ascii="宋体" w:hAnsi="宋体" w:eastAsiaTheme="minorEastAsia" w:hint="eastAsia"/>
          <w:b/>
          <w:bCs/>
          <w:color w:val="FF0000"/>
          <w:spacing w:val="-4"/>
          <w:kern w:val="0"/>
          <w:szCs w:val="21"/>
        </w:rPr>
      </w:pPr>
      <w:r>
        <w:rPr>
          <w:rFonts w:ascii="宋体" w:hAnsi="宋体" w:cs="宋体" w:hint="eastAsia"/>
          <w:b/>
          <w:bCs/>
          <w:color w:val="FF0000"/>
          <w:spacing w:val="-4"/>
          <w:kern w:val="0"/>
          <w:szCs w:val="21"/>
          <w:highlight w:val="none"/>
          <w:lang w:val="en-US" w:eastAsia="zh-CN"/>
        </w:rPr>
        <w:t>2.</w:t>
      </w:r>
      <w:r>
        <w:rPr>
          <w:rFonts w:ascii="宋体" w:hAnsi="宋体" w:cs="宋体" w:hint="eastAsia"/>
          <w:b/>
          <w:bCs/>
          <w:color w:val="FF0000"/>
          <w:spacing w:val="-4"/>
          <w:kern w:val="0"/>
          <w:szCs w:val="21"/>
          <w:highlight w:val="none"/>
        </w:rPr>
        <w:t>根据《深圳市财政局关于在采购文件及深圳政府采购智慧平台增设供应商投标特别警示条款等事宜的通知》（深财购〔2025〕7号）</w:t>
      </w:r>
      <w:r>
        <w:rPr>
          <w:rFonts w:ascii="宋体" w:hAnsi="宋体" w:cs="宋体" w:hint="eastAsia"/>
          <w:b/>
          <w:bCs/>
          <w:color w:val="FF0000"/>
          <w:spacing w:val="-4"/>
          <w:kern w:val="0"/>
          <w:szCs w:val="21"/>
          <w:highlight w:val="none"/>
          <w:lang w:val="en-US" w:eastAsia="zh-CN"/>
        </w:rPr>
        <w:t>的要求</w:t>
      </w:r>
      <w:r>
        <w:rPr>
          <w:rFonts w:ascii="宋体" w:hAnsi="宋体" w:cs="宋体" w:hint="eastAsia"/>
          <w:b/>
          <w:bCs/>
          <w:color w:val="FF0000"/>
          <w:spacing w:val="-4"/>
          <w:kern w:val="0"/>
          <w:szCs w:val="21"/>
          <w:highlight w:val="none"/>
        </w:rPr>
        <w:t>，</w:t>
      </w:r>
      <w:r>
        <w:rPr>
          <w:rFonts w:ascii="宋体" w:eastAsia="宋体" w:hAnsi="宋体" w:cs="宋体" w:hint="eastAsia"/>
          <w:b/>
          <w:bCs/>
          <w:color w:val="FF0000"/>
          <w:spacing w:val="-4"/>
          <w:kern w:val="0"/>
          <w:szCs w:val="21"/>
          <w:lang w:eastAsia="zh-CN"/>
        </w:rPr>
        <w:t>《</w:t>
      </w:r>
      <w:r>
        <w:rPr>
          <w:rFonts w:ascii="宋体" w:eastAsia="宋体" w:hAnsi="宋体" w:cs="宋体" w:hint="eastAsia"/>
          <w:b/>
          <w:bCs/>
          <w:color w:val="FF0000"/>
          <w:spacing w:val="-4"/>
          <w:kern w:val="0"/>
          <w:szCs w:val="21"/>
          <w:lang w:val="en-US" w:eastAsia="zh-CN"/>
        </w:rPr>
        <w:t>政府采购违法行为风险知悉确认书</w:t>
      </w:r>
      <w:r>
        <w:rPr>
          <w:rFonts w:ascii="宋体" w:eastAsia="宋体" w:hAnsi="宋体" w:cs="宋体" w:hint="eastAsia"/>
          <w:b/>
          <w:bCs/>
          <w:color w:val="FF0000"/>
          <w:spacing w:val="-4"/>
          <w:kern w:val="0"/>
          <w:szCs w:val="21"/>
          <w:lang w:eastAsia="zh-CN"/>
        </w:rPr>
        <w:t>》</w:t>
      </w:r>
      <w:r>
        <w:rPr>
          <w:rFonts w:ascii="宋体" w:hAnsi="宋体" w:cs="宋体" w:hint="eastAsia"/>
          <w:b/>
          <w:bCs/>
          <w:color w:val="FF0000"/>
          <w:spacing w:val="-4"/>
          <w:kern w:val="0"/>
          <w:szCs w:val="21"/>
          <w:highlight w:val="none"/>
        </w:rPr>
        <w:t>用于对供应商违法行为的提醒，不作为供应商资格性审查及符合性审查条件。</w:t>
      </w:r>
      <w:r>
        <w:rPr>
          <w:rFonts w:ascii="宋体" w:hAnsi="宋体" w:eastAsiaTheme="minorEastAsia" w:hint="eastAsia"/>
          <w:b/>
          <w:bCs/>
          <w:color w:val="FF0000"/>
          <w:spacing w:val="-4"/>
          <w:kern w:val="0"/>
          <w:szCs w:val="21"/>
        </w:rPr>
        <w:t xml:space="preserve">     </w:t>
      </w:r>
    </w:p>
    <w:p>
      <w:pPr>
        <w:widowControl/>
        <w:autoSpaceDE w:val="0"/>
        <w:autoSpaceDN w:val="0"/>
        <w:spacing w:line="400" w:lineRule="exact"/>
        <w:ind w:right="1414" w:firstLine="420" w:firstLineChars="200"/>
        <w:jc w:val="right"/>
        <w:rPr>
          <w:rFonts w:eastAsiaTheme="minorEastAsia"/>
          <w:kern w:val="0"/>
          <w:sz w:val="24"/>
        </w:rPr>
      </w:pPr>
    </w:p>
    <w:p>
      <w:pPr>
        <w:jc w:val="center"/>
        <w:rPr>
          <w:rFonts w:ascii="黑体" w:eastAsia="黑体" w:hint="eastAsia"/>
          <w:b w:val="0"/>
          <w:bCs w:val="0"/>
          <w:sz w:val="24"/>
          <w:szCs w:val="20"/>
          <w:lang w:val="en-US" w:eastAsia="zh-CN"/>
        </w:rPr>
      </w:pPr>
      <w:r>
        <w:rPr>
          <w:rFonts w:ascii="黑体" w:eastAsia="黑体" w:hint="eastAsia"/>
          <w:b w:val="0"/>
          <w:bCs w:val="0"/>
          <w:sz w:val="24"/>
          <w:szCs w:val="20"/>
          <w:lang w:val="en-US" w:eastAsia="zh-CN"/>
        </w:rPr>
        <w:t>（二）订单融资情况</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cs="宋体"/>
          <w:b/>
          <w:bCs/>
        </w:rPr>
      </w:pPr>
      <w:r>
        <w:rPr>
          <w:rFonts w:ascii="宋体" w:hAnsi="宋体" w:cs="宋体" w:hint="eastAsia"/>
          <w:b/>
          <w:bCs/>
          <w:lang w:val="en-US" w:eastAsia="zh-CN"/>
        </w:rPr>
        <w:t>1</w:t>
      </w:r>
      <w:r>
        <w:rPr>
          <w:rFonts w:ascii="宋体" w:hAnsi="宋体" w:cs="宋体" w:hint="eastAsia"/>
          <w:b/>
          <w:bCs/>
          <w:lang w:eastAsia="zh-CN"/>
        </w:rPr>
        <w:t>、</w:t>
      </w:r>
      <w:r>
        <w:rPr>
          <w:rFonts w:ascii="宋体" w:hAnsi="宋体" w:cs="宋体" w:hint="eastAsia"/>
          <w:b/>
          <w:bCs/>
        </w:rPr>
        <w:t>关于政府采购订单融资政策</w:t>
      </w:r>
    </w:p>
    <w:p>
      <w:pPr>
        <w:pStyle w:val="BodyText"/>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Times New Roman" w:eastAsia="宋体" w:hAnsi="Times New Roman" w:cs="Times New Roman" w:hint="eastAsia"/>
          <w:b w:val="0"/>
          <w:bCs/>
          <w:kern w:val="2"/>
          <w:sz w:val="21"/>
          <w:szCs w:val="21"/>
          <w:lang w:val="en-US" w:eastAsia="zh-CN" w:bidi="ar-SA"/>
        </w:rPr>
      </w:pPr>
      <w:r>
        <w:rPr>
          <w:rFonts w:ascii="Times New Roman" w:eastAsia="宋体" w:hAnsi="Times New Roman" w:cs="Times New Roman" w:hint="eastAsia"/>
          <w:b w:val="0"/>
          <w:bCs/>
          <w:kern w:val="2"/>
          <w:sz w:val="21"/>
          <w:szCs w:val="21"/>
          <w:lang w:val="en-US" w:eastAsia="zh-CN" w:bidi="ar-SA"/>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cs="宋体" w:hint="eastAsia"/>
          <w:b/>
          <w:bCs/>
          <w:lang w:val="en-US" w:eastAsia="zh-CN"/>
        </w:rPr>
      </w:pPr>
      <w:r>
        <w:rPr>
          <w:rFonts w:ascii="宋体" w:hAnsi="宋体" w:cs="宋体" w:hint="eastAsia"/>
          <w:b/>
          <w:bCs/>
          <w:lang w:val="en-US" w:eastAsia="zh-CN"/>
        </w:rPr>
        <w:t>2</w:t>
      </w:r>
      <w:r>
        <w:rPr>
          <w:rFonts w:ascii="宋体" w:hAnsi="宋体" w:cs="宋体" w:hint="eastAsia"/>
          <w:b/>
          <w:bCs/>
          <w:lang w:eastAsia="zh-CN"/>
        </w:rPr>
        <w:t>、</w:t>
      </w:r>
      <w:r>
        <w:rPr>
          <w:rFonts w:ascii="宋体" w:hAnsi="宋体" w:cs="宋体" w:hint="eastAsia"/>
          <w:b/>
          <w:bCs/>
          <w:lang w:val="en-US" w:eastAsia="zh-CN"/>
        </w:rPr>
        <w:t>供应商账户信息</w:t>
      </w:r>
    </w:p>
    <w:p>
      <w:pPr>
        <w:ind w:left="420" w:firstLine="210" w:leftChars="200" w:firstLineChars="100"/>
        <w:rPr>
          <w:rFonts w:hint="eastAsia"/>
          <w:szCs w:val="21"/>
        </w:rPr>
      </w:pPr>
      <w:r>
        <w:rPr>
          <w:rFonts w:hint="eastAsia"/>
          <w:szCs w:val="21"/>
        </w:rPr>
        <w:t>投标人</w:t>
      </w:r>
      <w:r>
        <w:rPr>
          <w:rFonts w:hint="eastAsia"/>
          <w:szCs w:val="21"/>
          <w:lang w:eastAsia="zh-CN"/>
        </w:rPr>
        <w:t>（</w:t>
      </w:r>
      <w:r>
        <w:rPr>
          <w:rFonts w:hint="eastAsia"/>
          <w:szCs w:val="21"/>
          <w:lang w:val="en-US" w:eastAsia="zh-CN"/>
        </w:rPr>
        <w:t>单位全称</w:t>
      </w:r>
      <w:r>
        <w:rPr>
          <w:rFonts w:hint="eastAsia"/>
          <w:szCs w:val="21"/>
          <w:lang w:eastAsia="zh-CN"/>
        </w:rPr>
        <w:t>）</w:t>
      </w:r>
      <w:r>
        <w:rPr>
          <w:rFonts w:hint="eastAsia"/>
          <w:szCs w:val="21"/>
        </w:rPr>
        <w:t>：</w:t>
      </w:r>
      <w:r>
        <w:rPr>
          <w:rFonts w:hint="eastAsia"/>
          <w:szCs w:val="21"/>
          <w:u w:val="thick"/>
        </w:rPr>
        <w:t xml:space="preserve">       </w:t>
      </w:r>
      <w:r>
        <w:rPr>
          <w:rFonts w:hint="eastAsia"/>
          <w:szCs w:val="21"/>
          <w:u w:val="thick"/>
          <w:lang w:val="en-US" w:eastAsia="zh-CN"/>
        </w:rPr>
        <w:t xml:space="preserve">                    </w:t>
      </w:r>
      <w:r>
        <w:rPr>
          <w:rFonts w:eastAsia="宋体" w:hint="eastAsia"/>
          <w:szCs w:val="21"/>
          <w:lang w:eastAsia="zh-CN"/>
        </w:rPr>
        <w:t>；</w:t>
      </w:r>
      <w:r>
        <w:rPr>
          <w:rFonts w:hint="eastAsia"/>
          <w:szCs w:val="21"/>
        </w:rPr>
        <w:t xml:space="preserve">  </w:t>
      </w:r>
    </w:p>
    <w:p>
      <w:pPr>
        <w:ind w:left="420" w:firstLine="210" w:leftChars="200" w:firstLineChars="100"/>
        <w:rPr>
          <w:rFonts w:hint="eastAsia"/>
          <w:szCs w:val="21"/>
          <w:u w:val="none"/>
          <w:lang w:eastAsia="zh-CN"/>
        </w:rPr>
      </w:pPr>
      <w:r>
        <w:rPr>
          <w:rFonts w:hint="eastAsia"/>
          <w:szCs w:val="21"/>
          <w:lang w:val="en-US" w:eastAsia="zh-CN"/>
        </w:rPr>
        <w:t>投标人</w:t>
      </w:r>
      <w:r>
        <w:rPr>
          <w:rFonts w:hint="eastAsia"/>
          <w:szCs w:val="21"/>
        </w:rPr>
        <w:t>单位地址：</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eastAsia="宋体" w:hint="eastAsia"/>
          <w:szCs w:val="21"/>
          <w:u w:val="none"/>
          <w:lang w:eastAsia="zh-CN"/>
        </w:rPr>
        <w:t>；</w:t>
      </w:r>
    </w:p>
    <w:p>
      <w:pPr>
        <w:ind w:left="420" w:firstLine="210" w:leftChars="200" w:firstLineChars="100"/>
        <w:rPr>
          <w:rFonts w:hint="eastAsia"/>
          <w:szCs w:val="21"/>
          <w:u w:val="none"/>
          <w:lang w:eastAsia="zh-CN"/>
        </w:rPr>
      </w:pPr>
      <w:r>
        <w:rPr>
          <w:rFonts w:hint="eastAsia"/>
          <w:szCs w:val="21"/>
        </w:rPr>
        <w:t>法定代表人（负责人）或其</w:t>
      </w:r>
      <w:r>
        <w:rPr>
          <w:rFonts w:ascii="Times New Roman" w:eastAsia="宋体" w:hint="eastAsia"/>
          <w:szCs w:val="21"/>
          <w:lang w:val="en-US" w:eastAsia="zh-CN"/>
        </w:rPr>
        <w:t>授权</w:t>
      </w:r>
      <w:r>
        <w:rPr>
          <w:rFonts w:hint="eastAsia"/>
          <w:szCs w:val="21"/>
        </w:rPr>
        <w:t>委托代理人：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thick"/>
        </w:rPr>
      </w:pPr>
      <w:r>
        <w:rPr>
          <w:rFonts w:hint="eastAsia"/>
          <w:szCs w:val="21"/>
          <w:lang w:val="en-US" w:eastAsia="zh-CN"/>
        </w:rPr>
        <w:t>联系</w:t>
      </w:r>
      <w:r>
        <w:rPr>
          <w:rFonts w:hint="eastAsia"/>
          <w:szCs w:val="21"/>
        </w:rPr>
        <w:t>电话</w:t>
      </w:r>
      <w:r>
        <w:rPr>
          <w:rFonts w:hint="eastAsia"/>
          <w:szCs w:val="21"/>
          <w:u w:val="none"/>
        </w:rPr>
        <w:t>：</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eastAsia="宋体" w:hint="eastAsia"/>
          <w:szCs w:val="21"/>
          <w:u w:val="none"/>
          <w:lang w:eastAsia="zh-CN"/>
        </w:rPr>
        <w:t>；</w:t>
      </w:r>
    </w:p>
    <w:p>
      <w:pPr>
        <w:ind w:left="420" w:firstLine="210" w:leftChars="200" w:firstLineChars="100"/>
        <w:rPr>
          <w:rFonts w:hint="eastAsia"/>
          <w:szCs w:val="21"/>
          <w:u w:val="none"/>
          <w:lang w:eastAsia="zh-CN"/>
        </w:rPr>
      </w:pPr>
      <w:r>
        <w:rPr>
          <w:rFonts w:ascii="Times New Roman" w:eastAsia="宋体" w:hint="eastAsia"/>
          <w:szCs w:val="21"/>
          <w:lang w:val="en-US" w:eastAsia="zh-CN"/>
        </w:rPr>
        <w:t>开户银行名称：</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thick"/>
          <w:lang w:eastAsia="zh-CN"/>
        </w:rPr>
      </w:pPr>
      <w:r>
        <w:rPr>
          <w:rFonts w:hint="eastAsia"/>
          <w:szCs w:val="21"/>
          <w:u w:val="none"/>
          <w:lang w:val="en-US" w:eastAsia="zh-CN"/>
        </w:rPr>
        <w:t>开户银行账号：</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none"/>
          <w:lang w:eastAsia="zh-CN"/>
        </w:rPr>
        <w:t>；</w:t>
      </w:r>
    </w:p>
    <w:p>
      <w:pPr>
        <w:ind w:left="420" w:firstLine="210" w:leftChars="200" w:firstLineChars="100"/>
        <w:rPr>
          <w:rFonts w:hint="eastAsia"/>
          <w:szCs w:val="21"/>
          <w:u w:val="none"/>
          <w:lang w:eastAsia="zh-CN"/>
        </w:rPr>
      </w:pPr>
      <w:r>
        <w:rPr>
          <w:rFonts w:hint="eastAsia"/>
          <w:szCs w:val="21"/>
          <w:u w:val="none"/>
          <w:lang w:val="en-US" w:eastAsia="zh-CN"/>
        </w:rPr>
        <w:t>开户银行地址：</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none"/>
          <w:lang w:eastAsia="zh-CN"/>
        </w:rPr>
        <w:t>。</w:t>
      </w:r>
    </w:p>
    <w:p>
      <w:pPr>
        <w:ind w:left="420" w:firstLine="210" w:leftChars="200" w:firstLineChars="100"/>
        <w:rPr>
          <w:rFonts w:hint="eastAsia"/>
          <w:szCs w:val="21"/>
          <w:u w:val="none"/>
        </w:rPr>
      </w:pPr>
      <w:r>
        <w:rPr>
          <w:rFonts w:hint="eastAsia"/>
          <w:szCs w:val="21"/>
          <w:u w:val="none"/>
        </w:rPr>
        <w:t xml:space="preserve"> </w:t>
      </w:r>
      <w:r>
        <w:rPr>
          <w:rFonts w:ascii="宋体" w:hAnsi="宋体" w:eastAsiaTheme="minorEastAsia" w:hint="eastAsia"/>
          <w:b/>
          <w:bCs/>
          <w:color w:val="FF0000"/>
          <w:spacing w:val="-4"/>
          <w:kern w:val="0"/>
          <w:szCs w:val="21"/>
          <w:lang w:val="en-US" w:eastAsia="zh-CN"/>
        </w:rPr>
        <w:t>注：本项填写内容作为订单融资开展的参考信息，</w:t>
      </w:r>
      <w:r>
        <w:rPr>
          <w:rFonts w:ascii="宋体" w:hAnsi="宋体" w:eastAsiaTheme="minorEastAsia" w:hint="eastAsia"/>
          <w:b/>
          <w:bCs/>
          <w:color w:val="FF0000"/>
          <w:spacing w:val="-4"/>
          <w:kern w:val="0"/>
          <w:szCs w:val="21"/>
        </w:rPr>
        <w:t>不作为供应商资格性审查及符合性审查条件。</w:t>
      </w:r>
    </w:p>
    <w:p>
      <w:pPr>
        <w:widowControl/>
        <w:autoSpaceDE w:val="0"/>
        <w:autoSpaceDN w:val="0"/>
        <w:spacing w:line="400" w:lineRule="exact"/>
        <w:ind w:right="1414" w:firstLine="420" w:firstLineChars="200"/>
        <w:jc w:val="right"/>
        <w:rPr>
          <w:rFonts w:eastAsiaTheme="minorEastAsia"/>
          <w:kern w:val="0"/>
          <w:sz w:val="24"/>
        </w:rPr>
      </w:pPr>
    </w:p>
    <w:p>
      <w:pPr>
        <w:widowControl/>
        <w:autoSpaceDE w:val="0"/>
        <w:autoSpaceDN w:val="0"/>
        <w:spacing w:line="400" w:lineRule="exact"/>
        <w:ind w:right="1414" w:firstLine="420" w:firstLineChars="200"/>
        <w:jc w:val="right"/>
        <w:rPr>
          <w:rFonts w:eastAsiaTheme="minorEastAsia"/>
          <w:kern w:val="0"/>
          <w:sz w:val="24"/>
        </w:rPr>
      </w:pPr>
    </w:p>
    <w:p>
      <w:pPr>
        <w:ind w:firstLine="630" w:firstLineChars="300"/>
        <w:rPr>
          <w:sz w:val="24"/>
        </w:rPr>
      </w:pPr>
    </w:p>
    <w:p>
      <w:pPr>
        <w:widowControl/>
        <w:spacing w:line="360" w:lineRule="auto"/>
        <w:jc w:val="left"/>
        <w:rPr>
          <w:rFonts w:eastAsiaTheme="minorEastAsia"/>
          <w:b/>
          <w:bCs/>
          <w:kern w:val="0"/>
          <w:sz w:val="24"/>
        </w:rPr>
      </w:pPr>
    </w:p>
    <w:p>
      <w:pPr>
        <w:widowControl/>
        <w:jc w:val="center"/>
        <w:rPr>
          <w:rFonts w:ascii="黑体" w:eastAsia="黑体" w:hAnsi="宋体"/>
          <w:kern w:val="0"/>
          <w:sz w:val="24"/>
          <w:szCs w:val="20"/>
        </w:rPr>
      </w:pPr>
      <w:r>
        <w:rPr>
          <w:rFonts w:ascii="黑体" w:eastAsia="黑体" w:hAnsi="宋体" w:hint="eastAsia"/>
          <w:kern w:val="0"/>
          <w:sz w:val="24"/>
          <w:szCs w:val="20"/>
        </w:rPr>
        <w:t>（</w:t>
      </w:r>
      <w:r>
        <w:rPr>
          <w:rFonts w:ascii="黑体" w:eastAsia="黑体" w:hAnsi="宋体" w:hint="eastAsia"/>
          <w:kern w:val="0"/>
          <w:sz w:val="24"/>
          <w:szCs w:val="20"/>
          <w:lang w:val="en-US" w:eastAsia="zh-CN"/>
        </w:rPr>
        <w:t>三</w:t>
      </w:r>
      <w:r>
        <w:rPr>
          <w:rFonts w:ascii="黑体" w:eastAsia="黑体" w:hAnsi="宋体" w:hint="eastAsia"/>
          <w:kern w:val="0"/>
          <w:sz w:val="24"/>
          <w:szCs w:val="20"/>
        </w:rPr>
        <w:t>）投标人认为需要加以说明的其他内容（格式自定）</w:t>
      </w:r>
    </w:p>
    <w:p/>
    <w:p>
      <w:pPr>
        <w:pStyle w:val="BodyText"/>
        <w:sectPr>
          <w:pgSz w:w="11907" w:h="16840"/>
          <w:pgMar w:top="1440" w:right="1797" w:bottom="1440" w:left="1797" w:header="851" w:footer="992" w:gutter="0"/>
          <w:cols w:num="1" w:space="425"/>
          <w:titlePg/>
          <w:docGrid w:linePitch="462" w:charSpace="0"/>
        </w:sectPr>
      </w:pPr>
    </w:p>
    <w:p>
      <w:pPr>
        <w:pStyle w:val="BodyText"/>
      </w:pPr>
    </w:p>
    <w:p>
      <w:pPr>
        <w:pStyle w:val="Heading2"/>
        <w:outlineLvl w:val="2"/>
      </w:pPr>
      <w:r>
        <w:rPr>
          <w:rFonts w:hint="eastAsia"/>
        </w:rPr>
        <w:t>第五章  合同条款及格式</w:t>
      </w:r>
    </w:p>
    <w:p>
      <w:pPr>
        <w:ind w:firstLine="412" w:firstLineChars="196"/>
      </w:pPr>
    </w:p>
    <w:p>
      <w:pPr>
        <w:jc w:val="center"/>
        <w:outlineLvl w:val="9"/>
      </w:pPr>
      <w:r>
        <w:rPr>
          <w:rFonts w:hint="eastAsia"/>
          <w:b/>
          <w:sz w:val="24"/>
        </w:rPr>
        <w:t>（仅供参考，具体以项目需求及采购结果为准）</w:t>
      </w:r>
    </w:p>
    <w:p>
      <w:pPr>
        <w:rPr>
          <w:rFonts w:ascii="宋体" w:hAnsi="宋体"/>
          <w:b/>
          <w:bCs/>
          <w:szCs w:val="21"/>
        </w:rPr>
      </w:pPr>
      <w:r>
        <w:rPr>
          <w:rFonts w:ascii="宋体" w:hAnsi="宋体" w:hint="eastAsia"/>
          <w:b/>
          <w:bCs/>
          <w:szCs w:val="21"/>
        </w:rPr>
        <w:t>甲方：</w:t>
      </w:r>
    </w:p>
    <w:p>
      <w:pPr>
        <w:rPr>
          <w:rFonts w:ascii="宋体" w:hAnsi="宋体"/>
          <w:szCs w:val="21"/>
        </w:rPr>
      </w:pPr>
      <w:r>
        <w:rPr>
          <w:rFonts w:ascii="宋体" w:hAnsi="宋体" w:hint="eastAsia"/>
          <w:szCs w:val="21"/>
        </w:rPr>
        <w:t>地址：</w:t>
      </w:r>
    </w:p>
    <w:p>
      <w:pPr>
        <w:rPr>
          <w:rFonts w:ascii="宋体" w:hAnsi="宋体"/>
          <w:szCs w:val="21"/>
        </w:rPr>
      </w:pPr>
      <w:r>
        <w:rPr>
          <w:rFonts w:ascii="宋体" w:hAnsi="宋体" w:hint="eastAsia"/>
          <w:szCs w:val="21"/>
        </w:rPr>
        <w:t>联系人：</w:t>
      </w:r>
      <w:r>
        <w:rPr>
          <w:rFonts w:ascii="宋体" w:hAnsi="宋体"/>
          <w:szCs w:val="21"/>
        </w:rPr>
        <w:t xml:space="preserve">                          </w:t>
      </w:r>
    </w:p>
    <w:p>
      <w:pPr>
        <w:rPr>
          <w:rFonts w:ascii="宋体" w:hAnsi="宋体"/>
          <w:b/>
          <w:bCs/>
          <w:szCs w:val="21"/>
        </w:rPr>
      </w:pPr>
      <w:r>
        <w:rPr>
          <w:rFonts w:ascii="宋体" w:hAnsi="宋体" w:hint="eastAsia"/>
          <w:szCs w:val="21"/>
        </w:rPr>
        <w:t>联系电话：</w:t>
      </w:r>
    </w:p>
    <w:p>
      <w:pPr>
        <w:rPr>
          <w:rFonts w:ascii="宋体" w:hAnsi="宋体"/>
          <w:b/>
          <w:bCs/>
          <w:szCs w:val="21"/>
        </w:rPr>
      </w:pPr>
      <w:r>
        <w:rPr>
          <w:rFonts w:ascii="宋体" w:hAnsi="宋体"/>
          <w:b/>
          <w:bCs/>
          <w:szCs w:val="21"/>
        </w:rPr>
        <w:t xml:space="preserve"> </w:t>
      </w:r>
      <w:r>
        <w:rPr>
          <w:rFonts w:ascii="宋体" w:hAnsi="宋体" w:hint="eastAsia"/>
          <w:b/>
          <w:bCs/>
          <w:szCs w:val="21"/>
        </w:rPr>
        <w:t xml:space="preserve"> </w:t>
      </w:r>
      <w:r>
        <w:rPr>
          <w:rFonts w:ascii="宋体" w:hAnsi="宋体"/>
          <w:b/>
          <w:bCs/>
          <w:szCs w:val="21"/>
        </w:rPr>
        <w:t xml:space="preserve"> </w:t>
      </w:r>
    </w:p>
    <w:p>
      <w:pPr>
        <w:rPr>
          <w:rFonts w:ascii="宋体" w:hAnsi="宋体"/>
          <w:b/>
          <w:bCs/>
          <w:szCs w:val="21"/>
        </w:rPr>
      </w:pPr>
      <w:r>
        <w:rPr>
          <w:rFonts w:ascii="宋体" w:hAnsi="宋体" w:hint="eastAsia"/>
          <w:b/>
          <w:bCs/>
          <w:szCs w:val="21"/>
        </w:rPr>
        <w:t>乙方：</w:t>
      </w:r>
    </w:p>
    <w:p>
      <w:pPr>
        <w:rPr>
          <w:rFonts w:ascii="宋体" w:hAnsi="宋体"/>
          <w:szCs w:val="21"/>
        </w:rPr>
      </w:pPr>
      <w:r>
        <w:rPr>
          <w:rFonts w:ascii="宋体" w:hAnsi="宋体" w:hint="eastAsia"/>
          <w:szCs w:val="21"/>
        </w:rPr>
        <w:t>地址：</w:t>
      </w:r>
    </w:p>
    <w:p>
      <w:pPr>
        <w:rPr>
          <w:rFonts w:ascii="宋体" w:hAnsi="宋体"/>
          <w:szCs w:val="21"/>
        </w:rPr>
      </w:pPr>
      <w:r>
        <w:rPr>
          <w:rFonts w:ascii="宋体" w:hAnsi="宋体" w:hint="eastAsia"/>
          <w:szCs w:val="21"/>
        </w:rPr>
        <w:t>联系人：</w:t>
      </w:r>
      <w:r>
        <w:rPr>
          <w:rFonts w:ascii="宋体" w:hAnsi="宋体"/>
          <w:szCs w:val="21"/>
        </w:rPr>
        <w:t xml:space="preserve">                          </w:t>
      </w:r>
    </w:p>
    <w:p>
      <w:pPr>
        <w:rPr>
          <w:rFonts w:ascii="宋体" w:hAnsi="宋体"/>
          <w:b/>
          <w:bCs/>
          <w:szCs w:val="21"/>
        </w:rPr>
      </w:pPr>
      <w:r>
        <w:rPr>
          <w:rFonts w:ascii="宋体" w:hAnsi="宋体" w:hint="eastAsia"/>
          <w:szCs w:val="21"/>
        </w:rPr>
        <w:t>联系电话：</w:t>
      </w:r>
    </w:p>
    <w:p>
      <w:pPr>
        <w:rPr>
          <w:rFonts w:ascii="宋体" w:hAnsi="宋体"/>
          <w:szCs w:val="21"/>
        </w:rPr>
      </w:pPr>
      <w:r>
        <w:rPr>
          <w:rFonts w:ascii="宋体" w:hAnsi="宋体"/>
          <w:b/>
          <w:bCs/>
          <w:szCs w:val="21"/>
        </w:rPr>
        <w:t xml:space="preserve">            </w:t>
      </w:r>
      <w:r>
        <w:rPr>
          <w:rFonts w:ascii="宋体" w:hAnsi="宋体" w:hint="eastAsia"/>
          <w:b/>
          <w:bCs/>
          <w:szCs w:val="21"/>
        </w:rPr>
        <w:t xml:space="preserve">          </w:t>
      </w:r>
    </w:p>
    <w:p>
      <w:pPr>
        <w:rPr>
          <w:rFonts w:ascii="宋体" w:hAnsi="宋体"/>
          <w:szCs w:val="21"/>
        </w:rPr>
      </w:pPr>
    </w:p>
    <w:p>
      <w:pPr>
        <w:ind w:firstLine="420" w:firstLineChars="200"/>
        <w:rPr>
          <w:rFonts w:ascii="宋体" w:hAnsi="宋体"/>
          <w:szCs w:val="21"/>
        </w:rPr>
      </w:pPr>
      <w:r>
        <w:rPr>
          <w:rFonts w:ascii="宋体" w:hAnsi="宋体" w:hint="eastAsia"/>
          <w:szCs w:val="21"/>
        </w:rPr>
        <w:t>根据深圳公共资源交易中心（</w:t>
      </w:r>
      <w:r>
        <w:rPr>
          <w:rFonts w:ascii="宋体" w:hAnsi="宋体" w:hint="eastAsia"/>
          <w:szCs w:val="21"/>
          <w:lang w:eastAsia="zh-CN"/>
        </w:rPr>
        <w:t>深圳交易集团有限公司宝安分公司</w:t>
      </w:r>
      <w:r>
        <w:rPr>
          <w:rFonts w:ascii="宋体" w:hAnsi="宋体" w:hint="eastAsia"/>
          <w:szCs w:val="21"/>
        </w:rPr>
        <w:t>）*</w:t>
      </w:r>
      <w:r>
        <w:rPr>
          <w:rFonts w:ascii="宋体" w:hAnsi="宋体"/>
          <w:szCs w:val="21"/>
        </w:rPr>
        <w:t>**</w:t>
      </w:r>
      <w:r>
        <w:rPr>
          <w:rFonts w:ascii="宋体" w:hAnsi="宋体" w:hint="eastAsia"/>
          <w:szCs w:val="21"/>
        </w:rPr>
        <w:t>号项目结果，*</w:t>
      </w:r>
      <w:r>
        <w:rPr>
          <w:rFonts w:ascii="宋体" w:hAnsi="宋体"/>
          <w:szCs w:val="21"/>
        </w:rPr>
        <w:t>**</w:t>
      </w:r>
      <w:r>
        <w:rPr>
          <w:rFonts w:ascii="宋体" w:hAnsi="宋体" w:hint="eastAsia"/>
          <w:szCs w:val="21"/>
        </w:rPr>
        <w:t>单位为中标人。按照《中华人民共和国民法典》（第三编 合同）》和《深圳经济特区政府采购条例》，经深圳市（以下简称甲方）和单位（以下简称乙方）协商，就甲方委托乙方承担</w:t>
      </w:r>
      <w:r>
        <w:rPr>
          <w:rFonts w:ascii="宋体" w:hAnsi="宋体" w:hint="eastAsia"/>
          <w:b/>
          <w:bCs/>
          <w:snapToGrid w:val="0"/>
          <w:kern w:val="0"/>
          <w:szCs w:val="21"/>
          <w:u w:val="single"/>
          <w:lang w:val="zh-CN"/>
        </w:rPr>
        <w:t xml:space="preserve">                      服务项目</w:t>
      </w:r>
      <w:r>
        <w:rPr>
          <w:rFonts w:ascii="宋体" w:hAnsi="宋体" w:hint="eastAsia"/>
          <w:szCs w:val="21"/>
        </w:rPr>
        <w:t>，达成以下合同条款：</w:t>
      </w:r>
    </w:p>
    <w:p>
      <w:pPr>
        <w:ind w:firstLine="420" w:firstLineChars="200"/>
        <w:rPr>
          <w:rFonts w:ascii="宋体" w:hAnsi="宋体"/>
          <w:b/>
          <w:bCs/>
          <w:szCs w:val="21"/>
        </w:rPr>
      </w:pPr>
      <w:r>
        <w:rPr>
          <w:rFonts w:ascii="宋体" w:hAnsi="宋体" w:hint="eastAsia"/>
          <w:b/>
          <w:bCs/>
          <w:szCs w:val="21"/>
        </w:rPr>
        <w:t>第一条　项目概况</w:t>
      </w:r>
    </w:p>
    <w:p>
      <w:pPr>
        <w:ind w:firstLine="420" w:firstLineChars="200"/>
        <w:rPr>
          <w:rFonts w:ascii="宋体" w:hAnsi="宋体"/>
          <w:szCs w:val="21"/>
        </w:rPr>
      </w:pPr>
      <w:r>
        <w:rPr>
          <w:rFonts w:ascii="宋体" w:hAnsi="宋体" w:hint="eastAsia"/>
          <w:szCs w:val="21"/>
        </w:rPr>
        <w:t xml:space="preserve">项目名称： </w:t>
      </w:r>
    </w:p>
    <w:p>
      <w:pPr>
        <w:ind w:firstLine="420" w:firstLineChars="200"/>
        <w:rPr>
          <w:rFonts w:ascii="宋体" w:hAnsi="宋体"/>
          <w:szCs w:val="21"/>
        </w:rPr>
      </w:pPr>
      <w:r>
        <w:rPr>
          <w:rFonts w:ascii="宋体" w:hAnsi="宋体" w:hint="eastAsia"/>
          <w:szCs w:val="21"/>
        </w:rPr>
        <w:t xml:space="preserve">项目内容： </w:t>
      </w:r>
    </w:p>
    <w:p>
      <w:pPr>
        <w:ind w:firstLine="420" w:firstLineChars="200"/>
        <w:rPr>
          <w:rFonts w:ascii="宋体" w:hAnsi="宋体"/>
          <w:szCs w:val="21"/>
        </w:rPr>
      </w:pPr>
      <w:r>
        <w:rPr>
          <w:rFonts w:ascii="宋体" w:hAnsi="宋体" w:hint="eastAsia"/>
          <w:szCs w:val="21"/>
        </w:rPr>
        <w:t xml:space="preserve">服务时间： </w:t>
      </w:r>
    </w:p>
    <w:p>
      <w:pPr>
        <w:ind w:firstLine="420" w:firstLineChars="200"/>
        <w:rPr>
          <w:rFonts w:ascii="宋体" w:hAnsi="宋体"/>
          <w:szCs w:val="21"/>
        </w:rPr>
      </w:pPr>
      <w:r>
        <w:rPr>
          <w:rFonts w:ascii="宋体" w:hAnsi="宋体" w:hint="eastAsia"/>
          <w:szCs w:val="21"/>
        </w:rPr>
        <w:t>合同价款：合同总价为元，含一切税、费。</w:t>
      </w:r>
      <w:r>
        <w:t>本合同总价包括</w:t>
      </w:r>
      <w:r>
        <w:rPr>
          <w:rFonts w:ascii="宋体" w:hAnsi="宋体" w:hint="eastAsia"/>
          <w:szCs w:val="21"/>
        </w:rPr>
        <w:t>乙方为实施本项目*</w:t>
      </w:r>
      <w:r>
        <w:rPr>
          <w:rFonts w:ascii="宋体" w:hAnsi="宋体"/>
          <w:szCs w:val="21"/>
        </w:rPr>
        <w:t>**</w:t>
      </w:r>
      <w:r>
        <w:rPr>
          <w:rFonts w:ascii="宋体" w:hAnsi="宋体" w:hint="eastAsia"/>
          <w:szCs w:val="21"/>
        </w:rPr>
        <w:t>所需的设备仪器费、车辆租赁费、</w:t>
      </w:r>
      <w:r>
        <w:t>服务</w:t>
      </w:r>
      <w:r>
        <w:rPr>
          <w:rFonts w:hint="eastAsia"/>
        </w:rPr>
        <w:t>和</w:t>
      </w:r>
      <w:r>
        <w:t>技术费用</w:t>
      </w:r>
      <w:r>
        <w:rPr>
          <w:rFonts w:hint="eastAsia"/>
        </w:rPr>
        <w:t>等</w:t>
      </w:r>
      <w:r>
        <w:t>，为固定不变价格，且不随通货膨胀的影响而波动。合同总价包括</w:t>
      </w:r>
      <w:r>
        <w:rPr>
          <w:rFonts w:ascii="宋体" w:hAnsi="宋体" w:hint="eastAsia"/>
          <w:szCs w:val="21"/>
        </w:rPr>
        <w:t>乙方</w:t>
      </w:r>
      <w:r>
        <w:t>履行本合同义务所发生的一切费用和支出和以各种方式寄送技术资料到</w:t>
      </w:r>
      <w:r>
        <w:rPr>
          <w:rFonts w:hint="eastAsia"/>
        </w:rPr>
        <w:t>甲</w:t>
      </w:r>
      <w:r>
        <w:t>方办公室所发生的费用。</w:t>
      </w:r>
    </w:p>
    <w:p>
      <w:pPr>
        <w:pStyle w:val="NormalIndent"/>
        <w:rPr>
          <w:rFonts w:ascii="宋体" w:hAnsi="宋体"/>
          <w:szCs w:val="21"/>
        </w:rPr>
      </w:pPr>
      <w:r>
        <w:rPr>
          <w:rFonts w:ascii="宋体" w:hAnsi="宋体" w:hint="eastAsia"/>
          <w:szCs w:val="21"/>
        </w:rPr>
        <w:t>支付方式：分期支付。</w:t>
      </w:r>
    </w:p>
    <w:p>
      <w:pPr>
        <w:ind w:firstLine="420" w:firstLineChars="200"/>
        <w:rPr>
          <w:rFonts w:ascii="宋体" w:hAnsi="宋体"/>
          <w:b/>
          <w:bCs/>
          <w:szCs w:val="21"/>
        </w:rPr>
      </w:pPr>
      <w:r>
        <w:rPr>
          <w:rFonts w:ascii="宋体" w:hAnsi="宋体" w:hint="eastAsia"/>
          <w:b/>
          <w:bCs/>
          <w:szCs w:val="21"/>
        </w:rPr>
        <w:t>第二条  服务范围</w:t>
      </w:r>
    </w:p>
    <w:p>
      <w:pPr>
        <w:ind w:firstLine="420" w:firstLineChars="200"/>
        <w:rPr>
          <w:rFonts w:ascii="宋体" w:hAnsi="宋体"/>
          <w:szCs w:val="21"/>
        </w:rPr>
      </w:pPr>
      <w:r>
        <w:rPr>
          <w:rFonts w:ascii="宋体" w:hAnsi="宋体" w:hint="eastAsia"/>
          <w:szCs w:val="21"/>
        </w:rPr>
        <w:t xml:space="preserve">1、  </w:t>
      </w:r>
    </w:p>
    <w:p>
      <w:pPr>
        <w:ind w:firstLine="420" w:firstLineChars="200"/>
        <w:rPr>
          <w:rFonts w:ascii="宋体" w:hAnsi="宋体"/>
          <w:szCs w:val="21"/>
        </w:rPr>
      </w:pPr>
      <w:r>
        <w:rPr>
          <w:rFonts w:ascii="宋体" w:hAnsi="宋体" w:hint="eastAsia"/>
          <w:szCs w:val="21"/>
        </w:rPr>
        <w:t xml:space="preserve">2、  </w:t>
      </w:r>
    </w:p>
    <w:p>
      <w:pPr>
        <w:ind w:firstLine="420" w:firstLineChars="200"/>
        <w:rPr>
          <w:rFonts w:ascii="宋体" w:hAnsi="宋体"/>
          <w:szCs w:val="21"/>
        </w:rPr>
      </w:pPr>
      <w:r>
        <w:rPr>
          <w:rFonts w:ascii="宋体" w:hAnsi="宋体" w:hint="eastAsia"/>
          <w:szCs w:val="21"/>
        </w:rPr>
        <w:t xml:space="preserve">3、  </w:t>
      </w:r>
    </w:p>
    <w:p>
      <w:pPr>
        <w:ind w:firstLine="420" w:firstLineChars="200"/>
        <w:rPr>
          <w:rFonts w:ascii="宋体" w:hAnsi="宋体"/>
          <w:szCs w:val="21"/>
        </w:rPr>
      </w:pPr>
      <w:r>
        <w:rPr>
          <w:rFonts w:ascii="宋体" w:hAnsi="宋体" w:hint="eastAsia"/>
          <w:szCs w:val="21"/>
        </w:rPr>
        <w:t>4、 其他合同未明示的相关工作。</w:t>
      </w:r>
    </w:p>
    <w:p>
      <w:pPr>
        <w:ind w:firstLine="420" w:firstLineChars="200"/>
        <w:rPr>
          <w:rFonts w:ascii="宋体" w:hAnsi="宋体"/>
          <w:b/>
          <w:bCs/>
          <w:szCs w:val="21"/>
        </w:rPr>
      </w:pPr>
      <w:r>
        <w:rPr>
          <w:rFonts w:ascii="宋体" w:hAnsi="宋体" w:hint="eastAsia"/>
          <w:b/>
          <w:bCs/>
          <w:szCs w:val="21"/>
        </w:rPr>
        <w:t>第三条  时间要求及阶段成果</w:t>
      </w:r>
    </w:p>
    <w:p>
      <w:pPr>
        <w:ind w:firstLine="420" w:firstLineChars="200"/>
        <w:rPr>
          <w:rFonts w:ascii="宋体" w:hAnsi="宋体"/>
          <w:szCs w:val="21"/>
        </w:rPr>
      </w:pPr>
      <w:r>
        <w:rPr>
          <w:rFonts w:ascii="宋体" w:hAnsi="宋体" w:hint="eastAsia"/>
          <w:szCs w:val="21"/>
        </w:rPr>
        <w:t>1、合同签订天内完成项目实施的准备工作，包括工作大纲和试验细则的编制；</w:t>
      </w:r>
    </w:p>
    <w:p>
      <w:pPr>
        <w:ind w:firstLine="420" w:firstLineChars="200"/>
        <w:rPr>
          <w:rFonts w:ascii="宋体" w:hAnsi="宋体"/>
          <w:szCs w:val="21"/>
        </w:rPr>
      </w:pPr>
      <w:r>
        <w:rPr>
          <w:rFonts w:ascii="宋体" w:hAnsi="宋体" w:hint="eastAsia"/>
          <w:szCs w:val="21"/>
        </w:rPr>
        <w:t xml:space="preserve">2、 </w:t>
      </w:r>
    </w:p>
    <w:p>
      <w:pPr>
        <w:ind w:firstLine="420" w:firstLineChars="200"/>
        <w:rPr>
          <w:rFonts w:ascii="宋体" w:hAnsi="宋体"/>
          <w:szCs w:val="21"/>
        </w:rPr>
      </w:pPr>
      <w:r>
        <w:rPr>
          <w:rFonts w:ascii="宋体" w:hAnsi="宋体" w:hint="eastAsia"/>
          <w:szCs w:val="21"/>
        </w:rPr>
        <w:t>3、</w:t>
      </w:r>
    </w:p>
    <w:p>
      <w:pPr>
        <w:ind w:firstLine="420" w:firstLineChars="200"/>
        <w:rPr>
          <w:rFonts w:ascii="宋体" w:hAnsi="宋体"/>
          <w:szCs w:val="21"/>
        </w:rPr>
      </w:pPr>
      <w:r>
        <w:rPr>
          <w:rFonts w:ascii="宋体" w:hAnsi="宋体" w:hint="eastAsia"/>
          <w:szCs w:val="21"/>
        </w:rPr>
        <w:t>4、</w:t>
      </w:r>
    </w:p>
    <w:p>
      <w:pPr>
        <w:ind w:firstLine="420" w:firstLineChars="200"/>
        <w:rPr>
          <w:rFonts w:ascii="宋体" w:hAnsi="宋体"/>
          <w:b/>
          <w:bCs/>
          <w:szCs w:val="21"/>
        </w:rPr>
      </w:pPr>
      <w:r>
        <w:rPr>
          <w:rFonts w:ascii="宋体" w:hAnsi="宋体" w:hint="eastAsia"/>
          <w:b/>
          <w:bCs/>
          <w:szCs w:val="21"/>
        </w:rPr>
        <w:t>第四条  服务资料归属</w:t>
      </w:r>
    </w:p>
    <w:p>
      <w:pPr>
        <w:ind w:firstLine="420" w:firstLineChars="200"/>
      </w:pPr>
      <w:r>
        <w:t>1</w:t>
      </w:r>
      <w:r>
        <w:rPr>
          <w:rFonts w:hint="eastAsia"/>
        </w:rPr>
        <w:t>、</w:t>
      </w:r>
      <w:r>
        <w:t>所有提交给</w:t>
      </w:r>
      <w:r>
        <w:rPr>
          <w:rFonts w:hint="eastAsia"/>
        </w:rPr>
        <w:t>甲</w:t>
      </w:r>
      <w:r>
        <w:t>方的服务</w:t>
      </w:r>
      <w:r>
        <w:rPr>
          <w:rFonts w:hint="eastAsia"/>
        </w:rPr>
        <w:t>文件</w:t>
      </w:r>
      <w:r>
        <w:t>及相关的资料的最后文本，包括为履行技术服务范围所编制的图纸、计划和证明资料等，都属于</w:t>
      </w:r>
      <w:r>
        <w:rPr>
          <w:rFonts w:hint="eastAsia"/>
        </w:rPr>
        <w:t>甲</w:t>
      </w:r>
      <w:r>
        <w:t>方的财产，</w:t>
      </w:r>
      <w:r>
        <w:rPr>
          <w:rFonts w:ascii="宋体" w:hAnsi="宋体" w:hint="eastAsia"/>
          <w:szCs w:val="21"/>
        </w:rPr>
        <w:t>乙</w:t>
      </w:r>
      <w:r>
        <w:t>方在提交给</w:t>
      </w:r>
      <w:r>
        <w:rPr>
          <w:rFonts w:hint="eastAsia"/>
        </w:rPr>
        <w:t>甲</w:t>
      </w:r>
      <w:r>
        <w:t>方之前应将上述资料进行整理归类和编制索引</w:t>
      </w:r>
      <w:r>
        <w:rPr>
          <w:rFonts w:hint="eastAsia"/>
        </w:rPr>
        <w:t>。</w:t>
      </w:r>
    </w:p>
    <w:p>
      <w:pPr>
        <w:ind w:firstLine="420" w:firstLineChars="200"/>
      </w:pPr>
      <w:r>
        <w:t>2</w:t>
      </w:r>
      <w:r>
        <w:rPr>
          <w:rFonts w:hint="eastAsia"/>
        </w:rPr>
        <w:t>、</w:t>
      </w:r>
      <w:r>
        <w:rPr>
          <w:rFonts w:ascii="宋体" w:hAnsi="宋体" w:hint="eastAsia"/>
          <w:szCs w:val="21"/>
        </w:rPr>
        <w:t>乙</w:t>
      </w:r>
      <w:r>
        <w:t>方未经</w:t>
      </w:r>
      <w:r>
        <w:rPr>
          <w:rFonts w:hint="eastAsia"/>
        </w:rPr>
        <w:t>甲</w:t>
      </w:r>
      <w:r>
        <w:t>方的书面同意，不得将上述资料用于与本服务项目之外的任何项目</w:t>
      </w:r>
      <w:r>
        <w:rPr>
          <w:rFonts w:hint="eastAsia"/>
        </w:rPr>
        <w:t>。</w:t>
      </w:r>
    </w:p>
    <w:p>
      <w:pPr>
        <w:ind w:firstLine="420" w:firstLineChars="200"/>
      </w:pPr>
      <w:r>
        <w:rPr>
          <w:rFonts w:hint="eastAsia"/>
        </w:rPr>
        <w:t>3、</w:t>
      </w:r>
      <w:r>
        <w:t>合同履行</w:t>
      </w:r>
      <w:r>
        <w:rPr>
          <w:rFonts w:hint="eastAsia"/>
        </w:rPr>
        <w:t>完毕，</w:t>
      </w:r>
      <w:r>
        <w:t>未经</w:t>
      </w:r>
      <w:r>
        <w:rPr>
          <w:rFonts w:hint="eastAsia"/>
        </w:rPr>
        <w:t>甲</w:t>
      </w:r>
      <w:r>
        <w:t>方的书面同意</w:t>
      </w:r>
      <w:r>
        <w:rPr>
          <w:rFonts w:hint="eastAsia"/>
        </w:rPr>
        <w:t>，</w:t>
      </w:r>
      <w:r>
        <w:rPr>
          <w:rFonts w:ascii="宋体" w:hAnsi="宋体" w:hint="eastAsia"/>
          <w:szCs w:val="21"/>
        </w:rPr>
        <w:t>乙</w:t>
      </w:r>
      <w:r>
        <w:t>方</w:t>
      </w:r>
      <w:r>
        <w:rPr>
          <w:rFonts w:hint="eastAsia"/>
        </w:rPr>
        <w:t>不得保存在</w:t>
      </w:r>
      <w:r>
        <w:t>履行合同过程中所获得或接触到的任何</w:t>
      </w:r>
      <w:r>
        <w:rPr>
          <w:rFonts w:ascii="宋体" w:hAnsi="宋体" w:hint="eastAsia"/>
          <w:szCs w:val="21"/>
        </w:rPr>
        <w:t>内部数据资料。</w:t>
      </w:r>
    </w:p>
    <w:p>
      <w:pPr>
        <w:ind w:firstLine="420" w:firstLineChars="200"/>
        <w:rPr>
          <w:rFonts w:ascii="宋体" w:hAnsi="宋体"/>
          <w:b/>
          <w:bCs/>
          <w:szCs w:val="21"/>
        </w:rPr>
      </w:pPr>
      <w:r>
        <w:rPr>
          <w:rFonts w:ascii="宋体" w:hAnsi="宋体" w:hint="eastAsia"/>
          <w:b/>
          <w:bCs/>
          <w:szCs w:val="21"/>
        </w:rPr>
        <w:t>第五条  甲方的义务</w:t>
      </w:r>
    </w:p>
    <w:p>
      <w:pPr>
        <w:ind w:firstLine="420" w:firstLineChars="200"/>
        <w:rPr>
          <w:rFonts w:ascii="宋体" w:hAnsi="宋体"/>
          <w:szCs w:val="21"/>
        </w:rPr>
      </w:pPr>
      <w:r>
        <w:rPr>
          <w:rFonts w:ascii="宋体" w:hAnsi="宋体" w:hint="eastAsia"/>
          <w:szCs w:val="21"/>
        </w:rPr>
        <w:t>1、负责与本服务项目有关的第三方的协调，提供开展服务工作的外部条件。</w:t>
      </w:r>
    </w:p>
    <w:p>
      <w:pPr>
        <w:ind w:firstLine="420" w:firstLineChars="200"/>
        <w:rPr>
          <w:rFonts w:ascii="宋体" w:hAnsi="宋体"/>
          <w:szCs w:val="21"/>
        </w:rPr>
      </w:pPr>
      <w:r>
        <w:rPr>
          <w:rFonts w:ascii="宋体" w:hAnsi="宋体" w:hint="eastAsia"/>
          <w:szCs w:val="21"/>
        </w:rPr>
        <w:t>2、向乙方提供与本项目服务工作有关的资料。</w:t>
      </w:r>
    </w:p>
    <w:p>
      <w:pPr>
        <w:ind w:firstLine="420" w:firstLineChars="200"/>
        <w:rPr>
          <w:rFonts w:ascii="宋体" w:hAnsi="宋体"/>
          <w:szCs w:val="21"/>
        </w:rPr>
      </w:pPr>
      <w:r>
        <w:rPr>
          <w:rFonts w:ascii="宋体" w:hAnsi="宋体" w:hint="eastAsia"/>
          <w:szCs w:val="21"/>
        </w:rPr>
        <w:t>3、负责组织有关专家对项目试验成果评估报告的评审。</w:t>
      </w:r>
    </w:p>
    <w:p>
      <w:pPr>
        <w:ind w:firstLine="420" w:firstLineChars="200"/>
        <w:rPr>
          <w:rFonts w:ascii="宋体" w:hAnsi="宋体"/>
          <w:b/>
          <w:bCs/>
          <w:szCs w:val="21"/>
        </w:rPr>
      </w:pPr>
      <w:r>
        <w:rPr>
          <w:rFonts w:ascii="宋体" w:hAnsi="宋体" w:hint="eastAsia"/>
          <w:b/>
          <w:bCs/>
          <w:szCs w:val="21"/>
        </w:rPr>
        <w:t>第六条　乙方的义务</w:t>
      </w:r>
    </w:p>
    <w:p>
      <w:pPr>
        <w:ind w:firstLine="420" w:firstLineChars="200"/>
        <w:rPr>
          <w:rFonts w:ascii="宋体" w:hAnsi="宋体"/>
          <w:szCs w:val="21"/>
        </w:rPr>
      </w:pPr>
      <w:r>
        <w:rPr>
          <w:rFonts w:ascii="宋体" w:hAnsi="宋体" w:hint="eastAsia"/>
          <w:szCs w:val="21"/>
        </w:rPr>
        <w:t>１、应按照招标文件、投标文件要求按期完成本项目服务工作。</w:t>
      </w:r>
    </w:p>
    <w:p>
      <w:pPr>
        <w:ind w:firstLine="420" w:firstLineChars="200"/>
        <w:rPr>
          <w:rFonts w:ascii="宋体" w:hAnsi="宋体"/>
          <w:szCs w:val="21"/>
        </w:rPr>
      </w:pPr>
      <w:r>
        <w:rPr>
          <w:rFonts w:ascii="宋体" w:hAnsi="宋体" w:hint="eastAsia"/>
          <w:szCs w:val="21"/>
        </w:rPr>
        <w:t>2、负责组织项目的实施，保证工程进度和成桥荷载试验工作质量，并满足交通部交工验收相关标准。</w:t>
      </w:r>
    </w:p>
    <w:p>
      <w:pPr>
        <w:ind w:firstLine="420" w:firstLineChars="200"/>
        <w:rPr>
          <w:rFonts w:ascii="宋体" w:hAnsi="宋体"/>
          <w:szCs w:val="21"/>
        </w:rPr>
      </w:pPr>
      <w:r>
        <w:rPr>
          <w:rFonts w:ascii="宋体" w:hAnsi="宋体" w:hint="eastAsia"/>
          <w:szCs w:val="21"/>
        </w:rPr>
        <w:t>3、</w:t>
      </w:r>
      <w:r>
        <w:rPr>
          <w:rFonts w:ascii="宋体" w:hAnsi="宋体" w:hint="eastAsia"/>
        </w:rPr>
        <w:t>向甲方提交检测资料等各套，一套电子版文件。</w:t>
      </w:r>
    </w:p>
    <w:p>
      <w:pPr>
        <w:ind w:firstLine="420" w:firstLineChars="200"/>
        <w:rPr>
          <w:rFonts w:ascii="宋体" w:hAnsi="宋体"/>
          <w:szCs w:val="21"/>
        </w:rPr>
      </w:pPr>
      <w:r>
        <w:rPr>
          <w:rFonts w:ascii="宋体" w:hAnsi="宋体" w:hint="eastAsia"/>
          <w:szCs w:val="21"/>
        </w:rPr>
        <w:t>4、在履行合同期间或合同规定期限内，不得泄露与本合同规定业务活动有关的保密资料。</w:t>
      </w:r>
    </w:p>
    <w:p>
      <w:pPr>
        <w:ind w:firstLine="420" w:firstLineChars="200"/>
        <w:rPr>
          <w:rFonts w:ascii="宋体" w:hAnsi="宋体"/>
          <w:b/>
          <w:bCs/>
          <w:szCs w:val="21"/>
        </w:rPr>
      </w:pPr>
      <w:r>
        <w:rPr>
          <w:rFonts w:ascii="宋体" w:hAnsi="宋体" w:hint="eastAsia"/>
          <w:b/>
          <w:bCs/>
          <w:szCs w:val="21"/>
        </w:rPr>
        <w:t>第七条  甲方的权利</w:t>
      </w:r>
    </w:p>
    <w:p>
      <w:pPr>
        <w:ind w:firstLine="420" w:firstLineChars="200"/>
        <w:rPr>
          <w:rFonts w:ascii="宋体" w:hAnsi="宋体"/>
          <w:szCs w:val="21"/>
        </w:rPr>
      </w:pPr>
      <w:r>
        <w:rPr>
          <w:rFonts w:ascii="宋体" w:hAnsi="宋体"/>
          <w:szCs w:val="21"/>
        </w:rPr>
        <w:t>1</w:t>
      </w:r>
      <w:r>
        <w:rPr>
          <w:rFonts w:ascii="宋体" w:hAnsi="宋体" w:hint="eastAsia"/>
          <w:szCs w:val="21"/>
        </w:rPr>
        <w:t>、有权向乙方询问工作进展情况及相关的内容。</w:t>
      </w:r>
    </w:p>
    <w:p>
      <w:pPr>
        <w:ind w:firstLine="420" w:firstLineChars="200"/>
        <w:rPr>
          <w:rFonts w:ascii="宋体" w:hAnsi="宋体"/>
          <w:szCs w:val="21"/>
        </w:rPr>
      </w:pPr>
      <w:r>
        <w:rPr>
          <w:rFonts w:ascii="宋体" w:hAnsi="宋体"/>
          <w:szCs w:val="21"/>
        </w:rPr>
        <w:t>2</w:t>
      </w:r>
      <w:r>
        <w:rPr>
          <w:rFonts w:ascii="宋体" w:hAnsi="宋体" w:hint="eastAsia"/>
          <w:szCs w:val="21"/>
        </w:rPr>
        <w:t>、有权阐述对具体问题的意见和建议。</w:t>
      </w:r>
    </w:p>
    <w:p>
      <w:pPr>
        <w:ind w:firstLine="420" w:firstLineChars="200"/>
        <w:rPr>
          <w:rFonts w:ascii="宋体" w:hAnsi="宋体"/>
          <w:szCs w:val="21"/>
        </w:rPr>
      </w:pPr>
      <w:r>
        <w:rPr>
          <w:rFonts w:ascii="宋体" w:hAnsi="宋体"/>
          <w:szCs w:val="21"/>
        </w:rPr>
        <w:t>3</w:t>
      </w:r>
      <w:r>
        <w:rPr>
          <w:rFonts w:ascii="宋体" w:hAnsi="宋体" w:hint="eastAsia"/>
          <w:szCs w:val="21"/>
        </w:rPr>
        <w:t>、当甲方认定乙方人员不按合同履行其职责，或与第三人串通给甲方造成经济损失的，甲方有权要求更换人员，直至终止合同并要求乙方承担相应的赔偿责任。</w:t>
      </w:r>
    </w:p>
    <w:p>
      <w:pPr>
        <w:ind w:firstLine="420" w:firstLineChars="200"/>
        <w:rPr>
          <w:rFonts w:ascii="宋体" w:hAnsi="宋体"/>
          <w:b/>
          <w:bCs/>
          <w:szCs w:val="21"/>
        </w:rPr>
      </w:pPr>
      <w:r>
        <w:rPr>
          <w:rFonts w:ascii="宋体" w:hAnsi="宋体" w:hint="eastAsia"/>
          <w:b/>
          <w:bCs/>
          <w:szCs w:val="21"/>
        </w:rPr>
        <w:t>第八条  乙方的权利</w:t>
      </w:r>
    </w:p>
    <w:p>
      <w:pPr>
        <w:ind w:firstLine="420" w:firstLineChars="200"/>
        <w:rPr>
          <w:rFonts w:ascii="宋体" w:hAnsi="宋体"/>
          <w:szCs w:val="21"/>
        </w:rPr>
      </w:pPr>
      <w:r>
        <w:rPr>
          <w:rFonts w:ascii="宋体" w:hAnsi="宋体"/>
          <w:szCs w:val="21"/>
        </w:rPr>
        <w:t>1</w:t>
      </w:r>
      <w:r>
        <w:rPr>
          <w:rFonts w:ascii="宋体" w:hAnsi="宋体" w:hint="eastAsia"/>
          <w:szCs w:val="21"/>
        </w:rPr>
        <w:t>、乙方在本项目服务过程中，如甲方提供的资料不明确时可向甲方提出书面报告。</w:t>
      </w:r>
    </w:p>
    <w:p>
      <w:pPr>
        <w:ind w:firstLine="420" w:firstLineChars="200"/>
        <w:rPr>
          <w:rFonts w:ascii="宋体" w:hAnsi="宋体"/>
          <w:szCs w:val="21"/>
        </w:rPr>
      </w:pPr>
      <w:r>
        <w:rPr>
          <w:rFonts w:ascii="宋体" w:hAnsi="宋体"/>
          <w:szCs w:val="21"/>
        </w:rPr>
        <w:t>2</w:t>
      </w:r>
      <w:r>
        <w:rPr>
          <w:rFonts w:ascii="宋体" w:hAnsi="宋体" w:hint="eastAsia"/>
          <w:szCs w:val="21"/>
        </w:rPr>
        <w:t>、乙方在本项目服务过程中，有权对第三方提出与本服务业务有关的问题进行核对或查问。</w:t>
      </w:r>
    </w:p>
    <w:p>
      <w:pPr>
        <w:ind w:firstLine="420" w:firstLineChars="200"/>
        <w:rPr>
          <w:rFonts w:ascii="宋体" w:hAnsi="宋体"/>
          <w:szCs w:val="21"/>
        </w:rPr>
      </w:pPr>
      <w:r>
        <w:rPr>
          <w:rFonts w:ascii="宋体" w:hAnsi="宋体"/>
          <w:szCs w:val="21"/>
        </w:rPr>
        <w:t>3</w:t>
      </w:r>
      <w:r>
        <w:rPr>
          <w:rFonts w:ascii="宋体" w:hAnsi="宋体" w:hint="eastAsia"/>
          <w:szCs w:val="21"/>
        </w:rPr>
        <w:t>、乙方在本项目服务过程中，有到工程现场勘察的权利。</w:t>
      </w:r>
    </w:p>
    <w:p>
      <w:pPr>
        <w:ind w:firstLine="420" w:firstLineChars="200"/>
        <w:rPr>
          <w:rFonts w:ascii="宋体" w:hAnsi="宋体"/>
          <w:b/>
          <w:bCs/>
          <w:szCs w:val="21"/>
        </w:rPr>
      </w:pPr>
      <w:r>
        <w:rPr>
          <w:rFonts w:ascii="宋体" w:hAnsi="宋体" w:hint="eastAsia"/>
          <w:b/>
          <w:bCs/>
          <w:szCs w:val="21"/>
        </w:rPr>
        <w:t>第九条  甲方的责任</w:t>
      </w:r>
    </w:p>
    <w:p>
      <w:pPr>
        <w:ind w:firstLine="420" w:firstLineChars="200"/>
        <w:rPr>
          <w:rFonts w:ascii="宋体" w:hAnsi="宋体"/>
          <w:szCs w:val="21"/>
        </w:rPr>
      </w:pPr>
      <w:r>
        <w:rPr>
          <w:rFonts w:ascii="宋体" w:hAnsi="宋体" w:hint="eastAsia"/>
          <w:szCs w:val="21"/>
        </w:rPr>
        <w:t>1、应当履行本合同约定的义务，如有违反则应当承担违约责任，赔偿给乙方造成的损失。</w:t>
      </w:r>
    </w:p>
    <w:p>
      <w:pPr>
        <w:ind w:firstLine="420" w:firstLineChars="200"/>
        <w:rPr>
          <w:rFonts w:ascii="宋体" w:hAnsi="宋体"/>
          <w:szCs w:val="21"/>
        </w:rPr>
      </w:pPr>
      <w:r>
        <w:rPr>
          <w:rFonts w:ascii="宋体" w:hAnsi="宋体" w:hint="eastAsia"/>
          <w:szCs w:val="21"/>
        </w:rPr>
        <w:t>2、甲方向乙方提出赔偿要求不能成立时，则应补偿由于该赔偿或其他要求所导致乙方的各种费用的支出。</w:t>
      </w:r>
    </w:p>
    <w:p>
      <w:pPr>
        <w:ind w:firstLine="420" w:firstLineChars="200"/>
        <w:rPr>
          <w:rFonts w:ascii="宋体" w:hAnsi="宋体"/>
          <w:b/>
          <w:bCs/>
          <w:szCs w:val="21"/>
        </w:rPr>
      </w:pPr>
      <w:r>
        <w:rPr>
          <w:rFonts w:ascii="宋体" w:hAnsi="宋体" w:hint="eastAsia"/>
          <w:b/>
          <w:bCs/>
          <w:szCs w:val="21"/>
        </w:rPr>
        <w:t>第十条  乙方的责任</w:t>
      </w:r>
    </w:p>
    <w:p>
      <w:pPr>
        <w:ind w:firstLine="420" w:firstLineChars="200"/>
        <w:rPr>
          <w:rFonts w:ascii="宋体" w:hAnsi="宋体"/>
          <w:szCs w:val="21"/>
        </w:rPr>
      </w:pPr>
      <w:r>
        <w:rPr>
          <w:rFonts w:ascii="宋体" w:hAnsi="宋体" w:hint="eastAsia"/>
          <w:szCs w:val="21"/>
        </w:rPr>
        <w:t>1、乙方的责任期即本合同有效期。如因非乙方的责任造成进度的推迟或延误而超过约定的日期，双方应进一步约定相应延长合同有效期。</w:t>
      </w:r>
    </w:p>
    <w:p>
      <w:pPr>
        <w:ind w:firstLine="420" w:firstLineChars="200"/>
        <w:rPr>
          <w:rFonts w:ascii="宋体" w:hAnsi="宋体"/>
          <w:szCs w:val="21"/>
        </w:rPr>
      </w:pPr>
      <w:r>
        <w:rPr>
          <w:rFonts w:ascii="宋体" w:hAnsi="宋体" w:hint="eastAsia"/>
          <w:szCs w:val="21"/>
        </w:rPr>
        <w:t>2、乙方的责任期内，应当履行本合同中约定的义务，因乙方的单方过失造成的经济损失，应当向甲方进行赔偿。</w:t>
      </w:r>
    </w:p>
    <w:p>
      <w:pPr>
        <w:ind w:firstLine="420" w:firstLineChars="200"/>
        <w:rPr>
          <w:rFonts w:ascii="宋体" w:hAnsi="宋体"/>
          <w:szCs w:val="21"/>
        </w:rPr>
      </w:pPr>
      <w:r>
        <w:rPr>
          <w:rFonts w:ascii="宋体" w:hAnsi="宋体" w:hint="eastAsia"/>
          <w:szCs w:val="21"/>
        </w:rPr>
        <w:t>3、乙方对甲方或第三方所提出的问题不能及时核对或答复，导致合同不能全部或部分履行，乙方应承担责任。</w:t>
      </w:r>
    </w:p>
    <w:p>
      <w:pPr>
        <w:ind w:firstLine="420" w:firstLineChars="200"/>
        <w:rPr>
          <w:rFonts w:ascii="宋体" w:hAnsi="宋体"/>
          <w:szCs w:val="21"/>
        </w:rPr>
      </w:pPr>
      <w:r>
        <w:rPr>
          <w:rFonts w:ascii="宋体" w:hAnsi="宋体" w:hint="eastAsia"/>
          <w:szCs w:val="21"/>
        </w:rPr>
        <w:t>4、乙方向甲方提出赔偿要求不能成立时，则应补偿由于该赔偿或其他要求所导致甲方的各种费用的支出。</w:t>
      </w:r>
    </w:p>
    <w:p>
      <w:pPr>
        <w:ind w:firstLine="420" w:firstLineChars="200"/>
        <w:rPr>
          <w:rFonts w:ascii="宋体" w:hAnsi="宋体"/>
          <w:b/>
          <w:bCs/>
          <w:szCs w:val="21"/>
        </w:rPr>
      </w:pPr>
      <w:r>
        <w:rPr>
          <w:rFonts w:ascii="宋体" w:hAnsi="宋体" w:hint="eastAsia"/>
          <w:b/>
          <w:bCs/>
          <w:szCs w:val="21"/>
        </w:rPr>
        <w:t>第十一条  人员要求</w:t>
      </w:r>
    </w:p>
    <w:p>
      <w:pPr>
        <w:ind w:firstLine="420" w:firstLineChars="200"/>
        <w:rPr>
          <w:rFonts w:ascii="宋体" w:hAnsi="宋体"/>
          <w:szCs w:val="21"/>
        </w:rPr>
      </w:pPr>
      <w:r>
        <w:rPr>
          <w:rFonts w:ascii="宋体" w:hAnsi="宋体" w:hint="eastAsia"/>
          <w:szCs w:val="21"/>
        </w:rPr>
        <w:t>1、参加本项目试验的人员必须具有国家和有关部门规定的相应资质。</w:t>
      </w:r>
    </w:p>
    <w:p>
      <w:pPr>
        <w:ind w:firstLine="420" w:firstLineChars="200"/>
        <w:rPr>
          <w:rFonts w:ascii="宋体" w:hAnsi="宋体"/>
          <w:szCs w:val="21"/>
        </w:rPr>
      </w:pPr>
      <w:r>
        <w:rPr>
          <w:rFonts w:ascii="宋体" w:hAnsi="宋体" w:hint="eastAsia"/>
          <w:szCs w:val="21"/>
        </w:rPr>
        <w:t>2、 参加本项目的试验人员的配置必须与投标文件中的服务承诺书和试验服务组织实施方案一致。</w:t>
      </w:r>
    </w:p>
    <w:p>
      <w:pPr>
        <w:ind w:firstLine="420" w:firstLineChars="200"/>
        <w:rPr>
          <w:rFonts w:ascii="宋体" w:hAnsi="宋体"/>
          <w:szCs w:val="21"/>
        </w:rPr>
      </w:pPr>
      <w:r>
        <w:rPr>
          <w:rFonts w:ascii="宋体" w:hAnsi="宋体" w:hint="eastAsia"/>
          <w:szCs w:val="21"/>
        </w:rPr>
        <w:t>3、必须以直属试验人员参与本项目服务，不得使用挂靠队伍。</w:t>
      </w:r>
    </w:p>
    <w:p>
      <w:pPr>
        <w:ind w:firstLine="420" w:firstLineChars="200"/>
        <w:rPr>
          <w:rFonts w:ascii="宋体" w:hAnsi="宋体"/>
          <w:b/>
          <w:bCs/>
          <w:szCs w:val="21"/>
        </w:rPr>
      </w:pPr>
      <w:r>
        <w:rPr>
          <w:rFonts w:ascii="宋体" w:hAnsi="宋体" w:hint="eastAsia"/>
          <w:b/>
          <w:bCs/>
          <w:szCs w:val="21"/>
        </w:rPr>
        <w:t>第十二条  乙方服务工具要求</w:t>
      </w:r>
    </w:p>
    <w:p>
      <w:pPr>
        <w:ind w:firstLine="420" w:firstLineChars="200"/>
        <w:rPr>
          <w:rFonts w:ascii="宋体" w:hAnsi="宋体"/>
          <w:szCs w:val="21"/>
        </w:rPr>
      </w:pPr>
      <w:r>
        <w:rPr>
          <w:rFonts w:ascii="宋体" w:hAnsi="宋体" w:hint="eastAsia"/>
          <w:szCs w:val="21"/>
        </w:rPr>
        <w:t>1、乙方应配备中标项目所需的足够数量的仪器、仪表以及工具等设备。用户不需向乙方提供施工工具和仪器、仪表。</w:t>
      </w:r>
    </w:p>
    <w:p>
      <w:pPr>
        <w:ind w:firstLine="420" w:firstLineChars="200"/>
        <w:rPr>
          <w:rFonts w:ascii="宋体" w:hAnsi="宋体"/>
          <w:szCs w:val="21"/>
        </w:rPr>
      </w:pPr>
      <w:r>
        <w:rPr>
          <w:rFonts w:ascii="宋体" w:hAnsi="宋体" w:hint="eastAsia"/>
          <w:szCs w:val="21"/>
        </w:rPr>
        <w:t>2、乙方在提供服务过程中应自备车辆。</w:t>
      </w:r>
    </w:p>
    <w:p>
      <w:pPr>
        <w:ind w:firstLine="420" w:firstLineChars="200"/>
        <w:rPr>
          <w:rFonts w:ascii="宋体" w:hAnsi="宋体"/>
          <w:b/>
          <w:bCs/>
          <w:szCs w:val="21"/>
        </w:rPr>
      </w:pPr>
      <w:r>
        <w:rPr>
          <w:rFonts w:ascii="宋体" w:hAnsi="宋体" w:hint="eastAsia"/>
          <w:b/>
          <w:bCs/>
          <w:szCs w:val="21"/>
        </w:rPr>
        <w:t>第十三条  保密要求</w:t>
      </w:r>
    </w:p>
    <w:p>
      <w:pPr>
        <w:ind w:firstLine="420" w:firstLineChars="200"/>
        <w:rPr>
          <w:rFonts w:ascii="宋体" w:hAnsi="宋体"/>
          <w:szCs w:val="21"/>
        </w:rPr>
      </w:pPr>
      <w:r>
        <w:rPr>
          <w:rFonts w:ascii="宋体" w:hAnsi="宋体" w:hint="eastAsia"/>
          <w:szCs w:val="21"/>
        </w:rPr>
        <w:t>1、</w:t>
      </w:r>
      <w:r>
        <w:rPr>
          <w:rFonts w:ascii="宋体" w:hAnsi="宋体"/>
          <w:szCs w:val="21"/>
        </w:rPr>
        <w:t>由甲方收集的、开发的、整理的、复制的、研究的和准备的与本合同项下工作有关的所有资料在提供给乙方时，均被视为保密的，不得泄漏给除甲方或其指定的代表之外的任何人、企业或公司，不管本合同因何种原因终止，本条款一直约束乙方。</w:t>
      </w:r>
    </w:p>
    <w:p>
      <w:pPr>
        <w:ind w:firstLine="420" w:firstLineChars="200"/>
        <w:rPr>
          <w:rFonts w:ascii="宋体" w:hAnsi="宋体"/>
          <w:szCs w:val="21"/>
        </w:rPr>
      </w:pPr>
      <w:r>
        <w:rPr>
          <w:rFonts w:ascii="宋体" w:hAnsi="宋体" w:hint="eastAsia"/>
          <w:szCs w:val="21"/>
        </w:rPr>
        <w:t>2、</w:t>
      </w:r>
      <w:r>
        <w:rPr>
          <w:rFonts w:ascii="宋体" w:hAnsi="宋体"/>
          <w:szCs w:val="21"/>
        </w:rPr>
        <w:t>乙方在履行合同过程中所获得或接触到的任何</w:t>
      </w:r>
      <w:r>
        <w:rPr>
          <w:rFonts w:ascii="宋体" w:hAnsi="宋体" w:hint="eastAsia"/>
          <w:szCs w:val="21"/>
        </w:rPr>
        <w:t>内部数据资料，未经甲方同意，不得向第三方透露。</w:t>
      </w:r>
    </w:p>
    <w:p>
      <w:pPr>
        <w:ind w:firstLine="420" w:firstLineChars="200"/>
        <w:rPr>
          <w:rFonts w:ascii="宋体" w:hAnsi="宋体"/>
          <w:szCs w:val="21"/>
        </w:rPr>
      </w:pPr>
      <w:r>
        <w:rPr>
          <w:rFonts w:ascii="宋体" w:hAnsi="宋体" w:hint="eastAsia"/>
          <w:szCs w:val="21"/>
        </w:rPr>
        <w:t>3、</w:t>
      </w:r>
      <w:r>
        <w:rPr>
          <w:rFonts w:ascii="宋体" w:hAnsi="宋体"/>
          <w:szCs w:val="21"/>
        </w:rPr>
        <w:t>乙方</w:t>
      </w:r>
      <w:r>
        <w:rPr>
          <w:rFonts w:ascii="宋体" w:hAnsi="宋体" w:hint="eastAsia"/>
          <w:szCs w:val="21"/>
        </w:rPr>
        <w:t>实施项目的一切程序都应符合国家安全、保密的有关规定和标准。</w:t>
      </w:r>
    </w:p>
    <w:p>
      <w:pPr>
        <w:ind w:firstLine="420" w:firstLineChars="200"/>
        <w:rPr>
          <w:rFonts w:ascii="宋体" w:hAnsi="宋体"/>
          <w:szCs w:val="21"/>
        </w:rPr>
      </w:pPr>
      <w:r>
        <w:rPr>
          <w:rFonts w:ascii="宋体" w:hAnsi="宋体" w:hint="eastAsia"/>
          <w:szCs w:val="21"/>
        </w:rPr>
        <w:t>4、</w:t>
      </w:r>
      <w:r>
        <w:rPr>
          <w:rFonts w:ascii="宋体" w:hAnsi="宋体"/>
          <w:szCs w:val="21"/>
        </w:rPr>
        <w:t>乙方</w:t>
      </w:r>
      <w:r>
        <w:rPr>
          <w:rFonts w:ascii="宋体" w:hAnsi="宋体" w:hint="eastAsia"/>
          <w:szCs w:val="21"/>
        </w:rPr>
        <w:t>参加项目的有关人员均需同甲方签订保密协议。</w:t>
      </w:r>
    </w:p>
    <w:p>
      <w:pPr>
        <w:ind w:firstLine="420" w:firstLineChars="200"/>
        <w:rPr>
          <w:rFonts w:ascii="宋体" w:hAnsi="宋体"/>
          <w:b/>
          <w:bCs/>
          <w:szCs w:val="21"/>
        </w:rPr>
      </w:pPr>
      <w:r>
        <w:rPr>
          <w:rFonts w:ascii="宋体" w:hAnsi="宋体" w:hint="eastAsia"/>
          <w:b/>
          <w:bCs/>
          <w:szCs w:val="21"/>
        </w:rPr>
        <w:t xml:space="preserve">第十四条  验收     </w:t>
      </w:r>
    </w:p>
    <w:p>
      <w:pPr>
        <w:ind w:firstLine="420" w:firstLineChars="200"/>
        <w:rPr>
          <w:rFonts w:ascii="宋体" w:hAnsi="宋体"/>
          <w:szCs w:val="21"/>
        </w:rPr>
      </w:pPr>
      <w:r>
        <w:rPr>
          <w:rFonts w:ascii="宋体" w:hAnsi="宋体" w:hint="eastAsia"/>
          <w:szCs w:val="21"/>
        </w:rPr>
        <w:t>1、下列文件的验收分为</w:t>
      </w:r>
      <w:r>
        <w:rPr>
          <w:rFonts w:ascii="宋体" w:hAnsi="宋体" w:hint="eastAsia"/>
          <w:szCs w:val="21"/>
          <w:u w:val="single"/>
        </w:rPr>
        <w:t xml:space="preserve">          三</w:t>
      </w:r>
      <w:r>
        <w:rPr>
          <w:rFonts w:ascii="宋体" w:hAnsi="宋体" w:hint="eastAsia"/>
          <w:szCs w:val="21"/>
        </w:rPr>
        <w:t>个阶段:</w:t>
      </w:r>
    </w:p>
    <w:p>
      <w:pPr>
        <w:ind w:firstLine="420" w:firstLineChars="200"/>
        <w:rPr>
          <w:rFonts w:ascii="宋体" w:hAnsi="宋体"/>
          <w:szCs w:val="21"/>
        </w:rPr>
      </w:pPr>
      <w:r>
        <w:rPr>
          <w:rFonts w:ascii="宋体" w:hAnsi="宋体" w:hint="eastAsia"/>
          <w:szCs w:val="21"/>
        </w:rPr>
        <w:t>2、其余文件和工作由用户组织有关技术人员根据国家和行业有关规范、规程、标准和用户需求直接验收。</w:t>
      </w:r>
    </w:p>
    <w:p>
      <w:pPr>
        <w:ind w:firstLine="420" w:firstLineChars="200"/>
        <w:rPr>
          <w:rFonts w:ascii="宋体" w:hAnsi="宋体"/>
          <w:szCs w:val="21"/>
        </w:rPr>
      </w:pPr>
      <w:r>
        <w:rPr>
          <w:rFonts w:ascii="宋体" w:hAnsi="宋体" w:hint="eastAsia"/>
          <w:szCs w:val="21"/>
        </w:rPr>
        <w:t>3、验收依据为招标文件、投标文件，国家和行业有关规范、规程和标准。</w:t>
      </w:r>
    </w:p>
    <w:p>
      <w:pPr>
        <w:ind w:firstLine="420" w:firstLineChars="200"/>
        <w:rPr>
          <w:rFonts w:ascii="宋体" w:hAnsi="宋体"/>
          <w:b/>
          <w:bCs/>
          <w:szCs w:val="21"/>
        </w:rPr>
      </w:pPr>
      <w:r>
        <w:rPr>
          <w:rFonts w:ascii="宋体" w:hAnsi="宋体" w:hint="eastAsia"/>
          <w:b/>
          <w:bCs/>
          <w:szCs w:val="21"/>
        </w:rPr>
        <w:t>第十五条  付款方式</w:t>
      </w:r>
    </w:p>
    <w:p>
      <w:pPr>
        <w:ind w:firstLine="420" w:firstLineChars="200"/>
        <w:rPr>
          <w:rFonts w:ascii="宋体" w:hAnsi="宋体"/>
          <w:szCs w:val="21"/>
        </w:rPr>
      </w:pPr>
      <w:r>
        <w:rPr>
          <w:rFonts w:ascii="宋体" w:hAnsi="宋体" w:hint="eastAsia"/>
          <w:szCs w:val="21"/>
        </w:rPr>
        <w:t>1、合同签订后   天内乙方向甲方开具合法有效的发票后，甲方于   天内向乙方支付合同总价%的款项。</w:t>
      </w:r>
    </w:p>
    <w:p>
      <w:pPr>
        <w:ind w:firstLine="420" w:firstLineChars="200"/>
        <w:rPr>
          <w:rFonts w:ascii="宋体" w:hAnsi="宋体"/>
          <w:szCs w:val="21"/>
        </w:rPr>
      </w:pPr>
      <w:r>
        <w:rPr>
          <w:rFonts w:ascii="宋体" w:hAnsi="宋体" w:hint="eastAsia"/>
          <w:szCs w:val="21"/>
        </w:rPr>
        <w:t>2、检测完成并提交评估报告后  天内，乙方向甲方开具合法有效发票后 天，甲方向乙方支付合同总价%的款项。</w:t>
      </w:r>
    </w:p>
    <w:p>
      <w:pPr>
        <w:ind w:firstLine="420" w:firstLineChars="200"/>
        <w:rPr>
          <w:rFonts w:ascii="宋体" w:hAnsi="宋体"/>
          <w:szCs w:val="21"/>
        </w:rPr>
      </w:pPr>
      <w:r>
        <w:rPr>
          <w:rFonts w:ascii="宋体" w:hAnsi="宋体" w:hint="eastAsia"/>
          <w:szCs w:val="21"/>
        </w:rPr>
        <w:t>3、报告通过专家评审后，甲方向乙方支付合同总价%的款项。</w:t>
      </w:r>
    </w:p>
    <w:p>
      <w:pPr>
        <w:ind w:firstLine="420" w:firstLineChars="200"/>
        <w:rPr>
          <w:rFonts w:ascii="宋体" w:hAnsi="宋体"/>
          <w:b/>
          <w:bCs/>
          <w:szCs w:val="21"/>
        </w:rPr>
      </w:pPr>
      <w:r>
        <w:rPr>
          <w:rFonts w:ascii="宋体" w:hAnsi="宋体" w:hint="eastAsia"/>
          <w:b/>
          <w:bCs/>
          <w:szCs w:val="21"/>
        </w:rPr>
        <w:t>第十六条  争议解决办法</w:t>
      </w:r>
    </w:p>
    <w:p>
      <w:pPr>
        <w:ind w:firstLine="420" w:firstLineChars="200"/>
        <w:rPr>
          <w:rFonts w:ascii="宋体" w:hAnsi="宋体"/>
          <w:szCs w:val="21"/>
        </w:rPr>
      </w:pPr>
      <w:r>
        <w:rPr>
          <w:rFonts w:ascii="宋体" w:hAnsi="宋体" w:hint="eastAsia"/>
          <w:szCs w:val="21"/>
        </w:rPr>
        <w:t>执行本合同发生的争议，由甲乙双方协商解决，如协商不成的，应提交甲方所在地人民法院诉讼解决。</w:t>
      </w:r>
    </w:p>
    <w:p>
      <w:pPr>
        <w:ind w:firstLine="420" w:firstLineChars="200"/>
        <w:rPr>
          <w:rFonts w:ascii="宋体" w:hAnsi="宋体"/>
          <w:b/>
          <w:bCs/>
          <w:szCs w:val="21"/>
        </w:rPr>
      </w:pPr>
      <w:r>
        <w:rPr>
          <w:rFonts w:ascii="宋体" w:hAnsi="宋体" w:hint="eastAsia"/>
          <w:b/>
          <w:bCs/>
          <w:szCs w:val="21"/>
        </w:rPr>
        <w:t>第十七条  风险责任</w:t>
      </w:r>
    </w:p>
    <w:p>
      <w:pPr>
        <w:ind w:firstLine="420" w:firstLineChars="200"/>
        <w:rPr>
          <w:rFonts w:ascii="宋体" w:hAnsi="宋体"/>
          <w:szCs w:val="21"/>
        </w:rPr>
      </w:pPr>
      <w:r>
        <w:rPr>
          <w:rFonts w:ascii="宋体" w:hAnsi="宋体" w:hint="eastAsia"/>
          <w:szCs w:val="21"/>
        </w:rPr>
        <w:t>１、乙方应完全地按照招标文件的要求和乙方投标文件的承诺完成本项目，出于自身财务、技术、人力等原因导致项目失败的，应承担全部责任。</w:t>
      </w:r>
    </w:p>
    <w:p>
      <w:pPr>
        <w:ind w:firstLine="420" w:firstLineChars="200"/>
        <w:rPr>
          <w:rFonts w:ascii="宋体" w:hAnsi="宋体"/>
          <w:szCs w:val="21"/>
        </w:rPr>
      </w:pPr>
      <w:r>
        <w:rPr>
          <w:rFonts w:ascii="宋体" w:hAnsi="宋体" w:hint="eastAsia"/>
          <w:szCs w:val="21"/>
        </w:rPr>
        <w:t>2、乙方在实施荷载试验过程中应对自身的安全生产负责，若非因甲方原因发生的各种事故甲方不承担任何责任。</w:t>
      </w:r>
    </w:p>
    <w:p>
      <w:pPr>
        <w:ind w:firstLine="420" w:firstLineChars="200"/>
        <w:rPr>
          <w:rFonts w:ascii="宋体" w:hAnsi="宋体"/>
          <w:b/>
          <w:bCs/>
          <w:szCs w:val="21"/>
        </w:rPr>
      </w:pPr>
      <w:r>
        <w:rPr>
          <w:rFonts w:ascii="宋体" w:hAnsi="宋体" w:hint="eastAsia"/>
          <w:b/>
          <w:bCs/>
          <w:szCs w:val="21"/>
        </w:rPr>
        <w:t>第十八条  违约责任</w:t>
      </w:r>
    </w:p>
    <w:p>
      <w:pPr>
        <w:pStyle w:val="BodyTextIndent"/>
        <w:spacing w:line="240" w:lineRule="auto"/>
        <w:rPr>
          <w:rFonts w:ascii="宋体" w:hAnsi="宋体"/>
          <w:szCs w:val="21"/>
        </w:rPr>
      </w:pPr>
      <w:r>
        <w:rPr>
          <w:rFonts w:ascii="宋体" w:hAnsi="宋体" w:hint="eastAsia"/>
          <w:szCs w:val="21"/>
        </w:rPr>
        <w:t>１、因乙方原因，未能按规定时间完成有关工作的，每延误一天，甲方可在支付合同余款中扣除合同价款千分之一。</w:t>
      </w:r>
    </w:p>
    <w:p>
      <w:pPr>
        <w:ind w:firstLine="420" w:firstLineChars="200"/>
        <w:rPr>
          <w:rFonts w:ascii="宋体" w:hAnsi="宋体"/>
          <w:szCs w:val="21"/>
        </w:rPr>
      </w:pPr>
      <w:r>
        <w:rPr>
          <w:rFonts w:ascii="宋体" w:hAnsi="宋体" w:hint="eastAsia"/>
          <w:szCs w:val="21"/>
        </w:rPr>
        <w:t>2、由于乙方原因造成试验成果质量低劣，不能满足大纲要求时，应继续完善试验工作，其费用由乙方承担。</w:t>
      </w:r>
    </w:p>
    <w:p>
      <w:pPr>
        <w:ind w:firstLine="420" w:firstLineChars="200"/>
        <w:rPr>
          <w:rFonts w:ascii="宋体" w:hAnsi="宋体"/>
          <w:szCs w:val="21"/>
        </w:rPr>
      </w:pPr>
      <w:r>
        <w:rPr>
          <w:rFonts w:ascii="宋体" w:hAnsi="宋体" w:hint="eastAsia"/>
          <w:szCs w:val="21"/>
        </w:rPr>
        <w:t>3、乙方交付的成果经验收不合格，应于7日内无条件修改，费用由乙方自行承担，在甲方要求整改后再次验收不合格的，甲方有权解除合同、要求乙方返还甲方已支付的合同款项，并有权要求乙方按合同总额   %支付违约金。。</w:t>
      </w:r>
    </w:p>
    <w:p>
      <w:pPr>
        <w:ind w:firstLine="420" w:firstLineChars="200"/>
        <w:rPr>
          <w:rFonts w:ascii="宋体" w:hAnsi="宋体"/>
          <w:szCs w:val="21"/>
        </w:rPr>
      </w:pPr>
      <w:r>
        <w:rPr>
          <w:rFonts w:ascii="宋体" w:hAnsi="宋体" w:hint="eastAsia"/>
          <w:szCs w:val="21"/>
        </w:rPr>
        <w:t>4、若甲方发现乙方派出的试验服务人员或提供的试验仪器设备不符合合同要求，乙方应在3天之内按要求派出人员或提供满足投标文件承诺的仪器设备，否则甲方有权终止合同，并保留追究乙方责任及要求赔偿损失的权利。</w:t>
      </w:r>
    </w:p>
    <w:p>
      <w:pPr>
        <w:ind w:firstLine="420" w:firstLineChars="200"/>
        <w:rPr>
          <w:rFonts w:ascii="宋体" w:hAnsi="宋体"/>
          <w:szCs w:val="21"/>
        </w:rPr>
      </w:pPr>
      <w:r>
        <w:rPr>
          <w:rFonts w:ascii="宋体" w:hAnsi="宋体" w:hint="eastAsia"/>
          <w:szCs w:val="21"/>
        </w:rPr>
        <w:t>5、乙方或其工作人员违反本合同约定的保密义务，甲方有权要求乙方按合同总额   %支付违约金；造成不良影响或对甲方造成损失的，甲方有权要求乙方消除影响，承担赔偿责任，并有权解除合同。</w:t>
      </w:r>
    </w:p>
    <w:p>
      <w:pPr>
        <w:ind w:firstLine="420" w:firstLineChars="200"/>
        <w:rPr>
          <w:rFonts w:ascii="宋体" w:hAnsi="宋体"/>
          <w:szCs w:val="21"/>
        </w:rPr>
      </w:pPr>
      <w:r>
        <w:rPr>
          <w:rFonts w:ascii="宋体" w:hAnsi="宋体" w:hint="eastAsia"/>
          <w:szCs w:val="21"/>
        </w:rPr>
        <w:t>6、因乙方提供的服务成果受到侵权指控或者引发法律纠纷，影响甲方使用服务成果或者导致合同目的不能实现的，甲方有权要求乙方按合同总额   %支付违约金，并有权解除合同。</w:t>
      </w:r>
    </w:p>
    <w:p>
      <w:pPr>
        <w:ind w:firstLine="420" w:firstLineChars="200"/>
        <w:rPr>
          <w:rFonts w:ascii="宋体" w:hAnsi="宋体"/>
          <w:b/>
          <w:bCs/>
          <w:szCs w:val="21"/>
        </w:rPr>
      </w:pPr>
      <w:r>
        <w:rPr>
          <w:rFonts w:ascii="宋体" w:hAnsi="宋体" w:hint="eastAsia"/>
          <w:b/>
          <w:bCs/>
          <w:szCs w:val="21"/>
        </w:rPr>
        <w:t>第十九条  其他</w:t>
      </w:r>
    </w:p>
    <w:p>
      <w:pPr>
        <w:ind w:firstLine="420" w:firstLineChars="200"/>
        <w:rPr>
          <w:rFonts w:ascii="宋体" w:hAnsi="宋体" w:hint="eastAsia"/>
          <w:szCs w:val="21"/>
        </w:rPr>
      </w:pPr>
      <w:r>
        <w:rPr>
          <w:rFonts w:ascii="宋体" w:hAnsi="宋体" w:hint="eastAsia"/>
          <w:szCs w:val="21"/>
        </w:rPr>
        <w:t>1、本协议书与下列文件一起构成合同文件，如下述文件之间有任何抵触、矛盾或歧义，应按以下顺序解释：</w:t>
      </w:r>
    </w:p>
    <w:p>
      <w:pPr>
        <w:ind w:firstLine="420" w:firstLineChars="200"/>
        <w:rPr>
          <w:rFonts w:ascii="宋体" w:hAnsi="宋体" w:hint="eastAsia"/>
          <w:szCs w:val="21"/>
        </w:rPr>
      </w:pPr>
      <w:r>
        <w:rPr>
          <w:rFonts w:ascii="宋体" w:hAnsi="宋体" w:hint="eastAsia"/>
          <w:szCs w:val="21"/>
        </w:rPr>
        <w:t>（1）政府采购合同协议书及其变更、补充协议</w:t>
      </w:r>
    </w:p>
    <w:p>
      <w:pPr>
        <w:ind w:firstLine="420" w:firstLineChars="200"/>
        <w:rPr>
          <w:rFonts w:ascii="宋体" w:hAnsi="宋体" w:hint="eastAsia"/>
          <w:szCs w:val="21"/>
        </w:rPr>
      </w:pPr>
      <w:r>
        <w:rPr>
          <w:rFonts w:ascii="宋体" w:hAnsi="宋体" w:hint="eastAsia"/>
          <w:szCs w:val="21"/>
        </w:rPr>
        <w:t>（2）政府采购合同专用条款</w:t>
      </w:r>
    </w:p>
    <w:p>
      <w:pPr>
        <w:ind w:firstLine="420" w:firstLineChars="200"/>
        <w:rPr>
          <w:rFonts w:ascii="宋体" w:hAnsi="宋体" w:hint="eastAsia"/>
          <w:szCs w:val="21"/>
        </w:rPr>
      </w:pPr>
      <w:r>
        <w:rPr>
          <w:rFonts w:ascii="宋体" w:hAnsi="宋体" w:hint="eastAsia"/>
          <w:szCs w:val="21"/>
        </w:rPr>
        <w:t>（3）政府采购合同通用条款</w:t>
      </w:r>
    </w:p>
    <w:p>
      <w:pPr>
        <w:ind w:firstLine="420" w:firstLineChars="200"/>
        <w:rPr>
          <w:rFonts w:ascii="宋体" w:hAnsi="宋体" w:hint="eastAsia"/>
          <w:szCs w:val="21"/>
        </w:rPr>
      </w:pPr>
      <w:r>
        <w:rPr>
          <w:rFonts w:ascii="宋体" w:hAnsi="宋体" w:hint="eastAsia"/>
          <w:szCs w:val="21"/>
        </w:rPr>
        <w:t>（4）中标（成交）通知书</w:t>
      </w:r>
    </w:p>
    <w:p>
      <w:pPr>
        <w:ind w:firstLine="420" w:firstLineChars="200"/>
        <w:rPr>
          <w:rFonts w:ascii="宋体" w:hAnsi="宋体" w:hint="eastAsia"/>
          <w:szCs w:val="21"/>
        </w:rPr>
      </w:pPr>
      <w:r>
        <w:rPr>
          <w:rFonts w:ascii="宋体" w:hAnsi="宋体" w:hint="eastAsia"/>
          <w:szCs w:val="21"/>
        </w:rPr>
        <w:t>（5）投标（响应）文件</w:t>
      </w:r>
    </w:p>
    <w:p>
      <w:pPr>
        <w:ind w:firstLine="420" w:firstLineChars="200"/>
        <w:rPr>
          <w:rFonts w:ascii="宋体" w:hAnsi="宋体" w:hint="eastAsia"/>
          <w:szCs w:val="21"/>
        </w:rPr>
      </w:pPr>
      <w:r>
        <w:rPr>
          <w:rFonts w:ascii="宋体" w:hAnsi="宋体" w:hint="eastAsia"/>
          <w:szCs w:val="21"/>
        </w:rPr>
        <w:t>（6）采购文件</w:t>
      </w:r>
    </w:p>
    <w:p>
      <w:pPr>
        <w:ind w:firstLine="420" w:firstLineChars="200"/>
        <w:rPr>
          <w:rFonts w:ascii="宋体" w:hAnsi="宋体" w:hint="eastAsia"/>
          <w:szCs w:val="21"/>
        </w:rPr>
      </w:pPr>
      <w:r>
        <w:rPr>
          <w:rFonts w:ascii="宋体" w:hAnsi="宋体" w:hint="eastAsia"/>
          <w:szCs w:val="21"/>
        </w:rPr>
        <w:t>（7）有关技术文件，图纸</w:t>
      </w:r>
    </w:p>
    <w:p>
      <w:pPr>
        <w:ind w:firstLine="420" w:firstLineChars="200"/>
        <w:rPr>
          <w:rFonts w:ascii="宋体" w:hAnsi="宋体"/>
          <w:szCs w:val="21"/>
        </w:rPr>
      </w:pPr>
      <w:r>
        <w:rPr>
          <w:rFonts w:ascii="宋体" w:hAnsi="宋体" w:hint="eastAsia"/>
          <w:szCs w:val="21"/>
        </w:rPr>
        <w:t>（8）国家法律、行政法规和规章制度规定或合同约定的作为合同组成部分的其他文件。</w:t>
      </w:r>
    </w:p>
    <w:p>
      <w:pPr>
        <w:ind w:firstLine="420" w:firstLineChars="200"/>
        <w:rPr>
          <w:rFonts w:ascii="宋体" w:hAnsi="宋体"/>
          <w:szCs w:val="21"/>
        </w:rPr>
      </w:pPr>
      <w:r>
        <w:rPr>
          <w:rFonts w:ascii="宋体" w:hAnsi="宋体" w:hint="eastAsia"/>
          <w:szCs w:val="21"/>
        </w:rPr>
        <w:t>2、下列文件均为本合同的组成部分：</w:t>
      </w:r>
    </w:p>
    <w:p>
      <w:pPr>
        <w:ind w:firstLine="420" w:firstLineChars="200"/>
        <w:rPr>
          <w:rFonts w:ascii="宋体" w:hAnsi="宋体"/>
          <w:szCs w:val="21"/>
        </w:rPr>
      </w:pPr>
      <w:r>
        <w:rPr>
          <w:rFonts w:ascii="宋体" w:hAnsi="宋体" w:hint="eastAsia"/>
          <w:szCs w:val="21"/>
        </w:rPr>
        <w:t>（1）号招标文件、答疑及补充通知；</w:t>
      </w:r>
    </w:p>
    <w:p>
      <w:pPr>
        <w:ind w:firstLine="420" w:firstLineChars="200"/>
        <w:rPr>
          <w:rFonts w:ascii="宋体" w:hAnsi="宋体"/>
          <w:szCs w:val="21"/>
        </w:rPr>
      </w:pPr>
      <w:r>
        <w:rPr>
          <w:rFonts w:ascii="宋体" w:hAnsi="宋体" w:hint="eastAsia"/>
          <w:szCs w:val="21"/>
        </w:rPr>
        <w:t>（2）投标文件；</w:t>
      </w:r>
    </w:p>
    <w:p>
      <w:pPr>
        <w:ind w:firstLine="420" w:firstLineChars="200"/>
        <w:rPr>
          <w:rFonts w:ascii="宋体" w:hAnsi="宋体"/>
          <w:szCs w:val="21"/>
        </w:rPr>
      </w:pPr>
      <w:r>
        <w:rPr>
          <w:rFonts w:ascii="宋体" w:hAnsi="宋体" w:hint="eastAsia"/>
          <w:szCs w:val="21"/>
        </w:rPr>
        <w:t>（3）本合同执行中共同签署的补充与修正文件。</w:t>
      </w:r>
    </w:p>
    <w:p>
      <w:pPr>
        <w:ind w:firstLine="420" w:firstLineChars="200"/>
        <w:rPr>
          <w:rFonts w:ascii="宋体" w:hAnsi="宋体"/>
          <w:szCs w:val="21"/>
        </w:rPr>
      </w:pPr>
      <w:r>
        <w:rPr>
          <w:rFonts w:ascii="宋体" w:hAnsi="宋体" w:hint="eastAsia"/>
          <w:szCs w:val="21"/>
        </w:rPr>
        <w:t>本合同一式份，甲、乙方双方各执份，具有同等法律效力。本合同自双方法人代表签字（盖章）认可之日起生效。</w:t>
      </w:r>
    </w:p>
    <w:p>
      <w:pPr>
        <w:ind w:firstLine="420" w:firstLineChars="200"/>
        <w:rPr>
          <w:rFonts w:ascii="宋体" w:hAnsi="宋体"/>
          <w:szCs w:val="21"/>
        </w:rPr>
      </w:pPr>
      <w:r>
        <w:rPr>
          <w:rFonts w:ascii="宋体" w:hAnsi="宋体" w:hint="eastAsia"/>
          <w:szCs w:val="21"/>
        </w:rPr>
        <w:t>本合同未尽事宜，双方友好协商，达成解决方案，经双方签字后，可作为本合同的有效附件。</w:t>
      </w:r>
    </w:p>
    <w:p>
      <w:pPr>
        <w:ind w:firstLine="420" w:firstLineChars="200"/>
        <w:rPr>
          <w:rFonts w:ascii="宋体" w:hAnsi="宋体"/>
          <w:szCs w:val="21"/>
        </w:rPr>
      </w:pPr>
    </w:p>
    <w:p>
      <w:pPr>
        <w:ind w:firstLine="420" w:firstLineChars="200"/>
        <w:rPr>
          <w:rFonts w:ascii="宋体" w:hAnsi="宋体"/>
          <w:szCs w:val="21"/>
        </w:rPr>
      </w:pPr>
    </w:p>
    <w:p>
      <w:pPr>
        <w:spacing w:line="360" w:lineRule="auto"/>
        <w:ind w:firstLine="560"/>
        <w:jc w:val="left"/>
        <w:rPr>
          <w:rFonts w:ascii="宋体" w:hAnsi="宋体"/>
          <w:szCs w:val="21"/>
        </w:rPr>
      </w:pPr>
      <w:r>
        <w:rPr>
          <w:rFonts w:ascii="宋体" w:hAnsi="宋体" w:hint="eastAsia"/>
          <w:szCs w:val="21"/>
        </w:rPr>
        <w:t>甲方（采购人）：   （盖章）       乙方（供应商）：    （盖章）</w:t>
      </w:r>
    </w:p>
    <w:p>
      <w:pPr>
        <w:spacing w:line="360" w:lineRule="auto"/>
        <w:ind w:firstLine="560"/>
        <w:jc w:val="left"/>
        <w:rPr>
          <w:rFonts w:ascii="宋体" w:hAnsi="宋体"/>
          <w:szCs w:val="21"/>
        </w:rPr>
      </w:pPr>
      <w:r>
        <w:rPr>
          <w:rFonts w:ascii="宋体" w:hAnsi="宋体" w:hint="eastAsia"/>
          <w:szCs w:val="21"/>
        </w:rPr>
        <w:t xml:space="preserve">法定代表人：                     法定代表人： </w:t>
      </w:r>
    </w:p>
    <w:p>
      <w:pPr>
        <w:spacing w:line="360" w:lineRule="auto"/>
        <w:ind w:firstLine="560"/>
        <w:jc w:val="left"/>
        <w:rPr>
          <w:rFonts w:ascii="宋体" w:hAnsi="宋体"/>
          <w:szCs w:val="21"/>
        </w:rPr>
      </w:pPr>
      <w:r>
        <w:rPr>
          <w:rFonts w:ascii="宋体" w:hAnsi="宋体" w:hint="eastAsia"/>
          <w:szCs w:val="21"/>
        </w:rPr>
        <w:t>委托代理人：                     委托代理人：</w:t>
      </w:r>
    </w:p>
    <w:p>
      <w:pPr>
        <w:ind w:firstLine="420" w:firstLineChars="200"/>
        <w:rPr>
          <w:rFonts w:ascii="宋体" w:hAnsi="宋体"/>
          <w:szCs w:val="21"/>
        </w:rPr>
      </w:pPr>
      <w:r>
        <w:rPr>
          <w:rFonts w:ascii="宋体" w:hAnsi="宋体" w:hint="eastAsia"/>
          <w:szCs w:val="21"/>
        </w:rPr>
        <w:t>日期：   年     月    日         日期：   年     月    日</w:t>
      </w: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widowControl/>
        <w:jc w:val="left"/>
        <w:rPr>
          <w:rFonts w:ascii="宋体" w:hAnsi="宋体"/>
          <w:szCs w:val="21"/>
        </w:rPr>
      </w:pPr>
      <w:r>
        <w:rPr>
          <w:rFonts w:ascii="宋体" w:hAnsi="宋体"/>
          <w:szCs w:val="21"/>
        </w:rPr>
        <w:br w:type="page"/>
      </w:r>
    </w:p>
    <w:p>
      <w:pPr>
        <w:pStyle w:val="Heading2"/>
        <w:spacing w:before="120" w:beforeLines="50" w:after="120" w:afterLines="50"/>
        <w:ind w:left="562"/>
        <w:rPr>
          <w:sz w:val="28"/>
          <w:szCs w:val="28"/>
        </w:rPr>
      </w:pPr>
      <w:r>
        <w:rPr>
          <w:rFonts w:hint="eastAsia"/>
          <w:sz w:val="28"/>
          <w:szCs w:val="28"/>
        </w:rPr>
        <w:t>第二册  通用条款（公开招标）</w:t>
      </w:r>
    </w:p>
    <w:p>
      <w:pPr>
        <w:pStyle w:val="Heading2"/>
        <w:numPr>
          <w:ilvl w:val="0"/>
          <w:numId w:val="11"/>
        </w:numPr>
        <w:spacing w:before="120" w:beforeLines="50" w:after="120" w:afterLines="50"/>
        <w:ind w:left="562" w:hanging="562"/>
        <w:rPr>
          <w:sz w:val="28"/>
          <w:szCs w:val="28"/>
        </w:rPr>
      </w:pPr>
      <w:bookmarkStart w:id="54" w:name="_Hlk72399513"/>
      <w:r>
        <w:rPr>
          <w:rFonts w:hint="eastAsia"/>
          <w:sz w:val="28"/>
          <w:szCs w:val="28"/>
        </w:rPr>
        <w:t>总则</w:t>
      </w:r>
    </w:p>
    <w:p>
      <w:pPr>
        <w:rPr>
          <w:rFonts w:ascii="黑体" w:eastAsia="黑体" w:hAnsi="宋体"/>
          <w:sz w:val="24"/>
        </w:rPr>
      </w:pPr>
      <w:bookmarkEnd w:id="54"/>
      <w:r>
        <w:rPr>
          <w:rFonts w:ascii="黑体" w:eastAsia="黑体" w:hAnsi="宋体" w:hint="eastAsia"/>
          <w:sz w:val="24"/>
        </w:rPr>
        <w:t>1. 通用条款说明</w:t>
      </w:r>
    </w:p>
    <w:p>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55" w:name="_Hlk72399729"/>
      <w:r>
        <w:rPr>
          <w:rFonts w:ascii="宋体" w:hAnsi="宋体" w:hint="eastAsia"/>
          <w:szCs w:val="21"/>
        </w:rPr>
        <w:t>如有需要，政府集中采购机构可以对通用条款的内容进行补充。</w:t>
      </w:r>
      <w:bookmarkEnd w:id="55"/>
    </w:p>
    <w:p>
      <w:pPr>
        <w:ind w:firstLine="412" w:firstLineChars="196"/>
        <w:rPr>
          <w:rFonts w:ascii="宋体" w:hAnsi="宋体"/>
          <w:szCs w:val="21"/>
        </w:rPr>
      </w:pPr>
      <w:r>
        <w:rPr>
          <w:rFonts w:ascii="宋体" w:hAnsi="宋体" w:hint="eastAsia"/>
          <w:szCs w:val="21"/>
        </w:rPr>
        <w:t>1.2招标文件分为第一册“专用条款”和第二册“通用条款”。</w:t>
      </w:r>
    </w:p>
    <w:p>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pPr>
        <w:ind w:firstLine="412" w:firstLineChars="196"/>
        <w:rPr>
          <w:rFonts w:ascii="宋体" w:hAnsi="宋体"/>
          <w:szCs w:val="21"/>
        </w:rPr>
      </w:pPr>
      <w:r>
        <w:rPr>
          <w:rFonts w:ascii="宋体" w:hAnsi="宋体" w:hint="eastAsia"/>
          <w:szCs w:val="21"/>
        </w:rPr>
        <w:t>1.5 “专用条款”和“通用条款”表述不一致或有冲突时，以“专用条款”为准。</w:t>
      </w:r>
    </w:p>
    <w:p>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pPr>
        <w:rPr>
          <w:rFonts w:ascii="黑体" w:eastAsia="黑体" w:hAnsi="宋体"/>
          <w:sz w:val="24"/>
        </w:rPr>
      </w:pPr>
      <w:r>
        <w:rPr>
          <w:rFonts w:ascii="黑体" w:eastAsia="黑体" w:hAnsi="宋体" w:hint="eastAsia"/>
          <w:sz w:val="24"/>
        </w:rPr>
        <w:t>3．定义</w:t>
      </w:r>
    </w:p>
    <w:p>
      <w:pPr>
        <w:ind w:firstLine="420" w:firstLineChars="200"/>
        <w:rPr>
          <w:rFonts w:ascii="宋体" w:hAnsi="宋体"/>
          <w:szCs w:val="21"/>
        </w:rPr>
      </w:pPr>
      <w:r>
        <w:rPr>
          <w:rFonts w:ascii="宋体" w:hAnsi="宋体"/>
          <w:szCs w:val="21"/>
        </w:rPr>
        <w:t>招标文件中下列术语应解释为：</w:t>
      </w:r>
    </w:p>
    <w:p>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pPr>
        <w:ind w:firstLine="412" w:firstLineChars="196"/>
        <w:rPr>
          <w:rFonts w:ascii="宋体" w:hAnsi="宋体"/>
          <w:szCs w:val="21"/>
        </w:rPr>
      </w:pPr>
      <w:r>
        <w:rPr>
          <w:rFonts w:ascii="宋体" w:hAnsi="宋体" w:hint="eastAsia"/>
          <w:szCs w:val="21"/>
        </w:rPr>
        <w:t>3.6“合同”指由本次招标所产生的合同或合约文件；</w:t>
      </w:r>
    </w:p>
    <w:p>
      <w:pPr>
        <w:ind w:firstLine="412" w:firstLineChars="196"/>
        <w:rPr>
          <w:rFonts w:ascii="宋体" w:hAnsi="宋体"/>
          <w:szCs w:val="21"/>
        </w:rPr>
      </w:pPr>
      <w:r>
        <w:rPr>
          <w:rFonts w:ascii="宋体" w:hAnsi="宋体" w:hint="eastAsia"/>
          <w:szCs w:val="21"/>
        </w:rPr>
        <w:t>3.7“电子投标文件”指利用</w:t>
      </w:r>
      <w:r>
        <w:rPr>
          <w:rFonts w:ascii="宋体" w:hAnsi="宋体" w:hint="eastAsia"/>
          <w:b/>
          <w:bCs/>
          <w:szCs w:val="21"/>
        </w:rPr>
        <w:t>深圳公共资源交易中心（</w:t>
      </w:r>
      <w:r>
        <w:rPr>
          <w:rFonts w:ascii="宋体" w:hAnsi="宋体" w:hint="eastAsia"/>
          <w:b/>
          <w:bCs/>
          <w:szCs w:val="21"/>
          <w:lang w:eastAsia="zh-CN"/>
        </w:rPr>
        <w:t>深圳交易集团有限公司宝安分公司</w:t>
      </w:r>
      <w:r>
        <w:rPr>
          <w:rFonts w:ascii="宋体" w:hAnsi="宋体" w:hint="eastAsia"/>
          <w:b/>
          <w:bCs/>
          <w:szCs w:val="21"/>
        </w:rPr>
        <w:t>）</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bookmarkStart w:id="56" w:name="_Hlk72398581"/>
      <w:r>
        <w:rPr>
          <w:rFonts w:ascii="宋体" w:hAnsi="宋体" w:hint="eastAsia"/>
          <w:szCs w:val="21"/>
        </w:rPr>
        <w:t>；</w:t>
      </w:r>
      <w:bookmarkEnd w:id="56"/>
    </w:p>
    <w:p>
      <w:pPr>
        <w:ind w:firstLine="412" w:firstLineChars="196"/>
        <w:rPr>
          <w:rFonts w:ascii="宋体" w:hAnsi="宋体"/>
          <w:szCs w:val="21"/>
        </w:rPr>
      </w:pPr>
      <w:r>
        <w:rPr>
          <w:rFonts w:ascii="宋体" w:hAnsi="宋体" w:hint="eastAsia"/>
          <w:szCs w:val="21"/>
        </w:rPr>
        <w:t>3.8“网上投标”指通过</w:t>
      </w:r>
      <w:r>
        <w:rPr>
          <w:rFonts w:ascii="宋体" w:hAnsi="宋体" w:hint="eastAsia"/>
          <w:b/>
          <w:bCs/>
          <w:szCs w:val="21"/>
        </w:rPr>
        <w:t>深圳公共资源交易中心（</w:t>
      </w:r>
      <w:r>
        <w:rPr>
          <w:rFonts w:ascii="宋体" w:hAnsi="宋体" w:hint="eastAsia"/>
          <w:b/>
          <w:bCs/>
          <w:szCs w:val="21"/>
          <w:lang w:eastAsia="zh-CN"/>
        </w:rPr>
        <w:t>深圳交易集团有限公司宝安分公司</w:t>
      </w:r>
      <w:r>
        <w:rPr>
          <w:rFonts w:ascii="宋体" w:hAnsi="宋体" w:hint="eastAsia"/>
          <w:b/>
          <w:bCs/>
          <w:szCs w:val="21"/>
        </w:rPr>
        <w:t>）</w:t>
      </w:r>
      <w:r>
        <w:rPr>
          <w:rFonts w:ascii="宋体" w:hAnsi="宋体" w:hint="eastAsia"/>
          <w:szCs w:val="21"/>
        </w:rPr>
        <w:t>网站上传电子投标文件；</w:t>
      </w:r>
    </w:p>
    <w:p>
      <w:pPr>
        <w:ind w:firstLine="412" w:firstLineChars="196"/>
        <w:rPr>
          <w:rFonts w:ascii="宋体" w:hAnsi="宋体"/>
          <w:szCs w:val="21"/>
        </w:rPr>
      </w:pPr>
      <w:r>
        <w:rPr>
          <w:rFonts w:ascii="宋体" w:hAnsi="宋体" w:hint="eastAsia"/>
          <w:szCs w:val="21"/>
        </w:rPr>
        <w:t>3.9招标文件中的标题或题名仅起引导作用，而不应视为对招标文件内容的理解和解释。</w:t>
      </w:r>
    </w:p>
    <w:p>
      <w:pPr>
        <w:rPr>
          <w:rFonts w:ascii="黑体" w:eastAsia="黑体" w:hAnsi="宋体"/>
          <w:sz w:val="24"/>
        </w:rPr>
      </w:pPr>
      <w:r>
        <w:rPr>
          <w:rFonts w:ascii="黑体" w:eastAsia="黑体" w:hAnsi="宋体" w:hint="eastAsia"/>
          <w:sz w:val="24"/>
        </w:rPr>
        <w:t xml:space="preserve">4. </w:t>
      </w:r>
      <w:bookmarkStart w:id="57" w:name="_Hlk72398643"/>
      <w:r>
        <w:rPr>
          <w:rFonts w:ascii="黑体" w:eastAsia="黑体" w:hAnsi="宋体" w:hint="eastAsia"/>
          <w:sz w:val="24"/>
        </w:rPr>
        <w:t>政府采购供应商责任</w:t>
      </w:r>
    </w:p>
    <w:p>
      <w:pPr>
        <w:ind w:firstLine="412" w:firstLineChars="196"/>
        <w:rPr>
          <w:rFonts w:ascii="宋体" w:hAnsi="宋体"/>
          <w:szCs w:val="21"/>
        </w:rPr>
      </w:pPr>
      <w:r>
        <w:rPr>
          <w:rFonts w:ascii="宋体" w:hAnsi="宋体" w:hint="eastAsia"/>
          <w:szCs w:val="21"/>
        </w:rPr>
        <w:t>4.1欢迎诚信、有实力和有社会责任心的供应商参与政府采购事业。</w:t>
      </w:r>
    </w:p>
    <w:p>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sz w:val="24"/>
        </w:rPr>
      </w:pPr>
      <w:r>
        <w:rPr>
          <w:rFonts w:ascii="黑体" w:eastAsia="黑体" w:hAnsi="宋体" w:hint="eastAsia"/>
          <w:sz w:val="24"/>
        </w:rPr>
        <w:t>5．投标人参加政府采购的条件</w:t>
      </w:r>
    </w:p>
    <w:p>
      <w:pPr>
        <w:ind w:firstLine="412" w:firstLineChars="196"/>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r>
        <w:rPr>
          <w:rFonts w:ascii="宋体" w:hAnsi="宋体" w:hint="eastAsia"/>
          <w:szCs w:val="21"/>
          <w:lang w:val="en-US" w:eastAsia="zh-CN"/>
        </w:rPr>
        <w:t>。</w:t>
      </w:r>
    </w:p>
    <w:p>
      <w:pPr>
        <w:ind w:firstLine="412" w:firstLineChars="196"/>
        <w:rPr>
          <w:rFonts w:ascii="宋体" w:hAnsi="宋体"/>
          <w:szCs w:val="21"/>
        </w:rPr>
      </w:pPr>
      <w:r>
        <w:rPr>
          <w:rFonts w:ascii="宋体" w:hAnsi="宋体" w:hint="eastAsia"/>
          <w:szCs w:val="21"/>
        </w:rPr>
        <w:t>5.2投标人资格要求</w:t>
      </w:r>
    </w:p>
    <w:p>
      <w:pPr>
        <w:ind w:firstLine="412" w:firstLineChars="196"/>
        <w:rPr>
          <w:rFonts w:ascii="宋体" w:hAnsi="宋体"/>
          <w:szCs w:val="21"/>
        </w:rPr>
      </w:pPr>
      <w:r>
        <w:rPr>
          <w:rFonts w:ascii="宋体" w:hAnsi="宋体" w:hint="eastAsia"/>
          <w:szCs w:val="21"/>
        </w:rPr>
        <w:t>参加本项目的投标人应具备的资格条件详见本项目招标公告中 “投标人资格要求”（即申请人的资格要求）的内容。</w:t>
      </w:r>
    </w:p>
    <w:p>
      <w:pPr>
        <w:ind w:firstLine="412" w:firstLineChars="196"/>
        <w:rPr>
          <w:rFonts w:ascii="宋体" w:hAnsi="宋体"/>
          <w:szCs w:val="21"/>
        </w:rPr>
      </w:pPr>
      <w:r>
        <w:rPr>
          <w:rFonts w:ascii="宋体" w:hAnsi="宋体" w:hint="eastAsia"/>
          <w:szCs w:val="21"/>
        </w:rPr>
        <w:t>5.3联合体投标</w:t>
      </w:r>
    </w:p>
    <w:p>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pPr>
        <w:ind w:firstLine="412" w:firstLineChars="196"/>
        <w:rPr>
          <w:rFonts w:ascii="宋体" w:hAnsi="宋体"/>
        </w:rPr>
      </w:pPr>
      <w:r>
        <w:rPr>
          <w:rFonts w:ascii="宋体" w:hAnsi="宋体" w:hint="eastAsia"/>
        </w:rPr>
        <w:t>（2）在投标截止前，投标联合体各方均应注册成政府集中采购机构供应商；</w:t>
      </w:r>
    </w:p>
    <w:p>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pPr>
        <w:ind w:firstLine="412"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rPr>
      </w:pPr>
      <w:r>
        <w:rPr>
          <w:rFonts w:ascii="宋体" w:hAnsi="宋体" w:hint="eastAsia"/>
        </w:rPr>
        <w:t>（5）投标人的投标文件及中标后签署的合同协议对联合体各方均具法律约束力；</w:t>
      </w:r>
    </w:p>
    <w:p>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szCs w:val="21"/>
        </w:rPr>
      </w:pPr>
      <w:r>
        <w:rPr>
          <w:rFonts w:ascii="宋体" w:hAnsi="宋体" w:hint="eastAsia"/>
        </w:rPr>
        <w:t>（9）本通用条款中“投标人”一词亦指联合体各方，专用条款另有规定或说明的除外。</w:t>
      </w:r>
    </w:p>
    <w:p>
      <w:pPr>
        <w:rPr>
          <w:rFonts w:ascii="黑体" w:eastAsia="黑体" w:hAnsi="宋体"/>
          <w:sz w:val="24"/>
        </w:rPr>
      </w:pPr>
      <w:r>
        <w:rPr>
          <w:rFonts w:ascii="黑体" w:eastAsia="黑体" w:hAnsi="宋体" w:hint="eastAsia"/>
          <w:sz w:val="24"/>
        </w:rPr>
        <w:t>6．政策导向</w:t>
      </w:r>
    </w:p>
    <w:p>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政府采购扶持贫困地区、中小企业、监狱企业和残疾人福利性单位发展，支持节能减排、环境保护。</w:t>
      </w:r>
    </w:p>
    <w:p>
      <w:pPr>
        <w:ind w:firstLine="405"/>
        <w:rPr>
          <w:rFonts w:ascii="宋体" w:hAnsi="宋体" w:hint="eastAsia"/>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pPr>
        <w:ind w:firstLine="405"/>
        <w:rPr>
          <w:rFonts w:eastAsia="宋体" w:hint="default"/>
          <w:lang w:val="en-US" w:eastAsia="zh-CN"/>
        </w:rPr>
      </w:pPr>
      <w:r>
        <w:rPr>
          <w:rFonts w:ascii="宋体" w:hAnsi="宋体" w:hint="eastAsia"/>
          <w:lang w:val="en-US" w:eastAsia="zh-CN"/>
        </w:rPr>
        <w:t>6.3  本项目支持投标人性别平等的相关政策。</w:t>
      </w:r>
    </w:p>
    <w:p>
      <w:pPr>
        <w:rPr>
          <w:rFonts w:ascii="黑体" w:eastAsia="黑体" w:hAnsi="宋体"/>
          <w:sz w:val="24"/>
        </w:rPr>
      </w:pPr>
      <w:r>
        <w:rPr>
          <w:rFonts w:ascii="黑体" w:eastAsia="黑体" w:hAnsi="宋体" w:hint="eastAsia"/>
          <w:sz w:val="24"/>
        </w:rPr>
        <w:t>7. 本项目若涉及采购货物，则合格的货物及相应服务应满足以下要求：</w:t>
      </w:r>
    </w:p>
    <w:p>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58"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58"/>
    </w:p>
    <w:p>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pPr>
        <w:rPr>
          <w:rFonts w:ascii="黑体" w:eastAsia="黑体" w:hAnsi="宋体"/>
          <w:sz w:val="24"/>
        </w:rPr>
      </w:pPr>
      <w:r>
        <w:rPr>
          <w:rFonts w:ascii="黑体" w:eastAsia="黑体" w:hAnsi="宋体" w:hint="eastAsia"/>
          <w:sz w:val="24"/>
        </w:rPr>
        <w:t>8．投标费用</w:t>
      </w:r>
    </w:p>
    <w:p>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pPr>
        <w:rPr>
          <w:rFonts w:ascii="黑体" w:eastAsia="黑体" w:hAnsi="宋体"/>
          <w:sz w:val="24"/>
        </w:rPr>
      </w:pPr>
      <w:r>
        <w:rPr>
          <w:rFonts w:ascii="黑体" w:eastAsia="黑体" w:hAnsi="宋体" w:hint="eastAsia"/>
          <w:sz w:val="24"/>
        </w:rPr>
        <w:t>9．踏勘现场</w:t>
      </w:r>
    </w:p>
    <w:p>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rPr>
      </w:pPr>
      <w:r>
        <w:rPr>
          <w:rFonts w:ascii="宋体" w:hAnsi="宋体" w:hint="eastAsia"/>
        </w:rPr>
        <w:t>9.3采购人应当通过政府集中采购机构向投标人提供有关现场的书面资料和数据。</w:t>
      </w:r>
    </w:p>
    <w:p>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p>
      <w:pPr>
        <w:ind w:firstLine="412" w:firstLineChars="196"/>
        <w:rPr>
          <w:rFonts w:ascii="宋体" w:hAnsi="宋体"/>
        </w:rPr>
      </w:pPr>
      <w:bookmarkEnd w:id="57"/>
    </w:p>
    <w:p>
      <w:pPr>
        <w:pStyle w:val="Heading2"/>
        <w:numPr>
          <w:ilvl w:val="0"/>
          <w:numId w:val="11"/>
        </w:numPr>
        <w:spacing w:before="120" w:beforeLines="50" w:after="120" w:afterLines="50"/>
        <w:ind w:left="562" w:hanging="562"/>
        <w:rPr>
          <w:sz w:val="28"/>
          <w:szCs w:val="28"/>
        </w:rPr>
      </w:pPr>
      <w:r>
        <w:rPr>
          <w:rFonts w:hint="eastAsia"/>
          <w:sz w:val="28"/>
          <w:szCs w:val="28"/>
        </w:rPr>
        <w:t>招标文件</w:t>
      </w:r>
    </w:p>
    <w:p>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59" w:name="_Hlk72399819"/>
      <w:r>
        <w:rPr>
          <w:rFonts w:ascii="黑体" w:eastAsia="黑体" w:hAnsi="宋体" w:hint="eastAsia"/>
          <w:sz w:val="24"/>
        </w:rPr>
        <w:t>招标文件的编制与组成</w:t>
      </w:r>
    </w:p>
    <w:p>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szCs w:val="21"/>
        </w:rPr>
      </w:pPr>
      <w:r>
        <w:rPr>
          <w:rFonts w:ascii="宋体" w:hAnsi="宋体" w:hint="eastAsia"/>
          <w:szCs w:val="21"/>
        </w:rPr>
        <w:t>招标文件包括下列内容：</w:t>
      </w:r>
    </w:p>
    <w:p>
      <w:pPr>
        <w:ind w:left="420" w:firstLine="412" w:leftChars="200" w:firstLineChars="196"/>
        <w:rPr>
          <w:rFonts w:ascii="宋体" w:hAnsi="宋体"/>
          <w:b/>
          <w:szCs w:val="21"/>
        </w:rPr>
      </w:pPr>
      <w:r>
        <w:rPr>
          <w:rFonts w:ascii="宋体" w:hAnsi="宋体" w:hint="eastAsia"/>
          <w:b/>
          <w:szCs w:val="21"/>
        </w:rPr>
        <w:t>第一册  专用条款</w:t>
      </w:r>
    </w:p>
    <w:p>
      <w:pPr>
        <w:ind w:left="1079" w:leftChars="514"/>
        <w:rPr>
          <w:rFonts w:ascii="宋体" w:hAnsi="宋体"/>
          <w:b/>
          <w:szCs w:val="21"/>
        </w:rPr>
      </w:pPr>
      <w:r>
        <w:rPr>
          <w:rFonts w:ascii="宋体" w:hAnsi="宋体" w:hint="eastAsia"/>
          <w:b/>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第三章  用户需求书</w:t>
      </w:r>
    </w:p>
    <w:p>
      <w:pPr>
        <w:ind w:left="630" w:firstLine="412" w:leftChars="300" w:firstLineChars="196"/>
        <w:rPr>
          <w:rFonts w:ascii="宋体" w:hAnsi="宋体"/>
          <w:szCs w:val="21"/>
        </w:rPr>
      </w:pPr>
      <w:r>
        <w:rPr>
          <w:rFonts w:hint="eastAsia"/>
        </w:rPr>
        <w:t xml:space="preserve">第四章 </w:t>
      </w:r>
      <w:r>
        <w:t xml:space="preserve"> </w:t>
      </w:r>
      <w:r>
        <w:rPr>
          <w:rFonts w:hint="eastAsia"/>
        </w:rPr>
        <w:t>投标文件格式及附件</w:t>
      </w:r>
    </w:p>
    <w:p>
      <w:pPr>
        <w:ind w:left="630" w:firstLine="412" w:leftChars="300" w:firstLineChars="196"/>
        <w:rPr>
          <w:rFonts w:ascii="宋体" w:hAnsi="宋体"/>
          <w:szCs w:val="21"/>
        </w:rPr>
      </w:pPr>
      <w:r>
        <w:rPr>
          <w:rFonts w:ascii="宋体" w:hAnsi="宋体" w:hint="eastAsia"/>
          <w:szCs w:val="21"/>
        </w:rPr>
        <w:t>第五章  合同条款及格式</w:t>
      </w:r>
    </w:p>
    <w:p>
      <w:pPr>
        <w:ind w:left="420" w:firstLine="412" w:leftChars="200" w:firstLineChars="196"/>
        <w:rPr>
          <w:rFonts w:ascii="宋体" w:hAnsi="宋体"/>
          <w:b/>
          <w:szCs w:val="21"/>
        </w:rPr>
      </w:pPr>
      <w:r>
        <w:rPr>
          <w:rFonts w:ascii="宋体" w:hAnsi="宋体" w:hint="eastAsia"/>
          <w:b/>
          <w:szCs w:val="21"/>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left="630" w:firstLine="412" w:leftChars="300" w:firstLineChars="196"/>
        <w:rPr>
          <w:rFonts w:ascii="宋体" w:hAnsi="宋体"/>
          <w:szCs w:val="21"/>
        </w:rPr>
      </w:pPr>
      <w:r>
        <w:rPr>
          <w:rFonts w:ascii="宋体" w:hAnsi="宋体" w:hint="eastAsia"/>
          <w:szCs w:val="21"/>
        </w:rPr>
        <w:t>第十一章  质疑处理</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hint="eastAsia"/>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pStyle w:val="BodyText"/>
        <w:ind w:firstLine="420" w:firstLineChars="200"/>
      </w:pPr>
      <w:r>
        <w:rPr>
          <w:rFonts w:ascii="宋体" w:eastAsia="宋体" w:hAnsi="宋体" w:cs="Times New Roman" w:hint="eastAsia"/>
          <w:b w:val="0"/>
          <w:bCs w:val="0"/>
          <w:kern w:val="2"/>
          <w:sz w:val="21"/>
          <w:szCs w:val="24"/>
          <w:lang w:val="en-US" w:eastAsia="zh-CN" w:bidi="ar-SA"/>
        </w:rPr>
        <w:t>11.4</w:t>
      </w:r>
      <w:r>
        <w:rPr>
          <w:rFonts w:ascii="宋体" w:hAnsi="宋体" w:cs="Times New Roman" w:hint="eastAsia"/>
          <w:b w:val="0"/>
          <w:bCs w:val="0"/>
          <w:kern w:val="2"/>
          <w:sz w:val="21"/>
          <w:szCs w:val="24"/>
          <w:lang w:val="en-US" w:eastAsia="zh-CN" w:bidi="ar-SA"/>
        </w:rPr>
        <w:t>招标文件所称“原件</w:t>
      </w:r>
      <w:r>
        <w:rPr>
          <w:rFonts w:ascii="宋体" w:eastAsia="宋体" w:hAnsi="宋体" w:cs="Times New Roman" w:hint="eastAsia"/>
          <w:b w:val="0"/>
          <w:bCs w:val="0"/>
          <w:kern w:val="2"/>
          <w:sz w:val="21"/>
          <w:szCs w:val="24"/>
          <w:lang w:val="en-US" w:eastAsia="zh-CN" w:bidi="ar-SA"/>
        </w:rPr>
        <w:t>备查</w:t>
      </w:r>
      <w:r>
        <w:rPr>
          <w:rFonts w:ascii="宋体" w:hAnsi="宋体" w:cs="Times New Roman" w:hint="eastAsia"/>
          <w:b w:val="0"/>
          <w:bCs w:val="0"/>
          <w:kern w:val="2"/>
          <w:sz w:val="21"/>
          <w:szCs w:val="24"/>
          <w:lang w:val="en-US" w:eastAsia="zh-CN" w:bidi="ar-SA"/>
        </w:rPr>
        <w:t>”，</w:t>
      </w:r>
      <w:r>
        <w:rPr>
          <w:rFonts w:ascii="宋体" w:eastAsia="宋体" w:hAnsi="宋体" w:cs="Times New Roman" w:hint="eastAsia"/>
          <w:b w:val="0"/>
          <w:bCs w:val="0"/>
          <w:kern w:val="2"/>
          <w:sz w:val="21"/>
          <w:szCs w:val="24"/>
          <w:lang w:val="en-US" w:eastAsia="zh-CN" w:bidi="ar-SA"/>
        </w:rPr>
        <w:t>是指在项目产生质疑、投诉等阶段，主管部门、采购人、代理机构、评审委员会等可以要求供应商提供原件进行核查。</w:t>
      </w:r>
    </w:p>
    <w:p>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59"/>
    </w:p>
    <w:p>
      <w:pPr>
        <w:rPr>
          <w:rFonts w:ascii="宋体" w:hAnsi="宋体"/>
          <w:szCs w:val="21"/>
        </w:rPr>
      </w:pPr>
    </w:p>
    <w:p>
      <w:pPr>
        <w:pStyle w:val="Heading2"/>
        <w:numPr>
          <w:ilvl w:val="0"/>
          <w:numId w:val="11"/>
        </w:numPr>
        <w:spacing w:before="120" w:beforeLines="50" w:after="120" w:afterLines="50"/>
        <w:ind w:left="562" w:hanging="562"/>
        <w:rPr>
          <w:sz w:val="28"/>
          <w:szCs w:val="28"/>
        </w:rPr>
      </w:pPr>
      <w:r>
        <w:rPr>
          <w:rFonts w:hint="eastAsia"/>
          <w:sz w:val="28"/>
          <w:szCs w:val="28"/>
        </w:rPr>
        <w:t>投标文件的编制</w:t>
      </w:r>
    </w:p>
    <w:p>
      <w:pPr>
        <w:rPr>
          <w:rFonts w:ascii="黑体" w:eastAsia="黑体" w:hAnsi="宋体"/>
          <w:sz w:val="24"/>
        </w:rPr>
      </w:pPr>
      <w:r>
        <w:rPr>
          <w:rFonts w:ascii="黑体" w:eastAsia="黑体" w:hAnsi="宋体" w:hint="eastAsia"/>
          <w:sz w:val="24"/>
        </w:rPr>
        <w:t>14．</w:t>
      </w:r>
      <w:bookmarkStart w:id="60" w:name="_Hlk72400236"/>
      <w:r>
        <w:rPr>
          <w:rFonts w:ascii="黑体" w:eastAsia="黑体" w:hAnsi="宋体" w:hint="eastAsia"/>
          <w:sz w:val="24"/>
        </w:rPr>
        <w:t>投标文件的语言及度量单位</w:t>
      </w:r>
    </w:p>
    <w:p>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p>
    <w:p>
      <w:pPr>
        <w:rPr>
          <w:rFonts w:ascii="黑体" w:eastAsia="黑体" w:hAnsi="宋体"/>
          <w:sz w:val="24"/>
        </w:rPr>
      </w:pPr>
      <w:bookmarkEnd w:id="60"/>
      <w:r>
        <w:rPr>
          <w:rFonts w:ascii="黑体" w:eastAsia="黑体" w:hAnsi="宋体" w:hint="eastAsia"/>
          <w:sz w:val="24"/>
        </w:rPr>
        <w:t>15．</w:t>
      </w:r>
      <w:bookmarkStart w:id="61" w:name="_Hlk72401567"/>
      <w:r>
        <w:rPr>
          <w:rFonts w:ascii="黑体" w:eastAsia="黑体" w:hAnsi="宋体" w:hint="eastAsia"/>
          <w:sz w:val="24"/>
        </w:rPr>
        <w:t>投标文件的组成</w:t>
      </w:r>
    </w:p>
    <w:p>
      <w:pPr>
        <w:ind w:firstLine="412" w:firstLineChars="196"/>
        <w:rPr>
          <w:rFonts w:ascii="宋体" w:hAnsi="宋体"/>
          <w:szCs w:val="21"/>
        </w:rPr>
      </w:pPr>
      <w:r>
        <w:rPr>
          <w:rFonts w:ascii="宋体" w:hAnsi="宋体" w:hint="eastAsia"/>
          <w:szCs w:val="21"/>
        </w:rPr>
        <w:t>具体内容在招标文件专用条款中进行规定。</w:t>
      </w:r>
    </w:p>
    <w:p>
      <w:pPr>
        <w:rPr>
          <w:rFonts w:ascii="黑体" w:eastAsia="黑体" w:hAnsi="宋体"/>
          <w:sz w:val="24"/>
        </w:rPr>
      </w:pPr>
      <w:r>
        <w:rPr>
          <w:rFonts w:ascii="黑体" w:eastAsia="黑体" w:hAnsi="宋体"/>
          <w:sz w:val="24"/>
        </w:rPr>
        <w:t>16．投标文件格式</w:t>
      </w:r>
    </w:p>
    <w:p>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pPr>
        <w:rPr>
          <w:rFonts w:ascii="黑体" w:eastAsia="黑体" w:hAnsi="宋体"/>
          <w:sz w:val="24"/>
        </w:rPr>
      </w:pPr>
      <w:r>
        <w:rPr>
          <w:rFonts w:ascii="黑体" w:eastAsia="黑体" w:hAnsi="宋体" w:hint="eastAsia"/>
          <w:sz w:val="24"/>
        </w:rPr>
        <w:t>17．投标货币</w:t>
      </w:r>
    </w:p>
    <w:p>
      <w:pPr>
        <w:ind w:firstLine="412" w:firstLineChars="196"/>
        <w:rPr>
          <w:rFonts w:ascii="宋体" w:hAnsi="宋体"/>
          <w:szCs w:val="21"/>
        </w:rPr>
      </w:pPr>
      <w:r>
        <w:rPr>
          <w:rFonts w:ascii="宋体" w:hAnsi="宋体" w:hint="eastAsia"/>
          <w:szCs w:val="21"/>
        </w:rPr>
        <w:t>本项目的投标报价应以人民币计。</w:t>
      </w:r>
    </w:p>
    <w:p>
      <w:pPr>
        <w:rPr>
          <w:rFonts w:ascii="黑体" w:eastAsia="黑体" w:hAnsi="宋体"/>
          <w:sz w:val="24"/>
        </w:rPr>
      </w:pPr>
      <w:bookmarkEnd w:id="61"/>
      <w:r>
        <w:rPr>
          <w:rFonts w:ascii="黑体" w:eastAsia="黑体" w:hAnsi="宋体" w:hint="eastAsia"/>
          <w:sz w:val="24"/>
        </w:rPr>
        <w:t>18．</w:t>
      </w:r>
      <w:bookmarkStart w:id="62" w:name="_Hlk72401735"/>
      <w:r>
        <w:rPr>
          <w:rFonts w:ascii="黑体" w:eastAsia="黑体" w:hAnsi="宋体" w:hint="eastAsia"/>
          <w:sz w:val="24"/>
        </w:rPr>
        <w:t>证明投标文件投标技术方案的合格性和符合招标文件规定的文件要求</w:t>
      </w:r>
    </w:p>
    <w:p>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szCs w:val="21"/>
        </w:rPr>
      </w:pPr>
      <w:r>
        <w:rPr>
          <w:rFonts w:ascii="宋体" w:hAnsi="宋体" w:hint="eastAsia"/>
          <w:szCs w:val="21"/>
        </w:rPr>
        <w:t>18.2.1主要技术指标和性能的详细说明。</w:t>
      </w:r>
    </w:p>
    <w:p>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p>
    <w:p>
      <w:pPr>
        <w:rPr>
          <w:rFonts w:ascii="黑体" w:eastAsia="黑体" w:hAnsi="宋体"/>
          <w:sz w:val="24"/>
        </w:rPr>
      </w:pPr>
      <w:bookmarkEnd w:id="62"/>
      <w:r>
        <w:rPr>
          <w:rFonts w:ascii="黑体" w:eastAsia="黑体" w:hAnsi="宋体" w:hint="eastAsia"/>
          <w:sz w:val="24"/>
        </w:rPr>
        <w:t>19．</w:t>
      </w:r>
      <w:bookmarkStart w:id="63" w:name="_Hlk72402034"/>
      <w:r>
        <w:rPr>
          <w:rFonts w:ascii="黑体" w:eastAsia="黑体" w:hAnsi="宋体" w:hint="eastAsia"/>
          <w:sz w:val="24"/>
        </w:rPr>
        <w:t>投标文件其他证明文件的要求</w:t>
      </w:r>
    </w:p>
    <w:p>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w:t>
      </w:r>
      <w:bookmarkStart w:id="64" w:name="_Hlk71407299"/>
      <w:r>
        <w:rPr>
          <w:rFonts w:ascii="宋体" w:hAnsi="宋体" w:hint="eastAsia"/>
          <w:szCs w:val="21"/>
        </w:rPr>
        <w:t>若投标人未按要求提供证明材料或提供的是部分证明材料或提供不清晰的扫描件（或照片）的，采购人</w:t>
      </w:r>
      <w:r>
        <w:rPr>
          <w:rFonts w:ascii="宋体" w:hAnsi="宋体" w:hint="eastAsia"/>
          <w:szCs w:val="21"/>
          <w:lang w:eastAsia="zh-CN"/>
        </w:rPr>
        <w:t>、</w:t>
      </w:r>
      <w:r>
        <w:rPr>
          <w:rFonts w:ascii="宋体" w:hAnsi="宋体" w:hint="eastAsia"/>
          <w:szCs w:val="21"/>
        </w:rPr>
        <w:t>代理机构</w:t>
      </w:r>
      <w:r>
        <w:rPr>
          <w:rFonts w:ascii="宋体" w:hAnsi="宋体" w:hint="eastAsia"/>
          <w:szCs w:val="21"/>
          <w:lang w:val="en-US" w:eastAsia="zh-CN"/>
        </w:rPr>
        <w:t>以及</w:t>
      </w:r>
      <w:r>
        <w:rPr>
          <w:rFonts w:ascii="宋体" w:hAnsi="宋体" w:hint="eastAsia"/>
          <w:szCs w:val="21"/>
        </w:rPr>
        <w:t>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p>
      <w:pPr>
        <w:ind w:firstLine="412" w:firstLineChars="196"/>
        <w:rPr>
          <w:rFonts w:ascii="宋体" w:hAnsi="宋体"/>
          <w:szCs w:val="21"/>
        </w:rPr>
      </w:pPr>
      <w:bookmarkEnd w:id="64"/>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sz w:val="24"/>
        </w:rPr>
      </w:pPr>
      <w:r>
        <w:rPr>
          <w:rFonts w:ascii="黑体" w:eastAsia="黑体" w:hAnsi="宋体" w:hint="eastAsia"/>
          <w:sz w:val="24"/>
        </w:rPr>
        <w:t>20．投标有效期</w:t>
      </w:r>
    </w:p>
    <w:p>
      <w:pPr>
        <w:ind w:firstLine="412" w:firstLineChars="196"/>
        <w:rPr>
          <w:rFonts w:ascii="宋体" w:hAnsi="宋体"/>
          <w:szCs w:val="21"/>
        </w:rPr>
      </w:pPr>
      <w:bookmarkEnd w:id="63"/>
      <w:bookmarkStart w:id="65"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p>
      <w:pPr>
        <w:rPr>
          <w:rFonts w:ascii="黑体" w:eastAsia="黑体" w:hAnsi="宋体"/>
          <w:sz w:val="24"/>
        </w:rPr>
      </w:pPr>
      <w:bookmarkEnd w:id="65"/>
      <w:r>
        <w:rPr>
          <w:rFonts w:ascii="黑体" w:eastAsia="黑体" w:hAnsi="宋体" w:hint="eastAsia"/>
          <w:sz w:val="24"/>
        </w:rPr>
        <w:t>21．</w:t>
      </w:r>
      <w:bookmarkStart w:id="66" w:name="_Hlk72402325"/>
      <w:r>
        <w:rPr>
          <w:rFonts w:ascii="黑体" w:eastAsia="黑体" w:hAnsi="宋体" w:hint="eastAsia"/>
          <w:sz w:val="24"/>
        </w:rPr>
        <w:t xml:space="preserve">关于投标保证金 </w:t>
      </w:r>
    </w:p>
    <w:p>
      <w:pPr>
        <w:rPr>
          <w:rFonts w:ascii="宋体" w:hAnsi="宋体"/>
          <w:szCs w:val="21"/>
        </w:rPr>
      </w:pPr>
      <w:r>
        <w:rPr>
          <w:rFonts w:ascii="宋体" w:hAnsi="宋体" w:hint="eastAsia"/>
          <w:szCs w:val="21"/>
        </w:rPr>
        <w:t xml:space="preserve">    21.1 </w:t>
      </w:r>
      <w:r>
        <w:rPr>
          <w:rFonts w:hint="eastAsia"/>
        </w:rPr>
        <w:t>根据《深圳市财政局关于调整政府采购投标（响应）保证金管理政策的通知》（深财购〔2021〕51号）文的规定，本项目不收取投标保证金。</w:t>
      </w:r>
    </w:p>
    <w:p>
      <w:pPr>
        <w:rPr>
          <w:rFonts w:ascii="黑体" w:eastAsia="黑体" w:hAnsi="宋体"/>
          <w:sz w:val="24"/>
        </w:rPr>
      </w:pPr>
      <w:r>
        <w:rPr>
          <w:rFonts w:ascii="黑体" w:eastAsia="黑体" w:hAnsi="宋体" w:hint="eastAsia"/>
          <w:sz w:val="24"/>
        </w:rPr>
        <w:t>22．投标人的替代方案</w:t>
      </w:r>
    </w:p>
    <w:p>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pPr>
        <w:rPr>
          <w:rFonts w:ascii="黑体" w:eastAsia="黑体" w:hAnsi="宋体"/>
          <w:sz w:val="24"/>
        </w:rPr>
      </w:pPr>
      <w:bookmarkEnd w:id="66"/>
      <w:r>
        <w:rPr>
          <w:rFonts w:ascii="黑体" w:eastAsia="黑体" w:hAnsi="宋体" w:hint="eastAsia"/>
          <w:sz w:val="24"/>
        </w:rPr>
        <w:t>23．</w:t>
      </w:r>
      <w:bookmarkStart w:id="67"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深圳智慧采购平台投标文件制作专用软件.zip】。</w:t>
      </w:r>
    </w:p>
    <w:p>
      <w:pPr>
        <w:ind w:firstLine="412" w:firstLineChars="196"/>
        <w:rPr>
          <w:rFonts w:ascii="宋体" w:hAnsi="宋体"/>
        </w:rPr>
      </w:pPr>
      <w:r>
        <w:rPr>
          <w:rFonts w:ascii="宋体" w:hAnsi="宋体" w:hint="eastAsia"/>
        </w:rPr>
        <w:t>23.2投标人在使用《投标书编制软件》编制投标书时须注意：</w:t>
      </w:r>
    </w:p>
    <w:p>
      <w:pPr>
        <w:ind w:firstLine="412" w:firstLineChars="196"/>
        <w:rPr>
          <w:rFonts w:ascii="宋体" w:hAnsi="宋体"/>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pPr>
        <w:ind w:firstLine="412" w:firstLineChars="196"/>
        <w:rPr>
          <w:rFonts w:ascii="宋体" w:hAnsi="宋体"/>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rPr>
      </w:pPr>
      <w:r>
        <w:rPr>
          <w:rFonts w:ascii="宋体" w:hAnsi="宋体" w:hint="eastAsia"/>
        </w:rPr>
        <w:t>23.2.5完整填写“投标关键信息”，如下图所示：</w:t>
      </w:r>
    </w:p>
    <w:p>
      <w:pPr>
        <w:ind w:firstLine="412" w:firstLineChars="196"/>
        <w:rPr>
          <w:rFonts w:ascii="宋体" w:hAnsi="宋体"/>
        </w:rPr>
      </w:pPr>
      <w:r>
        <w:rPr>
          <w:rFonts w:ascii="宋体" w:hAnsi="宋体"/>
        </w:rPr>
        <w:drawing>
          <wp:inline distT="0" distB="0" distL="0" distR="0">
            <wp:extent cx="5279390" cy="2719070"/>
            <wp:effectExtent l="0" t="0" r="3810" b="11430"/>
            <wp:docPr id="7" name="图片 9"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descr="图形用户界面, 应用程序&#10;&#10;描述已自动生成"/>
                    <pic:cNvPicPr>
                      <a:picLocks noChangeAspect="1" noChangeArrowheads="1"/>
                    </pic:cNvPicPr>
                  </pic:nvPicPr>
                  <pic:blipFill>
                    <a:blip xmlns:r="http://schemas.openxmlformats.org/officeDocument/2006/relationships" r:embed="rId8"/>
                    <a:stretch>
                      <a:fillRect/>
                    </a:stretch>
                  </pic:blipFill>
                  <pic:spPr>
                    <a:xfrm>
                      <a:off x="0" y="0"/>
                      <a:ext cx="5279390" cy="2719070"/>
                    </a:xfrm>
                    <a:prstGeom prst="rect">
                      <a:avLst/>
                    </a:prstGeom>
                    <a:noFill/>
                    <a:ln w="9525">
                      <a:noFill/>
                      <a:miter lim="800000"/>
                      <a:headEnd/>
                      <a:tailEnd/>
                    </a:ln>
                  </pic:spPr>
                </pic:pic>
              </a:graphicData>
            </a:graphic>
          </wp:inline>
        </w:drawing>
      </w:r>
    </w:p>
    <w:p>
      <w:pPr>
        <w:widowControl/>
        <w:jc w:val="left"/>
        <w:rPr>
          <w:rFonts w:ascii="宋体" w:hAnsi="宋体" w:cs="宋体"/>
          <w:kern w:val="0"/>
          <w:sz w:val="24"/>
        </w:rPr>
      </w:pPr>
    </w:p>
    <w:p>
      <w:pPr>
        <w:ind w:firstLine="412" w:firstLineChars="196"/>
        <w:rPr>
          <w:rFonts w:ascii="宋体" w:hAnsi="宋体"/>
          <w:b/>
        </w:rPr>
      </w:pPr>
      <w:r>
        <w:rPr>
          <w:rFonts w:ascii="宋体" w:hAnsi="宋体" w:hint="eastAsia"/>
          <w:b/>
        </w:rPr>
        <w:t>备注：上述“开标一览表”中的“投标</w:t>
      </w:r>
      <w:r>
        <w:rPr>
          <w:rFonts w:ascii="宋体" w:hAnsi="宋体" w:hint="eastAsia"/>
          <w:b/>
          <w:lang w:val="en-US" w:eastAsia="zh-CN"/>
        </w:rPr>
        <w:t>报价</w:t>
      </w:r>
      <w:r>
        <w:rPr>
          <w:rFonts w:ascii="宋体" w:hAnsi="宋体" w:hint="eastAsia"/>
          <w:b/>
        </w:rPr>
        <w:t>”将作为价格分计算依据；其它信息仅是对投标文件相关内容的概括性表述，不作为评审依据。</w:t>
      </w:r>
    </w:p>
    <w:p>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w:t>
      </w:r>
      <w:r>
        <w:rPr>
          <w:rFonts w:ascii="宋体" w:hAnsi="宋体" w:hint="eastAsia"/>
          <w:b/>
          <w:lang w:val="en-US" w:eastAsia="zh-CN"/>
        </w:rPr>
        <w:t>或电子营业执照</w:t>
      </w:r>
      <w:r>
        <w:rPr>
          <w:rFonts w:ascii="宋体" w:hAnsi="宋体" w:hint="eastAsia"/>
          <w:b/>
        </w:rPr>
        <w:t>进行加密，否则视同未盖公章，将导致投标文件无效。</w:t>
      </w:r>
    </w:p>
    <w:p>
      <w:pPr>
        <w:ind w:firstLine="412" w:firstLineChars="196"/>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rPr>
      </w:pPr>
      <w:r>
        <w:rPr>
          <w:rFonts w:ascii="宋体" w:hAnsi="宋体" w:hint="eastAsia"/>
        </w:rPr>
        <w:t>23.3电报、电话、传真形式的投标概不接受。</w:t>
      </w:r>
    </w:p>
    <w:p>
      <w:pPr>
        <w:ind w:firstLine="412" w:firstLineChars="196"/>
        <w:rPr>
          <w:rFonts w:ascii="宋体" w:hAnsi="宋体"/>
          <w:b/>
        </w:rPr>
      </w:pPr>
      <w:r>
        <w:rPr>
          <w:rFonts w:ascii="宋体" w:hAnsi="宋体" w:hint="eastAsia"/>
          <w:b/>
        </w:rPr>
        <w:t>23.4经投标人电子密钥</w:t>
      </w:r>
      <w:r>
        <w:rPr>
          <w:rFonts w:ascii="宋体" w:hAnsi="宋体" w:hint="eastAsia"/>
          <w:b/>
          <w:lang w:val="en-US" w:eastAsia="zh-CN"/>
        </w:rPr>
        <w:t>或电子营业执照</w:t>
      </w:r>
      <w:r>
        <w:rPr>
          <w:rFonts w:ascii="宋体" w:hAnsi="宋体" w:hint="eastAsia"/>
          <w:b/>
        </w:rPr>
        <w:t>加密的投标文件无须盖章或签字，</w:t>
      </w:r>
      <w:r>
        <w:rPr>
          <w:rFonts w:ascii="宋体" w:hAnsi="宋体" w:hint="eastAsia"/>
        </w:rPr>
        <w:t>专用条款另有要求的除外。</w:t>
      </w:r>
    </w:p>
    <w:p>
      <w:pPr>
        <w:ind w:firstLine="412" w:firstLineChars="196"/>
        <w:rPr>
          <w:rFonts w:ascii="宋体" w:hAnsi="宋体"/>
        </w:rPr>
      </w:pPr>
      <w:r>
        <w:rPr>
          <w:rFonts w:ascii="宋体" w:hAnsi="宋体" w:hint="eastAsia"/>
          <w:b/>
        </w:rPr>
        <w:t>23.5</w:t>
      </w:r>
      <w:r>
        <w:rPr>
          <w:rFonts w:ascii="宋体" w:hAnsi="宋体" w:hint="eastAsia"/>
        </w:rPr>
        <w:t xml:space="preserve"> 各类资格（资质）文件提供扫描件，专用条款另有要求的除外。</w:t>
      </w:r>
      <w:bookmarkEnd w:id="67"/>
    </w:p>
    <w:p>
      <w:pPr>
        <w:ind w:firstLine="412" w:firstLineChars="196"/>
        <w:rPr>
          <w:rFonts w:ascii="宋体" w:hAnsi="宋体"/>
          <w:szCs w:val="21"/>
        </w:rPr>
      </w:pPr>
    </w:p>
    <w:p>
      <w:pPr>
        <w:pStyle w:val="Heading2"/>
        <w:numPr>
          <w:ilvl w:val="0"/>
          <w:numId w:val="11"/>
        </w:numPr>
        <w:spacing w:before="120" w:beforeLines="50" w:after="120" w:afterLines="50"/>
        <w:ind w:left="562" w:hanging="562"/>
        <w:rPr>
          <w:sz w:val="28"/>
          <w:szCs w:val="28"/>
        </w:rPr>
      </w:pPr>
      <w:r>
        <w:rPr>
          <w:rFonts w:hint="eastAsia"/>
          <w:sz w:val="28"/>
          <w:szCs w:val="28"/>
        </w:rPr>
        <w:t>投标文件的递交</w:t>
      </w:r>
    </w:p>
    <w:p>
      <w:pPr>
        <w:rPr>
          <w:rFonts w:ascii="黑体" w:eastAsia="黑体" w:hAnsi="宋体"/>
          <w:sz w:val="24"/>
        </w:rPr>
      </w:pPr>
      <w:bookmarkStart w:id="68" w:name="_Hlk72405459"/>
      <w:r>
        <w:rPr>
          <w:rFonts w:ascii="黑体" w:eastAsia="黑体" w:hAnsi="宋体" w:hint="eastAsia"/>
          <w:sz w:val="24"/>
        </w:rPr>
        <w:t>24．投标文件的保密</w:t>
      </w:r>
    </w:p>
    <w:p>
      <w:pPr>
        <w:ind w:firstLine="412" w:firstLineChars="196"/>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w:t>
      </w:r>
      <w:r>
        <w:rPr>
          <w:rFonts w:ascii="宋体" w:hAnsi="宋体" w:hint="eastAsia"/>
          <w:lang w:val="en-US" w:eastAsia="zh-CN"/>
        </w:rPr>
        <w:t>投</w:t>
      </w:r>
      <w:r>
        <w:rPr>
          <w:rFonts w:ascii="宋体" w:hAnsi="宋体" w:hint="eastAsia"/>
        </w:rPr>
        <w:t>标文件自动进行加密，此加密程序确保投标文件在到达投标截止时间后才能解密查看。在加密过程中，请按照软件提示进行操作。加密界面如下图所示：</w:t>
      </w:r>
    </w:p>
    <w:p>
      <w:pPr>
        <w:ind w:firstLine="412" w:firstLineChars="196"/>
        <w:rPr>
          <w:rFonts w:ascii="宋体" w:hAnsi="宋体"/>
        </w:rPr>
      </w:pPr>
    </w:p>
    <w:p>
      <w:pPr>
        <w:ind w:firstLine="412" w:firstLineChars="196"/>
        <w:rPr>
          <w:rFonts w:ascii="宋体" w:hAnsi="宋体"/>
        </w:rPr>
      </w:pPr>
      <w:r>
        <w:rPr>
          <w:rFonts w:ascii="宋体" w:hAnsi="宋体"/>
        </w:rPr>
        <w:drawing>
          <wp:inline distT="0" distB="0" distL="0" distR="0">
            <wp:extent cx="5279390" cy="2719070"/>
            <wp:effectExtent l="0" t="0" r="3810" b="11430"/>
            <wp:docPr id="10" name="图片 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descr="图形用户界面, 应用程序&#10;&#10;描述已自动生成"/>
                    <pic:cNvPicPr>
                      <a:picLocks noChangeAspect="1" noChangeArrowheads="1"/>
                    </pic:cNvPicPr>
                  </pic:nvPicPr>
                  <pic:blipFill>
                    <a:blip xmlns:r="http://schemas.openxmlformats.org/officeDocument/2006/relationships" r:embed="rId8"/>
                    <a:stretch>
                      <a:fillRect/>
                    </a:stretch>
                  </pic:blipFill>
                  <pic:spPr>
                    <a:xfrm>
                      <a:off x="0" y="0"/>
                      <a:ext cx="5279390" cy="2719070"/>
                    </a:xfrm>
                    <a:prstGeom prst="rect">
                      <a:avLst/>
                    </a:prstGeom>
                    <a:noFill/>
                    <a:ln w="9525">
                      <a:noFill/>
                      <a:miter lim="800000"/>
                      <a:headEnd/>
                      <a:tailEnd/>
                    </a:ln>
                  </pic:spPr>
                </pic:pic>
              </a:graphicData>
            </a:graphic>
          </wp:inline>
        </w:drawing>
      </w:r>
    </w:p>
    <w:p>
      <w:pPr>
        <w:ind w:firstLine="412" w:firstLineChars="196"/>
        <w:rPr>
          <w:rFonts w:ascii="宋体" w:hAnsi="宋体"/>
        </w:rPr>
      </w:pPr>
    </w:p>
    <w:p>
      <w:pPr>
        <w:ind w:firstLine="412" w:firstLineChars="196"/>
        <w:rPr>
          <w:rFonts w:ascii="宋体" w:hAnsi="宋体"/>
        </w:rPr>
      </w:pPr>
      <w:r>
        <w:rPr>
          <w:rFonts w:ascii="宋体" w:hAnsi="宋体"/>
        </w:rPr>
        <w:drawing>
          <wp:inline distT="0" distB="0" distL="0" distR="0">
            <wp:extent cx="5279390" cy="2727325"/>
            <wp:effectExtent l="0" t="0" r="3810" b="3175"/>
            <wp:docPr id="13" name="图片 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descr="图形用户界面&#10;&#10;描述已自动生成"/>
                    <pic:cNvPicPr>
                      <a:picLocks noChangeAspect="1" noChangeArrowheads="1"/>
                    </pic:cNvPicPr>
                  </pic:nvPicPr>
                  <pic:blipFill>
                    <a:blip xmlns:r="http://schemas.openxmlformats.org/officeDocument/2006/relationships" r:embed="rId9"/>
                    <a:stretch>
                      <a:fillRect/>
                    </a:stretch>
                  </pic:blipFill>
                  <pic:spPr>
                    <a:xfrm>
                      <a:off x="0" y="0"/>
                      <a:ext cx="5279390" cy="2727325"/>
                    </a:xfrm>
                    <a:prstGeom prst="rect">
                      <a:avLst/>
                    </a:prstGeom>
                    <a:noFill/>
                    <a:ln w="9525">
                      <a:noFill/>
                      <a:miter lim="800000"/>
                      <a:headEnd/>
                      <a:tailEnd/>
                    </a:ln>
                  </pic:spPr>
                </pic:pic>
              </a:graphicData>
            </a:graphic>
          </wp:inline>
        </w:drawing>
      </w:r>
    </w:p>
    <w:p>
      <w:pPr>
        <w:ind w:firstLine="412" w:firstLineChars="196"/>
        <w:rPr>
          <w:rFonts w:ascii="宋体" w:hAnsi="宋体"/>
        </w:rPr>
      </w:pPr>
    </w:p>
    <w:p>
      <w:pPr>
        <w:widowControl/>
        <w:jc w:val="left"/>
        <w:rPr>
          <w:sz w:val="24"/>
        </w:rPr>
      </w:pPr>
    </w:p>
    <w:p>
      <w:pPr>
        <w:rPr>
          <w:rFonts w:ascii="宋体" w:hAnsi="宋体"/>
          <w:b/>
        </w:rPr>
      </w:pPr>
      <w:r>
        <w:rPr>
          <w:rFonts w:ascii="宋体" w:hAnsi="宋体" w:hint="eastAsia"/>
        </w:rPr>
        <w:t xml:space="preserve">   </w:t>
      </w:r>
      <w:r>
        <w:rPr>
          <w:rFonts w:ascii="宋体" w:hAnsi="宋体" w:hint="eastAsia"/>
          <w:b/>
        </w:rPr>
        <w:t xml:space="preserve"> 24.2若采购项目出现延期情况：</w:t>
      </w:r>
    </w:p>
    <w:p>
      <w:pPr>
        <w:ind w:firstLine="420" w:firstLineChars="200"/>
        <w:rPr>
          <w:rFonts w:ascii="黑体" w:eastAsia="黑体" w:hAnsi="宋体"/>
          <w:b/>
          <w:sz w:val="24"/>
        </w:rPr>
      </w:pPr>
      <w:r>
        <w:rPr>
          <w:rFonts w:ascii="宋体" w:hAnsi="宋体" w:hint="eastAsia"/>
          <w:b/>
        </w:rPr>
        <w:t>如果供下载的招标文件（后缀名为.szczf）有更新，投标人必须重新下载招标文件、重新制作投标文件、重新加密投标文件、重新上传投标文件；如果供下载的招标文件（后缀名为.szczf）没有更新，投标人必须重新加密投标文件、重新上传投标文件（是否重新制作投标文件根据项目实际情况定）。否则，投标人自行承担投标文件无法解密导致投标无效的后果。</w:t>
      </w:r>
    </w:p>
    <w:p>
      <w:pPr>
        <w:rPr>
          <w:rFonts w:ascii="黑体" w:eastAsia="黑体" w:hAnsi="宋体"/>
          <w:sz w:val="24"/>
        </w:rPr>
      </w:pPr>
      <w:r>
        <w:rPr>
          <w:rFonts w:ascii="黑体" w:eastAsia="黑体" w:hAnsi="宋体" w:hint="eastAsia"/>
          <w:sz w:val="24"/>
        </w:rPr>
        <w:t>25．上传投标文件及投标截止日期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w:t>
      </w:r>
      <w:r>
        <w:rPr>
          <w:rFonts w:ascii="宋体" w:hAnsi="宋体" w:hint="eastAsia"/>
          <w:lang w:val="en-US" w:eastAsia="zh-CN"/>
        </w:rPr>
        <w:t>采购公告中的技术支持电话</w:t>
      </w:r>
      <w:r>
        <w:rPr>
          <w:rFonts w:ascii="宋体" w:hAnsi="宋体" w:hint="eastAsia"/>
        </w:rPr>
        <w:t>。如多次上传均告失败，请在投标截止时间之前携带加密后的电子投标文件送达至</w:t>
      </w:r>
      <w:r>
        <w:rPr>
          <w:rFonts w:ascii="宋体" w:hAnsi="宋体" w:hint="eastAsia"/>
          <w:b/>
          <w:bCs/>
        </w:rPr>
        <w:t>深圳公共资源交易中心（深圳交易集团有限公司宝安分公司）一楼服务大厅（地址：深圳市宝安区湖滨东路40号）协助上传，但上传过程中投标截止时间到达仍无法上传成功的，由投标人自行负责。</w:t>
      </w:r>
    </w:p>
    <w:p>
      <w:pPr>
        <w:ind w:firstLine="412" w:firstLineChars="196"/>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pPr>
        <w:ind w:firstLine="412" w:firstLineChars="196"/>
        <w:rPr>
          <w:rFonts w:ascii="宋体" w:hAnsi="宋体"/>
        </w:rPr>
      </w:pPr>
    </w:p>
    <w:p>
      <w:pPr>
        <w:rPr>
          <w:rFonts w:ascii="黑体" w:eastAsia="黑体" w:hAnsi="宋体"/>
          <w:sz w:val="24"/>
        </w:rPr>
      </w:pPr>
      <w:bookmarkEnd w:id="68"/>
      <w:r>
        <w:rPr>
          <w:rFonts w:ascii="黑体" w:eastAsia="黑体" w:hAnsi="宋体" w:hint="eastAsia"/>
          <w:sz w:val="24"/>
        </w:rPr>
        <w:t>26. 样品、现场演示、方案讲解</w:t>
      </w:r>
    </w:p>
    <w:p>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pPr>
        <w:rPr>
          <w:rFonts w:ascii="黑体" w:eastAsia="黑体" w:hAnsi="宋体"/>
          <w:sz w:val="24"/>
        </w:rPr>
      </w:pPr>
      <w:bookmarkStart w:id="69"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pPr>
        <w:ind w:firstLine="412" w:firstLineChars="196"/>
        <w:rPr>
          <w:rFonts w:ascii="宋体" w:hAnsi="宋体"/>
          <w:szCs w:val="21"/>
        </w:rPr>
      </w:pPr>
      <w:r>
        <w:rPr>
          <w:rFonts w:ascii="宋体" w:hAnsi="宋体" w:hint="eastAsia"/>
          <w:szCs w:val="21"/>
        </w:rPr>
        <w:t>27.4政府集中采购机构不退还投标文件，专用条款另有规定的除外。</w:t>
      </w:r>
    </w:p>
    <w:p>
      <w:pPr>
        <w:pStyle w:val="Heading2"/>
        <w:numPr>
          <w:ilvl w:val="0"/>
          <w:numId w:val="11"/>
        </w:numPr>
        <w:spacing w:before="120" w:beforeLines="50" w:after="120" w:afterLines="50"/>
        <w:ind w:left="562" w:hanging="562"/>
        <w:rPr>
          <w:sz w:val="28"/>
          <w:szCs w:val="28"/>
        </w:rPr>
      </w:pPr>
      <w:bookmarkEnd w:id="69"/>
      <w:r>
        <w:rPr>
          <w:rFonts w:hint="eastAsia"/>
          <w:sz w:val="28"/>
          <w:szCs w:val="28"/>
        </w:rPr>
        <w:t>开标</w:t>
      </w:r>
    </w:p>
    <w:p>
      <w:pPr>
        <w:rPr>
          <w:rFonts w:ascii="黑体" w:eastAsia="黑体" w:hAnsi="宋体"/>
          <w:sz w:val="24"/>
        </w:rPr>
      </w:pPr>
      <w:r>
        <w:rPr>
          <w:rFonts w:ascii="黑体" w:eastAsia="黑体" w:hAnsi="宋体" w:hint="eastAsia"/>
          <w:sz w:val="24"/>
        </w:rPr>
        <w:t>28．开标</w:t>
      </w:r>
    </w:p>
    <w:p>
      <w:pPr>
        <w:ind w:firstLine="315" w:firstLineChars="150"/>
        <w:rPr>
          <w:rFonts w:ascii="宋体" w:hAnsi="宋体"/>
          <w:szCs w:val="21"/>
        </w:rPr>
      </w:pPr>
      <w:r>
        <w:rPr>
          <w:rFonts w:ascii="宋体" w:hAnsi="宋体" w:hint="eastAsia"/>
          <w:szCs w:val="21"/>
        </w:rPr>
        <w:t>28.1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ind w:firstLine="315" w:firstLineChars="150"/>
        <w:rPr>
          <w:rFonts w:ascii="宋体" w:hAnsi="宋体"/>
          <w:szCs w:val="21"/>
        </w:rPr>
      </w:pPr>
      <w:r>
        <w:rPr>
          <w:rFonts w:ascii="宋体" w:hAnsi="宋体" w:hint="eastAsia"/>
          <w:szCs w:val="21"/>
        </w:rPr>
        <w:t>28.2 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hAnsi="宋体"/>
          <w:szCs w:val="21"/>
        </w:rPr>
      </w:pPr>
    </w:p>
    <w:p>
      <w:pPr>
        <w:pStyle w:val="Heading2"/>
        <w:numPr>
          <w:ilvl w:val="0"/>
          <w:numId w:val="11"/>
        </w:numPr>
        <w:spacing w:before="120" w:beforeLines="50" w:after="120" w:afterLines="50"/>
        <w:ind w:left="562" w:hanging="562"/>
        <w:rPr>
          <w:sz w:val="28"/>
          <w:szCs w:val="28"/>
        </w:rPr>
      </w:pPr>
      <w:r>
        <w:rPr>
          <w:rFonts w:hint="eastAsia"/>
          <w:sz w:val="28"/>
          <w:szCs w:val="28"/>
        </w:rPr>
        <w:t>评审要求</w:t>
      </w:r>
    </w:p>
    <w:p>
      <w:pPr>
        <w:rPr>
          <w:rFonts w:ascii="黑体" w:eastAsia="黑体" w:hAnsi="宋体"/>
          <w:sz w:val="24"/>
        </w:rPr>
      </w:pPr>
      <w:r>
        <w:rPr>
          <w:rFonts w:ascii="黑体" w:eastAsia="黑体" w:hAnsi="宋体" w:hint="eastAsia"/>
          <w:sz w:val="24"/>
        </w:rPr>
        <w:t>29．评审委员会组成</w:t>
      </w:r>
    </w:p>
    <w:p>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pPr>
        <w:ind w:firstLine="412" w:firstLineChars="196"/>
        <w:rPr>
          <w:rFonts w:ascii="宋体" w:hAnsi="宋体" w:hint="eastAsia"/>
        </w:rPr>
      </w:pPr>
      <w:bookmarkStart w:id="70"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70"/>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pPr>
        <w:ind w:firstLine="412" w:firstLineChars="196"/>
        <w:rPr>
          <w:rFonts w:ascii="宋体" w:hAnsi="宋体"/>
        </w:rPr>
      </w:pPr>
      <w:r>
        <w:rPr>
          <w:rFonts w:ascii="宋体" w:hAnsi="宋体" w:hint="eastAsia"/>
        </w:rPr>
        <w:t>29.2评审定标应当遵循公平、公正、科学、择优的原则。</w:t>
      </w:r>
    </w:p>
    <w:p>
      <w:pPr>
        <w:ind w:firstLine="412" w:firstLineChars="196"/>
        <w:rPr>
          <w:rFonts w:ascii="宋体" w:hAnsi="宋体"/>
        </w:rPr>
      </w:pPr>
      <w:r>
        <w:rPr>
          <w:rFonts w:ascii="宋体" w:hAnsi="宋体" w:hint="eastAsia"/>
        </w:rPr>
        <w:t>29.3评审活动依法进行，任何单位和个人不得非法干预评标过程和结果。</w:t>
      </w:r>
    </w:p>
    <w:p>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pPr>
        <w:rPr>
          <w:rFonts w:ascii="黑体" w:eastAsia="黑体" w:hAnsi="宋体"/>
          <w:sz w:val="24"/>
        </w:rPr>
      </w:pPr>
      <w:r>
        <w:rPr>
          <w:rFonts w:ascii="黑体" w:eastAsia="黑体" w:hAnsi="宋体" w:hint="eastAsia"/>
          <w:sz w:val="24"/>
        </w:rPr>
        <w:t>30．向评审委员会提供的资料</w:t>
      </w:r>
    </w:p>
    <w:p>
      <w:pPr>
        <w:ind w:firstLine="412" w:firstLineChars="196"/>
        <w:rPr>
          <w:rFonts w:ascii="宋体" w:hAnsi="宋体"/>
        </w:rPr>
      </w:pPr>
      <w:r>
        <w:rPr>
          <w:rFonts w:ascii="宋体" w:hAnsi="宋体" w:hint="eastAsia"/>
        </w:rPr>
        <w:t>30.1公开发布的招标文件，包括图纸、服务清单、答疑文件等；</w:t>
      </w:r>
    </w:p>
    <w:p>
      <w:pPr>
        <w:ind w:firstLine="412" w:firstLineChars="196"/>
        <w:rPr>
          <w:rFonts w:ascii="宋体" w:hAnsi="宋体"/>
        </w:rPr>
      </w:pPr>
      <w:r>
        <w:rPr>
          <w:rFonts w:ascii="宋体" w:hAnsi="宋体" w:hint="eastAsia"/>
        </w:rPr>
        <w:t>30.2其他评标必须的资料。</w:t>
      </w:r>
    </w:p>
    <w:p>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pPr>
        <w:ind w:firstLine="412" w:firstLineChars="196"/>
        <w:rPr>
          <w:rFonts w:ascii="宋体" w:hAnsi="宋体"/>
        </w:rPr>
      </w:pPr>
      <w:r>
        <w:rPr>
          <w:rFonts w:ascii="宋体" w:hAnsi="宋体" w:hint="eastAsia"/>
        </w:rPr>
        <w:t>（1）招标的目的；</w:t>
      </w:r>
    </w:p>
    <w:p>
      <w:pPr>
        <w:ind w:firstLine="412" w:firstLineChars="196"/>
        <w:rPr>
          <w:rFonts w:ascii="宋体" w:hAnsi="宋体"/>
        </w:rPr>
      </w:pPr>
      <w:r>
        <w:rPr>
          <w:rFonts w:ascii="宋体" w:hAnsi="宋体" w:hint="eastAsia"/>
        </w:rPr>
        <w:t>（2）招标项目需求的范围和性质；</w:t>
      </w:r>
    </w:p>
    <w:p>
      <w:pPr>
        <w:ind w:firstLine="412" w:firstLineChars="196"/>
        <w:rPr>
          <w:rFonts w:ascii="宋体" w:hAnsi="宋体"/>
        </w:rPr>
      </w:pPr>
      <w:r>
        <w:rPr>
          <w:rFonts w:ascii="宋体" w:hAnsi="宋体" w:hint="eastAsia"/>
        </w:rPr>
        <w:t>（3）招标文件规定的投标人的资格、财政预算限额、商务条款；</w:t>
      </w:r>
    </w:p>
    <w:p>
      <w:pPr>
        <w:ind w:firstLine="412" w:firstLineChars="196"/>
        <w:rPr>
          <w:rFonts w:ascii="宋体" w:hAnsi="宋体"/>
        </w:rPr>
      </w:pPr>
      <w:r>
        <w:rPr>
          <w:rFonts w:ascii="宋体" w:hAnsi="宋体" w:hint="eastAsia"/>
        </w:rPr>
        <w:t>（4）招标文件规定的评标程序、评标方法和评标因素；</w:t>
      </w:r>
    </w:p>
    <w:p>
      <w:pPr>
        <w:ind w:firstLine="412" w:firstLineChars="196"/>
        <w:rPr>
          <w:rFonts w:ascii="宋体" w:hAnsi="宋体"/>
        </w:rPr>
      </w:pPr>
      <w:r>
        <w:rPr>
          <w:rFonts w:ascii="宋体" w:hAnsi="宋体" w:hint="eastAsia"/>
        </w:rPr>
        <w:t>（5）招标文件所列示的资格性审查表及符合性审查表。</w:t>
      </w:r>
    </w:p>
    <w:p>
      <w:pPr>
        <w:rPr>
          <w:rFonts w:ascii="黑体" w:eastAsia="黑体" w:hAnsi="宋体"/>
          <w:sz w:val="24"/>
        </w:rPr>
      </w:pPr>
      <w:r>
        <w:rPr>
          <w:rFonts w:ascii="黑体" w:eastAsia="黑体" w:hAnsi="宋体" w:hint="eastAsia"/>
          <w:sz w:val="24"/>
        </w:rPr>
        <w:t>31．独立评审</w:t>
      </w:r>
    </w:p>
    <w:p>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pPr>
        <w:ind w:firstLine="412" w:firstLineChars="196"/>
        <w:rPr>
          <w:rFonts w:ascii="宋体" w:hAnsi="宋体"/>
          <w:bCs/>
          <w:szCs w:val="21"/>
        </w:rPr>
      </w:pPr>
    </w:p>
    <w:p>
      <w:pPr>
        <w:pStyle w:val="Heading2"/>
        <w:numPr>
          <w:ilvl w:val="0"/>
          <w:numId w:val="11"/>
        </w:numPr>
        <w:spacing w:before="120" w:beforeLines="50" w:after="120" w:afterLines="50"/>
        <w:ind w:left="562" w:hanging="562"/>
        <w:rPr>
          <w:sz w:val="28"/>
          <w:szCs w:val="28"/>
        </w:rPr>
      </w:pPr>
      <w:r>
        <w:rPr>
          <w:rFonts w:hint="eastAsia"/>
          <w:sz w:val="28"/>
          <w:szCs w:val="28"/>
        </w:rPr>
        <w:t>评审程序及评审方法</w:t>
      </w:r>
    </w:p>
    <w:p>
      <w:pPr>
        <w:rPr>
          <w:rFonts w:ascii="黑体" w:eastAsia="黑体" w:hAnsi="宋体"/>
          <w:sz w:val="24"/>
        </w:rPr>
      </w:pPr>
      <w:r>
        <w:rPr>
          <w:rFonts w:ascii="黑体" w:eastAsia="黑体" w:hAnsi="宋体" w:hint="eastAsia"/>
          <w:sz w:val="24"/>
        </w:rPr>
        <w:t>32．投标文件初审</w:t>
      </w:r>
    </w:p>
    <w:p>
      <w:pPr>
        <w:ind w:firstLine="412" w:firstLineChars="196"/>
        <w:rPr>
          <w:rFonts w:ascii="宋体" w:hAnsi="宋体"/>
        </w:rPr>
      </w:pPr>
      <w:r>
        <w:rPr>
          <w:rFonts w:ascii="宋体" w:hAnsi="宋体" w:hint="eastAsia"/>
        </w:rPr>
        <w:t>32.1投标文件初审包括资格性审查和符合性审查。</w:t>
      </w:r>
    </w:p>
    <w:p>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pPr>
        <w:ind w:firstLine="412" w:firstLineChars="196"/>
        <w:rPr>
          <w:rFonts w:ascii="宋体" w:hAnsi="宋体"/>
          <w:bCs/>
        </w:rPr>
      </w:pPr>
      <w:r>
        <w:rPr>
          <w:rFonts w:ascii="宋体" w:hAnsi="宋体" w:hint="eastAsia"/>
          <w:bCs/>
        </w:rPr>
        <w:t>32.3 投标文件初审中关于供应商家数的计算:</w:t>
      </w:r>
    </w:p>
    <w:p>
      <w:pPr>
        <w:ind w:firstLine="412" w:firstLineChars="196"/>
        <w:rPr>
          <w:rFonts w:ascii="宋体" w:hAnsi="宋体"/>
          <w:bCs/>
        </w:rPr>
      </w:pPr>
      <w:r>
        <w:rPr>
          <w:rFonts w:ascii="宋体" w:hAnsi="宋体" w:hint="eastAsia"/>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rPr>
      </w:pPr>
      <w:r>
        <w:rPr>
          <w:rFonts w:ascii="宋体" w:hAnsi="宋体" w:hint="eastAsia"/>
        </w:rPr>
        <w:t>32.4投标人投标文件作无效处理的情形，具体包括但不限于以下：</w:t>
      </w:r>
    </w:p>
    <w:p>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pPr>
        <w:ind w:firstLine="412" w:firstLineChars="196"/>
        <w:rPr>
          <w:rFonts w:ascii="宋体" w:hAnsi="宋体"/>
        </w:rPr>
      </w:pPr>
      <w:r>
        <w:rPr>
          <w:rFonts w:ascii="宋体" w:hAnsi="宋体" w:hint="eastAsia"/>
        </w:rPr>
        <w:t>32.4.3不同投标人的投标文件载明的项目管理成员或者联系人员为同一人；</w:t>
      </w:r>
    </w:p>
    <w:p>
      <w:pPr>
        <w:ind w:firstLine="412" w:firstLineChars="196"/>
        <w:rPr>
          <w:rFonts w:ascii="宋体" w:hAnsi="宋体"/>
        </w:rPr>
      </w:pPr>
      <w:r>
        <w:rPr>
          <w:rFonts w:ascii="宋体" w:hAnsi="宋体" w:hint="eastAsia"/>
        </w:rPr>
        <w:t>32.4.4不同投标人的投标文件异常一致或者投标报价呈规律性差异；</w:t>
      </w:r>
    </w:p>
    <w:p>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pPr>
        <w:ind w:firstLine="412" w:firstLineChars="196"/>
        <w:rPr>
          <w:rFonts w:ascii="宋体" w:hAnsi="宋体"/>
        </w:rPr>
      </w:pPr>
      <w:r>
        <w:rPr>
          <w:rFonts w:ascii="宋体" w:hAnsi="宋体" w:hint="eastAsia"/>
        </w:rPr>
        <w:t>32.4.6投标供应商之间相互约定给予未中标的供应商利益补偿；</w:t>
      </w:r>
    </w:p>
    <w:p>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rPr>
      </w:pPr>
      <w:r>
        <w:rPr>
          <w:rFonts w:ascii="宋体" w:hAnsi="宋体" w:hint="eastAsia"/>
        </w:rPr>
        <w:t>32.4.8不同投标供应商的投标文件内容存在非正常一致；</w:t>
      </w:r>
    </w:p>
    <w:p>
      <w:pPr>
        <w:ind w:firstLine="412" w:firstLineChars="196"/>
        <w:rPr>
          <w:rFonts w:ascii="宋体" w:hAnsi="宋体"/>
        </w:rPr>
      </w:pPr>
      <w:r>
        <w:rPr>
          <w:rFonts w:ascii="宋体" w:hAnsi="宋体" w:hint="eastAsia"/>
        </w:rPr>
        <w:t>32.4.9在同一单位工作人员为两家以上（含两家）供应商进行同一项投标活动；</w:t>
      </w:r>
    </w:p>
    <w:p>
      <w:pPr>
        <w:ind w:firstLine="412" w:firstLineChars="196"/>
        <w:rPr>
          <w:rFonts w:ascii="宋体" w:hAnsi="宋体"/>
        </w:rPr>
      </w:pPr>
      <w:r>
        <w:rPr>
          <w:rFonts w:ascii="宋体" w:hAnsi="宋体" w:hint="eastAsia"/>
        </w:rPr>
        <w:t>32.4.10主管部门依照法律、法规认定的其他情形。</w:t>
      </w:r>
    </w:p>
    <w:p>
      <w:pPr>
        <w:ind w:firstLine="412" w:firstLineChars="196"/>
        <w:rPr>
          <w:rFonts w:ascii="宋体" w:hAnsi="宋体"/>
        </w:rPr>
      </w:pPr>
      <w:r>
        <w:rPr>
          <w:rFonts w:ascii="宋体" w:hAnsi="宋体" w:hint="eastAsia"/>
        </w:rPr>
        <w:t>32.5对不属于《资格性审查表》和《符合性审查表》所列的其他情形，除专用条款另有规定和32.4条款所列情形外，不得作为投标无效的理由。</w:t>
      </w:r>
    </w:p>
    <w:p>
      <w:pPr>
        <w:rPr>
          <w:rFonts w:ascii="黑体" w:eastAsia="黑体" w:hAnsi="宋体"/>
          <w:sz w:val="24"/>
        </w:rPr>
      </w:pPr>
      <w:r>
        <w:rPr>
          <w:rFonts w:ascii="黑体" w:eastAsia="黑体" w:hAnsi="宋体" w:hint="eastAsia"/>
          <w:sz w:val="24"/>
        </w:rPr>
        <w:t>33．澄清有关问题</w:t>
      </w:r>
    </w:p>
    <w:p>
      <w:pPr>
        <w:ind w:firstLine="412" w:firstLineChars="196"/>
        <w:rPr>
          <w:rFonts w:ascii="宋体" w:hAnsi="宋体"/>
        </w:rPr>
      </w:pPr>
      <w:bookmarkStart w:id="71"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71"/>
    </w:p>
    <w:p>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pPr>
        <w:rPr>
          <w:rFonts w:ascii="黑体" w:eastAsia="黑体" w:hAnsi="宋体"/>
          <w:sz w:val="24"/>
        </w:rPr>
      </w:pPr>
      <w:bookmarkStart w:id="72" w:name="_Toc73521669"/>
      <w:bookmarkStart w:id="73" w:name="_Toc73517673"/>
      <w:bookmarkStart w:id="74" w:name="_Toc100052400"/>
      <w:bookmarkStart w:id="75" w:name="_Toc73518151"/>
      <w:bookmarkStart w:id="76" w:name="_Toc73521581"/>
      <w:r>
        <w:rPr>
          <w:rFonts w:ascii="黑体" w:eastAsia="黑体" w:hAnsi="宋体" w:hint="eastAsia"/>
          <w:sz w:val="24"/>
        </w:rPr>
        <w:t>34．错误的修正</w:t>
      </w:r>
      <w:bookmarkEnd w:id="72"/>
      <w:bookmarkEnd w:id="73"/>
      <w:bookmarkEnd w:id="74"/>
      <w:bookmarkEnd w:id="75"/>
      <w:bookmarkEnd w:id="76"/>
    </w:p>
    <w:p>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pPr>
        <w:ind w:firstLine="412" w:firstLineChars="196"/>
        <w:rPr>
          <w:rFonts w:ascii="宋体" w:hAnsi="宋体"/>
          <w:szCs w:val="21"/>
        </w:rPr>
      </w:pPr>
      <w:r>
        <w:rPr>
          <w:rFonts w:ascii="宋体" w:hAnsi="宋体" w:hint="eastAsia"/>
          <w:szCs w:val="21"/>
        </w:rPr>
        <w:t>34.2大写金额和小写金额不一致的，以大写金额为准；</w:t>
      </w:r>
    </w:p>
    <w:p>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pPr>
        <w:ind w:firstLine="412" w:firstLineChars="196"/>
        <w:rPr>
          <w:rFonts w:ascii="宋体" w:hAnsi="宋体"/>
          <w:szCs w:val="21"/>
        </w:rPr>
      </w:pPr>
      <w:r>
        <w:rPr>
          <w:rFonts w:ascii="宋体" w:hAnsi="宋体" w:hint="eastAsia"/>
          <w:szCs w:val="21"/>
        </w:rPr>
        <w:t>34.4总价金额与按单价汇总金额不一致的，以单价金额计算结果为准。</w:t>
      </w:r>
    </w:p>
    <w:p>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pPr>
        <w:rPr>
          <w:rFonts w:ascii="黑体" w:eastAsia="黑体" w:hAnsi="宋体"/>
          <w:sz w:val="24"/>
        </w:rPr>
      </w:pPr>
      <w:r>
        <w:rPr>
          <w:rFonts w:ascii="黑体" w:eastAsia="黑体" w:hAnsi="宋体" w:hint="eastAsia"/>
          <w:sz w:val="24"/>
        </w:rPr>
        <w:t>35．投标文件的比较与评价</w:t>
      </w:r>
    </w:p>
    <w:p>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sz w:val="24"/>
        </w:rPr>
      </w:pPr>
      <w:r>
        <w:rPr>
          <w:rFonts w:ascii="黑体" w:eastAsia="黑体" w:hAnsi="宋体" w:hint="eastAsia"/>
          <w:sz w:val="24"/>
        </w:rPr>
        <w:t>36. 实地考察</w:t>
      </w:r>
    </w:p>
    <w:p>
      <w:pPr>
        <w:ind w:firstLine="412" w:firstLineChars="196"/>
        <w:rPr>
          <w:rFonts w:ascii="宋体" w:hAnsi="宋体"/>
          <w:szCs w:val="21"/>
        </w:rPr>
      </w:pPr>
      <w:r>
        <w:rPr>
          <w:rFonts w:ascii="宋体" w:hAnsi="宋体" w:hint="eastAsia"/>
          <w:szCs w:val="21"/>
        </w:rPr>
        <w:t>36.1</w:t>
      </w:r>
      <w:r>
        <w:rPr>
          <w:rFonts w:ascii="宋体" w:hAnsi="宋体" w:hint="eastAsia"/>
          <w:szCs w:val="21"/>
          <w:lang w:val="en-US" w:eastAsia="zh-CN"/>
        </w:rPr>
        <w:t>在评审期间，评审委员会根据招标文件规定（详见“一、对通用条款的补充内容”），有权对本项目的投标人开展实地考察，投标人需时刻做好接收实地考察的准备。</w:t>
      </w:r>
    </w:p>
    <w:p>
      <w:pPr>
        <w:rPr>
          <w:rFonts w:ascii="黑体" w:eastAsia="黑体" w:hAnsi="宋体"/>
          <w:sz w:val="24"/>
        </w:rPr>
      </w:pPr>
      <w:r>
        <w:rPr>
          <w:rFonts w:ascii="黑体" w:eastAsia="黑体" w:hAnsi="宋体" w:hint="eastAsia"/>
          <w:sz w:val="24"/>
        </w:rPr>
        <w:t>37．评审方法</w:t>
      </w:r>
    </w:p>
    <w:p>
      <w:pPr>
        <w:ind w:firstLine="412" w:firstLineChars="196"/>
        <w:rPr>
          <w:rFonts w:ascii="宋体" w:hAnsi="宋体"/>
          <w:b/>
          <w:bCs/>
          <w:szCs w:val="21"/>
        </w:rPr>
      </w:pPr>
      <w:r>
        <w:rPr>
          <w:rFonts w:ascii="宋体" w:hAnsi="宋体" w:hint="eastAsia"/>
          <w:b/>
          <w:bCs/>
          <w:szCs w:val="21"/>
        </w:rPr>
        <w:t>37.1.1最低价法</w:t>
      </w:r>
    </w:p>
    <w:p>
      <w:pPr>
        <w:ind w:firstLine="412" w:firstLineChars="196"/>
        <w:rPr>
          <w:rFonts w:ascii="ˎ̥" w:hAnsi="ˎ̥"/>
        </w:rPr>
      </w:pPr>
      <w:bookmarkStart w:id="77" w:name="_Hlk72438142"/>
      <w:r>
        <w:rPr>
          <w:rFonts w:ascii="ˎ̥" w:hAnsi="ˎ̥"/>
        </w:rPr>
        <w:t>最低价法，是指</w:t>
      </w:r>
      <w:r>
        <w:rPr>
          <w:rFonts w:ascii="ˎ̥" w:hAnsi="ˎ̥" w:hint="eastAsia"/>
        </w:rPr>
        <w:t>完全</w:t>
      </w:r>
      <w:r>
        <w:rPr>
          <w:rFonts w:ascii="ˎ̥" w:hAnsi="ˎ̥"/>
        </w:rPr>
        <w:t>满足招标文件实质性要求，</w:t>
      </w:r>
      <w:r>
        <w:rPr>
          <w:rFonts w:ascii="ˎ̥" w:hAnsi="ˎ̥" w:hint="eastAsia"/>
        </w:rPr>
        <w:t>按照报价由低到高的顺序，依据招标文件中规定的数量或者比例推荐候选中标供应商。</w:t>
      </w:r>
    </w:p>
    <w:p>
      <w:pPr>
        <w:ind w:firstLine="412" w:firstLineChars="196"/>
        <w:rPr>
          <w:rFonts w:ascii="宋体" w:hAnsi="宋体"/>
          <w:b/>
          <w:bCs/>
          <w:szCs w:val="21"/>
        </w:rPr>
      </w:pPr>
      <w:r>
        <w:rPr>
          <w:rFonts w:ascii="宋体" w:hAnsi="宋体" w:hint="eastAsia"/>
          <w:b/>
          <w:bCs/>
          <w:szCs w:val="21"/>
        </w:rPr>
        <w:t>37.1.2综合评分法</w:t>
      </w:r>
    </w:p>
    <w:p>
      <w:pPr>
        <w:ind w:firstLine="412" w:firstLineChars="196"/>
        <w:rPr>
          <w:rFonts w:ascii="ˎ̥" w:hAnsi="ˎ̥" w:hint="eastAsia"/>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77"/>
    </w:p>
    <w:p>
      <w:pPr>
        <w:ind w:firstLine="412" w:firstLineChars="196"/>
        <w:rPr>
          <w:rFonts w:ascii="宋体" w:hAnsi="宋体"/>
          <w:b/>
          <w:bCs/>
          <w:szCs w:val="21"/>
        </w:rPr>
      </w:pPr>
      <w:r>
        <w:rPr>
          <w:rFonts w:ascii="ˎ̥" w:hAnsi="ˎ̥" w:hint="eastAsia"/>
          <w:lang w:val="en-US" w:eastAsia="zh-CN"/>
        </w:rPr>
        <w:t>3</w:t>
      </w:r>
      <w:r>
        <w:rPr>
          <w:rFonts w:ascii="宋体" w:hAnsi="宋体" w:hint="eastAsia"/>
          <w:b/>
          <w:bCs/>
          <w:szCs w:val="21"/>
        </w:rPr>
        <w:t>7.2 本项目采用的评审方法见本项目招标文件第一册“专用条款”的相关内容。</w:t>
      </w:r>
    </w:p>
    <w:p>
      <w:pPr>
        <w:ind w:firstLine="412" w:firstLineChars="196"/>
        <w:rPr>
          <w:rFonts w:ascii="宋体" w:hAnsi="宋体"/>
          <w:b/>
          <w:bCs/>
          <w:szCs w:val="21"/>
        </w:rPr>
      </w:pPr>
      <w:r>
        <w:rPr>
          <w:rFonts w:ascii="宋体" w:hAnsi="宋体" w:hint="eastAsia"/>
          <w:b/>
          <w:bCs/>
          <w:szCs w:val="21"/>
        </w:rPr>
        <w:t>37.3重新评审的情形</w:t>
      </w:r>
    </w:p>
    <w:p>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pPr>
        <w:ind w:firstLine="412" w:firstLineChars="196"/>
        <w:rPr>
          <w:rFonts w:ascii="宋体" w:hAnsi="宋体" w:cs="宋体"/>
          <w:kern w:val="0"/>
          <w:szCs w:val="21"/>
        </w:rPr>
      </w:pPr>
      <w:r>
        <w:rPr>
          <w:rFonts w:ascii="宋体" w:hAnsi="宋体" w:cs="宋体" w:hint="eastAsia"/>
          <w:kern w:val="0"/>
          <w:szCs w:val="21"/>
        </w:rPr>
        <w:t>37.3.1分值汇总计算错误的；</w:t>
      </w:r>
    </w:p>
    <w:p>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b/>
          <w:bCs/>
          <w:szCs w:val="21"/>
        </w:rPr>
      </w:pPr>
      <w:r>
        <w:rPr>
          <w:rFonts w:ascii="宋体" w:hAnsi="宋体" w:hint="eastAsia"/>
          <w:b/>
          <w:bCs/>
          <w:szCs w:val="21"/>
        </w:rPr>
        <w:t>37.4重新组建评审委员会的情形</w:t>
      </w:r>
    </w:p>
    <w:p>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pPr>
        <w:ind w:firstLine="412" w:firstLineChars="196"/>
        <w:rPr>
          <w:rFonts w:ascii="宋体" w:hAnsi="宋体"/>
          <w:szCs w:val="21"/>
        </w:rPr>
      </w:pPr>
    </w:p>
    <w:p>
      <w:pPr>
        <w:pStyle w:val="Heading2"/>
        <w:numPr>
          <w:ilvl w:val="0"/>
          <w:numId w:val="11"/>
        </w:numPr>
        <w:spacing w:before="120" w:beforeLines="50" w:after="120" w:afterLines="50"/>
        <w:ind w:left="562" w:hanging="562"/>
        <w:rPr>
          <w:sz w:val="28"/>
          <w:szCs w:val="28"/>
        </w:rPr>
      </w:pPr>
      <w:r>
        <w:rPr>
          <w:rFonts w:hint="eastAsia"/>
          <w:sz w:val="28"/>
          <w:szCs w:val="28"/>
        </w:rPr>
        <w:t>定标及公示</w:t>
      </w:r>
    </w:p>
    <w:p>
      <w:pPr>
        <w:rPr>
          <w:rFonts w:ascii="黑体" w:eastAsia="黑体" w:hAnsi="宋体"/>
          <w:sz w:val="24"/>
        </w:rPr>
      </w:pPr>
      <w:r>
        <w:rPr>
          <w:rFonts w:ascii="黑体" w:eastAsia="黑体" w:hAnsi="宋体" w:hint="eastAsia"/>
          <w:sz w:val="24"/>
        </w:rPr>
        <w:t>38．定标方法</w:t>
      </w:r>
    </w:p>
    <w:p>
      <w:pPr>
        <w:ind w:firstLine="412" w:firstLineChars="196"/>
        <w:rPr>
          <w:rFonts w:ascii="宋体" w:hAnsi="宋体"/>
          <w:szCs w:val="21"/>
        </w:rPr>
      </w:pPr>
      <w:r>
        <w:rPr>
          <w:rFonts w:ascii="宋体" w:hAnsi="宋体" w:hint="eastAsia"/>
          <w:szCs w:val="21"/>
        </w:rPr>
        <w:t>38.1非评定分离项目定标方法</w:t>
      </w:r>
    </w:p>
    <w:p>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pPr>
        <w:ind w:firstLine="412" w:firstLineChars="196"/>
        <w:rPr>
          <w:rFonts w:ascii="宋体" w:hAnsi="宋体"/>
          <w:szCs w:val="21"/>
        </w:rPr>
      </w:pPr>
      <w:r>
        <w:rPr>
          <w:rFonts w:ascii="宋体" w:hAnsi="宋体" w:hint="eastAsia"/>
          <w:szCs w:val="21"/>
        </w:rPr>
        <w:t>38.2评定分离项目定标方法</w:t>
      </w:r>
    </w:p>
    <w:p>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pPr>
      <w:r>
        <w:rPr>
          <w:rFonts w:ascii="宋体" w:hAnsi="宋体"/>
          <w:szCs w:val="21"/>
        </w:rPr>
        <w:t xml:space="preserve">38.2.2 </w:t>
      </w:r>
      <w:bookmarkStart w:id="78"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pPr>
        <w:ind w:firstLine="412" w:firstLineChars="196"/>
        <w:rPr>
          <w:rFonts w:ascii="宋体" w:hAnsi="宋体"/>
          <w:szCs w:val="21"/>
        </w:rPr>
      </w:pPr>
      <w:r>
        <w:rPr>
          <w:rFonts w:ascii="宋体" w:hAnsi="宋体" w:hint="eastAsia"/>
          <w:szCs w:val="21"/>
        </w:rPr>
        <w:t>38.2.3</w:t>
      </w:r>
      <w:bookmarkStart w:id="79"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78"/>
      <w:bookmarkEnd w:id="79"/>
    </w:p>
    <w:p>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政府集中采购机构。具体定标程序及相关要求以按照《深圳市财政局关于</w:t>
      </w:r>
      <w:r>
        <w:rPr>
          <w:rFonts w:ascii="Times New Roman" w:eastAsia="宋体" w:hint="eastAsia"/>
          <w:lang w:val="en-US" w:eastAsia="zh-CN"/>
        </w:rPr>
        <w:t>&lt;</w:t>
      </w:r>
      <w:r>
        <w:rPr>
          <w:rFonts w:hint="eastAsia"/>
        </w:rPr>
        <w:t>深圳市政府采购评标定标分离管理办法</w:t>
      </w:r>
      <w:r>
        <w:rPr>
          <w:rFonts w:ascii="Times New Roman" w:eastAsia="宋体" w:hint="eastAsia"/>
          <w:lang w:val="en-US" w:eastAsia="zh-CN"/>
        </w:rPr>
        <w:t>&gt;</w:t>
      </w:r>
      <w:r>
        <w:rPr>
          <w:rFonts w:hint="eastAsia"/>
        </w:rPr>
        <w:t>续期的通知》（深财规〔2023〕1号）执行。</w:t>
      </w:r>
    </w:p>
    <w:p>
      <w:pPr>
        <w:ind w:firstLine="412" w:firstLineChars="196"/>
        <w:rPr>
          <w:rFonts w:ascii="宋体" w:hAnsi="宋体"/>
          <w:szCs w:val="21"/>
        </w:rPr>
      </w:pPr>
      <w:r>
        <w:rPr>
          <w:rFonts w:ascii="宋体" w:hAnsi="宋体" w:hint="eastAsia"/>
          <w:szCs w:val="21"/>
        </w:rPr>
        <w:t>说明：采购人及投标供应商应按照上述方法提前做好相关准备。</w:t>
      </w:r>
    </w:p>
    <w:p>
      <w:pPr>
        <w:ind w:firstLine="412" w:firstLineChars="196"/>
        <w:rPr>
          <w:rFonts w:ascii="宋体" w:hAnsi="宋体"/>
          <w:szCs w:val="21"/>
        </w:rPr>
      </w:pPr>
      <w:r>
        <w:rPr>
          <w:rFonts w:ascii="宋体" w:hAnsi="宋体" w:hint="eastAsia"/>
          <w:szCs w:val="21"/>
        </w:rPr>
        <w:t>38.3专用条款另有规定的，按专用条款相关要求定标。</w:t>
      </w:r>
    </w:p>
    <w:p>
      <w:pPr>
        <w:rPr>
          <w:rFonts w:ascii="黑体" w:eastAsia="黑体" w:hAnsi="宋体"/>
          <w:sz w:val="24"/>
        </w:rPr>
      </w:pPr>
      <w:r>
        <w:rPr>
          <w:rFonts w:ascii="黑体" w:eastAsia="黑体" w:hAnsi="宋体" w:hint="eastAsia"/>
          <w:sz w:val="24"/>
        </w:rPr>
        <w:t>39．编写评审报告</w:t>
      </w:r>
    </w:p>
    <w:p>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sz w:val="24"/>
        </w:rPr>
      </w:pPr>
      <w:r>
        <w:rPr>
          <w:rFonts w:ascii="黑体" w:eastAsia="黑体" w:hAnsi="宋体" w:hint="eastAsia"/>
          <w:sz w:val="24"/>
        </w:rPr>
        <w:t>40．中标公告</w:t>
      </w:r>
    </w:p>
    <w:p>
      <w:pPr>
        <w:ind w:firstLine="412" w:firstLineChars="196"/>
        <w:rPr>
          <w:rFonts w:ascii="宋体" w:hAnsi="宋体"/>
          <w:szCs w:val="21"/>
        </w:rPr>
      </w:pPr>
      <w:r>
        <w:rPr>
          <w:rFonts w:ascii="宋体" w:hAnsi="宋体" w:hint="eastAsia"/>
          <w:szCs w:val="21"/>
        </w:rPr>
        <w:t>40.1</w:t>
      </w:r>
      <w:bookmarkStart w:id="80"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End w:id="80"/>
      <w:bookmarkStart w:id="81" w:name="_Hlk72438751"/>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监督电话：0755-83948143。</w:t>
      </w:r>
      <w:r>
        <w:rPr>
          <w:rFonts w:ascii="宋体" w:hAnsi="宋体" w:hint="eastAsia"/>
          <w:szCs w:val="21"/>
        </w:rPr>
        <w:t>若在公示期内未提出质疑，则视为认同该评审结果。</w:t>
      </w:r>
    </w:p>
    <w:p>
      <w:pPr>
        <w:ind w:firstLine="412" w:firstLineChars="196"/>
        <w:rPr>
          <w:rFonts w:ascii="宋体" w:hAnsi="宋体"/>
          <w:szCs w:val="21"/>
        </w:rPr>
      </w:pPr>
      <w:bookmarkEnd w:id="81"/>
      <w:r>
        <w:rPr>
          <w:rFonts w:ascii="宋体" w:hAnsi="宋体" w:hint="eastAsia"/>
          <w:szCs w:val="21"/>
        </w:rPr>
        <w:t>40.2质疑、投诉供应商应保证质疑、投诉内容的真实性和可靠性，并承担相应的法律责任。</w:t>
      </w:r>
    </w:p>
    <w:p>
      <w:pPr>
        <w:rPr>
          <w:rFonts w:ascii="黑体" w:eastAsia="黑体" w:hAnsi="宋体"/>
          <w:sz w:val="24"/>
        </w:rPr>
      </w:pPr>
      <w:r>
        <w:rPr>
          <w:rFonts w:ascii="黑体" w:eastAsia="黑体" w:hAnsi="宋体" w:hint="eastAsia"/>
          <w:sz w:val="24"/>
        </w:rPr>
        <w:t>41．中标通知书</w:t>
      </w:r>
    </w:p>
    <w:p>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82"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82"/>
    </w:p>
    <w:p>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pPr>
        <w:ind w:firstLine="412" w:firstLineChars="196"/>
        <w:rPr>
          <w:rFonts w:ascii="宋体" w:hAnsi="宋体"/>
          <w:szCs w:val="21"/>
        </w:rPr>
      </w:pPr>
      <w:bookmarkStart w:id="83" w:name="_Hlk71407340"/>
      <w:r>
        <w:rPr>
          <w:rFonts w:ascii="宋体" w:hAnsi="宋体" w:hint="eastAsia"/>
          <w:szCs w:val="21"/>
        </w:rPr>
        <w:t>41.3因质疑投诉或其它原因导致项目结果变更或采购终止的，政府集中采购机构有权吊销中标通知书。</w:t>
      </w:r>
    </w:p>
    <w:p>
      <w:pPr>
        <w:ind w:firstLine="412" w:firstLineChars="196"/>
        <w:rPr>
          <w:rFonts w:ascii="宋体" w:hAnsi="宋体"/>
          <w:szCs w:val="21"/>
        </w:rPr>
      </w:pPr>
      <w:bookmarkEnd w:id="83"/>
    </w:p>
    <w:p>
      <w:pPr>
        <w:pStyle w:val="Heading2"/>
        <w:numPr>
          <w:ilvl w:val="0"/>
          <w:numId w:val="11"/>
        </w:numPr>
        <w:spacing w:before="120" w:beforeLines="50" w:after="120" w:afterLines="50"/>
        <w:ind w:left="562" w:hanging="562"/>
        <w:rPr>
          <w:sz w:val="28"/>
          <w:szCs w:val="28"/>
        </w:rPr>
      </w:pPr>
      <w:r>
        <w:rPr>
          <w:rFonts w:hint="eastAsia"/>
          <w:sz w:val="28"/>
          <w:szCs w:val="28"/>
        </w:rPr>
        <w:t>公开招标失败的后续处理</w:t>
      </w:r>
    </w:p>
    <w:p>
      <w:pPr>
        <w:rPr>
          <w:rFonts w:ascii="黑体" w:eastAsia="黑体" w:hAnsi="宋体"/>
          <w:sz w:val="24"/>
        </w:rPr>
      </w:pPr>
      <w:r>
        <w:rPr>
          <w:rFonts w:ascii="黑体" w:eastAsia="黑体" w:hAnsi="宋体" w:hint="eastAsia"/>
          <w:sz w:val="24"/>
        </w:rPr>
        <w:t>42．公开招标失败的处理</w:t>
      </w:r>
    </w:p>
    <w:p>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szCs w:val="21"/>
        </w:rPr>
      </w:pPr>
      <w:r>
        <w:rPr>
          <w:rFonts w:ascii="宋体" w:hAnsi="宋体" w:hint="eastAsia"/>
          <w:szCs w:val="21"/>
        </w:rPr>
        <w:t>42.3重新组织采购有以下两种组织形式：</w:t>
      </w:r>
    </w:p>
    <w:p>
      <w:pPr>
        <w:ind w:firstLine="412" w:firstLineChars="196"/>
        <w:rPr>
          <w:rFonts w:ascii="宋体" w:hAnsi="宋体"/>
        </w:rPr>
      </w:pPr>
      <w:r>
        <w:rPr>
          <w:rFonts w:ascii="宋体" w:hAnsi="宋体" w:hint="eastAsia"/>
        </w:rPr>
        <w:t>（1）由政府集中采购机构重新组织公开招标；</w:t>
      </w:r>
    </w:p>
    <w:p>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pPr>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pPr>
        <w:rPr>
          <w:rFonts w:ascii="黑体" w:eastAsia="黑体" w:hAnsi="宋体"/>
          <w:sz w:val="24"/>
        </w:rPr>
      </w:pPr>
    </w:p>
    <w:p>
      <w:pPr>
        <w:pStyle w:val="Heading2"/>
        <w:numPr>
          <w:ilvl w:val="0"/>
          <w:numId w:val="11"/>
        </w:numPr>
        <w:spacing w:before="120" w:beforeLines="50" w:after="120" w:afterLines="50"/>
        <w:ind w:left="562" w:hanging="562"/>
        <w:rPr>
          <w:sz w:val="28"/>
          <w:szCs w:val="28"/>
        </w:rPr>
      </w:pPr>
      <w:bookmarkStart w:id="84" w:name="_Hlk72439043"/>
      <w:r>
        <w:rPr>
          <w:rFonts w:hint="eastAsia"/>
          <w:sz w:val="28"/>
          <w:szCs w:val="28"/>
        </w:rPr>
        <w:t>合同的授予与备案</w:t>
      </w:r>
      <w:bookmarkEnd w:id="84"/>
    </w:p>
    <w:p>
      <w:pPr>
        <w:rPr>
          <w:rFonts w:ascii="黑体" w:eastAsia="黑体" w:hAnsi="宋体"/>
          <w:sz w:val="24"/>
        </w:rPr>
      </w:pPr>
      <w:bookmarkStart w:id="85" w:name="_Toc73521674"/>
      <w:bookmarkStart w:id="86" w:name="_Toc73521586"/>
      <w:bookmarkStart w:id="87" w:name="_Toc100052408"/>
      <w:bookmarkStart w:id="88" w:name="_Toc73518157"/>
      <w:bookmarkStart w:id="89" w:name="_Toc73517679"/>
      <w:bookmarkStart w:id="90" w:name="_Hlk72439088"/>
      <w:r>
        <w:rPr>
          <w:rFonts w:ascii="黑体" w:eastAsia="黑体" w:hAnsi="宋体" w:hint="eastAsia"/>
          <w:sz w:val="24"/>
        </w:rPr>
        <w:t>43．合同授予标准</w:t>
      </w:r>
      <w:bookmarkEnd w:id="85"/>
      <w:bookmarkEnd w:id="86"/>
      <w:bookmarkEnd w:id="87"/>
      <w:bookmarkEnd w:id="88"/>
      <w:bookmarkEnd w:id="89"/>
    </w:p>
    <w:p>
      <w:pPr>
        <w:ind w:firstLine="412" w:firstLineChars="196"/>
        <w:rPr>
          <w:rFonts w:ascii="宋体" w:hAnsi="宋体"/>
          <w:szCs w:val="21"/>
        </w:rPr>
      </w:pPr>
      <w:r>
        <w:rPr>
          <w:rFonts w:ascii="宋体" w:hAnsi="宋体" w:hint="eastAsia"/>
          <w:szCs w:val="21"/>
        </w:rPr>
        <w:t>本项目的合同将授予经本招标文件规定评审确定的中标供应商。</w:t>
      </w:r>
    </w:p>
    <w:p>
      <w:pPr>
        <w:rPr>
          <w:rFonts w:ascii="黑体" w:eastAsia="黑体" w:hAnsi="宋体"/>
          <w:sz w:val="24"/>
        </w:rPr>
      </w:pPr>
      <w:bookmarkStart w:id="91" w:name="_Toc73521587"/>
      <w:bookmarkStart w:id="92" w:name="_Toc73518158"/>
      <w:bookmarkStart w:id="93" w:name="_Toc73517680"/>
      <w:bookmarkStart w:id="94" w:name="_Toc100052409"/>
      <w:bookmarkStart w:id="95" w:name="_Toc73521675"/>
      <w:r>
        <w:rPr>
          <w:rFonts w:ascii="黑体" w:eastAsia="黑体" w:hAnsi="宋体" w:hint="eastAsia"/>
          <w:sz w:val="24"/>
        </w:rPr>
        <w:t>44．</w:t>
      </w:r>
      <w:bookmarkEnd w:id="91"/>
      <w:bookmarkEnd w:id="92"/>
      <w:bookmarkEnd w:id="93"/>
      <w:bookmarkEnd w:id="94"/>
      <w:bookmarkEnd w:id="95"/>
      <w:r>
        <w:rPr>
          <w:rFonts w:ascii="黑体" w:eastAsia="黑体" w:hAnsi="宋体" w:hint="eastAsia"/>
          <w:sz w:val="24"/>
        </w:rPr>
        <w:t>接受和拒绝任何或所有投标的权力</w:t>
      </w:r>
    </w:p>
    <w:p>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sz w:val="24"/>
        </w:rPr>
      </w:pPr>
      <w:bookmarkStart w:id="96" w:name="_Toc73521677"/>
      <w:bookmarkStart w:id="97" w:name="_Toc100052410"/>
      <w:bookmarkStart w:id="98" w:name="_Toc73518160"/>
      <w:bookmarkStart w:id="99" w:name="_Toc73517682"/>
      <w:bookmarkStart w:id="100" w:name="_Toc73521589"/>
      <w:r>
        <w:rPr>
          <w:rFonts w:ascii="黑体" w:eastAsia="黑体" w:hAnsi="宋体" w:hint="eastAsia"/>
          <w:sz w:val="24"/>
        </w:rPr>
        <w:t>45．合同的签订</w:t>
      </w:r>
      <w:bookmarkEnd w:id="96"/>
      <w:bookmarkEnd w:id="97"/>
      <w:bookmarkEnd w:id="98"/>
      <w:bookmarkEnd w:id="99"/>
      <w:bookmarkEnd w:id="100"/>
    </w:p>
    <w:p>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pPr>
        <w:rPr>
          <w:rFonts w:ascii="黑体" w:eastAsia="黑体" w:hAnsi="宋体"/>
          <w:sz w:val="24"/>
        </w:rPr>
      </w:pPr>
      <w:bookmarkStart w:id="101" w:name="_Toc73518161"/>
      <w:bookmarkStart w:id="102" w:name="_Toc73521678"/>
      <w:bookmarkStart w:id="103" w:name="_Toc73517683"/>
      <w:bookmarkStart w:id="104" w:name="_Toc100052411"/>
      <w:bookmarkStart w:id="105" w:name="_Toc73521590"/>
      <w:r>
        <w:rPr>
          <w:rFonts w:ascii="黑体" w:eastAsia="黑体" w:hAnsi="宋体" w:hint="eastAsia"/>
          <w:sz w:val="24"/>
        </w:rPr>
        <w:t>46．履约担保</w:t>
      </w:r>
      <w:bookmarkEnd w:id="101"/>
      <w:bookmarkEnd w:id="102"/>
      <w:bookmarkEnd w:id="103"/>
      <w:bookmarkEnd w:id="104"/>
      <w:bookmarkEnd w:id="105"/>
    </w:p>
    <w:p>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eastAsia="黑体" w:hAnsi="宋体"/>
          <w:sz w:val="24"/>
        </w:rPr>
      </w:pPr>
      <w:r>
        <w:rPr>
          <w:rFonts w:ascii="黑体" w:eastAsia="黑体" w:hAnsi="宋体" w:hint="eastAsia"/>
          <w:sz w:val="24"/>
        </w:rPr>
        <w:t>47. 合同备案</w:t>
      </w:r>
    </w:p>
    <w:p>
      <w:pPr>
        <w:ind w:firstLine="412" w:firstLineChars="196"/>
        <w:rPr>
          <w:rFonts w:ascii="宋体" w:hAnsi="宋体"/>
          <w:szCs w:val="21"/>
        </w:rPr>
      </w:pPr>
      <w:r>
        <w:rPr>
          <w:rFonts w:ascii="宋体" w:eastAsia="宋体" w:hAnsi="宋体" w:cs="Times New Roman" w:hint="eastAsia"/>
          <w:kern w:val="2"/>
          <w:sz w:val="21"/>
          <w:szCs w:val="21"/>
        </w:rPr>
        <w:t>采购人与中标供应商自中标通知书发出之日起10个工作日内签订政府采购合同，</w:t>
      </w:r>
      <w:r>
        <w:rPr>
          <w:rFonts w:ascii="宋体" w:eastAsia="宋体" w:hAnsi="宋体" w:cs="Times New Roman" w:hint="eastAsia"/>
          <w:kern w:val="2"/>
          <w:sz w:val="21"/>
          <w:szCs w:val="21"/>
          <w:lang w:val="en-US" w:eastAsia="zh-CN"/>
        </w:rPr>
        <w:t>并按财政部门规定提交备案。</w:t>
      </w:r>
    </w:p>
    <w:p>
      <w:pPr>
        <w:rPr>
          <w:rFonts w:ascii="黑体" w:eastAsia="黑体" w:hAnsi="宋体"/>
          <w:sz w:val="24"/>
        </w:rPr>
      </w:pPr>
      <w:r>
        <w:rPr>
          <w:rFonts w:ascii="黑体" w:eastAsia="黑体" w:hAnsi="宋体" w:hint="eastAsia"/>
          <w:sz w:val="24"/>
        </w:rPr>
        <w:t>48. 合同变更</w:t>
      </w:r>
    </w:p>
    <w:p>
      <w:pPr>
        <w:ind w:firstLine="412" w:firstLineChars="196"/>
        <w:rPr>
          <w:rFonts w:ascii="宋体" w:hAnsi="宋体"/>
          <w:szCs w:val="21"/>
        </w:rPr>
      </w:pPr>
      <w:r>
        <w:rPr>
          <w:rFonts w:ascii="宋体" w:hAnsi="宋体" w:hint="eastAsia"/>
          <w:szCs w:val="21"/>
        </w:rPr>
        <w:t>合同变更事宜按《深圳市财政局关于优化政府采购合同备案的通知》（深财发保〔2022〕2号）相关规定执行。</w:t>
      </w:r>
    </w:p>
    <w:p>
      <w:pPr>
        <w:rPr>
          <w:rFonts w:ascii="黑体" w:eastAsia="黑体" w:hAnsi="宋体"/>
          <w:sz w:val="24"/>
        </w:rPr>
      </w:pPr>
      <w:r>
        <w:rPr>
          <w:rFonts w:ascii="黑体" w:eastAsia="黑体" w:hAnsi="宋体" w:hint="eastAsia"/>
          <w:sz w:val="24"/>
        </w:rPr>
        <w:t>49. 项目验收</w:t>
      </w:r>
    </w:p>
    <w:p>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pPr>
        <w:rPr>
          <w:rFonts w:ascii="黑体" w:eastAsia="黑体" w:hAnsi="宋体"/>
          <w:sz w:val="24"/>
        </w:rPr>
      </w:pPr>
      <w:r>
        <w:rPr>
          <w:rFonts w:ascii="黑体" w:eastAsia="黑体" w:hAnsi="宋体" w:hint="eastAsia"/>
          <w:sz w:val="24"/>
        </w:rPr>
        <w:t>50. 宣传</w:t>
      </w:r>
    </w:p>
    <w:p>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pPr>
        <w:ind w:left="210" w:firstLine="412" w:leftChars="100" w:firstLineChars="196"/>
        <w:rPr>
          <w:rFonts w:ascii="宋体" w:hAnsi="宋体"/>
        </w:rPr>
      </w:pPr>
      <w:r>
        <w:rPr>
          <w:rFonts w:ascii="宋体" w:hAnsi="宋体"/>
        </w:rPr>
        <w:t>a.名片、宣传册、广告标语等；</w:t>
      </w:r>
    </w:p>
    <w:p>
      <w:pPr>
        <w:ind w:left="210" w:firstLine="412" w:leftChars="100" w:firstLineChars="196"/>
        <w:rPr>
          <w:rFonts w:ascii="宋体" w:hAnsi="宋体"/>
        </w:rPr>
      </w:pPr>
      <w:r>
        <w:rPr>
          <w:rFonts w:ascii="宋体" w:hAnsi="宋体"/>
        </w:rPr>
        <w:t>b.案例介绍、推广等；</w:t>
      </w:r>
    </w:p>
    <w:p>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pPr>
        <w:rPr>
          <w:rFonts w:ascii="黑体" w:eastAsia="黑体" w:hAnsi="宋体"/>
          <w:sz w:val="24"/>
        </w:rPr>
      </w:pPr>
      <w:r>
        <w:rPr>
          <w:rFonts w:ascii="黑体" w:eastAsia="黑体" w:hAnsi="宋体" w:hint="eastAsia"/>
          <w:sz w:val="24"/>
        </w:rPr>
        <w:t>51. 供应商违法责任</w:t>
      </w:r>
    </w:p>
    <w:p>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szCs w:val="21"/>
        </w:rPr>
      </w:pPr>
      <w:r>
        <w:rPr>
          <w:rFonts w:ascii="宋体" w:hAnsi="宋体" w:hint="eastAsia"/>
          <w:szCs w:val="21"/>
        </w:rPr>
        <w:t>（1）在采购活动中应当回避而未回避的；</w:t>
      </w:r>
    </w:p>
    <w:p>
      <w:pPr>
        <w:ind w:firstLine="412" w:firstLineChars="196"/>
        <w:rPr>
          <w:rFonts w:ascii="宋体" w:hAnsi="宋体"/>
          <w:szCs w:val="21"/>
        </w:rPr>
      </w:pPr>
      <w:r>
        <w:rPr>
          <w:rFonts w:ascii="宋体" w:hAnsi="宋体" w:hint="eastAsia"/>
          <w:szCs w:val="21"/>
        </w:rPr>
        <w:t>（2）未按本条例规定签订、履行采购合同，造成严重后果的；</w:t>
      </w:r>
    </w:p>
    <w:p>
      <w:pPr>
        <w:ind w:firstLine="412" w:firstLineChars="196"/>
        <w:rPr>
          <w:rFonts w:ascii="宋体" w:hAnsi="宋体"/>
          <w:szCs w:val="21"/>
        </w:rPr>
      </w:pPr>
      <w:r>
        <w:rPr>
          <w:rFonts w:ascii="宋体" w:hAnsi="宋体" w:hint="eastAsia"/>
          <w:szCs w:val="21"/>
        </w:rPr>
        <w:t>（3）隐瞒真实情况，提供虚假资料的；</w:t>
      </w:r>
    </w:p>
    <w:p>
      <w:pPr>
        <w:ind w:firstLine="412" w:firstLineChars="196"/>
        <w:rPr>
          <w:rFonts w:ascii="宋体" w:hAnsi="宋体"/>
          <w:szCs w:val="21"/>
        </w:rPr>
      </w:pPr>
      <w:r>
        <w:rPr>
          <w:rFonts w:ascii="宋体" w:hAnsi="宋体" w:hint="eastAsia"/>
          <w:szCs w:val="21"/>
        </w:rPr>
        <w:t>（4）以非法手段排斥其他供应商参与竞争的；</w:t>
      </w:r>
    </w:p>
    <w:p>
      <w:pPr>
        <w:ind w:firstLine="412" w:firstLineChars="196"/>
        <w:rPr>
          <w:rFonts w:ascii="宋体" w:hAnsi="宋体"/>
          <w:szCs w:val="21"/>
        </w:rPr>
      </w:pPr>
      <w:r>
        <w:rPr>
          <w:rFonts w:ascii="宋体" w:hAnsi="宋体" w:hint="eastAsia"/>
          <w:szCs w:val="21"/>
        </w:rPr>
        <w:t>（5）与其他采购参加人串通投标的；</w:t>
      </w:r>
    </w:p>
    <w:p>
      <w:pPr>
        <w:ind w:firstLine="412" w:firstLineChars="196"/>
        <w:rPr>
          <w:rFonts w:ascii="宋体" w:hAnsi="宋体"/>
          <w:szCs w:val="21"/>
        </w:rPr>
      </w:pPr>
      <w:r>
        <w:rPr>
          <w:rFonts w:ascii="宋体" w:hAnsi="宋体" w:hint="eastAsia"/>
          <w:szCs w:val="21"/>
        </w:rPr>
        <w:t>（6）恶意投诉的；</w:t>
      </w:r>
    </w:p>
    <w:p>
      <w:pPr>
        <w:ind w:firstLine="412" w:firstLineChars="196"/>
        <w:rPr>
          <w:rFonts w:ascii="宋体" w:hAnsi="宋体"/>
          <w:szCs w:val="21"/>
        </w:rPr>
      </w:pPr>
      <w:r>
        <w:rPr>
          <w:rFonts w:ascii="宋体" w:hAnsi="宋体" w:hint="eastAsia"/>
          <w:szCs w:val="21"/>
        </w:rPr>
        <w:t>（7）向采购项目相关人行贿或者提供其他不当利益的；</w:t>
      </w:r>
    </w:p>
    <w:p>
      <w:pPr>
        <w:ind w:firstLine="412" w:firstLineChars="196"/>
        <w:rPr>
          <w:rFonts w:ascii="宋体" w:hAnsi="宋体"/>
          <w:szCs w:val="21"/>
        </w:rPr>
      </w:pPr>
      <w:r>
        <w:rPr>
          <w:rFonts w:ascii="宋体" w:hAnsi="宋体" w:hint="eastAsia"/>
          <w:szCs w:val="21"/>
        </w:rPr>
        <w:t>（8）阻碍、抗拒主管部门监督检查的；</w:t>
      </w:r>
    </w:p>
    <w:p>
      <w:pPr>
        <w:ind w:firstLine="412" w:firstLineChars="196"/>
        <w:rPr>
          <w:rFonts w:ascii="宋体" w:hAnsi="宋体"/>
          <w:szCs w:val="21"/>
        </w:rPr>
      </w:pPr>
      <w:r>
        <w:rPr>
          <w:rFonts w:ascii="宋体" w:hAnsi="宋体" w:hint="eastAsia"/>
          <w:szCs w:val="21"/>
        </w:rPr>
        <w:t>（9）其他违反本条例规定的行为。</w:t>
      </w:r>
    </w:p>
    <w:p>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》（深财购〔2021〕51号）的要求，供应商在政府采购活动中出现《深圳经济特区政府采购条例实施细则》第八十条所列情形的，</w:t>
      </w:r>
      <w:bookmarkStart w:id="106" w:name="_Hlk72440769"/>
      <w:r>
        <w:rPr>
          <w:rFonts w:ascii="宋体" w:hAnsi="宋体" w:hint="eastAsia"/>
          <w:szCs w:val="21"/>
        </w:rPr>
        <w:t>政府集中采购机构或采购人不予退还其交纳的谈判保证金，情节严重的，并由主管部门</w:t>
      </w:r>
      <w:bookmarkEnd w:id="106"/>
      <w:r>
        <w:rPr>
          <w:rFonts w:ascii="宋体" w:hAnsi="宋体" w:hint="eastAsia"/>
          <w:szCs w:val="21"/>
        </w:rPr>
        <w:t>记入供应商诚信档案，予以通报：</w:t>
      </w:r>
    </w:p>
    <w:p>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p>
      <w:pPr>
        <w:pStyle w:val="Heading2"/>
        <w:numPr>
          <w:ilvl w:val="0"/>
          <w:numId w:val="11"/>
        </w:numPr>
        <w:spacing w:before="120" w:beforeLines="50" w:after="120" w:afterLines="50"/>
        <w:ind w:left="562" w:hanging="562"/>
        <w:rPr>
          <w:sz w:val="28"/>
          <w:szCs w:val="28"/>
        </w:rPr>
      </w:pPr>
      <w:bookmarkEnd w:id="90"/>
      <w:r>
        <w:rPr>
          <w:rFonts w:hint="eastAsia"/>
          <w:sz w:val="28"/>
          <w:szCs w:val="28"/>
        </w:rPr>
        <w:t>质疑处理</w:t>
      </w:r>
    </w:p>
    <w:p>
      <w:pPr>
        <w:rPr>
          <w:rFonts w:ascii="黑体" w:eastAsia="黑体" w:hAnsi="宋体"/>
          <w:sz w:val="24"/>
        </w:rPr>
      </w:pPr>
      <w:bookmarkStart w:id="107" w:name="_Hlk72439706"/>
      <w:r>
        <w:rPr>
          <w:rFonts w:ascii="黑体" w:eastAsia="黑体" w:hAnsi="宋体" w:hint="eastAsia"/>
          <w:sz w:val="24"/>
        </w:rPr>
        <w:t>52.质疑提出与答复</w:t>
      </w:r>
    </w:p>
    <w:p>
      <w:pPr>
        <w:rPr>
          <w:rFonts w:ascii="宋体" w:hAnsi="宋体"/>
          <w:szCs w:val="21"/>
        </w:rPr>
      </w:pPr>
      <w:r>
        <w:rPr>
          <w:rFonts w:ascii="宋体" w:hAnsi="宋体" w:hint="eastAsia"/>
          <w:szCs w:val="21"/>
        </w:rPr>
        <w:t xml:space="preserve">    52.1提出质疑</w:t>
      </w:r>
    </w:p>
    <w:p>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szCs w:val="21"/>
        </w:rPr>
      </w:pPr>
      <w:r>
        <w:rPr>
          <w:rFonts w:ascii="宋体" w:hAnsi="宋体" w:hint="eastAsia"/>
          <w:szCs w:val="21"/>
        </w:rPr>
        <w:t xml:space="preserve">    52.2</w:t>
      </w:r>
      <w:r>
        <w:rPr>
          <w:rFonts w:ascii="宋体" w:hAnsi="宋体"/>
          <w:szCs w:val="21"/>
        </w:rPr>
        <w:t>法律依据</w:t>
      </w:r>
    </w:p>
    <w:p>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pPr>
        <w:rPr>
          <w:rFonts w:ascii="宋体" w:hAnsi="宋体"/>
          <w:szCs w:val="21"/>
        </w:rPr>
      </w:pPr>
      <w:r>
        <w:rPr>
          <w:rFonts w:ascii="宋体" w:hAnsi="宋体" w:hint="eastAsia"/>
          <w:szCs w:val="21"/>
        </w:rPr>
        <w:t xml:space="preserve">    52.3.1提出质疑的供应商应当是参与所质疑项目采购活动的供应商；以联合体形式参与的，质疑应当由组成联合体的所有成员共同提出；</w:t>
      </w:r>
    </w:p>
    <w:p>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w:t>
      </w:r>
      <w:r>
        <w:rPr>
          <w:rFonts w:ascii="宋体" w:hAnsi="宋体" w:hint="eastAsia"/>
          <w:szCs w:val="21"/>
          <w:lang w:val="en-US" w:eastAsia="zh-CN"/>
        </w:rPr>
        <w:t>采购</w:t>
      </w:r>
      <w:r>
        <w:rPr>
          <w:rFonts w:ascii="宋体" w:hAnsi="宋体" w:hint="eastAsia"/>
          <w:szCs w:val="21"/>
        </w:rPr>
        <w:t>文件的质疑，为</w:t>
      </w:r>
      <w:r>
        <w:rPr>
          <w:rFonts w:ascii="宋体" w:hAnsi="宋体" w:hint="eastAsia"/>
          <w:szCs w:val="21"/>
          <w:lang w:val="en-US" w:eastAsia="zh-CN"/>
        </w:rPr>
        <w:t>采购</w:t>
      </w:r>
      <w:r>
        <w:rPr>
          <w:rFonts w:ascii="宋体" w:hAnsi="宋体" w:hint="eastAsia"/>
          <w:szCs w:val="21"/>
        </w:rPr>
        <w:t>文件公布之日；对采购过程的质疑，为各采购程序环节结束之日；对中标</w:t>
      </w:r>
      <w:r>
        <w:rPr>
          <w:rFonts w:ascii="宋体" w:hAnsi="宋体" w:hint="eastAsia"/>
          <w:szCs w:val="21"/>
          <w:lang w:eastAsia="zh-CN"/>
        </w:rPr>
        <w:t>（</w:t>
      </w:r>
      <w:r>
        <w:rPr>
          <w:rFonts w:ascii="宋体" w:hAnsi="宋体" w:hint="eastAsia"/>
          <w:szCs w:val="21"/>
          <w:lang w:val="en-US" w:eastAsia="zh-CN"/>
        </w:rPr>
        <w:t>成交</w:t>
      </w:r>
      <w:r>
        <w:rPr>
          <w:rFonts w:ascii="宋体" w:hAnsi="宋体" w:hint="eastAsia"/>
          <w:szCs w:val="21"/>
          <w:lang w:eastAsia="zh-CN"/>
        </w:rPr>
        <w:t>）</w:t>
      </w:r>
      <w:r>
        <w:rPr>
          <w:rFonts w:ascii="宋体" w:hAnsi="宋体" w:hint="eastAsia"/>
          <w:szCs w:val="21"/>
        </w:rPr>
        <w:t>结果以及评审委员会组成人员的质疑，为中标</w:t>
      </w:r>
      <w:r>
        <w:rPr>
          <w:rFonts w:ascii="宋体" w:hAnsi="宋体" w:hint="eastAsia"/>
          <w:szCs w:val="21"/>
          <w:lang w:eastAsia="zh-CN"/>
        </w:rPr>
        <w:t>（</w:t>
      </w:r>
      <w:r>
        <w:rPr>
          <w:rFonts w:ascii="宋体" w:hAnsi="宋体" w:hint="eastAsia"/>
          <w:szCs w:val="21"/>
          <w:lang w:val="en-US" w:eastAsia="zh-CN"/>
        </w:rPr>
        <w:t>成交</w:t>
      </w:r>
      <w:r>
        <w:rPr>
          <w:rFonts w:ascii="宋体" w:hAnsi="宋体" w:hint="eastAsia"/>
          <w:szCs w:val="21"/>
          <w:lang w:eastAsia="zh-CN"/>
        </w:rPr>
        <w:t>）</w:t>
      </w:r>
      <w:r>
        <w:rPr>
          <w:rFonts w:ascii="宋体" w:hAnsi="宋体" w:hint="eastAsia"/>
          <w:szCs w:val="21"/>
        </w:rPr>
        <w:t>结果公示之日；</w:t>
      </w:r>
    </w:p>
    <w:p>
      <w:pPr>
        <w:ind w:firstLine="420"/>
        <w:rPr>
          <w:rFonts w:ascii="宋体" w:hAnsi="宋体"/>
          <w:szCs w:val="21"/>
        </w:rPr>
      </w:pPr>
      <w:r>
        <w:rPr>
          <w:rFonts w:ascii="宋体" w:hAnsi="宋体" w:hint="eastAsia"/>
          <w:szCs w:val="21"/>
        </w:rPr>
        <w:t>52.3.3应提交书面质疑函，质疑函应当包括以下内容：</w:t>
      </w:r>
      <w:r>
        <w:rPr>
          <w:rFonts w:ascii="宋体" w:hAnsi="宋体"/>
          <w:szCs w:val="21"/>
        </w:rPr>
        <w:t xml:space="preserve"> </w:t>
      </w:r>
    </w:p>
    <w:p>
      <w:pPr>
        <w:ind w:firstLine="420"/>
        <w:rPr>
          <w:rFonts w:ascii="宋体" w:hAnsi="宋体"/>
          <w:szCs w:val="21"/>
        </w:rPr>
      </w:pPr>
      <w:r>
        <w:rPr>
          <w:rFonts w:ascii="宋体" w:hAnsi="宋体" w:hint="eastAsia"/>
          <w:szCs w:val="21"/>
        </w:rPr>
        <w:t>（1）供应商的名称（或者姓名）、地址、邮编、邮箱、联系人及联系电话；</w:t>
      </w:r>
    </w:p>
    <w:p>
      <w:pPr>
        <w:ind w:firstLine="420" w:firstLineChars="200"/>
        <w:rPr>
          <w:rFonts w:ascii="宋体" w:hAnsi="宋体"/>
          <w:szCs w:val="21"/>
        </w:rPr>
      </w:pPr>
      <w:r>
        <w:rPr>
          <w:rFonts w:ascii="宋体" w:hAnsi="宋体" w:hint="eastAsia"/>
          <w:szCs w:val="21"/>
        </w:rPr>
        <w:t>（2）质疑项目的名称、编号；</w:t>
      </w:r>
    </w:p>
    <w:p>
      <w:pPr>
        <w:ind w:firstLine="420" w:firstLineChars="200"/>
        <w:rPr>
          <w:rFonts w:ascii="宋体" w:hAnsi="宋体"/>
          <w:szCs w:val="21"/>
        </w:rPr>
      </w:pPr>
      <w:r>
        <w:rPr>
          <w:rFonts w:ascii="宋体" w:hAnsi="宋体" w:hint="eastAsia"/>
          <w:szCs w:val="21"/>
        </w:rPr>
        <w:t>（3）具体、明确的质疑对象、质疑事项和质疑请求；</w:t>
      </w:r>
    </w:p>
    <w:p>
      <w:pPr>
        <w:ind w:firstLine="420" w:firstLineChars="200"/>
        <w:rPr>
          <w:rFonts w:ascii="宋体" w:hAnsi="宋体"/>
          <w:szCs w:val="21"/>
        </w:rPr>
      </w:pPr>
      <w:r>
        <w:rPr>
          <w:rFonts w:ascii="宋体" w:hAnsi="宋体" w:hint="eastAsia"/>
          <w:szCs w:val="21"/>
        </w:rPr>
        <w:t>（4）因质疑事项而受损害的权益；</w:t>
      </w:r>
    </w:p>
    <w:p>
      <w:pPr>
        <w:ind w:firstLine="420" w:firstLineChars="200"/>
        <w:rPr>
          <w:rFonts w:ascii="宋体" w:hAnsi="宋体"/>
          <w:szCs w:val="21"/>
        </w:rPr>
      </w:pPr>
      <w:r>
        <w:rPr>
          <w:rFonts w:ascii="宋体" w:hAnsi="宋体" w:hint="eastAsia"/>
          <w:szCs w:val="21"/>
        </w:rPr>
        <w:t>（5）事实依据；</w:t>
      </w:r>
    </w:p>
    <w:p>
      <w:pPr>
        <w:ind w:firstLine="420" w:firstLineChars="200"/>
        <w:rPr>
          <w:rFonts w:ascii="宋体" w:hAnsi="宋体"/>
          <w:szCs w:val="21"/>
        </w:rPr>
      </w:pPr>
      <w:r>
        <w:rPr>
          <w:rFonts w:ascii="宋体" w:hAnsi="宋体" w:hint="eastAsia"/>
          <w:szCs w:val="21"/>
        </w:rPr>
        <w:t>（6）必要的法律依据；</w:t>
      </w:r>
    </w:p>
    <w:p>
      <w:pPr>
        <w:ind w:firstLine="420" w:firstLineChars="200"/>
        <w:rPr>
          <w:rFonts w:ascii="宋体" w:hAnsi="宋体"/>
          <w:szCs w:val="21"/>
        </w:rPr>
      </w:pPr>
      <w:r>
        <w:rPr>
          <w:rFonts w:ascii="宋体" w:hAnsi="宋体" w:hint="eastAsia"/>
          <w:szCs w:val="21"/>
        </w:rPr>
        <w:t>（7）提出质疑的日期。</w:t>
      </w:r>
    </w:p>
    <w:p>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rPr>
      </w:pPr>
      <w:r>
        <w:rPr>
          <w:rFonts w:ascii="宋体" w:hAnsi="宋体" w:hint="eastAsia"/>
          <w:szCs w:val="21"/>
        </w:rPr>
        <w:t>52.4提交</w:t>
      </w:r>
      <w:r>
        <w:rPr>
          <w:rFonts w:ascii="宋体" w:hAnsi="宋体"/>
          <w:szCs w:val="21"/>
        </w:rPr>
        <w:t>材料</w:t>
      </w:r>
    </w:p>
    <w:p>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rPr>
      </w:pPr>
      <w:r>
        <w:rPr>
          <w:rFonts w:ascii="宋体" w:hAnsi="宋体" w:hint="eastAsia"/>
          <w:szCs w:val="21"/>
        </w:rPr>
        <w:t>52.5收文地点</w:t>
      </w:r>
    </w:p>
    <w:p>
      <w:pPr>
        <w:ind w:firstLine="420" w:firstLineChars="200"/>
        <w:rPr>
          <w:rFonts w:ascii="宋体" w:hAnsi="宋体"/>
          <w:b/>
          <w:bCs/>
          <w:szCs w:val="21"/>
        </w:rPr>
      </w:pPr>
      <w:r>
        <w:rPr>
          <w:rFonts w:ascii="宋体" w:hAnsi="宋体" w:hint="eastAsia"/>
          <w:b/>
          <w:bCs/>
          <w:szCs w:val="21"/>
        </w:rPr>
        <w:t>地址：深圳公共资源交易中心（深圳交易集团有限公司</w:t>
      </w:r>
      <w:r>
        <w:rPr>
          <w:rFonts w:ascii="宋体" w:hAnsi="宋体" w:hint="eastAsia"/>
          <w:b/>
          <w:bCs/>
          <w:szCs w:val="21"/>
          <w:lang w:val="en-US" w:eastAsia="zh-CN"/>
        </w:rPr>
        <w:t>宝安</w:t>
      </w:r>
      <w:r>
        <w:rPr>
          <w:rFonts w:ascii="宋体" w:hAnsi="宋体" w:hint="eastAsia"/>
          <w:b/>
          <w:bCs/>
          <w:szCs w:val="21"/>
        </w:rPr>
        <w:t>分公司）</w:t>
      </w:r>
      <w:r>
        <w:rPr>
          <w:rFonts w:ascii="宋体" w:hAnsi="宋体" w:hint="eastAsia"/>
          <w:b/>
          <w:bCs/>
          <w:szCs w:val="21"/>
          <w:lang w:val="en-US" w:eastAsia="zh-CN"/>
        </w:rPr>
        <w:t>一</w:t>
      </w:r>
      <w:r>
        <w:rPr>
          <w:rFonts w:ascii="宋体" w:hAnsi="宋体" w:hint="eastAsia"/>
          <w:b/>
          <w:bCs/>
          <w:szCs w:val="21"/>
        </w:rPr>
        <w:t>楼</w:t>
      </w:r>
      <w:r>
        <w:rPr>
          <w:rFonts w:ascii="宋体" w:hAnsi="宋体" w:hint="eastAsia"/>
          <w:b/>
          <w:bCs/>
          <w:szCs w:val="21"/>
          <w:lang w:val="en-US" w:eastAsia="zh-CN"/>
        </w:rPr>
        <w:t>服务大厅</w:t>
      </w:r>
      <w:r>
        <w:rPr>
          <w:rFonts w:ascii="宋体" w:hAnsi="宋体" w:hint="eastAsia"/>
          <w:b/>
          <w:bCs/>
          <w:szCs w:val="21"/>
        </w:rPr>
        <w:t>，质疑咨询电话：0755-</w:t>
      </w:r>
      <w:r>
        <w:rPr>
          <w:rFonts w:ascii="宋体" w:hAnsi="宋体" w:hint="eastAsia"/>
          <w:b/>
          <w:bCs/>
          <w:szCs w:val="21"/>
          <w:lang w:val="en-US" w:eastAsia="zh-CN"/>
        </w:rPr>
        <w:t>27758331</w:t>
      </w:r>
      <w:r>
        <w:rPr>
          <w:rFonts w:ascii="宋体" w:hAnsi="宋体" w:hint="eastAsia"/>
          <w:b/>
          <w:bCs/>
          <w:szCs w:val="21"/>
        </w:rPr>
        <w:t>。</w:t>
      </w:r>
    </w:p>
    <w:p>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pPr>
        <w:ind w:firstLine="420" w:firstLineChars="200"/>
        <w:rPr>
          <w:rFonts w:ascii="宋体" w:hAnsi="宋体"/>
          <w:szCs w:val="21"/>
        </w:rPr>
      </w:pPr>
      <w:r>
        <w:rPr>
          <w:rFonts w:ascii="宋体" w:hAnsi="宋体" w:hint="eastAsia"/>
          <w:szCs w:val="21"/>
        </w:rPr>
        <w:t>供应商提交的质疑存在下列情形之一的，不予受理：</w:t>
      </w:r>
    </w:p>
    <w:p>
      <w:pPr>
        <w:ind w:firstLine="420" w:firstLineChars="200"/>
        <w:rPr>
          <w:rFonts w:ascii="宋体" w:hAnsi="宋体"/>
          <w:szCs w:val="21"/>
        </w:rPr>
      </w:pPr>
      <w:r>
        <w:rPr>
          <w:rFonts w:ascii="宋体" w:hAnsi="宋体" w:hint="eastAsia"/>
          <w:szCs w:val="21"/>
        </w:rPr>
        <w:t>（1）质疑主体不满足要求的；</w:t>
      </w:r>
    </w:p>
    <w:p>
      <w:pPr>
        <w:ind w:firstLine="420" w:firstLineChars="200"/>
        <w:rPr>
          <w:rFonts w:ascii="宋体" w:hAnsi="宋体"/>
          <w:szCs w:val="21"/>
        </w:rPr>
      </w:pPr>
      <w:r>
        <w:rPr>
          <w:rFonts w:ascii="宋体" w:hAnsi="宋体" w:hint="eastAsia"/>
          <w:szCs w:val="21"/>
        </w:rPr>
        <w:t>（2）供应商自身权益未受到损害的；</w:t>
      </w:r>
    </w:p>
    <w:p>
      <w:pPr>
        <w:ind w:firstLine="420" w:firstLineChars="200"/>
        <w:rPr>
          <w:rFonts w:ascii="宋体" w:hAnsi="宋体"/>
          <w:szCs w:val="21"/>
        </w:rPr>
      </w:pPr>
      <w:r>
        <w:rPr>
          <w:rFonts w:ascii="宋体" w:hAnsi="宋体" w:hint="eastAsia"/>
          <w:szCs w:val="21"/>
        </w:rPr>
        <w:t>（3）供应商未在法定质疑期限内提出质疑的；</w:t>
      </w:r>
    </w:p>
    <w:p>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pPr>
        <w:ind w:firstLine="420" w:firstLineChars="200"/>
        <w:rPr>
          <w:rFonts w:ascii="宋体" w:hAnsi="宋体"/>
          <w:szCs w:val="21"/>
        </w:rPr>
      </w:pPr>
      <w:r>
        <w:rPr>
          <w:rFonts w:ascii="宋体" w:hAnsi="宋体" w:hint="eastAsia"/>
          <w:szCs w:val="21"/>
        </w:rPr>
        <w:t>（5）其他不符合受理条件情形的。</w:t>
      </w:r>
    </w:p>
    <w:p>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52.7质疑答复时限</w:t>
      </w:r>
    </w:p>
    <w:p>
      <w:pPr>
        <w:rPr>
          <w:rFonts w:ascii="宋体" w:hAnsi="宋体"/>
          <w:szCs w:val="21"/>
        </w:rPr>
      </w:pPr>
      <w:r>
        <w:rPr>
          <w:rFonts w:ascii="宋体" w:hAnsi="宋体" w:hint="eastAsia"/>
          <w:szCs w:val="21"/>
        </w:rPr>
        <w:t xml:space="preserve">    自收文之日起七个工作日内。</w:t>
      </w:r>
    </w:p>
    <w:p>
      <w:pPr>
        <w:rPr>
          <w:rFonts w:ascii="宋体" w:hAnsi="宋体"/>
          <w:szCs w:val="21"/>
        </w:rPr>
      </w:pPr>
      <w:r>
        <w:rPr>
          <w:rFonts w:ascii="宋体" w:hAnsi="宋体" w:hint="eastAsia"/>
          <w:szCs w:val="21"/>
        </w:rPr>
        <w:t xml:space="preserve">    52.8投诉</w:t>
      </w:r>
    </w:p>
    <w:p>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pPr>
        <w:rPr>
          <w:rFonts w:ascii="黑体" w:eastAsia="黑体" w:hAnsi="宋体"/>
          <w:sz w:val="24"/>
        </w:rPr>
      </w:pPr>
      <w:r>
        <w:rPr>
          <w:rFonts w:ascii="黑体" w:eastAsia="黑体" w:hAnsi="宋体" w:hint="eastAsia"/>
          <w:sz w:val="24"/>
        </w:rPr>
        <w:t>53. 质疑后续处理</w:t>
      </w:r>
    </w:p>
    <w:p>
      <w:pPr>
        <w:rPr>
          <w:rFonts w:ascii="宋体" w:hAnsi="宋体"/>
          <w:szCs w:val="21"/>
        </w:rPr>
      </w:pPr>
      <w:r>
        <w:rPr>
          <w:rFonts w:ascii="宋体" w:hAnsi="宋体" w:hint="eastAsia"/>
          <w:szCs w:val="21"/>
        </w:rPr>
        <w:t xml:space="preserve">    53.1供应商质疑不成立，或者成立但未对中标、成交结果构成影响的，继续开展采购活动。</w:t>
      </w:r>
    </w:p>
    <w:p>
      <w:pPr>
        <w:rPr>
          <w:rFonts w:ascii="宋体" w:hAnsi="宋体"/>
          <w:szCs w:val="21"/>
        </w:rPr>
      </w:pPr>
      <w:r>
        <w:rPr>
          <w:rFonts w:ascii="宋体" w:hAnsi="宋体" w:hint="eastAsia"/>
          <w:szCs w:val="21"/>
        </w:rPr>
        <w:t xml:space="preserve">    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pPr>
        <w:jc w:val="center"/>
      </w:pPr>
      <w:r>
        <w:t>---- END ----</w:t>
      </w:r>
    </w:p>
    <w:p>
      <w:bookmarkEnd w:id="107"/>
    </w:p>
    <w:p>
      <w:pPr>
        <w:ind w:firstLine="420" w:firstLineChars="200"/>
        <w:rPr>
          <w:rFonts w:ascii="宋体" w:hAnsi="宋体"/>
          <w:szCs w:val="21"/>
        </w:rPr>
      </w:pPr>
    </w:p>
    <w:sectPr>
      <w:pgSz w:w="11907" w:h="16840"/>
      <w:pgMar w:top="1440" w:right="1797" w:bottom="1440" w:left="1797" w:header="851" w:footer="992" w:gutter="0"/>
      <w:cols w:num="1" w:space="425"/>
      <w:titlePg/>
      <w:docGrid w:linePitch="46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auto"/>
    <w:pitch w:val="default"/>
    <w:sig w:usb0="E0002EFF" w:usb1="C000785B" w:usb2="00000009" w:usb3="00000000" w:csb0="400001FF" w:csb1="FFFF0000"/>
  </w:font>
  <w:font w:name="宋体">
    <w:panose1 w:val="02010600030101010101"/>
    <w:charset w:val="88"/>
    <w:family w:val="script"/>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BE274929-D9C4-466C-94BC-4B89002AFA60}"/>
  </w:font>
  <w:font w:name="黑体">
    <w:panose1 w:val="02010609060101010101"/>
    <w:charset w:val="86"/>
    <w:family w:val="auto"/>
    <w:pitch w:val="default"/>
    <w:sig w:usb0="800002BF" w:usb1="38CF7CFA" w:usb2="00000016" w:usb3="00000000" w:csb0="00040001" w:csb1="00000000"/>
    <w:embedRegular r:id="rId2" w:fontKey="{B79597AB-C541-4CB6-986B-45C0013A31E7}"/>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1ED27E70-8681-4628-8209-D86036A54AF2}"/>
  </w:font>
  <w:font w:name="Arial Unicode MS">
    <w:altName w:val="宋体"/>
    <w:panose1 w:val="020B0604020202020204"/>
    <w:charset w:val="86"/>
    <w:family w:val="swiss"/>
    <w:pitch w:val="default"/>
    <w:sig w:usb0="00000000" w:usb1="00000000" w:usb2="0000003F" w:usb3="00000000" w:csb0="603F01FF" w:csb1="FFFF0000"/>
  </w:font>
  <w:font w:name="隶书">
    <w:panose1 w:val="02010509060101010101"/>
    <w:charset w:val="86"/>
    <w:family w:val="modern"/>
    <w:pitch w:val="default"/>
    <w:sig w:usb0="00000001" w:usb1="080E0000" w:usb2="00000000" w:usb3="00000000" w:csb0="00040000" w:csb1="0000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auto"/>
    <w:pitch w:val="default"/>
    <w:sig w:usb0="00000001" w:usb1="080E0000" w:usb2="00000000" w:usb3="00000000" w:csb0="00040000" w:csb1="00000000"/>
    <w:embedRegular r:id="rId4" w:fontKey="{547B7983-2FD9-4486-B8E9-2828E012168F}"/>
  </w:font>
  <w:font w:name="长城仿宋">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embedRegular r:id="rId5" w:fontKey="{A912D57A-0A97-4C2E-9776-399B157A57C5}"/>
  </w:font>
  <w:font w:name="Helvetica">
    <w:altName w:val="Arial"/>
    <w:panose1 w:val="020B0504020202030204"/>
    <w:charset w:val="00"/>
    <w:family w:val="swiss"/>
    <w:pitch w:val="default"/>
    <w:sig w:usb0="00000000" w:usb1="00000000" w:usb2="00000000" w:usb3="00000000" w:csb0="00000093"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Times New Roman"/>
    <w:panose1 w:val="00000000000000000000"/>
    <w:charset w:val="00"/>
    <w:family w:val="auto"/>
    <w:pitch w:val="default"/>
    <w:sig w:usb0="00000000" w:usb1="00000000" w:usb2="00000000" w:usb3="00000000" w:csb0="00040001" w:csb1="00000000"/>
    <w:embedRegular r:id="rId6" w:fontKey="{F696975C-372F-41A5-9184-7FD1C5A880CD}"/>
  </w:font>
  <w:font w:name="??">
    <w:altName w:val="Times New Roman"/>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modern"/>
    <w:pitch w:val="default"/>
    <w:sig w:usb0="00000000" w:usb1="00000000" w:usb2="00000012" w:usb3="00000000" w:csb0="00040000" w:csb1="00000000"/>
  </w:font>
  <w:font w:name="H Yb 2gj">
    <w:altName w:val="黑体"/>
    <w:panose1 w:val="00000000000000000000"/>
    <w:charset w:val="86"/>
    <w:family w:val="auto"/>
    <w:pitch w:val="default"/>
    <w:sig w:usb0="00000000" w:usb1="00000000" w:usb2="00000010" w:usb3="00000000" w:csb0="00040000" w:csb1="00000000"/>
  </w:font>
  <w:font w:name="幼圆">
    <w:panose1 w:val="02010509060101010101"/>
    <w:charset w:val="86"/>
    <w:family w:val="modern"/>
    <w:pitch w:val="default"/>
    <w:sig w:usb0="00000001" w:usb1="080E0000" w:usb2="00000000" w:usb3="00000000" w:csb0="00040000" w:csb1="00000000"/>
  </w:font>
  <w:font w:name="方正小标宋简体">
    <w:panose1 w:val="02010601030101010101"/>
    <w:charset w:val="86"/>
    <w:family w:val="script"/>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52</w:t>
    </w:r>
    <w:r>
      <w:fldChar w:fldCharType="end"/>
    </w:r>
    <w:r>
      <w:t xml:space="preserve"> -</w:t>
    </w:r>
  </w:p>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top w:val="nil"/>
        <w:left w:val="nil"/>
        <w:bottom w:val="nil"/>
        <w:right w:val="nil"/>
        <w:between w:val="nil"/>
      </w:pBd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A702A6DD"/>
    <w:multiLevelType w:val="singleLevel"/>
    <w:tmpl w:val="A702A6DD"/>
    <w:lvl w:ilvl="0">
      <w:start w:val="1"/>
      <w:numFmt w:val="decimal"/>
      <w:suff w:val="nothing"/>
      <w:lvlText w:val="%1、"/>
      <w:lvlJc w:val="left"/>
    </w:lvl>
  </w:abstractNum>
  <w:abstractNum w:abstractNumId="1">
    <w:nsid w:val="B4F30691"/>
    <w:multiLevelType w:val="singleLevel"/>
    <w:tmpl w:val="B4F30691"/>
    <w:lvl w:ilvl="0">
      <w:start w:val="3"/>
      <w:numFmt w:val="decimal"/>
      <w:suff w:val="nothing"/>
      <w:lvlText w:val="（%1）"/>
      <w:lvlJc w:val="left"/>
    </w:lvl>
  </w:abstractNum>
  <w:abstractNum w:abstractNumId="2">
    <w:nsid w:val="B9358C2E"/>
    <w:multiLevelType w:val="singleLevel"/>
    <w:tmpl w:val="B9358C2E"/>
    <w:lvl w:ilvl="0">
      <w:start w:val="2"/>
      <w:numFmt w:val="decimal"/>
      <w:suff w:val="nothing"/>
      <w:lvlText w:val="%1、"/>
      <w:lvlJc w:val="left"/>
    </w:lvl>
  </w:abstractNum>
  <w:abstractNum w:abstractNumId="3">
    <w:nsid w:val="BDEF6334"/>
    <w:multiLevelType w:val="singleLevel"/>
    <w:tmpl w:val="BDEF6334"/>
    <w:lvl w:ilvl="0">
      <w:start w:val="7"/>
      <w:numFmt w:val="chineseCounting"/>
      <w:suff w:val="nothing"/>
      <w:lvlText w:val="%1、"/>
      <w:lvlJc w:val="left"/>
      <w:rPr>
        <w:rFonts w:hint="eastAsia"/>
      </w:rPr>
    </w:lvl>
  </w:abstractNum>
  <w:abstractNum w:abstractNumId="4">
    <w:nsid w:val="FFFFFF7C"/>
    <w:multiLevelType w:val="singleLevel"/>
    <w:tmpl w:val="FFFFFF7C"/>
    <w:lvl w:ilvl="0">
      <w:start w:val="1"/>
      <w:numFmt w:val="decimal"/>
      <w:pStyle w:val="41"/>
      <w:lvlText w:val="%1."/>
      <w:lvlJc w:val="left"/>
      <w:pPr>
        <w:tabs>
          <w:tab w:val="left" w:pos="2040"/>
        </w:tabs>
        <w:ind w:left="2040" w:hanging="360" w:leftChars="800" w:hangingChars="200"/>
      </w:pPr>
    </w:lvl>
  </w:abstractNum>
  <w:abstractNum w:abstractNumId="5">
    <w:nsid w:val="FFFFFF89"/>
    <w:multiLevelType w:val="singleLevel"/>
    <w:tmpl w:val="FFFFFF89"/>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6">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7">
    <w:nsid w:val="12503483"/>
    <w:multiLevelType w:val="multilevel"/>
    <w:tmpl w:val="12503483"/>
    <w:lvl w:ilvl="0">
      <w:start w:val="1"/>
      <w:numFmt w:val="bullet"/>
      <w:pStyle w:val="a5"/>
      <w:lvlText w:val=""/>
      <w:lvlJc w:val="left"/>
      <w:pPr>
        <w:tabs>
          <w:tab w:val="left" w:pos="420"/>
        </w:tabs>
        <w:ind w:left="420" w:hanging="420"/>
      </w:pPr>
      <w:rPr>
        <w:rFonts w:ascii="Wingdings" w:hAnsi="Wingdings" w:hint="default"/>
      </w:rPr>
    </w:lvl>
    <w:lvl w:ilvl="1">
      <w:start w:val="1"/>
      <w:numFmt w:val="bullet"/>
      <w:pStyle w:val="a4"/>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8">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3"/>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9">
    <w:nsid w:val="2F395B7B"/>
    <w:multiLevelType w:val="multilevel"/>
    <w:tmpl w:val="2F395B7B"/>
    <w:lvl w:ilvl="0">
      <w:start w:val="1"/>
      <w:numFmt w:val="bullet"/>
      <w:pStyle w:val="11"/>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0">
    <w:nsid w:val="7AEF7716"/>
    <w:multiLevelType w:val="multilevel"/>
    <w:tmpl w:val="7AEF7716"/>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5"/>
  </w:num>
  <w:num w:numId="2">
    <w:abstractNumId w:val="4"/>
  </w:num>
  <w:num w:numId="3">
    <w:abstractNumId w:val="8"/>
  </w:num>
  <w:num w:numId="4">
    <w:abstractNumId w:val="7"/>
  </w:num>
  <w:num w:numId="5">
    <w:abstractNumId w:val="10"/>
  </w:num>
  <w:num w:numId="6">
    <w:abstractNumId w:val="9"/>
  </w:num>
  <w:num w:numId="7">
    <w:abstractNumId w:val="1"/>
  </w:num>
  <w:num w:numId="8">
    <w:abstractNumId w:val="3"/>
  </w:num>
  <w:num w:numId="9">
    <w:abstractNumId w:val="0"/>
  </w:num>
  <w:num w:numId="10">
    <w:abstractNumId w:val="2"/>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90"/>
  <w:embedTrueTypeFonts/>
  <w:saveSubsetFonts/>
  <w:bordersDoNotSurroundHeader/>
  <w:bordersDoNotSurroundFooter/>
  <w:trackRevisions/>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E3ZjU2M2NjZmFlYmQwYTc0ZDZkMjFmM2ExNmI5ZTQifQ=="/>
  </w:docVar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unhideWhenUsed="0" w:qFormat="1"/>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unhideWhenUsed="0" w:qFormat="1"/>
    <w:lsdException w:name="toc 2" w:uiPriority="0" w:unhideWhenUsed="0" w:qFormat="1"/>
    <w:lsdException w:name="toc 3" w:uiPriority="0" w:unhideWhenUsed="0" w:qFormat="1"/>
    <w:lsdException w:name="toc 4" w:uiPriority="0" w:unhideWhenUsed="0" w:qFormat="1"/>
    <w:lsdException w:name="toc 5" w:uiPriority="0" w:unhideWhenUsed="0" w:qFormat="1"/>
    <w:lsdException w:name="toc 6" w:uiPriority="0" w:unhideWhenUsed="0" w:qFormat="1"/>
    <w:lsdException w:name="toc 7" w:uiPriority="0" w:unhideWhenUsed="0" w:qFormat="1"/>
    <w:lsdException w:name="toc 8" w:uiPriority="0" w:unhideWhenUsed="0" w:qFormat="1"/>
    <w:lsdException w:name="toc 9" w:uiPriority="0" w:unhideWhenUsed="0" w:qFormat="1"/>
    <w:lsdException w:name="Normal Indent" w:semiHidden="0" w:uiPriority="0" w:unhideWhenUsed="0" w:qFormat="1"/>
    <w:lsdException w:name="footnote text" w:uiPriority="0"/>
    <w:lsdException w:name="annotation text" w:semiHidden="0" w:unhideWhenUsed="0" w:qFormat="1"/>
    <w:lsdException w:name="header" w:semiHidden="0" w:unhideWhenUsed="0" w:qFormat="1"/>
    <w:lsdException w:name="footer" w:semiHidden="0" w:uiPriority="0" w:unhideWhenUsed="0" w:qFormat="1"/>
    <w:lsdException w:name="index heading" w:uiPriority="0"/>
    <w:lsdException w:name="caption" w:semiHidden="0" w:uiPriority="0" w:unhideWhenUsed="0" w:qFormat="1"/>
    <w:lsdException w:name="table of figures" w:uiPriority="0"/>
    <w:lsdException w:name="envelope address" w:uiPriority="0"/>
    <w:lsdException w:name="envelope return" w:uiPriority="0"/>
    <w:lsdException w:name="footnote reference" w:uiPriority="0"/>
    <w:lsdException w:name="annotation reference" w:semiHidden="0" w:unhideWhenUsed="0" w:qFormat="1"/>
    <w:lsdException w:name="line number" w:uiPriority="0"/>
    <w:lsdException w:name="page number" w:semiHidden="0" w:uiPriority="0" w:unhideWhenUsed="0" w:qFormat="1"/>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qFormat="1"/>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qFormat="1"/>
    <w:lsdException w:name="Body Text" w:semiHidden="0" w:uiPriority="0" w:unhideWhenUsed="0" w:qFormat="1"/>
    <w:lsdException w:name="Body Text Indent" w:semiHidden="0" w:uiPriority="0" w:unhideWhenUsed="0" w:qFormat="1"/>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semiHidden="0" w:uiPriority="0" w:unhideWhenUsed="0" w:qFormat="1"/>
    <w:lsdException w:name="Body Text First Indent" w:semiHidden="0" w:uiPriority="0" w:unhideWhenUsed="0" w:qFormat="1"/>
    <w:lsdException w:name="Body Text First Indent 2" w:uiPriority="0"/>
    <w:lsdException w:name="Body Text 2" w:semiHidden="0" w:uiPriority="0" w:unhideWhenUsed="0" w:qFormat="1"/>
    <w:lsdException w:name="Body Text 3" w:semiHidden="0" w:uiPriority="0" w:unhideWhenUsed="0" w:qFormat="1"/>
    <w:lsdException w:name="Body Text Indent 2" w:semiHidden="0" w:uiPriority="0" w:unhideWhenUsed="0" w:qFormat="1"/>
    <w:lsdException w:name="Body Text Indent 3" w:semiHidden="0" w:uiPriority="0" w:unhideWhenUsed="0" w:qFormat="1"/>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uiPriority="0" w:unhideWhenUsed="0" w:qFormat="1"/>
    <w:lsdException w:name="Plain Text" w:semiHidden="0" w:uiPriority="0" w:unhideWhenUsed="0" w:qFormat="1"/>
    <w:lsdException w:name="E-mail Signature" w:uiPriority="0"/>
    <w:lsdException w:name="Normal (Web)" w:semiHidden="0" w:unhideWhenUsed="0" w:qFormat="1"/>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semiHidden="0" w:uiPriority="0" w:unhideWhenUsed="0" w:qFormat="1"/>
    <w:lsdException w:name="HTML Sample" w:uiPriority="0"/>
    <w:lsdException w:name="HTML Typewriter" w:uiPriority="0"/>
    <w:lsdException w:name="HTML Variable" w:uiPriority="0"/>
    <w:lsdException w:name="Normal Table" w:qFormat="1"/>
    <w:lsdException w:name="annotation subject" w:semiHidden="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nhideWhenUsed="0" w:qFormat="1"/>
    <w:lsdException w:name="Table Grid" w:semiHidden="0" w:uiPriority="39" w:unhideWhenUsed="0" w:qFormat="1"/>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BodyText"/>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Heading3"/>
    <w:next w:val="Normal"/>
    <w:link w:val="1Char"/>
    <w:qFormat/>
    <w:pPr>
      <w:spacing w:before="340" w:after="330" w:line="360" w:lineRule="auto"/>
      <w:jc w:val="center"/>
      <w:outlineLvl w:val="0"/>
    </w:pPr>
    <w:rPr>
      <w:rFonts w:eastAsia="黑体"/>
      <w:kern w:val="44"/>
      <w:szCs w:val="44"/>
    </w:rPr>
  </w:style>
  <w:style w:type="paragraph" w:styleId="Heading2">
    <w:name w:val="heading 2"/>
    <w:basedOn w:val="Heading3"/>
    <w:next w:val="Heading4"/>
    <w:link w:val="2Char"/>
    <w:qFormat/>
    <w:pPr>
      <w:adjustRightInd w:val="0"/>
      <w:jc w:val="center"/>
      <w:textAlignment w:val="baseline"/>
      <w:outlineLvl w:val="1"/>
    </w:pPr>
    <w:rPr>
      <w:kern w:val="0"/>
      <w:sz w:val="24"/>
      <w:szCs w:val="20"/>
    </w:rPr>
  </w:style>
  <w:style w:type="paragraph" w:styleId="Heading3">
    <w:name w:val="heading 3"/>
    <w:basedOn w:val="Normal"/>
    <w:next w:val="Normal"/>
    <w:link w:val="3Char1"/>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link w:val="4Char"/>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Indent"/>
    <w:link w:val="5Char"/>
    <w:qFormat/>
    <w:pPr>
      <w:keepNext/>
      <w:keepLines/>
      <w:spacing w:before="280" w:after="290" w:line="376" w:lineRule="auto"/>
      <w:outlineLvl w:val="4"/>
    </w:pPr>
    <w:rPr>
      <w:b/>
      <w:sz w:val="28"/>
      <w:szCs w:val="20"/>
    </w:rPr>
  </w:style>
  <w:style w:type="paragraph" w:styleId="Heading6">
    <w:name w:val="heading 6"/>
    <w:basedOn w:val="Normal"/>
    <w:next w:val="NormalIndent"/>
    <w:link w:val="6Char"/>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7Char"/>
    <w:qFormat/>
    <w:pPr>
      <w:keepNext/>
      <w:keepLines/>
      <w:spacing w:before="240" w:after="64" w:line="320" w:lineRule="auto"/>
      <w:outlineLvl w:val="6"/>
    </w:pPr>
    <w:rPr>
      <w:b/>
      <w:sz w:val="24"/>
      <w:szCs w:val="20"/>
    </w:rPr>
  </w:style>
  <w:style w:type="paragraph" w:styleId="Heading8">
    <w:name w:val="heading 8"/>
    <w:basedOn w:val="Normal"/>
    <w:next w:val="NormalIndent"/>
    <w:link w:val="8Char"/>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9Char"/>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next w:val="BodyText2"/>
    <w:link w:val="Char7"/>
    <w:qFormat/>
    <w:pPr>
      <w:spacing w:line="360" w:lineRule="auto"/>
    </w:pPr>
    <w:rPr>
      <w:b/>
      <w:bCs/>
      <w:sz w:val="24"/>
    </w:rPr>
  </w:style>
  <w:style w:type="paragraph" w:styleId="BodyText2">
    <w:name w:val="Body Text 2"/>
    <w:basedOn w:val="Normal"/>
    <w:link w:val="2Char1"/>
    <w:qFormat/>
    <w:pPr>
      <w:spacing w:line="360" w:lineRule="auto"/>
    </w:pPr>
    <w:rPr>
      <w:sz w:val="24"/>
    </w:rPr>
  </w:style>
  <w:style w:type="paragraph" w:styleId="NormalIndent">
    <w:name w:val="Normal Indent"/>
    <w:basedOn w:val="Normal"/>
    <w:link w:val="Char0"/>
    <w:qFormat/>
    <w:pPr>
      <w:ind w:firstLine="420"/>
    </w:pPr>
    <w:rPr>
      <w:szCs w:val="20"/>
    </w:rPr>
  </w:style>
  <w:style w:type="paragraph" w:styleId="TOC7">
    <w:name w:val="toc 7"/>
    <w:basedOn w:val="Normal"/>
    <w:next w:val="Normal"/>
    <w:semiHidden/>
    <w:qFormat/>
    <w:pPr>
      <w:ind w:left="1260"/>
      <w:jc w:val="left"/>
    </w:pPr>
    <w:rPr>
      <w:szCs w:val="21"/>
    </w:rPr>
  </w:style>
  <w:style w:type="paragraph" w:styleId="Caption">
    <w:name w:val="caption"/>
    <w:basedOn w:val="Normal"/>
    <w:next w:val="Normal"/>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pPr>
      <w:numPr>
        <w:ilvl w:val="0"/>
        <w:numId w:val="1"/>
      </w:numPr>
    </w:pPr>
    <w:rPr>
      <w:szCs w:val="20"/>
    </w:rPr>
  </w:style>
  <w:style w:type="paragraph" w:styleId="DocumentMap">
    <w:name w:val="Document Map"/>
    <w:basedOn w:val="Normal"/>
    <w:semiHidden/>
    <w:qFormat/>
    <w:pPr>
      <w:shd w:val="clear" w:color="auto" w:fill="000080"/>
    </w:pPr>
  </w:style>
  <w:style w:type="paragraph" w:styleId="CommentText">
    <w:name w:val="annotation text"/>
    <w:basedOn w:val="Normal"/>
    <w:link w:val="Char16"/>
    <w:uiPriority w:val="99"/>
    <w:qFormat/>
    <w:pPr>
      <w:autoSpaceDE w:val="0"/>
      <w:autoSpaceDN w:val="0"/>
      <w:adjustRightInd w:val="0"/>
      <w:jc w:val="left"/>
      <w:textAlignment w:val="baseline"/>
    </w:pPr>
    <w:rPr>
      <w:rFonts w:ascii="宋体"/>
      <w:kern w:val="0"/>
      <w:sz w:val="34"/>
      <w:szCs w:val="20"/>
    </w:rPr>
  </w:style>
  <w:style w:type="paragraph" w:styleId="BodyText3">
    <w:name w:val="Body Text 3"/>
    <w:basedOn w:val="Normal"/>
    <w:link w:val="3Char2"/>
    <w:qFormat/>
    <w:pPr>
      <w:spacing w:after="120"/>
    </w:pPr>
    <w:rPr>
      <w:sz w:val="16"/>
      <w:szCs w:val="16"/>
    </w:rPr>
  </w:style>
  <w:style w:type="paragraph" w:styleId="BodyTextIndent">
    <w:name w:val="Body Text Indent"/>
    <w:basedOn w:val="Normal"/>
    <w:link w:val="Char1"/>
    <w:qFormat/>
    <w:pPr>
      <w:spacing w:line="360" w:lineRule="auto"/>
      <w:ind w:firstLine="420" w:firstLineChars="200"/>
    </w:pPr>
  </w:style>
  <w:style w:type="paragraph" w:styleId="TOC5">
    <w:name w:val="toc 5"/>
    <w:basedOn w:val="Normal"/>
    <w:next w:val="Normal"/>
    <w:semiHidden/>
    <w:qFormat/>
    <w:pPr>
      <w:ind w:left="840"/>
      <w:jc w:val="left"/>
    </w:pPr>
    <w:rPr>
      <w:szCs w:val="21"/>
    </w:rPr>
  </w:style>
  <w:style w:type="paragraph" w:styleId="TOC3">
    <w:name w:val="toc 3"/>
    <w:basedOn w:val="Normal"/>
    <w:next w:val="Normal"/>
    <w:semiHidden/>
    <w:qFormat/>
    <w:pPr>
      <w:ind w:left="420"/>
      <w:jc w:val="left"/>
    </w:pPr>
    <w:rPr>
      <w:i/>
      <w:iCs/>
    </w:rPr>
  </w:style>
  <w:style w:type="paragraph" w:styleId="PlainText">
    <w:name w:val="Plain Text"/>
    <w:basedOn w:val="Normal"/>
    <w:link w:val="Char5"/>
    <w:qFormat/>
    <w:rPr>
      <w:rFonts w:ascii="宋体" w:hAnsi="Courier New"/>
      <w:szCs w:val="20"/>
    </w:rPr>
  </w:style>
  <w:style w:type="paragraph" w:styleId="TOC8">
    <w:name w:val="toc 8"/>
    <w:basedOn w:val="Normal"/>
    <w:next w:val="Normal"/>
    <w:semiHidden/>
    <w:qFormat/>
    <w:pPr>
      <w:ind w:left="1470"/>
      <w:jc w:val="left"/>
    </w:pPr>
    <w:rPr>
      <w:szCs w:val="21"/>
    </w:rPr>
  </w:style>
  <w:style w:type="paragraph" w:styleId="Date">
    <w:name w:val="Date"/>
    <w:basedOn w:val="Normal"/>
    <w:next w:val="Normal"/>
    <w:link w:val="Char4"/>
    <w:qFormat/>
    <w:rPr>
      <w:rFonts w:ascii="宋体" w:hAnsi="Courier New"/>
      <w:sz w:val="32"/>
      <w:szCs w:val="20"/>
    </w:rPr>
  </w:style>
  <w:style w:type="paragraph" w:styleId="BodyTextIndent2">
    <w:name w:val="Body Text Indent 2"/>
    <w:basedOn w:val="Normal"/>
    <w:link w:val="2Char0"/>
    <w:qFormat/>
    <w:pPr>
      <w:spacing w:beforeLines="50" w:afterLines="50" w:line="120" w:lineRule="auto"/>
      <w:ind w:firstLine="840" w:firstLineChars="400"/>
      <w:jc w:val="left"/>
    </w:pPr>
    <w:rPr>
      <w:rFonts w:ascii="宋体" w:hAnsi="宋体"/>
    </w:rPr>
  </w:style>
  <w:style w:type="paragraph" w:styleId="BalloonText">
    <w:name w:val="Balloon Text"/>
    <w:basedOn w:val="Normal"/>
    <w:link w:val="Char10"/>
    <w:uiPriority w:val="99"/>
    <w:semiHidden/>
    <w:qFormat/>
    <w:rPr>
      <w:sz w:val="18"/>
      <w:szCs w:val="18"/>
    </w:rPr>
  </w:style>
  <w:style w:type="paragraph" w:styleId="Footer">
    <w:name w:val="footer"/>
    <w:basedOn w:val="Normal"/>
    <w:link w:val="Char9"/>
    <w:qFormat/>
    <w:pPr>
      <w:tabs>
        <w:tab w:val="center" w:pos="4153"/>
        <w:tab w:val="right" w:pos="8306"/>
      </w:tabs>
      <w:snapToGrid w:val="0"/>
      <w:jc w:val="left"/>
    </w:pPr>
    <w:rPr>
      <w:sz w:val="18"/>
      <w:szCs w:val="18"/>
    </w:rPr>
  </w:style>
  <w:style w:type="paragraph" w:styleId="Header">
    <w:name w:val="header"/>
    <w:basedOn w:val="Normal"/>
    <w:link w:val="Char8"/>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semiHidden/>
    <w:qFormat/>
    <w:pPr>
      <w:spacing w:before="120" w:after="120"/>
      <w:jc w:val="left"/>
    </w:pPr>
    <w:rPr>
      <w:b/>
      <w:bCs/>
      <w:caps/>
    </w:rPr>
  </w:style>
  <w:style w:type="paragraph" w:styleId="TOC4">
    <w:name w:val="toc 4"/>
    <w:basedOn w:val="Normal"/>
    <w:next w:val="Normal"/>
    <w:semiHidden/>
    <w:qFormat/>
    <w:pPr>
      <w:ind w:left="630"/>
      <w:jc w:val="left"/>
    </w:pPr>
    <w:rPr>
      <w:szCs w:val="21"/>
    </w:rPr>
  </w:style>
  <w:style w:type="paragraph" w:styleId="TOC6">
    <w:name w:val="toc 6"/>
    <w:basedOn w:val="Normal"/>
    <w:next w:val="Normal"/>
    <w:semiHidden/>
    <w:qFormat/>
    <w:pPr>
      <w:ind w:left="1050"/>
      <w:jc w:val="left"/>
    </w:pPr>
    <w:rPr>
      <w:szCs w:val="21"/>
    </w:rPr>
  </w:style>
  <w:style w:type="paragraph" w:styleId="BodyTextIndent3">
    <w:name w:val="Body Text Indent 3"/>
    <w:basedOn w:val="Normal"/>
    <w:link w:val="3Char0"/>
    <w:qFormat/>
    <w:pPr>
      <w:spacing w:line="360" w:lineRule="auto"/>
      <w:ind w:firstLine="482" w:firstLineChars="200"/>
    </w:pPr>
    <w:rPr>
      <w:rFonts w:ascii="宋体"/>
      <w:b/>
      <w:bCs/>
      <w:sz w:val="24"/>
    </w:rPr>
  </w:style>
  <w:style w:type="paragraph" w:styleId="TOC2">
    <w:name w:val="toc 2"/>
    <w:basedOn w:val="Normal"/>
    <w:next w:val="Normal"/>
    <w:semiHidden/>
    <w:qFormat/>
    <w:pPr>
      <w:tabs>
        <w:tab w:val="right" w:leader="dot" w:pos="8296"/>
      </w:tabs>
      <w:ind w:left="210"/>
      <w:jc w:val="left"/>
    </w:pPr>
    <w:rPr>
      <w:smallCaps/>
    </w:rPr>
  </w:style>
  <w:style w:type="paragraph" w:styleId="TOC9">
    <w:name w:val="toc 9"/>
    <w:basedOn w:val="Normal"/>
    <w:next w:val="Normal"/>
    <w:semiHidden/>
    <w:qFormat/>
    <w:pPr>
      <w:ind w:left="1680"/>
      <w:jc w:val="left"/>
    </w:pPr>
    <w:rPr>
      <w:szCs w:val="21"/>
    </w:rPr>
  </w:style>
  <w:style w:type="paragraph" w:styleId="HTMLPreformatted">
    <w:name w:val="HTML Preformatted"/>
    <w:basedOn w:val="Normal"/>
    <w:link w:val="HTMLChar"/>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link w:val="Char18"/>
    <w:uiPriority w:val="99"/>
    <w:qFormat/>
    <w:rPr>
      <w:sz w:val="24"/>
    </w:rPr>
  </w:style>
  <w:style w:type="paragraph" w:styleId="Index1">
    <w:name w:val="index 1"/>
    <w:basedOn w:val="Normal"/>
    <w:next w:val="Normal"/>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next w:val="Normal"/>
    <w:link w:val="Char3"/>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link w:val="Char17"/>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link w:val="Char12"/>
    <w:qFormat/>
    <w:pPr>
      <w:spacing w:after="120" w:line="240" w:lineRule="auto"/>
      <w:ind w:firstLine="420" w:firstLineChars="100"/>
    </w:pPr>
    <w:rPr>
      <w:sz w:val="21"/>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Hyperlink">
    <w:name w:val="Hyperlink"/>
    <w:qFormat/>
    <w:rPr>
      <w:color w:val="0000FF"/>
      <w:u w:val="single"/>
    </w:rPr>
  </w:style>
  <w:style w:type="character" w:styleId="CommentReference">
    <w:name w:val="annotation reference"/>
    <w:basedOn w:val="DefaultParagraphFont"/>
    <w:uiPriority w:val="99"/>
    <w:qFormat/>
    <w:rPr>
      <w:sz w:val="21"/>
      <w:szCs w:val="21"/>
    </w:rPr>
  </w:style>
  <w:style w:type="paragraph" w:styleId="NoSpacing">
    <w:name w:val="No Spacing"/>
    <w:uiPriority w:val="1"/>
    <w:qFormat/>
    <w:pPr>
      <w:widowControl w:val="0"/>
      <w:jc w:val="both"/>
    </w:pPr>
    <w:rPr>
      <w:rFonts w:ascii="Calibri" w:eastAsia="宋体" w:hAnsi="Calibri" w:cs="Times New Roman"/>
      <w:kern w:val="2"/>
      <w:sz w:val="21"/>
      <w:szCs w:val="22"/>
      <w:lang w:val="en-US" w:eastAsia="zh-CN" w:bidi="ar-SA"/>
    </w:rPr>
  </w:style>
  <w:style w:type="character" w:customStyle="1" w:styleId="4Char">
    <w:name w:val="标题 4 Char"/>
    <w:link w:val="Heading4"/>
    <w:uiPriority w:val="9"/>
    <w:qFormat/>
    <w:rPr>
      <w:rFonts w:ascii="Arial" w:eastAsia="黑体" w:hAnsi="Arial"/>
      <w:b/>
      <w:bCs/>
      <w:kern w:val="2"/>
      <w:sz w:val="28"/>
      <w:szCs w:val="28"/>
      <w:lang w:val="en-US" w:eastAsia="zh-CN" w:bidi="ar-SA"/>
    </w:rPr>
  </w:style>
  <w:style w:type="paragraph" w:customStyle="1" w:styleId="Char">
    <w:name w:val="Char"/>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3Char1">
    <w:name w:val="标题 3 Char1"/>
    <w:link w:val="Heading3"/>
    <w:uiPriority w:val="9"/>
    <w:qFormat/>
    <w:rPr>
      <w:rFonts w:ascii="宋体" w:eastAsia="宋体" w:hAnsi="宋体"/>
      <w:b/>
      <w:bCs/>
      <w:kern w:val="2"/>
      <w:sz w:val="28"/>
      <w:szCs w:val="32"/>
      <w:lang w:val="en-US" w:eastAsia="zh-CN" w:bidi="ar-SA"/>
    </w:rPr>
  </w:style>
  <w:style w:type="character" w:customStyle="1" w:styleId="1Char">
    <w:name w:val="标题 1 Char"/>
    <w:link w:val="Heading1"/>
    <w:qFormat/>
    <w:rPr>
      <w:rFonts w:ascii="宋体" w:eastAsia="黑体" w:hAnsi="宋体"/>
      <w:b/>
      <w:bCs/>
      <w:kern w:val="44"/>
      <w:sz w:val="28"/>
      <w:szCs w:val="44"/>
      <w:lang w:val="en-US" w:eastAsia="zh-CN" w:bidi="ar-SA"/>
    </w:rPr>
  </w:style>
  <w:style w:type="character" w:customStyle="1" w:styleId="Char0">
    <w:name w:val="正文缩进 Char"/>
    <w:link w:val="NormalIndent"/>
    <w:qFormat/>
    <w:rPr>
      <w:rFonts w:eastAsia="宋体"/>
      <w:kern w:val="2"/>
      <w:sz w:val="21"/>
      <w:lang w:val="en-US" w:eastAsia="zh-CN" w:bidi="ar-SA"/>
    </w:rPr>
  </w:style>
  <w:style w:type="character" w:customStyle="1" w:styleId="3Char">
    <w:name w:val="标题 3 Char"/>
    <w:qFormat/>
    <w:rPr>
      <w:rFonts w:ascii="黑体" w:eastAsia="黑体"/>
      <w:bCs/>
      <w:sz w:val="30"/>
    </w:rPr>
  </w:style>
  <w:style w:type="paragraph" w:customStyle="1" w:styleId="41">
    <w:name w:val="样式41"/>
    <w:basedOn w:val="Normal"/>
    <w:qFormat/>
    <w:pPr>
      <w:numPr>
        <w:ilvl w:val="0"/>
        <w:numId w:val="2"/>
      </w:numPr>
      <w:tabs>
        <w:tab w:val="left" w:pos="945"/>
      </w:tabs>
      <w:spacing w:line="360" w:lineRule="auto"/>
    </w:pPr>
    <w:rPr>
      <w:b/>
      <w:color w:val="000000"/>
      <w:sz w:val="24"/>
      <w:szCs w:val="20"/>
    </w:rPr>
  </w:style>
  <w:style w:type="paragraph" w:customStyle="1" w:styleId="a">
    <w:name w:val="图"/>
    <w:basedOn w:val="Normal"/>
    <w:qFormat/>
    <w:pPr>
      <w:keepNext/>
      <w:adjustRightInd w:val="0"/>
      <w:snapToGrid w:val="0"/>
      <w:spacing w:before="60" w:after="60" w:line="300" w:lineRule="auto"/>
      <w:jc w:val="center"/>
    </w:pPr>
    <w:rPr>
      <w:spacing w:val="20"/>
      <w:kern w:val="0"/>
      <w:sz w:val="24"/>
      <w:szCs w:val="20"/>
    </w:rPr>
  </w:style>
  <w:style w:type="paragraph" w:customStyle="1" w:styleId="a0">
    <w:name w:val="文档正文"/>
    <w:basedOn w:val="Normal"/>
    <w:qFormat/>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
    <w:name w:val="Char Char Char Char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pPr>
      <w:suppressAutoHyphens/>
      <w:autoSpaceDE w:val="0"/>
      <w:spacing w:after="120"/>
      <w:jc w:val="left"/>
    </w:pPr>
    <w:rPr>
      <w:rFonts w:ascii="Helvetica" w:hAnsi="Helvetica"/>
      <w:kern w:val="1"/>
      <w:sz w:val="20"/>
      <w:szCs w:val="20"/>
    </w:rPr>
  </w:style>
  <w:style w:type="paragraph" w:customStyle="1" w:styleId="a1">
    <w:name w:val="自定义正文"/>
    <w:basedOn w:val="Normal"/>
    <w:qFormat/>
    <w:pPr>
      <w:spacing w:afterLines="50"/>
      <w:ind w:left="600" w:leftChars="600"/>
    </w:pPr>
  </w:style>
  <w:style w:type="paragraph" w:customStyle="1" w:styleId="CharCharCharCharChar">
    <w:name w:val="Char Char Char Char Char"/>
    <w:basedOn w:val="Normal"/>
    <w:qFormat/>
    <w:rPr>
      <w:rFonts w:ascii="Tahoma" w:hAnsi="Tahoma"/>
      <w:sz w:val="24"/>
      <w:szCs w:val="20"/>
    </w:rPr>
  </w:style>
  <w:style w:type="paragraph" w:customStyle="1" w:styleId="1">
    <w:name w:val="小标题 1"/>
    <w:basedOn w:val="Normal"/>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Pr>
      <w:rFonts w:ascii="Tahoma" w:hAnsi="Tahoma"/>
      <w:sz w:val="24"/>
      <w:szCs w:val="20"/>
    </w:rPr>
  </w:style>
  <w:style w:type="paragraph" w:customStyle="1" w:styleId="a2">
    <w:name w:val="È±Ê¡ÎÄ±¾"/>
    <w:basedOn w:val="Normal"/>
    <w:qFormat/>
    <w:pPr>
      <w:widowControl/>
      <w:overflowPunct w:val="0"/>
      <w:autoSpaceDE w:val="0"/>
      <w:autoSpaceDN w:val="0"/>
      <w:adjustRightInd w:val="0"/>
      <w:jc w:val="left"/>
      <w:textAlignment w:val="baseline"/>
    </w:pPr>
    <w:rPr>
      <w:kern w:val="0"/>
      <w:sz w:val="24"/>
      <w:szCs w:val="20"/>
    </w:rPr>
  </w:style>
  <w:style w:type="character" w:customStyle="1" w:styleId="2Char">
    <w:name w:val="标题 2 Char"/>
    <w:link w:val="Heading2"/>
    <w:qFormat/>
    <w:rPr>
      <w:rFonts w:ascii="宋体" w:eastAsia="宋体" w:hAnsi="宋体"/>
      <w:b/>
      <w:bCs/>
      <w:sz w:val="24"/>
      <w:lang w:val="en-US" w:eastAsia="zh-CN" w:bidi="ar-SA"/>
    </w:rPr>
  </w:style>
  <w:style w:type="paragraph" w:customStyle="1" w:styleId="CharCharCharCharCharChar1Char">
    <w:name w:val="Char Char Char Char Char Char1 Char"/>
    <w:basedOn w:val="Normal"/>
    <w:qFormat/>
    <w:pPr>
      <w:widowControl/>
      <w:spacing w:after="160" w:line="240" w:lineRule="exact"/>
      <w:jc w:val="left"/>
    </w:pPr>
    <w:rPr>
      <w:rFonts w:ascii="Verdana" w:hAnsi="Verdana"/>
      <w:kern w:val="0"/>
      <w:szCs w:val="20"/>
      <w:lang w:eastAsia="en-US"/>
    </w:rPr>
  </w:style>
  <w:style w:type="paragraph" w:styleId="ListParagraph">
    <w:name w:val="List Paragraph"/>
    <w:basedOn w:val="Normal"/>
    <w:uiPriority w:val="34"/>
    <w:qFormat/>
    <w:pPr>
      <w:ind w:firstLine="420" w:firstLineChars="200"/>
    </w:pPr>
    <w:rPr>
      <w:rFonts w:ascii="Calibri" w:hAnsi="Calibri"/>
      <w:szCs w:val="22"/>
    </w:rPr>
  </w:style>
  <w:style w:type="paragraph" w:customStyle="1" w:styleId="USE1">
    <w:name w:val="USE 1"/>
    <w:basedOn w:val="Normal"/>
    <w:qFormat/>
    <w:pPr>
      <w:spacing w:line="200" w:lineRule="atLeast"/>
      <w:jc w:val="left"/>
    </w:pPr>
    <w:rPr>
      <w:rFonts w:ascii="宋体" w:hAnsi="宋体"/>
      <w:b/>
      <w:sz w:val="24"/>
      <w:szCs w:val="28"/>
    </w:rPr>
  </w:style>
  <w:style w:type="paragraph" w:customStyle="1" w:styleId="RFItextfrom3rdLevel">
    <w:name w:val="RFI text from 3rd Level"/>
    <w:basedOn w:val="Normal"/>
    <w:qFormat/>
    <w:pPr>
      <w:widowControl/>
      <w:numPr>
        <w:ilvl w:val="0"/>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3">
    <w:name w:val="正文文字缩进项目"/>
    <w:basedOn w:val="BodyTextIndent"/>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Char1">
    <w:name w:val="正文文本缩进 Char"/>
    <w:link w:val="BodyTextIndent"/>
    <w:qFormat/>
    <w:rPr>
      <w:rFonts w:eastAsia="宋体"/>
      <w:kern w:val="2"/>
      <w:sz w:val="21"/>
      <w:szCs w:val="24"/>
      <w:lang w:val="en-US" w:eastAsia="zh-CN" w:bidi="ar-SA"/>
    </w:rPr>
  </w:style>
  <w:style w:type="character" w:customStyle="1" w:styleId="5Char">
    <w:name w:val="标题 5 Char"/>
    <w:link w:val="Heading5"/>
    <w:qFormat/>
    <w:rPr>
      <w:rFonts w:eastAsia="宋体"/>
      <w:b/>
      <w:kern w:val="2"/>
      <w:sz w:val="28"/>
      <w:lang w:val="en-US" w:eastAsia="zh-CN" w:bidi="ar-SA"/>
    </w:rPr>
  </w:style>
  <w:style w:type="character" w:customStyle="1" w:styleId="Char2">
    <w:name w:val="第*章 Char"/>
    <w:qFormat/>
    <w:rPr>
      <w:rFonts w:ascii="Arial" w:eastAsia="黑体" w:hAnsi="Arial"/>
      <w:b/>
      <w:bCs/>
      <w:kern w:val="2"/>
      <w:sz w:val="32"/>
      <w:szCs w:val="32"/>
    </w:rPr>
  </w:style>
  <w:style w:type="character" w:customStyle="1" w:styleId="1Char0">
    <w:name w:val="章标题1 Char"/>
    <w:qFormat/>
    <w:rPr>
      <w:rFonts w:eastAsia="宋体"/>
      <w:b/>
      <w:bCs/>
      <w:kern w:val="2"/>
      <w:sz w:val="32"/>
      <w:szCs w:val="32"/>
      <w:lang w:val="en-US" w:eastAsia="zh-CN" w:bidi="ar-SA"/>
    </w:rPr>
  </w:style>
  <w:style w:type="character" w:customStyle="1" w:styleId="6Char">
    <w:name w:val="标题 6 Char"/>
    <w:link w:val="Heading6"/>
    <w:qFormat/>
    <w:rPr>
      <w:rFonts w:ascii="Arial" w:eastAsia="黑体" w:hAnsi="Arial"/>
      <w:b/>
      <w:kern w:val="2"/>
      <w:sz w:val="24"/>
      <w:lang w:val="en-US" w:eastAsia="zh-CN" w:bidi="ar-SA"/>
    </w:rPr>
  </w:style>
  <w:style w:type="character" w:customStyle="1" w:styleId="7Char">
    <w:name w:val="标题 7 Char"/>
    <w:link w:val="Heading7"/>
    <w:qFormat/>
    <w:rPr>
      <w:rFonts w:eastAsia="宋体"/>
      <w:b/>
      <w:kern w:val="2"/>
      <w:sz w:val="24"/>
      <w:lang w:val="en-US" w:eastAsia="zh-CN" w:bidi="ar-SA"/>
    </w:rPr>
  </w:style>
  <w:style w:type="character" w:customStyle="1" w:styleId="8Char">
    <w:name w:val="标题 8 Char"/>
    <w:link w:val="Heading8"/>
    <w:qFormat/>
    <w:rPr>
      <w:rFonts w:ascii="Arial" w:eastAsia="黑体" w:hAnsi="Arial"/>
      <w:kern w:val="2"/>
      <w:sz w:val="24"/>
      <w:lang w:val="en-US" w:eastAsia="zh-CN" w:bidi="ar-SA"/>
    </w:rPr>
  </w:style>
  <w:style w:type="character" w:customStyle="1" w:styleId="9Char">
    <w:name w:val="标题 9 Char"/>
    <w:link w:val="Heading9"/>
    <w:qFormat/>
    <w:rPr>
      <w:rFonts w:ascii="Arial" w:eastAsia="黑体" w:hAnsi="Arial"/>
      <w:kern w:val="2"/>
      <w:sz w:val="21"/>
      <w:lang w:val="en-US" w:eastAsia="zh-CN" w:bidi="ar-SA"/>
    </w:rPr>
  </w:style>
  <w:style w:type="character" w:customStyle="1" w:styleId="Char3">
    <w:name w:val="标题 Char"/>
    <w:link w:val="Title"/>
    <w:qFormat/>
    <w:rPr>
      <w:rFonts w:ascii="Arial" w:eastAsia="隶书" w:hAnsi="Arial" w:cs="Arial"/>
      <w:b/>
      <w:bCs/>
      <w:kern w:val="2"/>
      <w:sz w:val="32"/>
      <w:szCs w:val="32"/>
      <w:lang w:val="en-US" w:eastAsia="zh-CN" w:bidi="ar-SA"/>
    </w:rPr>
  </w:style>
  <w:style w:type="character" w:customStyle="1" w:styleId="Char4">
    <w:name w:val="日期 Char"/>
    <w:link w:val="Date"/>
    <w:qFormat/>
    <w:rPr>
      <w:rFonts w:ascii="宋体" w:eastAsia="宋体" w:hAnsi="Courier New"/>
      <w:kern w:val="2"/>
      <w:sz w:val="32"/>
      <w:lang w:val="en-US" w:eastAsia="zh-CN" w:bidi="ar-SA"/>
    </w:rPr>
  </w:style>
  <w:style w:type="character" w:customStyle="1" w:styleId="HTMLChar">
    <w:name w:val="HTML 预设格式 Char"/>
    <w:link w:val="HTMLPreformatted"/>
    <w:qFormat/>
    <w:rPr>
      <w:rFonts w:ascii="Arial Unicode MS" w:eastAsia="Arial Unicode MS" w:hAnsi="Arial Unicode MS"/>
      <w:color w:val="000000"/>
      <w:lang w:val="en-US" w:eastAsia="zh-CN" w:bidi="ar-SA"/>
    </w:rPr>
  </w:style>
  <w:style w:type="character" w:customStyle="1" w:styleId="Char5">
    <w:name w:val="纯文本 Char"/>
    <w:link w:val="PlainText"/>
    <w:qFormat/>
    <w:rPr>
      <w:rFonts w:ascii="宋体" w:eastAsia="宋体" w:hAnsi="Courier New"/>
      <w:kern w:val="2"/>
      <w:sz w:val="21"/>
      <w:lang w:val="en-US" w:eastAsia="zh-CN" w:bidi="ar-SA"/>
    </w:rPr>
  </w:style>
  <w:style w:type="character" w:customStyle="1" w:styleId="Char6">
    <w:name w:val="正文文字首行缩进 Char"/>
    <w:qFormat/>
    <w:rPr>
      <w:kern w:val="2"/>
      <w:sz w:val="21"/>
      <w:szCs w:val="24"/>
    </w:rPr>
  </w:style>
  <w:style w:type="character" w:customStyle="1" w:styleId="Char7">
    <w:name w:val="正文文本 Char"/>
    <w:link w:val="BodyText"/>
    <w:qFormat/>
    <w:rPr>
      <w:rFonts w:eastAsia="宋体"/>
      <w:b/>
      <w:bCs/>
      <w:kern w:val="2"/>
      <w:sz w:val="24"/>
      <w:szCs w:val="24"/>
      <w:lang w:val="en-US" w:eastAsia="zh-CN" w:bidi="ar-SA"/>
    </w:rPr>
  </w:style>
  <w:style w:type="character" w:customStyle="1" w:styleId="2Char0">
    <w:name w:val="正文文本缩进 2 Char"/>
    <w:link w:val="BodyTextIndent2"/>
    <w:qFormat/>
    <w:rPr>
      <w:rFonts w:ascii="宋体" w:eastAsia="宋体" w:hAnsi="宋体"/>
      <w:kern w:val="2"/>
      <w:sz w:val="21"/>
      <w:szCs w:val="24"/>
      <w:lang w:val="en-US" w:eastAsia="zh-CN" w:bidi="ar-SA"/>
    </w:rPr>
  </w:style>
  <w:style w:type="character" w:customStyle="1" w:styleId="Char8">
    <w:name w:val="页眉 Char"/>
    <w:link w:val="Header"/>
    <w:uiPriority w:val="99"/>
    <w:qFormat/>
    <w:rPr>
      <w:rFonts w:eastAsia="宋体"/>
      <w:kern w:val="2"/>
      <w:sz w:val="18"/>
      <w:szCs w:val="18"/>
      <w:lang w:val="en-US" w:eastAsia="zh-CN" w:bidi="ar-SA"/>
    </w:rPr>
  </w:style>
  <w:style w:type="character" w:customStyle="1" w:styleId="3Char0">
    <w:name w:val="正文文本缩进 3 Char"/>
    <w:link w:val="BodyTextIndent3"/>
    <w:qFormat/>
    <w:rPr>
      <w:rFonts w:ascii="宋体" w:eastAsia="宋体"/>
      <w:b/>
      <w:bCs/>
      <w:kern w:val="2"/>
      <w:sz w:val="24"/>
      <w:szCs w:val="24"/>
      <w:lang w:val="en-US" w:eastAsia="zh-CN" w:bidi="ar-SA"/>
    </w:rPr>
  </w:style>
  <w:style w:type="character" w:customStyle="1" w:styleId="2Char1">
    <w:name w:val="正文文本 2 Char"/>
    <w:link w:val="BodyText2"/>
    <w:qFormat/>
    <w:rPr>
      <w:rFonts w:eastAsia="宋体"/>
      <w:kern w:val="2"/>
      <w:sz w:val="24"/>
      <w:szCs w:val="24"/>
      <w:lang w:val="en-US" w:eastAsia="zh-CN" w:bidi="ar-SA"/>
    </w:rPr>
  </w:style>
  <w:style w:type="character" w:customStyle="1" w:styleId="Char9">
    <w:name w:val="页脚 Char"/>
    <w:link w:val="Footer"/>
    <w:qFormat/>
    <w:rPr>
      <w:rFonts w:eastAsia="宋体"/>
      <w:kern w:val="2"/>
      <w:sz w:val="18"/>
      <w:szCs w:val="18"/>
      <w:lang w:val="en-US" w:eastAsia="zh-CN" w:bidi="ar-SA"/>
    </w:rPr>
  </w:style>
  <w:style w:type="character" w:customStyle="1" w:styleId="3Char2">
    <w:name w:val="正文文本 3 Char"/>
    <w:link w:val="BodyText3"/>
    <w:qFormat/>
    <w:rPr>
      <w:rFonts w:eastAsia="宋体"/>
      <w:kern w:val="2"/>
      <w:sz w:val="16"/>
      <w:szCs w:val="16"/>
      <w:lang w:val="en-US" w:eastAsia="zh-CN" w:bidi="ar-SA"/>
    </w:rPr>
  </w:style>
  <w:style w:type="character" w:customStyle="1" w:styleId="Char10">
    <w:name w:val="批注框文本 Char"/>
    <w:link w:val="BalloonText"/>
    <w:uiPriority w:val="99"/>
    <w:semiHidden/>
    <w:qFormat/>
    <w:rPr>
      <w:rFonts w:eastAsia="宋体"/>
      <w:kern w:val="2"/>
      <w:sz w:val="18"/>
      <w:szCs w:val="18"/>
      <w:lang w:val="en-US" w:eastAsia="zh-CN" w:bidi="ar-SA"/>
    </w:rPr>
  </w:style>
  <w:style w:type="paragraph" w:customStyle="1" w:styleId="10">
    <w:name w:val="样式1"/>
    <w:basedOn w:val="Title"/>
    <w:qFormat/>
    <w:pPr>
      <w:spacing w:before="120" w:after="120"/>
    </w:pPr>
    <w:rPr>
      <w:rFonts w:eastAsia="黑体"/>
      <w:b w:val="0"/>
      <w:sz w:val="30"/>
      <w:szCs w:val="21"/>
    </w:rPr>
  </w:style>
  <w:style w:type="paragraph" w:customStyle="1" w:styleId="2">
    <w:name w:val="样式2"/>
    <w:basedOn w:val="Title"/>
    <w:next w:val="10"/>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pPr>
      <w:spacing w:line="360" w:lineRule="auto"/>
      <w:ind w:firstLine="200" w:firstLineChars="200"/>
    </w:pPr>
    <w:rPr>
      <w:szCs w:val="20"/>
    </w:rPr>
  </w:style>
  <w:style w:type="paragraph" w:customStyle="1" w:styleId="a4">
    <w:name w:val="设计依据"/>
    <w:basedOn w:val="BodyText"/>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5">
    <w:name w:val="方案要点"/>
    <w:basedOn w:val="Normal"/>
    <w:qFormat/>
    <w:pPr>
      <w:numPr>
        <w:ilvl w:val="0"/>
        <w:numId w:val="4"/>
      </w:numPr>
      <w:spacing w:line="360" w:lineRule="auto"/>
    </w:pPr>
    <w:rPr>
      <w:rFonts w:ascii="仿宋_GB2312" w:eastAsia="仿宋_GB2312" w:hAnsi="宋体"/>
      <w:color w:val="000000"/>
      <w:sz w:val="28"/>
      <w:szCs w:val="28"/>
    </w:rPr>
  </w:style>
  <w:style w:type="paragraph" w:customStyle="1" w:styleId="4">
    <w:name w:val="样式4"/>
    <w:basedOn w:val="Normal"/>
    <w:qFormat/>
    <w:pPr>
      <w:tabs>
        <w:tab w:val="left" w:pos="842"/>
      </w:tabs>
      <w:spacing w:line="360" w:lineRule="auto"/>
      <w:ind w:left="842" w:hanging="420"/>
    </w:pPr>
    <w:rPr>
      <w:sz w:val="24"/>
    </w:rPr>
  </w:style>
  <w:style w:type="paragraph" w:customStyle="1" w:styleId="a6">
    <w:name w:val="文字"/>
    <w:basedOn w:val="Normal"/>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szCs w:val="21"/>
    </w:rPr>
  </w:style>
  <w:style w:type="paragraph" w:customStyle="1" w:styleId="---">
    <w:name w:val="--规划-题注"/>
    <w:basedOn w:val="Normal"/>
    <w:next w:val="--"/>
    <w:qFormat/>
    <w:pPr>
      <w:spacing w:line="360" w:lineRule="auto"/>
      <w:jc w:val="center"/>
    </w:pPr>
    <w:rPr>
      <w:rFonts w:eastAsia="黑体"/>
    </w:rPr>
  </w:style>
  <w:style w:type="paragraph" w:customStyle="1" w:styleId="---0">
    <w:name w:val="--规划-图和表"/>
    <w:next w:val="--"/>
    <w:qFormat/>
    <w:pPr>
      <w:jc w:val="center"/>
    </w:pPr>
    <w:rPr>
      <w:rFonts w:ascii="Times New Roman" w:eastAsia="宋体" w:hAnsi="Times New Roman" w:cs="Times New Roman"/>
      <w:kern w:val="2"/>
      <w:sz w:val="21"/>
      <w:lang w:val="en-US" w:eastAsia="zh-CN" w:bidi="ar-SA"/>
    </w:rPr>
  </w:style>
  <w:style w:type="paragraph" w:customStyle="1" w:styleId="---1">
    <w:name w:val="--规划-小标题"/>
    <w:basedOn w:val="Normal"/>
    <w:next w:val="--"/>
    <w:qFormat/>
    <w:pPr>
      <w:keepNext/>
      <w:keepLines/>
      <w:spacing w:line="360" w:lineRule="auto"/>
      <w:outlineLvl w:val="4"/>
    </w:pPr>
    <w:rPr>
      <w:rFonts w:eastAsia="黑体"/>
    </w:rPr>
  </w:style>
  <w:style w:type="paragraph" w:customStyle="1" w:styleId="--Char">
    <w:name w:val="--规划正文 Char"/>
    <w:basedOn w:val="Normal"/>
    <w:qFormat/>
    <w:pPr>
      <w:spacing w:line="360" w:lineRule="auto"/>
      <w:ind w:firstLine="200" w:firstLineChars="200"/>
    </w:pPr>
    <w:rPr>
      <w:sz w:val="24"/>
    </w:rPr>
  </w:style>
  <w:style w:type="paragraph" w:customStyle="1" w:styleId="a7">
    <w:name w:val="缺省文本"/>
    <w:basedOn w:val="Normal"/>
    <w:qFormat/>
    <w:pPr>
      <w:autoSpaceDE w:val="0"/>
      <w:autoSpaceDN w:val="0"/>
      <w:adjustRightInd w:val="0"/>
      <w:jc w:val="left"/>
    </w:pPr>
    <w:rPr>
      <w:kern w:val="0"/>
    </w:rPr>
  </w:style>
  <w:style w:type="paragraph" w:customStyle="1" w:styleId="a8">
    <w:name w:val="封面文档标题"/>
    <w:basedOn w:val="Normal"/>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
    <w:name w:val="样式3"/>
    <w:basedOn w:val="Heading1"/>
    <w:qFormat/>
    <w:pPr>
      <w:numPr>
        <w:ilvl w:val="0"/>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9">
    <w:name w:val="列表项目"/>
    <w:basedOn w:val="Normal"/>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qFormat/>
    <w:rPr>
      <w:color w:val="000000"/>
      <w:spacing w:val="260"/>
      <w:sz w:val="18"/>
      <w:szCs w:val="18"/>
      <w:u w:val="none"/>
    </w:rPr>
  </w:style>
  <w:style w:type="paragraph" w:customStyle="1" w:styleId="a10">
    <w:name w:val="正文(首行缩进)"/>
    <w:qFormat/>
    <w:pPr>
      <w:spacing w:line="360" w:lineRule="auto"/>
      <w:ind w:firstLine="488" w:firstLineChars="200"/>
      <w:jc w:val="both"/>
    </w:pPr>
    <w:rPr>
      <w:rFonts w:ascii="Times New Roman" w:eastAsia="仿宋_GB2312" w:hAnsi="Times New Roman" w:cs="Times New Roman"/>
      <w:spacing w:val="2"/>
      <w:sz w:val="24"/>
      <w:szCs w:val="24"/>
      <w:lang w:val="en-US" w:eastAsia="zh-CN" w:bidi="ar-SA"/>
    </w:rPr>
  </w:style>
  <w:style w:type="paragraph" w:customStyle="1" w:styleId="xl72">
    <w:name w:val="xl72"/>
    <w:basedOn w:val="Normal"/>
    <w:qFormat/>
    <w:pPr>
      <w:widowControl/>
      <w:spacing w:before="100" w:beforeAutospacing="1" w:after="100" w:afterAutospacing="1"/>
      <w:jc w:val="left"/>
    </w:pPr>
    <w:rPr>
      <w:rFonts w:ascii="宋体" w:hAnsi="宋体"/>
      <w:b/>
      <w:bCs/>
      <w:kern w:val="0"/>
      <w:sz w:val="28"/>
      <w:szCs w:val="28"/>
    </w:rPr>
  </w:style>
  <w:style w:type="character" w:customStyle="1" w:styleId="Char12">
    <w:name w:val="正文首行缩进 Char"/>
    <w:link w:val="BodyTextFirstIndent"/>
    <w:qFormat/>
    <w:rPr>
      <w:rFonts w:eastAsia="宋体"/>
      <w:b/>
      <w:bCs/>
      <w:kern w:val="2"/>
      <w:sz w:val="21"/>
      <w:szCs w:val="24"/>
      <w:lang w:val="en-US" w:eastAsia="zh-CN" w:bidi="ar-SA"/>
    </w:rPr>
  </w:style>
  <w:style w:type="paragraph" w:customStyle="1" w:styleId="Char13">
    <w:name w:val="正文(首行缩进) Char"/>
    <w:qFormat/>
    <w:pPr>
      <w:spacing w:before="120" w:after="60" w:line="360" w:lineRule="auto"/>
      <w:ind w:firstLine="200" w:firstLineChars="200"/>
    </w:pPr>
    <w:rPr>
      <w:rFonts w:ascii="Times New Roman" w:eastAsia="仿宋_GB2312" w:hAnsi="Times New Roman" w:cs="Times New Roman"/>
      <w:spacing w:val="2"/>
      <w:kern w:val="24"/>
      <w:sz w:val="24"/>
      <w:szCs w:val="24"/>
      <w:lang w:val="en-US" w:eastAsia="zh-CN" w:bidi="ar-SA"/>
    </w:rPr>
  </w:style>
  <w:style w:type="paragraph" w:customStyle="1" w:styleId="8">
    <w:name w:val="汉议细等线简8"/>
    <w:qFormat/>
    <w:pPr>
      <w:widowControl w:val="0"/>
      <w:autoSpaceDE w:val="0"/>
      <w:autoSpaceDN w:val="0"/>
      <w:adjustRightInd w:val="0"/>
      <w:spacing w:line="260" w:lineRule="atLeast"/>
      <w:jc w:val="both"/>
    </w:pPr>
    <w:rPr>
      <w:rFonts w:ascii="汉仪细等线简" w:eastAsia="汉仪细等线简" w:hAnsi="Times New Roman" w:cs="Times New Roman"/>
      <w:color w:val="000000"/>
      <w:sz w:val="16"/>
      <w:szCs w:val="16"/>
      <w:lang w:val="en-US" w:eastAsia="zh-CN" w:bidi="ar-SA"/>
    </w:rPr>
  </w:style>
  <w:style w:type="paragraph" w:customStyle="1" w:styleId="9BOLD">
    <w:name w:val="汉仪细等线简9BOLD"/>
    <w:basedOn w:val="Normal"/>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style>
  <w:style w:type="paragraph" w:customStyle="1" w:styleId="9">
    <w:name w:val="9"/>
    <w:basedOn w:val="Normal"/>
    <w:next w:val="NormalIndent"/>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style>
  <w:style w:type="paragraph" w:customStyle="1" w:styleId="80">
    <w:name w:val="8"/>
    <w:basedOn w:val="Normal"/>
    <w:next w:val="BodyTextIndent"/>
    <w:qFormat/>
    <w:pPr>
      <w:spacing w:after="120"/>
      <w:ind w:left="420" w:leftChars="200"/>
    </w:pPr>
  </w:style>
  <w:style w:type="paragraph" w:customStyle="1" w:styleId="7">
    <w:name w:val="7"/>
    <w:basedOn w:val="Normal"/>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pPr>
      <w:autoSpaceDE w:val="0"/>
      <w:autoSpaceDN w:val="0"/>
      <w:adjustRightInd w:val="0"/>
      <w:jc w:val="left"/>
    </w:pPr>
    <w:rPr>
      <w:rFonts w:ascii="黑体" w:eastAsia="黑体"/>
      <w:b/>
      <w:bCs/>
      <w:kern w:val="0"/>
      <w:sz w:val="20"/>
      <w:szCs w:val="20"/>
    </w:rPr>
  </w:style>
  <w:style w:type="paragraph" w:customStyle="1" w:styleId="5">
    <w:name w:val="5"/>
    <w:basedOn w:val="Normal"/>
    <w:qFormat/>
    <w:pPr>
      <w:autoSpaceDE w:val="0"/>
      <w:autoSpaceDN w:val="0"/>
      <w:adjustRightInd w:val="0"/>
      <w:jc w:val="left"/>
    </w:pPr>
    <w:rPr>
      <w:rFonts w:ascii="宋体"/>
      <w:b/>
      <w:bCs/>
      <w:kern w:val="0"/>
      <w:sz w:val="18"/>
      <w:szCs w:val="18"/>
    </w:rPr>
  </w:style>
  <w:style w:type="paragraph" w:customStyle="1" w:styleId="6">
    <w:name w:val="6"/>
    <w:basedOn w:val="5"/>
    <w:qFormat/>
    <w:pPr>
      <w:spacing w:line="270" w:lineRule="atLeast"/>
      <w:jc w:val="both"/>
    </w:pPr>
    <w:rPr>
      <w:b w:val="0"/>
      <w:bCs w:val="0"/>
    </w:rPr>
  </w:style>
  <w:style w:type="paragraph" w:customStyle="1" w:styleId="a11">
    <w:name w:val="产品描述"/>
    <w:qFormat/>
    <w:pPr>
      <w:widowControl w:val="0"/>
      <w:autoSpaceDE w:val="0"/>
      <w:autoSpaceDN w:val="0"/>
      <w:adjustRightInd w:val="0"/>
      <w:spacing w:line="270" w:lineRule="atLeast"/>
      <w:ind w:firstLine="397"/>
      <w:jc w:val="both"/>
    </w:pPr>
    <w:rPr>
      <w:rFonts w:ascii="宋体" w:eastAsia="宋体" w:hAnsi="Times New Roman" w:cs="Times New Roman"/>
      <w:sz w:val="18"/>
      <w:szCs w:val="18"/>
      <w:lang w:val="en-US" w:eastAsia="zh-CN" w:bidi="ar-SA"/>
    </w:rPr>
  </w:style>
  <w:style w:type="paragraph" w:customStyle="1" w:styleId="a12">
    <w:name w:val="姜文清定义的正文"/>
    <w:basedOn w:val="Normal"/>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hAnsi="Times New Roman" w:cs="H Yb 2gj"/>
      <w:color w:val="000000"/>
      <w:sz w:val="24"/>
      <w:szCs w:val="24"/>
      <w:lang w:val="en-US" w:eastAsia="zh-CN" w:bidi="ar-SA"/>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Normal"/>
    <w:qFormat/>
    <w:pPr>
      <w:widowControl/>
      <w:spacing w:before="120" w:line="360" w:lineRule="auto"/>
      <w:ind w:firstLine="425"/>
    </w:pPr>
    <w:rPr>
      <w:kern w:val="0"/>
      <w:sz w:val="24"/>
    </w:rPr>
  </w:style>
  <w:style w:type="character" w:customStyle="1" w:styleId="blue">
    <w:name w:val="blue"/>
    <w:basedOn w:val="DefaultParagraphFont"/>
    <w:qFormat/>
  </w:style>
  <w:style w:type="paragraph" w:customStyle="1" w:styleId="blue1">
    <w:name w:val="blue1"/>
    <w:basedOn w:val="Normal"/>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style>
  <w:style w:type="character" w:customStyle="1" w:styleId="font11">
    <w:name w:val="font11"/>
    <w:qFormat/>
    <w:rPr>
      <w:rFonts w:ascii="ˎ̥" w:hAnsi="ˎ̥" w:hint="default"/>
    </w:rPr>
  </w:style>
  <w:style w:type="paragraph" w:customStyle="1" w:styleId="a14">
    <w:name w:val="a14"/>
    <w:basedOn w:val="Normal"/>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style>
  <w:style w:type="character" w:customStyle="1" w:styleId="prodheadlines">
    <w:name w:val="prodheadlines"/>
    <w:basedOn w:val="DefaultParagraphFont"/>
    <w:qFormat/>
  </w:style>
  <w:style w:type="character" w:customStyle="1" w:styleId="text">
    <w:name w:val="text"/>
    <w:basedOn w:val="DefaultParagraphFont"/>
    <w:qFormat/>
  </w:style>
  <w:style w:type="paragraph" w:customStyle="1" w:styleId="text1">
    <w:name w:val="text1"/>
    <w:basedOn w:val="Normal"/>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hidden/>
    <w:qFormat/>
    <w:pPr>
      <w:widowControl/>
      <w:pBdr>
        <w:top w:val="single" w:sz="6" w:space="1" w:color="auto"/>
      </w:pBdr>
      <w:jc w:val="center"/>
    </w:pPr>
    <w:rPr>
      <w:rFonts w:ascii="Arial" w:hAnsi="Arial" w:cs="Arial"/>
      <w:vanish/>
      <w:kern w:val="0"/>
      <w:sz w:val="16"/>
      <w:szCs w:val="16"/>
    </w:rPr>
  </w:style>
  <w:style w:type="paragraph" w:customStyle="1" w:styleId="a13">
    <w:name w:val="正文样式"/>
    <w:basedOn w:val="Normal"/>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15">
    <w:name w:val="段落正文"/>
    <w:basedOn w:val="PlainText"/>
    <w:qFormat/>
    <w:pPr>
      <w:ind w:firstLine="560" w:firstLineChars="200"/>
    </w:pPr>
    <w:rPr>
      <w:sz w:val="28"/>
    </w:rPr>
  </w:style>
  <w:style w:type="character" w:customStyle="1" w:styleId="gray6">
    <w:name w:val="gray6"/>
    <w:basedOn w:val="DefaultParagraphFont"/>
    <w:qFormat/>
  </w:style>
  <w:style w:type="character" w:customStyle="1" w:styleId="style9">
    <w:name w:val="style9"/>
    <w:basedOn w:val="DefaultParagraphFont"/>
    <w:qFormat/>
  </w:style>
  <w:style w:type="paragraph" w:customStyle="1" w:styleId="24">
    <w:name w:val="2册标题4"/>
    <w:basedOn w:val="Normal"/>
    <w:next w:val="Normal"/>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style>
  <w:style w:type="paragraph" w:customStyle="1" w:styleId="style2">
    <w:name w:val="style2"/>
    <w:basedOn w:val="Normal"/>
    <w:qFormat/>
    <w:pPr>
      <w:widowControl/>
      <w:spacing w:before="100" w:beforeAutospacing="1" w:after="100" w:afterAutospacing="1"/>
      <w:jc w:val="left"/>
    </w:pPr>
    <w:rPr>
      <w:rFonts w:ascii="宋体" w:hAnsi="宋体" w:cs="宋体"/>
      <w:kern w:val="0"/>
      <w:sz w:val="18"/>
      <w:szCs w:val="18"/>
    </w:rPr>
  </w:style>
  <w:style w:type="paragraph" w:customStyle="1" w:styleId="Char14">
    <w:name w:val="Char1"/>
    <w:basedOn w:val="Normal"/>
    <w:qFormat/>
    <w:pPr>
      <w:jc w:val="left"/>
    </w:pPr>
    <w:rPr>
      <w:rFonts w:ascii="Tahoma" w:hAnsi="Tahoma"/>
      <w:sz w:val="24"/>
      <w:szCs w:val="20"/>
    </w:rPr>
  </w:style>
  <w:style w:type="paragraph" w:customStyle="1" w:styleId="11">
    <w:name w:val="编号1"/>
    <w:basedOn w:val="Normal"/>
    <w:qFormat/>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widowControl/>
      <w:spacing w:line="400" w:lineRule="exact"/>
      <w:jc w:val="center"/>
    </w:pPr>
    <w:rPr>
      <w:rFonts w:ascii="Verdana" w:hAnsi="Verdana"/>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pPr>
      <w:widowControl/>
      <w:spacing w:before="100" w:beforeAutospacing="1" w:after="100" w:afterAutospacing="1"/>
      <w:jc w:val="left"/>
    </w:pPr>
    <w:rPr>
      <w:kern w:val="0"/>
      <w:sz w:val="24"/>
    </w:rPr>
  </w:style>
  <w:style w:type="paragraph" w:customStyle="1" w:styleId="xl24">
    <w:name w:val="xl24"/>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16">
    <w:name w:val="表格字"/>
    <w:basedOn w:val="Normal"/>
    <w:qFormat/>
    <w:pPr>
      <w:adjustRightInd w:val="0"/>
      <w:jc w:val="center"/>
    </w:pPr>
    <w:rPr>
      <w:rFonts w:ascii="宋体"/>
      <w:sz w:val="24"/>
      <w:szCs w:val="20"/>
    </w:rPr>
  </w:style>
  <w:style w:type="character" w:customStyle="1" w:styleId="a17">
    <w:name w:val="样式 小三 加粗"/>
    <w:qFormat/>
    <w:rPr>
      <w:rFonts w:eastAsia="宋体"/>
      <w:b/>
      <w:bCs/>
      <w:sz w:val="32"/>
    </w:rPr>
  </w:style>
  <w:style w:type="paragraph" w:customStyle="1" w:styleId="xl28">
    <w:name w:val="xl28"/>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eastAsia="宋体" w:hAnsi="Times New Roman" w:cs="Times New Roman"/>
      <w:sz w:val="24"/>
      <w:lang w:val="en-US" w:eastAsia="zh-CN" w:bidi="ar-SA"/>
    </w:rPr>
  </w:style>
  <w:style w:type="paragraph" w:customStyle="1" w:styleId="CharCharChar">
    <w:name w:val="Char Char Char"/>
    <w:basedOn w:val="Normal"/>
    <w:qFormat/>
    <w:rPr>
      <w:rFonts w:ascii="Tahoma" w:hAnsi="Tahoma"/>
      <w:sz w:val="24"/>
      <w:szCs w:val="20"/>
    </w:rPr>
  </w:style>
  <w:style w:type="paragraph" w:customStyle="1" w:styleId="Char20">
    <w:name w:val="Char2"/>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style>
  <w:style w:type="paragraph" w:customStyle="1" w:styleId="a18">
    <w:name w:val="缩进正文"/>
    <w:basedOn w:val="Normal"/>
    <w:link w:val="Char15"/>
    <w:qFormat/>
    <w:pPr>
      <w:ind w:firstLine="560" w:firstLineChars="200"/>
    </w:pPr>
    <w:rPr>
      <w:rFonts w:eastAsia="仿宋_GB2312" w:cs="宋体"/>
      <w:sz w:val="28"/>
      <w:szCs w:val="20"/>
    </w:rPr>
  </w:style>
  <w:style w:type="character" w:customStyle="1" w:styleId="Char15">
    <w:name w:val="缩进正文 Char"/>
    <w:link w:val="a18"/>
    <w:qFormat/>
    <w:rPr>
      <w:rFonts w:eastAsia="仿宋_GB2312" w:cs="宋体"/>
      <w:kern w:val="2"/>
      <w:sz w:val="28"/>
      <w:lang w:val="en-US" w:eastAsia="zh-CN" w:bidi="ar-SA"/>
    </w:rPr>
  </w:style>
  <w:style w:type="paragraph" w:customStyle="1" w:styleId="12">
    <w:name w:val="列出段落1"/>
    <w:basedOn w:val="Normal"/>
    <w:qFormat/>
    <w:pPr>
      <w:ind w:firstLine="420" w:firstLineChars="200"/>
    </w:pPr>
    <w:rPr>
      <w:rFonts w:ascii="Calibri" w:hAnsi="Calibri" w:cs="Calibri"/>
      <w:szCs w:val="21"/>
    </w:rPr>
  </w:style>
  <w:style w:type="character" w:customStyle="1" w:styleId="Char16">
    <w:name w:val="批注文字 Char"/>
    <w:basedOn w:val="DefaultParagraphFont"/>
    <w:link w:val="CommentText"/>
    <w:uiPriority w:val="99"/>
    <w:qFormat/>
    <w:rPr>
      <w:rFonts w:ascii="宋体"/>
      <w:sz w:val="34"/>
    </w:rPr>
  </w:style>
  <w:style w:type="character" w:customStyle="1" w:styleId="Char17">
    <w:name w:val="批注主题 Char"/>
    <w:basedOn w:val="Char16"/>
    <w:link w:val="CommentSubject"/>
    <w:uiPriority w:val="99"/>
    <w:qFormat/>
    <w:rPr>
      <w:rFonts w:ascii="宋体"/>
      <w:sz w:val="34"/>
    </w:rPr>
  </w:style>
  <w:style w:type="paragraph" w:customStyle="1" w:styleId="a19">
    <w:name w:val="评价"/>
    <w:basedOn w:val="Normal"/>
    <w:qFormat/>
    <w:pPr>
      <w:spacing w:afterLines="20"/>
      <w:ind w:firstLine="1446" w:firstLineChars="200"/>
    </w:pPr>
    <w:rPr>
      <w:rFonts w:ascii="Calibri" w:hAnsi="Calibri"/>
      <w:sz w:val="24"/>
    </w:rPr>
  </w:style>
  <w:style w:type="paragraph" w:customStyle="1" w:styleId="13">
    <w:name w:val="修订1"/>
    <w:hidden/>
    <w:uiPriority w:val="99"/>
    <w:semiHidden/>
    <w:qFormat/>
    <w:rPr>
      <w:rFonts w:ascii="Times New Roman" w:eastAsia="宋体" w:hAnsi="Times New Roman" w:cs="Times New Roman"/>
      <w:kern w:val="2"/>
      <w:sz w:val="21"/>
      <w:szCs w:val="24"/>
      <w:lang w:val="en-US" w:eastAsia="zh-CN" w:bidi="ar-SA"/>
    </w:rPr>
  </w:style>
  <w:style w:type="character" w:customStyle="1" w:styleId="alt-edited1">
    <w:name w:val="alt-edited1"/>
    <w:qFormat/>
    <w:rPr>
      <w:color w:val="4D90F0"/>
    </w:rPr>
  </w:style>
  <w:style w:type="character" w:customStyle="1" w:styleId="bodytextChar1">
    <w:name w:val="body text Char1"/>
    <w:qFormat/>
    <w:rPr>
      <w:rFonts w:eastAsia="宋体"/>
      <w:kern w:val="2"/>
      <w:sz w:val="21"/>
      <w:lang w:val="en-US" w:eastAsia="zh-CN" w:bidi="ar-SA"/>
    </w:rPr>
  </w:style>
  <w:style w:type="character" w:customStyle="1" w:styleId="Char18">
    <w:name w:val="普通(网站) Char"/>
    <w:link w:val="NormalWeb"/>
    <w:qFormat/>
    <w:rPr>
      <w:kern w:val="2"/>
      <w:sz w:val="24"/>
      <w:szCs w:val="24"/>
    </w:rPr>
  </w:style>
  <w:style w:type="character" w:customStyle="1" w:styleId="Char19">
    <w:name w:val="批注文字 Char1"/>
    <w:uiPriority w:val="99"/>
    <w:qFormat/>
    <w:rPr>
      <w:rFonts w:ascii="宋体"/>
      <w:sz w:val="34"/>
    </w:rPr>
  </w:style>
  <w:style w:type="character" w:customStyle="1" w:styleId="Char110">
    <w:name w:val="正文缩进 Char1"/>
    <w:qFormat/>
    <w:rPr>
      <w:rFonts w:eastAsia="宋体"/>
      <w:kern w:val="2"/>
      <w:sz w:val="21"/>
      <w:lang w:val="en-US" w:eastAsia="zh-CN" w:bidi="ar-SA"/>
    </w:rPr>
  </w:style>
  <w:style w:type="table" w:customStyle="1" w:styleId="14">
    <w:name w:val="网格型1"/>
    <w:basedOn w:val="TableNormal"/>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Revision">
    <w:name w:val="Revision"/>
    <w:hidden/>
    <w:uiPriority w:val="99"/>
    <w:unhideWhenUsed/>
    <w:qFormat/>
    <w:rPr>
      <w:rFonts w:ascii="Times New Roman" w:eastAsia="宋体" w:hAnsi="Times New Roman" w:cs="Times New Roman"/>
      <w:kern w:val="2"/>
      <w:sz w:val="21"/>
      <w:szCs w:val="24"/>
      <w:lang w:val="en-US" w:eastAsia="zh-CN" w:bidi="ar-SA"/>
    </w:rPr>
  </w:style>
  <w:style w:type="paragraph" w:customStyle="1" w:styleId="0">
    <w:name w:val="正文_0"/>
    <w:qFormat/>
    <w:rPr>
      <w:rFonts w:ascii="Times New Roman" w:eastAsia="宋体" w:hAnsi="Times New Roman" w:cs="Times New Roman"/>
      <w:sz w:val="21"/>
      <w:szCs w:val="22"/>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header" Target="header1.xml" /><Relationship Id="rId7" Type="http://schemas.openxmlformats.org/officeDocument/2006/relationships/image" Target="media/image1.png" /><Relationship Id="rId8" Type="http://schemas.openxmlformats.org/officeDocument/2006/relationships/image" Target="media/image2.png" /><Relationship Id="rId9" Type="http://schemas.openxmlformats.org/officeDocument/2006/relationships/image" Target="media/image3.png"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TotalTime>
  <Pages>52</Pages>
  <Words>19099</Words>
  <Characters>20183</Characters>
  <Application>Microsoft Office Word</Application>
  <DocSecurity>0</DocSecurity>
  <Lines>332</Lines>
  <Paragraphs>93</Paragraphs>
  <ScaleCrop>false</ScaleCrop>
  <Company/>
  <LinksUpToDate>false</LinksUpToDate>
  <CharactersWithSpaces>20277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李鑫</cp:lastModifiedBy>
  <cp:revision>0</cp:revision>
  <cp:lastPrinted>2021-05-09T08:02:00Z</cp:lastPrinted>
  <dcterms:created xsi:type="dcterms:W3CDTF">2021-04-19T08:29:00Z</dcterms:created>
  <dcterms:modified xsi:type="dcterms:W3CDTF">2025-05-25T13:30:01Z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3C7778A82F8D49D69115BDD86FAB9D60_13</vt:lpwstr>
  </property>
  <property fmtid="{D5CDD505-2E9C-101B-9397-08002B2CF9AE}" pid="3" name="KSOProductBuildVer">
    <vt:lpwstr>2052-12.1.0.19302</vt:lpwstr>
  </property>
  <property fmtid="{D5CDD505-2E9C-101B-9397-08002B2CF9AE}" pid="4" name="KSOTemplateDocerSaveRecord">
    <vt:lpwstr>eyJoZGlkIjoiNjJmOTMzNDE1MTM0OTA0ZGNmYmI3NjVjMWVmZTBmN2YiLCJ1c2VySWQiOiIyMjc1MTQ3NjgifQ==</vt:lpwstr>
  </property>
</Properties>
</file>