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lang w:val="en-US" w:eastAsia="zh-CN"/>
        </w:rPr>
      </w:pPr>
    </w:p>
    <w:p>
      <w:pPr>
        <w:keepNext w:val="0"/>
        <w:keepLines w:val="0"/>
        <w:pageBreakBefore w:val="0"/>
        <w:numPr>
          <w:ilvl w:val="0"/>
          <w:numId w:val="0"/>
        </w:numPr>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lang w:eastAsia="zh-CN"/>
        </w:rPr>
      </w:pPr>
      <w:r>
        <w:rPr>
          <w:rFonts w:cs="Times New Roman" w:hint="eastAsia"/>
          <w:b/>
          <w:color w:val="FF0000"/>
          <w:kern w:val="2"/>
          <w:sz w:val="21"/>
          <w:szCs w:val="24"/>
          <w:lang w:val="en-US" w:eastAsia="zh-CN" w:bidi="ar-SA"/>
        </w:rPr>
        <w:t>五</w:t>
      </w:r>
      <w:r>
        <w:rPr>
          <w:rFonts w:ascii="Times New Roman" w:eastAsia="宋体" w:hAnsi="Times New Roman" w:cs="Times New Roman" w:hint="eastAsia"/>
          <w:b/>
          <w:color w:val="FF0000"/>
          <w:kern w:val="2"/>
          <w:sz w:val="21"/>
          <w:szCs w:val="24"/>
          <w:lang w:val="en-US" w:eastAsia="zh-CN" w:bidi="ar-SA"/>
        </w:rPr>
        <w:t>、</w:t>
      </w:r>
      <w:r>
        <w:rPr>
          <w:rFonts w:hint="eastAsia"/>
          <w:b/>
          <w:color w:val="FF0000"/>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r>
        <w:rPr>
          <w:rFonts w:hint="eastAsia"/>
          <w:b/>
          <w:color w:val="FF0000"/>
          <w:lang w:eastAsia="zh-CN"/>
        </w:rPr>
        <w:t>。</w:t>
      </w:r>
    </w:p>
    <w:p>
      <w:pPr>
        <w:pStyle w:val="BodyText"/>
        <w:numPr>
          <w:ilvl w:val="255"/>
          <w:numId w:val="0"/>
        </w:numPr>
        <w:rPr>
          <w:rFonts w:hint="eastAsia"/>
          <w:lang w:val="en-US" w:eastAsia="zh-CN"/>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b/>
          <w:color w:val="FF0000"/>
          <w:lang w:val="en-US" w:eastAsia="zh-CN"/>
        </w:rPr>
        <w:t>六</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rPr>
          <w:rFonts w:ascii="黑体" w:eastAsia="黑体" w:hAnsi="宋体" w:cs="黑体" w:hint="eastAsia"/>
          <w:kern w:val="0"/>
          <w:sz w:val="40"/>
          <w:szCs w:val="40"/>
        </w:rP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BACG2026000006</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hint="eastAsia"/>
                <w:sz w:val="30"/>
                <w:szCs w:val="30"/>
              </w:rPr>
              <w:t>深圳市宝安区公共物业管理中心（深圳市宝安区产业用房服务中心）宝安区产业空间信息服务平台开发（一期）项目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5"/>
          <w:footerReference w:type="default" r:id="rId6"/>
          <w:headerReference w:type="first" r:id="rId7"/>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vAlign w:val="top"/>
          </w:tcPr>
          <w:p>
            <w:pPr>
              <w:rPr>
                <w:rFonts w:ascii="宋体" w:hAnsi="宋体" w:cs="宋体"/>
                <w:szCs w:val="21"/>
              </w:rPr>
            </w:pPr>
            <w:r>
              <w:rPr>
                <w:rFonts w:hint="eastAsia"/>
              </w:rPr>
              <w:t>投标文件</w:t>
            </w:r>
            <w:r>
              <w:rPr>
                <w:rFonts w:hint="eastAsia"/>
                <w:lang w:val="en-US" w:eastAsia="zh-CN"/>
              </w:rPr>
              <w:t>不得</w:t>
            </w:r>
            <w:r>
              <w:rPr>
                <w:rFonts w:hint="eastAsia"/>
              </w:rPr>
              <w:t>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cs="Times New Roman" w:hint="eastAsia"/>
                <w:sz w:val="21"/>
                <w:szCs w:val="24"/>
                <w:lang w:val="en-US" w:eastAsia="zh-CN"/>
              </w:rPr>
              <w:t>不得与其他</w:t>
            </w:r>
            <w:r>
              <w:rPr>
                <w:rFonts w:ascii="Times New Roman" w:eastAsia="宋体" w:hAnsi="Times New Roman" w:cs="Times New Roman" w:hint="eastAsia"/>
                <w:sz w:val="21"/>
                <w:szCs w:val="24"/>
              </w:rPr>
              <w:t>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cs="Times New Roman" w:hint="eastAsia"/>
                <w:sz w:val="21"/>
                <w:szCs w:val="24"/>
                <w:lang w:val="en-US" w:eastAsia="zh-CN"/>
              </w:rPr>
              <w:t>不得与其他</w:t>
            </w:r>
            <w:r>
              <w:rPr>
                <w:rFonts w:ascii="Times New Roman" w:eastAsia="宋体" w:hAnsi="Times New Roman" w:cs="Times New Roman" w:hint="eastAsia"/>
                <w:sz w:val="21"/>
                <w:szCs w:val="24"/>
              </w:rPr>
              <w:t>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highlight w:val="none"/>
              </w:rPr>
            </w:pPr>
            <w:r>
              <w:rPr>
                <w:b/>
                <w:bCs/>
                <w:highlight w:val="none"/>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highlight w:val="none"/>
              </w:rPr>
            </w:pPr>
            <w:r>
              <w:rPr>
                <w:b/>
                <w:bCs/>
                <w:highlight w:val="none"/>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highlight w:val="none"/>
              </w:rPr>
            </w:pPr>
            <w:r>
              <w:rPr>
                <w:b/>
                <w:bCs/>
                <w:highlight w:val="none"/>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rFonts w:hint="eastAsia"/>
                <w:b/>
                <w:bCs/>
                <w:color w:val="0000FF"/>
                <w:highlight w:val="none"/>
              </w:rPr>
              <w:t>1</w:t>
            </w:r>
            <w:r>
              <w:rPr>
                <w:b/>
                <w:bCs/>
                <w:color w:val="0000FF"/>
                <w:highlight w:val="none"/>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技术</w:t>
            </w:r>
            <w:r>
              <w:rPr>
                <w:rFonts w:hint="eastAsia"/>
                <w:b/>
                <w:bCs/>
                <w:color w:val="0000FF"/>
                <w:highlight w:val="none"/>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rFonts w:ascii="宋体" w:hAnsi="宋体" w:cs="宋体" w:hint="eastAsia"/>
                <w:b/>
                <w:bCs/>
                <w:color w:val="0000FF"/>
                <w:sz w:val="24"/>
                <w:highlight w:val="none"/>
              </w:rPr>
              <w:t>71</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highlight w:val="none"/>
              </w:rPr>
            </w:pPr>
            <w:r>
              <w:rPr>
                <w:rFonts w:ascii="宋体" w:hAnsi="宋体" w:cs="宋体" w:hint="eastAsia"/>
                <w:szCs w:val="21"/>
                <w:highlight w:val="none"/>
              </w:rPr>
              <w:t>项目服务方案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highlight w:val="none"/>
              </w:rPr>
            </w:pPr>
            <w:r>
              <w:rPr>
                <w:rFonts w:ascii="宋体" w:hAnsi="宋体" w:cs="宋体" w:hint="eastAsia"/>
                <w:szCs w:val="21"/>
                <w:highlight w:val="none"/>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宋体" w:hAnsi="宋体" w:cs="宋体"/>
                <w:szCs w:val="21"/>
                <w:highlight w:val="none"/>
              </w:rPr>
            </w:pPr>
            <w:r>
              <w:rPr>
                <w:rFonts w:ascii="宋体" w:hAnsi="宋体" w:cs="宋体" w:hint="eastAsia"/>
                <w:szCs w:val="21"/>
                <w:highlight w:val="none"/>
              </w:rPr>
              <w:t>（一）评分内容：</w:t>
            </w:r>
          </w:p>
          <w:p>
            <w:pPr>
              <w:snapToGrid w:val="0"/>
              <w:spacing w:line="260" w:lineRule="exact"/>
              <w:rPr>
                <w:rFonts w:ascii="宋体" w:hAnsi="宋体" w:cs="宋体"/>
                <w:szCs w:val="21"/>
                <w:highlight w:val="none"/>
              </w:rPr>
            </w:pPr>
            <w:r>
              <w:rPr>
                <w:rFonts w:ascii="宋体" w:hAnsi="宋体" w:cs="宋体" w:hint="eastAsia"/>
                <w:szCs w:val="21"/>
                <w:highlight w:val="none"/>
              </w:rPr>
              <w:t>对投标人提供的实施方案进行评价：</w:t>
            </w:r>
          </w:p>
          <w:p>
            <w:pPr>
              <w:snapToGrid w:val="0"/>
              <w:spacing w:line="260" w:lineRule="exact"/>
              <w:rPr>
                <w:rFonts w:ascii="宋体" w:hAnsi="宋体" w:cs="宋体"/>
                <w:szCs w:val="21"/>
                <w:highlight w:val="none"/>
              </w:rPr>
            </w:pPr>
            <w:r>
              <w:rPr>
                <w:rFonts w:ascii="宋体" w:hAnsi="宋体" w:cs="宋体" w:hint="eastAsia"/>
                <w:szCs w:val="21"/>
                <w:highlight w:val="none"/>
              </w:rPr>
              <w:t>（1）投标人提供对项目需求分析的理解，包括不限于现状分析（包括但不限于基础设施服务、平台或系统现状、网络现状分析）、项目需求分析、项目目标等；</w:t>
            </w:r>
          </w:p>
          <w:p>
            <w:pPr>
              <w:snapToGrid w:val="0"/>
              <w:spacing w:line="260" w:lineRule="exact"/>
              <w:rPr>
                <w:rFonts w:ascii="宋体" w:hAnsi="宋体" w:cs="宋体"/>
                <w:szCs w:val="21"/>
                <w:highlight w:val="none"/>
              </w:rPr>
            </w:pPr>
            <w:r>
              <w:rPr>
                <w:rFonts w:ascii="宋体" w:hAnsi="宋体" w:cs="宋体" w:hint="eastAsia"/>
                <w:szCs w:val="21"/>
                <w:highlight w:val="none"/>
              </w:rPr>
              <w:t>（2）投标人结合项目服务内容和项目实际情况提出设计方案，包括不限于设计思路及原则、技术实施路线、系统架构设计、系统整合与业务协同等各项内容；</w:t>
            </w:r>
          </w:p>
          <w:p>
            <w:pPr>
              <w:snapToGrid w:val="0"/>
              <w:spacing w:line="260" w:lineRule="exact"/>
              <w:rPr>
                <w:rFonts w:ascii="宋体" w:hAnsi="宋体" w:cs="宋体"/>
                <w:szCs w:val="21"/>
                <w:highlight w:val="none"/>
              </w:rPr>
            </w:pPr>
            <w:r>
              <w:rPr>
                <w:rFonts w:ascii="宋体" w:hAnsi="宋体" w:cs="宋体" w:hint="eastAsia"/>
                <w:szCs w:val="21"/>
                <w:highlight w:val="none"/>
              </w:rPr>
              <w:t>（3）投标人提供项目服务方案，包含不限于产业空间数字化系统（采集端）、</w:t>
            </w:r>
            <w:r>
              <w:rPr>
                <w:rFonts w:ascii="宋体" w:hAnsi="宋体" w:cs="宋体" w:hint="eastAsia"/>
                <w:szCs w:val="21"/>
                <w:highlight w:val="none"/>
              </w:rPr>
              <w:t>产业空间信息管理平台（管理端）、宝安AI智选空间（PC端）、宝安AI智选空间（手机端）、</w:t>
            </w:r>
            <w:r>
              <w:rPr>
                <w:rFonts w:ascii="宋体" w:hAnsi="宋体" w:cs="方正仿宋_GB2312" w:hint="eastAsia"/>
                <w:color w:val="000000"/>
                <w:kern w:val="0"/>
                <w:szCs w:val="21"/>
                <w:highlight w:val="none"/>
              </w:rPr>
              <w:t>CIM+产业空间应用</w:t>
            </w:r>
            <w:r>
              <w:rPr>
                <w:rFonts w:ascii="宋体" w:hAnsi="宋体" w:cs="宋体" w:hint="eastAsia"/>
                <w:szCs w:val="21"/>
                <w:highlight w:val="none"/>
              </w:rPr>
              <w:t>、</w:t>
            </w:r>
            <w:r>
              <w:rPr>
                <w:rFonts w:ascii="宋体" w:hAnsi="宋体" w:cs="宋体" w:hint="eastAsia"/>
                <w:szCs w:val="21"/>
                <w:highlight w:val="none"/>
              </w:rPr>
              <w:t>系统对</w:t>
            </w:r>
            <w:r>
              <w:rPr>
                <w:rFonts w:ascii="宋体" w:hAnsi="宋体" w:cs="宋体" w:hint="eastAsia"/>
                <w:szCs w:val="21"/>
                <w:highlight w:val="none"/>
                <w:shd w:val="clear" w:color="auto" w:fill="auto"/>
              </w:rPr>
              <w:t>接、</w:t>
            </w:r>
            <w:r>
              <w:rPr>
                <w:rFonts w:ascii="宋体" w:hAnsi="宋体" w:hint="eastAsia"/>
                <w:b w:val="0"/>
                <w:bCs w:val="0"/>
                <w:sz w:val="21"/>
                <w:szCs w:val="21"/>
                <w:highlight w:val="none"/>
                <w:shd w:val="clear" w:color="auto" w:fill="auto"/>
              </w:rPr>
              <w:t>数据治理</w:t>
            </w:r>
            <w:r>
              <w:rPr>
                <w:rFonts w:ascii="宋体" w:hAnsi="宋体" w:cs="宋体" w:hint="eastAsia"/>
                <w:szCs w:val="21"/>
                <w:highlight w:val="none"/>
                <w:shd w:val="clear" w:color="auto" w:fill="auto"/>
              </w:rPr>
              <w:t>运营服务、通用正版软件服务、专业基础设</w:t>
            </w:r>
            <w:r>
              <w:rPr>
                <w:rFonts w:ascii="宋体" w:hAnsi="宋体" w:cs="宋体" w:hint="eastAsia"/>
                <w:szCs w:val="21"/>
                <w:highlight w:val="none"/>
              </w:rPr>
              <w:t>施</w:t>
            </w:r>
            <w:r>
              <w:rPr>
                <w:rFonts w:ascii="宋体" w:hAnsi="宋体" w:cs="宋体" w:hint="eastAsia"/>
                <w:szCs w:val="21"/>
                <w:highlight w:val="none"/>
              </w:rPr>
              <w:t>等内容；</w:t>
            </w:r>
          </w:p>
          <w:p>
            <w:pPr>
              <w:snapToGrid w:val="0"/>
              <w:spacing w:line="260" w:lineRule="exact"/>
              <w:rPr>
                <w:rFonts w:ascii="宋体" w:hAnsi="宋体" w:cs="宋体"/>
                <w:szCs w:val="21"/>
                <w:highlight w:val="none"/>
              </w:rPr>
            </w:pPr>
            <w:r>
              <w:rPr>
                <w:rFonts w:ascii="宋体" w:hAnsi="宋体" w:cs="宋体" w:hint="eastAsia"/>
                <w:szCs w:val="21"/>
                <w:highlight w:val="none"/>
              </w:rPr>
              <w:t>（4）投标人提供项目实施管理方案，包括不限于项目实施计划、项目服务管理方案等内容。</w:t>
            </w:r>
          </w:p>
          <w:p>
            <w:pPr>
              <w:snapToGrid w:val="0"/>
              <w:spacing w:line="260" w:lineRule="exact"/>
              <w:rPr>
                <w:rFonts w:ascii="宋体" w:hAnsi="宋体" w:cs="宋体"/>
                <w:szCs w:val="21"/>
                <w:highlight w:val="none"/>
              </w:rPr>
            </w:pPr>
            <w:r>
              <w:rPr>
                <w:rFonts w:ascii="宋体" w:hAnsi="宋体" w:cs="宋体" w:hint="eastAsia"/>
                <w:szCs w:val="21"/>
                <w:highlight w:val="none"/>
              </w:rPr>
              <w:t>（二）评分依据：</w:t>
            </w:r>
          </w:p>
          <w:p>
            <w:pPr>
              <w:snapToGrid w:val="0"/>
              <w:spacing w:line="260" w:lineRule="exact"/>
              <w:rPr>
                <w:rFonts w:ascii="宋体" w:hAnsi="宋体" w:cs="宋体"/>
                <w:szCs w:val="21"/>
                <w:highlight w:val="none"/>
              </w:rPr>
            </w:pPr>
            <w:r>
              <w:rPr>
                <w:rFonts w:ascii="宋体" w:hAnsi="宋体" w:cs="宋体" w:hint="eastAsia"/>
                <w:szCs w:val="21"/>
                <w:highlight w:val="none"/>
              </w:rPr>
              <w:t>1、提供的方案满足上述四点的得60分；满足任意三点的得45分；满足任意二点的得30分；满足任务一点的得15分；未满足不得分。</w:t>
            </w:r>
          </w:p>
          <w:p>
            <w:pPr>
              <w:snapToGrid w:val="0"/>
              <w:spacing w:line="260" w:lineRule="exact"/>
              <w:rPr>
                <w:rFonts w:ascii="宋体" w:hAnsi="宋体" w:cs="宋体"/>
                <w:szCs w:val="21"/>
                <w:highlight w:val="none"/>
              </w:rPr>
            </w:pPr>
            <w:r>
              <w:rPr>
                <w:rFonts w:ascii="宋体" w:hAnsi="宋体" w:cs="宋体" w:hint="eastAsia"/>
                <w:szCs w:val="21"/>
                <w:highlight w:val="none"/>
              </w:rPr>
              <w:t>2、在此基础上，由评审委员会对具体响应内容进一步评审：</w:t>
            </w:r>
          </w:p>
          <w:p>
            <w:pPr>
              <w:snapToGrid w:val="0"/>
              <w:spacing w:line="260" w:lineRule="exact"/>
              <w:rPr>
                <w:rFonts w:ascii="宋体" w:hAnsi="宋体" w:cs="宋体"/>
                <w:szCs w:val="21"/>
                <w:highlight w:val="none"/>
              </w:rPr>
            </w:pPr>
            <w:r>
              <w:rPr>
                <w:rFonts w:ascii="宋体" w:hAnsi="宋体" w:cs="宋体" w:hint="eastAsia"/>
                <w:szCs w:val="21"/>
                <w:highlight w:val="none"/>
              </w:rPr>
              <w:t>①方案合理、条理清晰、可操作强的得40分；</w:t>
            </w:r>
          </w:p>
          <w:p>
            <w:pPr>
              <w:snapToGrid w:val="0"/>
              <w:spacing w:line="260" w:lineRule="exact"/>
              <w:rPr>
                <w:rFonts w:ascii="宋体" w:hAnsi="宋体" w:cs="宋体"/>
                <w:szCs w:val="21"/>
                <w:highlight w:val="none"/>
              </w:rPr>
            </w:pPr>
            <w:r>
              <w:rPr>
                <w:rFonts w:ascii="宋体" w:hAnsi="宋体" w:cs="宋体" w:hint="eastAsia"/>
                <w:szCs w:val="21"/>
                <w:highlight w:val="none"/>
              </w:rPr>
              <w:t>②方案较合理、条理较清晰、可操作较强的得30分；</w:t>
            </w:r>
          </w:p>
          <w:p>
            <w:pPr>
              <w:snapToGrid w:val="0"/>
              <w:spacing w:line="260" w:lineRule="exact"/>
              <w:rPr>
                <w:rFonts w:ascii="宋体" w:hAnsi="宋体" w:cs="宋体"/>
                <w:szCs w:val="21"/>
                <w:highlight w:val="none"/>
              </w:rPr>
            </w:pPr>
            <w:r>
              <w:rPr>
                <w:rFonts w:ascii="宋体" w:hAnsi="宋体" w:cs="宋体" w:hint="eastAsia"/>
                <w:szCs w:val="21"/>
                <w:highlight w:val="none"/>
              </w:rPr>
              <w:t>③方案一般合理、条理一般、可操作一般的得20分；</w:t>
            </w:r>
          </w:p>
          <w:p>
            <w:pPr>
              <w:snapToGrid w:val="0"/>
              <w:spacing w:line="260" w:lineRule="exact"/>
              <w:rPr>
                <w:rFonts w:asciiTheme="minorEastAsia" w:hAnsiTheme="minorEastAsia" w:cs="宋体"/>
                <w:szCs w:val="21"/>
                <w:highlight w:val="none"/>
              </w:rPr>
            </w:pPr>
            <w:r>
              <w:rPr>
                <w:rFonts w:ascii="宋体" w:hAnsi="宋体" w:cs="宋体" w:hint="eastAsia"/>
                <w:szCs w:val="21"/>
                <w:highlight w:val="none"/>
              </w:rPr>
              <w:t>④方案不合理、条理不清晰、可操作性差的不得分。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b/>
                <w:szCs w:val="21"/>
                <w:highlight w:val="none"/>
              </w:rPr>
            </w:pPr>
            <w:r>
              <w:rPr>
                <w:rFonts w:ascii="宋体" w:hAnsi="宋体" w:hint="eastAsia"/>
                <w:bCs/>
                <w:szCs w:val="21"/>
                <w:highlight w:val="none"/>
              </w:rPr>
              <w:t>质量保障措施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szCs w:val="21"/>
                <w:highlight w:val="none"/>
              </w:rPr>
            </w:pPr>
            <w:r>
              <w:rPr>
                <w:rFonts w:ascii="宋体" w:hAnsi="宋体"/>
                <w:bCs/>
                <w:szCs w:val="21"/>
                <w:highlight w:val="none"/>
              </w:rPr>
              <w:t>4</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宋体" w:hAnsi="宋体" w:cs="宋体"/>
                <w:bCs/>
                <w:szCs w:val="21"/>
                <w:highlight w:val="none"/>
              </w:rPr>
            </w:pPr>
            <w:r>
              <w:rPr>
                <w:rFonts w:ascii="宋体" w:hAnsi="宋体" w:cs="宋体" w:hint="eastAsia"/>
                <w:bCs/>
                <w:szCs w:val="21"/>
                <w:highlight w:val="none"/>
              </w:rPr>
              <w:t>（一）评分内容：</w:t>
            </w:r>
          </w:p>
          <w:p>
            <w:pPr>
              <w:snapToGrid w:val="0"/>
              <w:spacing w:line="260" w:lineRule="exact"/>
              <w:rPr>
                <w:rFonts w:ascii="宋体" w:hAnsi="宋体" w:cs="宋体"/>
                <w:bCs/>
                <w:szCs w:val="21"/>
                <w:highlight w:val="none"/>
              </w:rPr>
            </w:pPr>
            <w:r>
              <w:rPr>
                <w:rFonts w:ascii="宋体" w:hAnsi="宋体" w:cs="宋体" w:hint="eastAsia"/>
                <w:bCs/>
                <w:szCs w:val="21"/>
                <w:highlight w:val="none"/>
              </w:rPr>
              <w:t>投标人阐述项目的质量保障措施方案，包含以下内容：</w:t>
            </w:r>
          </w:p>
          <w:p>
            <w:pPr>
              <w:snapToGrid w:val="0"/>
              <w:spacing w:line="260" w:lineRule="exact"/>
              <w:rPr>
                <w:rFonts w:ascii="宋体" w:hAnsi="宋体" w:cs="宋体"/>
                <w:bCs/>
                <w:szCs w:val="21"/>
                <w:highlight w:val="none"/>
              </w:rPr>
            </w:pPr>
            <w:r>
              <w:rPr>
                <w:rFonts w:ascii="宋体" w:hAnsi="宋体" w:cs="宋体" w:hint="eastAsia"/>
                <w:bCs/>
                <w:szCs w:val="21"/>
                <w:highlight w:val="none"/>
              </w:rPr>
              <w:t>（1）项目完成时间保障；</w:t>
            </w:r>
          </w:p>
          <w:p>
            <w:pPr>
              <w:snapToGrid w:val="0"/>
              <w:spacing w:line="260" w:lineRule="exact"/>
              <w:rPr>
                <w:rFonts w:ascii="宋体" w:hAnsi="宋体" w:cs="宋体"/>
                <w:bCs/>
                <w:szCs w:val="21"/>
                <w:highlight w:val="none"/>
              </w:rPr>
            </w:pPr>
            <w:r>
              <w:rPr>
                <w:rFonts w:ascii="宋体" w:hAnsi="宋体" w:cs="宋体" w:hint="eastAsia"/>
                <w:bCs/>
                <w:szCs w:val="21"/>
                <w:highlight w:val="none"/>
              </w:rPr>
              <w:t>（2）项目安全保障措施；</w:t>
            </w:r>
          </w:p>
          <w:p>
            <w:pPr>
              <w:snapToGrid w:val="0"/>
              <w:spacing w:line="260" w:lineRule="exact"/>
              <w:rPr>
                <w:rFonts w:ascii="宋体" w:hAnsi="宋体" w:cs="宋体"/>
                <w:bCs/>
                <w:szCs w:val="21"/>
                <w:highlight w:val="none"/>
              </w:rPr>
            </w:pPr>
            <w:r>
              <w:rPr>
                <w:rFonts w:ascii="宋体" w:hAnsi="宋体" w:cs="宋体" w:hint="eastAsia"/>
                <w:bCs/>
                <w:szCs w:val="21"/>
                <w:highlight w:val="none"/>
              </w:rPr>
              <w:t>（3）项目服务质量保障措施；</w:t>
            </w:r>
          </w:p>
          <w:p>
            <w:pPr>
              <w:snapToGrid w:val="0"/>
              <w:spacing w:line="260" w:lineRule="exact"/>
              <w:rPr>
                <w:rFonts w:ascii="宋体" w:hAnsi="宋体" w:cs="宋体"/>
                <w:bCs/>
                <w:szCs w:val="21"/>
                <w:highlight w:val="none"/>
              </w:rPr>
            </w:pPr>
            <w:r>
              <w:rPr>
                <w:rFonts w:ascii="宋体" w:hAnsi="宋体" w:cs="宋体" w:hint="eastAsia"/>
                <w:bCs/>
                <w:szCs w:val="21"/>
                <w:highlight w:val="none"/>
              </w:rPr>
              <w:t>（二）评分依据：</w:t>
            </w:r>
          </w:p>
          <w:p>
            <w:pPr>
              <w:snapToGrid w:val="0"/>
              <w:spacing w:line="260" w:lineRule="exact"/>
              <w:rPr>
                <w:rFonts w:ascii="宋体" w:hAnsi="宋体" w:cs="宋体"/>
                <w:bCs/>
                <w:szCs w:val="21"/>
                <w:highlight w:val="none"/>
              </w:rPr>
            </w:pPr>
            <w:r>
              <w:rPr>
                <w:rFonts w:ascii="宋体" w:hAnsi="宋体" w:cs="宋体" w:hint="eastAsia"/>
                <w:bCs/>
                <w:szCs w:val="21"/>
                <w:highlight w:val="none"/>
              </w:rPr>
              <w:t>1.投标人提供方案每包含以上一项得20分，本项最高得60分。</w:t>
            </w:r>
          </w:p>
          <w:p>
            <w:pPr>
              <w:snapToGrid w:val="0"/>
              <w:spacing w:line="260" w:lineRule="exact"/>
              <w:rPr>
                <w:rFonts w:ascii="宋体" w:hAnsi="宋体" w:cs="宋体"/>
                <w:bCs/>
                <w:szCs w:val="21"/>
                <w:highlight w:val="none"/>
              </w:rPr>
            </w:pPr>
            <w:r>
              <w:rPr>
                <w:rFonts w:ascii="宋体" w:hAnsi="宋体" w:cs="宋体" w:hint="eastAsia"/>
                <w:bCs/>
                <w:szCs w:val="21"/>
                <w:highlight w:val="none"/>
              </w:rPr>
              <w:t>2.在此基础上，由评审委员会根据方案响应情况进一步评审：</w:t>
            </w:r>
          </w:p>
          <w:p>
            <w:pPr>
              <w:snapToGrid w:val="0"/>
              <w:spacing w:line="260" w:lineRule="exact"/>
              <w:rPr>
                <w:rFonts w:ascii="宋体" w:hAnsi="宋体" w:cs="宋体"/>
                <w:bCs/>
                <w:szCs w:val="21"/>
                <w:highlight w:val="none"/>
              </w:rPr>
            </w:pPr>
            <w:r>
              <w:rPr>
                <w:rFonts w:ascii="宋体" w:hAnsi="宋体" w:cs="宋体" w:hint="eastAsia"/>
                <w:bCs/>
                <w:szCs w:val="21"/>
                <w:highlight w:val="none"/>
              </w:rPr>
              <w:t>（1）方案内容全面，合理，可操作性强的，得40分；</w:t>
            </w:r>
          </w:p>
          <w:p>
            <w:pPr>
              <w:snapToGrid w:val="0"/>
              <w:spacing w:line="260" w:lineRule="exact"/>
              <w:rPr>
                <w:rFonts w:ascii="宋体" w:hAnsi="宋体" w:cs="宋体"/>
                <w:bCs/>
                <w:szCs w:val="21"/>
                <w:highlight w:val="none"/>
              </w:rPr>
            </w:pPr>
            <w:r>
              <w:rPr>
                <w:rFonts w:ascii="宋体" w:hAnsi="宋体" w:cs="宋体" w:hint="eastAsia"/>
                <w:bCs/>
                <w:szCs w:val="21"/>
                <w:highlight w:val="none"/>
              </w:rPr>
              <w:t>（2）方案内容全面，较合理，可操作性较强的，得30分；</w:t>
            </w:r>
          </w:p>
          <w:p>
            <w:pPr>
              <w:snapToGrid w:val="0"/>
              <w:spacing w:line="260" w:lineRule="exact"/>
              <w:rPr>
                <w:rFonts w:ascii="宋体" w:hAnsi="宋体" w:cs="宋体"/>
                <w:bCs/>
                <w:szCs w:val="21"/>
                <w:highlight w:val="none"/>
              </w:rPr>
            </w:pPr>
            <w:r>
              <w:rPr>
                <w:rFonts w:ascii="宋体" w:hAnsi="宋体" w:cs="宋体" w:hint="eastAsia"/>
                <w:bCs/>
                <w:szCs w:val="21"/>
                <w:highlight w:val="none"/>
              </w:rPr>
              <w:t>（3）方案内容全面，一般合理，可操作性一般的，得10分；</w:t>
            </w:r>
          </w:p>
          <w:p>
            <w:pPr>
              <w:snapToGrid w:val="0"/>
              <w:spacing w:line="260" w:lineRule="exact"/>
              <w:rPr>
                <w:rFonts w:asciiTheme="minorEastAsia" w:hAnsiTheme="minorEastAsia" w:cs="宋体"/>
                <w:szCs w:val="21"/>
                <w:highlight w:val="none"/>
              </w:rPr>
            </w:pPr>
            <w:r>
              <w:rPr>
                <w:rFonts w:ascii="宋体" w:hAnsi="宋体" w:cs="宋体" w:hint="eastAsia"/>
                <w:bCs/>
                <w:szCs w:val="21"/>
                <w:highlight w:val="none"/>
              </w:rPr>
              <w:t>（4）方案内容不全面，不合理，不具有可操作性的，不得分。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highlight w:val="none"/>
              </w:rPr>
            </w:pPr>
            <w:r>
              <w:rPr>
                <w:rFonts w:ascii="宋体" w:hAnsi="宋体" w:cs="宋体" w:hint="eastAsia"/>
                <w:szCs w:val="21"/>
                <w:highlight w:val="none"/>
              </w:rPr>
              <w:t>项目重点难点分析、应对措施及相关的合理化建议</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highlight w:val="none"/>
              </w:rPr>
            </w:pPr>
            <w:r>
              <w:rPr>
                <w:rFonts w:ascii="宋体" w:hAnsi="宋体" w:cs="宋体" w:hint="eastAsia"/>
                <w:szCs w:val="21"/>
                <w:highlight w:val="none"/>
              </w:rPr>
              <w:t>8</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宋体" w:hAnsi="宋体" w:cs="宋体"/>
                <w:szCs w:val="21"/>
                <w:highlight w:val="none"/>
              </w:rPr>
            </w:pPr>
            <w:r>
              <w:rPr>
                <w:rFonts w:ascii="宋体" w:hAnsi="宋体" w:cs="宋体" w:hint="eastAsia"/>
                <w:szCs w:val="21"/>
                <w:highlight w:val="none"/>
              </w:rPr>
              <w:t>（一）评分内容：</w:t>
            </w:r>
          </w:p>
          <w:p>
            <w:pPr>
              <w:snapToGrid w:val="0"/>
              <w:spacing w:line="260" w:lineRule="exact"/>
              <w:rPr>
                <w:rFonts w:ascii="宋体" w:hAnsi="宋体" w:cs="宋体"/>
                <w:szCs w:val="21"/>
                <w:highlight w:val="none"/>
              </w:rPr>
            </w:pPr>
            <w:r>
              <w:rPr>
                <w:rFonts w:ascii="宋体" w:hAnsi="宋体" w:cs="宋体" w:hint="eastAsia"/>
                <w:szCs w:val="21"/>
                <w:highlight w:val="none"/>
              </w:rPr>
              <w:t>投标人阐述项目重点难点分析、应对措施及相关的合理化建议。</w:t>
            </w:r>
          </w:p>
          <w:p>
            <w:pPr>
              <w:snapToGrid w:val="0"/>
              <w:spacing w:line="260" w:lineRule="exact"/>
              <w:rPr>
                <w:rFonts w:ascii="宋体" w:hAnsi="宋体" w:cs="宋体"/>
                <w:szCs w:val="21"/>
                <w:highlight w:val="none"/>
              </w:rPr>
            </w:pPr>
            <w:r>
              <w:rPr>
                <w:rFonts w:ascii="宋体" w:hAnsi="宋体" w:cs="宋体" w:hint="eastAsia"/>
                <w:szCs w:val="21"/>
                <w:highlight w:val="none"/>
              </w:rPr>
              <w:t>（1）阐述本项目实施存在的重难点问题；</w:t>
            </w:r>
          </w:p>
          <w:p>
            <w:pPr>
              <w:snapToGrid w:val="0"/>
              <w:spacing w:line="260" w:lineRule="exact"/>
              <w:rPr>
                <w:rFonts w:ascii="宋体" w:hAnsi="宋体" w:cs="宋体"/>
                <w:szCs w:val="21"/>
                <w:highlight w:val="none"/>
              </w:rPr>
            </w:pPr>
            <w:r>
              <w:rPr>
                <w:rFonts w:ascii="宋体" w:hAnsi="宋体" w:cs="宋体" w:hint="eastAsia"/>
                <w:szCs w:val="21"/>
                <w:highlight w:val="none"/>
              </w:rPr>
              <w:t>（2）根据项目的重难点，阐述对应的应对措施；</w:t>
            </w:r>
          </w:p>
          <w:p>
            <w:pPr>
              <w:snapToGrid w:val="0"/>
              <w:spacing w:line="260" w:lineRule="exact"/>
              <w:rPr>
                <w:rFonts w:ascii="宋体" w:hAnsi="宋体" w:cs="宋体"/>
                <w:szCs w:val="21"/>
                <w:highlight w:val="none"/>
              </w:rPr>
            </w:pPr>
            <w:r>
              <w:rPr>
                <w:rFonts w:ascii="宋体" w:hAnsi="宋体" w:cs="宋体" w:hint="eastAsia"/>
                <w:szCs w:val="21"/>
                <w:highlight w:val="none"/>
              </w:rPr>
              <w:t>（3）提出相关的合理化建议；</w:t>
            </w:r>
          </w:p>
          <w:p>
            <w:pPr>
              <w:snapToGrid w:val="0"/>
              <w:spacing w:line="260" w:lineRule="exact"/>
              <w:rPr>
                <w:rFonts w:ascii="宋体" w:hAnsi="宋体" w:cs="宋体"/>
                <w:szCs w:val="21"/>
                <w:highlight w:val="none"/>
              </w:rPr>
            </w:pPr>
            <w:r>
              <w:rPr>
                <w:rFonts w:ascii="宋体" w:hAnsi="宋体" w:cs="宋体" w:hint="eastAsia"/>
                <w:szCs w:val="21"/>
                <w:highlight w:val="none"/>
              </w:rPr>
              <w:t>（二）评分依据：</w:t>
            </w:r>
            <w:r>
              <w:rPr>
                <w:rFonts w:ascii="宋体" w:hAnsi="宋体" w:cs="宋体" w:hint="eastAsia"/>
                <w:szCs w:val="21"/>
                <w:highlight w:val="none"/>
              </w:rPr>
              <w:tab/>
            </w:r>
          </w:p>
          <w:p>
            <w:pPr>
              <w:snapToGrid w:val="0"/>
              <w:spacing w:line="260" w:lineRule="exact"/>
              <w:rPr>
                <w:rFonts w:ascii="宋体" w:hAnsi="宋体" w:cs="宋体"/>
                <w:szCs w:val="21"/>
                <w:highlight w:val="none"/>
              </w:rPr>
            </w:pPr>
            <w:r>
              <w:rPr>
                <w:rFonts w:ascii="宋体" w:hAnsi="宋体" w:cs="宋体" w:hint="eastAsia"/>
                <w:szCs w:val="21"/>
                <w:highlight w:val="none"/>
              </w:rPr>
              <w:t>1.投标人提供方案每包含以上一项得20分，本项最高得60分。</w:t>
            </w:r>
          </w:p>
          <w:p>
            <w:pPr>
              <w:snapToGrid w:val="0"/>
              <w:spacing w:line="260" w:lineRule="exact"/>
              <w:rPr>
                <w:rFonts w:ascii="宋体" w:hAnsi="宋体" w:cs="宋体"/>
                <w:szCs w:val="21"/>
                <w:highlight w:val="none"/>
              </w:rPr>
            </w:pPr>
            <w:r>
              <w:rPr>
                <w:rFonts w:ascii="宋体" w:hAnsi="宋体" w:cs="宋体" w:hint="eastAsia"/>
                <w:szCs w:val="21"/>
                <w:highlight w:val="none"/>
              </w:rPr>
              <w:t>2.在此基础上，由评审委员会根据方案响应情况进一步评审：</w:t>
            </w:r>
          </w:p>
          <w:p>
            <w:pPr>
              <w:snapToGrid w:val="0"/>
              <w:spacing w:line="260" w:lineRule="exact"/>
              <w:rPr>
                <w:rFonts w:ascii="宋体" w:hAnsi="宋体" w:cs="宋体"/>
                <w:szCs w:val="21"/>
                <w:highlight w:val="none"/>
              </w:rPr>
            </w:pPr>
            <w:r>
              <w:rPr>
                <w:rFonts w:ascii="宋体" w:hAnsi="宋体" w:cs="宋体" w:hint="eastAsia"/>
                <w:szCs w:val="21"/>
                <w:highlight w:val="none"/>
              </w:rPr>
              <w:t>（1）方案内容全面，合理，可操作性强的，得40分；</w:t>
            </w:r>
          </w:p>
          <w:p>
            <w:pPr>
              <w:snapToGrid w:val="0"/>
              <w:spacing w:line="260" w:lineRule="exact"/>
              <w:rPr>
                <w:rFonts w:ascii="宋体" w:hAnsi="宋体" w:cs="宋体"/>
                <w:szCs w:val="21"/>
                <w:highlight w:val="none"/>
              </w:rPr>
            </w:pPr>
            <w:r>
              <w:rPr>
                <w:rFonts w:ascii="宋体" w:hAnsi="宋体" w:cs="宋体" w:hint="eastAsia"/>
                <w:szCs w:val="21"/>
                <w:highlight w:val="none"/>
              </w:rPr>
              <w:t>（2）方案内容全面，较合理，可操作性较强的，得30分；</w:t>
            </w:r>
          </w:p>
          <w:p>
            <w:pPr>
              <w:snapToGrid w:val="0"/>
              <w:spacing w:line="260" w:lineRule="exact"/>
              <w:rPr>
                <w:rFonts w:ascii="宋体" w:hAnsi="宋体" w:cs="宋体"/>
                <w:szCs w:val="21"/>
                <w:highlight w:val="none"/>
              </w:rPr>
            </w:pPr>
            <w:r>
              <w:rPr>
                <w:rFonts w:ascii="宋体" w:hAnsi="宋体" w:cs="宋体" w:hint="eastAsia"/>
                <w:szCs w:val="21"/>
                <w:highlight w:val="none"/>
              </w:rPr>
              <w:t>（3）方案内容全面，一般合理，可操作性一般的，得10分；</w:t>
            </w:r>
          </w:p>
          <w:p>
            <w:pPr>
              <w:snapToGrid w:val="0"/>
              <w:spacing w:line="260" w:lineRule="exact"/>
              <w:rPr>
                <w:rFonts w:asciiTheme="minorEastAsia" w:hAnsiTheme="minorEastAsia" w:cs="宋体"/>
                <w:szCs w:val="21"/>
                <w:highlight w:val="none"/>
              </w:rPr>
            </w:pPr>
            <w:r>
              <w:rPr>
                <w:rFonts w:ascii="宋体" w:hAnsi="宋体" w:cs="宋体" w:hint="eastAsia"/>
                <w:szCs w:val="21"/>
                <w:highlight w:val="none"/>
              </w:rPr>
              <w:t>（4）方案内容不全面，不合理，不具有可操作性的，不得分。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拟安排的项目负责人情况（仅限一人）</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szCs w:val="21"/>
                <w:highlight w:val="none"/>
              </w:rPr>
              <w:t>1</w:t>
            </w:r>
            <w:r>
              <w:rPr>
                <w:rFonts w:ascii="宋体" w:hAnsi="宋体" w:cs="宋体" w:hint="eastAsia"/>
                <w:szCs w:val="21"/>
                <w:highlight w:val="none"/>
              </w:rPr>
              <w:t>3</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color w:val="0066FF"/>
                <w:szCs w:val="21"/>
                <w:highlight w:val="none"/>
              </w:rPr>
            </w:pPr>
            <w:r>
              <w:rPr>
                <w:rFonts w:ascii="宋体" w:hAnsi="宋体" w:cs="宋体" w:hint="eastAsia"/>
                <w:b/>
                <w:color w:val="0066FF"/>
                <w:szCs w:val="21"/>
                <w:highlight w:val="none"/>
              </w:rPr>
              <w:t>(</w:t>
            </w:r>
            <w:r>
              <w:rPr>
                <w:rFonts w:ascii="宋体" w:hAnsi="宋体" w:hint="eastAsia"/>
                <w:b/>
                <w:color w:val="0066FF"/>
                <w:szCs w:val="21"/>
                <w:highlight w:val="none"/>
              </w:rPr>
              <w:t>如为联合体投标的，联合体各方人员均可。)</w:t>
            </w:r>
          </w:p>
          <w:p>
            <w:pPr>
              <w:wordWrap w:val="0"/>
              <w:rPr>
                <w:rFonts w:ascii="宋体" w:hAnsi="宋体" w:cs="宋体"/>
                <w:szCs w:val="21"/>
                <w:highlight w:val="none"/>
              </w:rPr>
            </w:pPr>
            <w:r>
              <w:rPr>
                <w:rFonts w:ascii="宋体" w:hAnsi="宋体" w:cs="宋体" w:hint="eastAsia"/>
                <w:szCs w:val="21"/>
                <w:highlight w:val="none"/>
              </w:rPr>
              <w:t>（一）评分内容：</w:t>
            </w:r>
          </w:p>
          <w:p>
            <w:pPr>
              <w:wordWrap w:val="0"/>
              <w:rPr>
                <w:rFonts w:ascii="宋体" w:hAnsi="宋体" w:cs="宋体"/>
                <w:szCs w:val="21"/>
                <w:highlight w:val="none"/>
              </w:rPr>
            </w:pPr>
            <w:r>
              <w:rPr>
                <w:rFonts w:ascii="宋体" w:hAnsi="宋体" w:cs="宋体" w:hint="eastAsia"/>
                <w:szCs w:val="21"/>
                <w:highlight w:val="none"/>
              </w:rPr>
              <w:t>拟安排的项目负责人（仅限1人）需为自有员工（以社保证明文件为准）：</w:t>
            </w:r>
          </w:p>
          <w:p>
            <w:pPr>
              <w:wordWrap w:val="0"/>
              <w:rPr>
                <w:rFonts w:ascii="宋体" w:hAnsi="宋体" w:cs="宋体"/>
                <w:szCs w:val="21"/>
                <w:highlight w:val="none"/>
              </w:rPr>
            </w:pPr>
            <w:r>
              <w:rPr>
                <w:rFonts w:ascii="宋体" w:hAnsi="宋体" w:cs="宋体" w:hint="eastAsia"/>
                <w:szCs w:val="21"/>
                <w:highlight w:val="none"/>
              </w:rPr>
              <w:t>1、具有计算机类相关专业硕士（或更高）学位的，得</w:t>
            </w:r>
            <w:r>
              <w:rPr>
                <w:rFonts w:ascii="宋体" w:hAnsi="宋体" w:cs="宋体"/>
                <w:szCs w:val="21"/>
                <w:highlight w:val="none"/>
              </w:rPr>
              <w:t>1</w:t>
            </w:r>
            <w:r>
              <w:rPr>
                <w:rFonts w:ascii="宋体" w:hAnsi="宋体" w:cs="宋体" w:hint="eastAsia"/>
                <w:szCs w:val="21"/>
                <w:highlight w:val="none"/>
              </w:rPr>
              <w:t>0分；</w:t>
            </w:r>
          </w:p>
          <w:p>
            <w:pPr>
              <w:wordWrap w:val="0"/>
              <w:rPr>
                <w:rFonts w:ascii="宋体" w:hAnsi="宋体" w:cs="宋体"/>
                <w:szCs w:val="21"/>
                <w:highlight w:val="none"/>
              </w:rPr>
            </w:pPr>
            <w:r>
              <w:rPr>
                <w:rFonts w:ascii="宋体" w:hAnsi="宋体" w:cs="宋体" w:hint="eastAsia"/>
                <w:szCs w:val="21"/>
                <w:highlight w:val="none"/>
              </w:rPr>
              <w:t>2、具有人力资源和社会保障部或工业和信息化部颁发的信息系统项目管理师证书的，得20分；</w:t>
            </w:r>
          </w:p>
          <w:p>
            <w:pPr>
              <w:pStyle w:val="NormalIndent"/>
              <w:ind w:firstLine="0"/>
              <w:rPr>
                <w:rFonts w:ascii="宋体" w:hAnsi="宋体" w:cs="宋体"/>
                <w:szCs w:val="21"/>
                <w:highlight w:val="none"/>
              </w:rPr>
            </w:pPr>
            <w:r>
              <w:rPr>
                <w:rFonts w:ascii="宋体" w:hAnsi="宋体" w:cs="宋体"/>
                <w:szCs w:val="21"/>
                <w:highlight w:val="none"/>
              </w:rPr>
              <w:t>3</w:t>
            </w:r>
            <w:r>
              <w:rPr>
                <w:rFonts w:ascii="宋体" w:hAnsi="宋体" w:cs="宋体" w:hint="eastAsia"/>
                <w:szCs w:val="21"/>
                <w:highlight w:val="none"/>
              </w:rPr>
              <w:t>、具有人力资源和社会保障部或工业和信息化部颁发的数据库系统工程师证书的，得</w:t>
            </w:r>
            <w:r>
              <w:rPr>
                <w:rFonts w:ascii="宋体" w:hAnsi="宋体" w:cs="宋体"/>
                <w:szCs w:val="21"/>
                <w:highlight w:val="none"/>
              </w:rPr>
              <w:t>20分；</w:t>
            </w:r>
          </w:p>
          <w:p>
            <w:pPr>
              <w:rPr>
                <w:rFonts w:ascii="宋体" w:hAnsi="宋体" w:cs="宋体"/>
                <w:szCs w:val="21"/>
                <w:highlight w:val="none"/>
              </w:rPr>
            </w:pPr>
            <w:r>
              <w:rPr>
                <w:rFonts w:ascii="宋体" w:hAnsi="宋体" w:cs="宋体"/>
                <w:szCs w:val="21"/>
                <w:highlight w:val="none"/>
              </w:rPr>
              <w:t>4</w:t>
            </w:r>
            <w:r>
              <w:rPr>
                <w:rFonts w:ascii="宋体" w:hAnsi="宋体" w:cs="宋体" w:hint="eastAsia"/>
                <w:szCs w:val="21"/>
                <w:highlight w:val="none"/>
              </w:rPr>
              <w:t>、具有人力资源和社会保障部或工业和信息化部颁发的软件设计师证书的，得</w:t>
            </w:r>
            <w:r>
              <w:rPr>
                <w:rFonts w:ascii="宋体" w:hAnsi="宋体" w:cs="宋体"/>
                <w:szCs w:val="21"/>
                <w:highlight w:val="none"/>
              </w:rPr>
              <w:t>20分；</w:t>
            </w:r>
          </w:p>
          <w:p>
            <w:pPr>
              <w:pStyle w:val="NormalIndent"/>
              <w:ind w:firstLine="0"/>
              <w:rPr>
                <w:rFonts w:ascii="宋体" w:hAnsi="宋体"/>
                <w:szCs w:val="21"/>
                <w:highlight w:val="none"/>
              </w:rPr>
            </w:pPr>
            <w:r>
              <w:rPr>
                <w:rFonts w:ascii="宋体" w:hAnsi="宋体"/>
                <w:szCs w:val="21"/>
                <w:highlight w:val="none"/>
              </w:rPr>
              <w:t>5</w:t>
            </w:r>
            <w:r>
              <w:rPr>
                <w:rFonts w:ascii="宋体" w:hAnsi="宋体" w:hint="eastAsia"/>
                <w:szCs w:val="21"/>
                <w:highlight w:val="none"/>
              </w:rPr>
              <w:t>、</w:t>
            </w:r>
            <w:r>
              <w:rPr>
                <w:rFonts w:ascii="宋体" w:hAnsi="宋体" w:cs="宋体" w:hint="eastAsia"/>
                <w:color w:val="000000"/>
                <w:kern w:val="0"/>
                <w:szCs w:val="21"/>
                <w:highlight w:val="none"/>
              </w:rPr>
              <w:t>具有</w:t>
            </w:r>
            <w:r>
              <w:rPr>
                <w:rFonts w:ascii="宋体" w:hAnsi="宋体" w:hint="eastAsia"/>
                <w:szCs w:val="21"/>
                <w:highlight w:val="none"/>
              </w:rPr>
              <w:t>国家机关</w:t>
            </w:r>
            <w:r>
              <w:rPr>
                <w:rFonts w:ascii="宋体" w:hAnsi="宋体" w:cs="宋体" w:hint="eastAsia"/>
                <w:color w:val="000000"/>
                <w:kern w:val="0"/>
                <w:szCs w:val="21"/>
                <w:highlight w:val="none"/>
              </w:rPr>
              <w:t>（或事业单位）颁发的</w:t>
            </w:r>
            <w:r>
              <w:rPr>
                <w:rStyle w:val="font12"/>
                <w:rFonts w:hint="default"/>
                <w:b w:val="0"/>
                <w:bCs w:val="0"/>
                <w:highlight w:val="none"/>
              </w:rPr>
              <w:t>注册信息安全专业人员（CISP）</w:t>
            </w:r>
            <w:r>
              <w:rPr>
                <w:rFonts w:ascii="宋体" w:hAnsi="宋体" w:cs="宋体" w:hint="eastAsia"/>
                <w:color w:val="000000"/>
                <w:kern w:val="0"/>
                <w:szCs w:val="21"/>
                <w:highlight w:val="none"/>
              </w:rPr>
              <w:t>证书</w:t>
            </w:r>
            <w:r>
              <w:rPr>
                <w:rStyle w:val="font12"/>
                <w:rFonts w:hint="default"/>
                <w:b w:val="0"/>
                <w:bCs w:val="0"/>
                <w:highlight w:val="none"/>
              </w:rPr>
              <w:t>或</w:t>
            </w:r>
            <w:r>
              <w:rPr>
                <w:rFonts w:ascii="宋体" w:hAnsi="宋体" w:hint="eastAsia"/>
                <w:szCs w:val="21"/>
                <w:highlight w:val="none"/>
              </w:rPr>
              <w:t>信息安全保障人员认证</w:t>
            </w:r>
            <w:r>
              <w:rPr>
                <w:rStyle w:val="font12"/>
                <w:rFonts w:hint="default"/>
                <w:b w:val="0"/>
                <w:bCs w:val="0"/>
                <w:highlight w:val="none"/>
              </w:rPr>
              <w:t>证书</w:t>
            </w:r>
            <w:r>
              <w:rPr>
                <w:rFonts w:ascii="宋体" w:hAnsi="宋体" w:cs="宋体" w:hint="eastAsia"/>
                <w:color w:val="000000"/>
                <w:kern w:val="0"/>
                <w:szCs w:val="21"/>
                <w:highlight w:val="none"/>
              </w:rPr>
              <w:t>的，得</w:t>
            </w:r>
            <w:r>
              <w:rPr>
                <w:rFonts w:ascii="宋体" w:hAnsi="宋体" w:cs="宋体"/>
                <w:color w:val="000000"/>
                <w:kern w:val="0"/>
                <w:szCs w:val="21"/>
                <w:highlight w:val="none"/>
              </w:rPr>
              <w:t>20分；</w:t>
            </w:r>
          </w:p>
          <w:p>
            <w:pPr>
              <w:pStyle w:val="NormalIndent"/>
              <w:wordWrap w:val="0"/>
              <w:ind w:firstLine="0"/>
              <w:rPr>
                <w:rFonts w:ascii="宋体" w:hAnsi="宋体" w:cs="宋体"/>
                <w:szCs w:val="21"/>
                <w:highlight w:val="none"/>
              </w:rPr>
            </w:pPr>
            <w:r>
              <w:rPr>
                <w:rFonts w:ascii="宋体" w:hAnsi="宋体" w:cs="宋体"/>
                <w:szCs w:val="21"/>
                <w:highlight w:val="none"/>
              </w:rPr>
              <w:t>6</w:t>
            </w:r>
            <w:r>
              <w:rPr>
                <w:rFonts w:ascii="宋体" w:hAnsi="宋体" w:cs="宋体" w:hint="eastAsia"/>
                <w:szCs w:val="21"/>
                <w:highlight w:val="none"/>
              </w:rPr>
              <w:t>、具有</w:t>
            </w:r>
            <w:r>
              <w:rPr>
                <w:rFonts w:ascii="宋体" w:hAnsi="宋体" w:hint="eastAsia"/>
                <w:szCs w:val="21"/>
                <w:highlight w:val="yellow"/>
              </w:rPr>
              <w:t>国家机关</w:t>
            </w:r>
            <w:r>
              <w:rPr>
                <w:rFonts w:ascii="宋体" w:hAnsi="宋体" w:cs="宋体" w:hint="eastAsia"/>
                <w:color w:val="000000"/>
                <w:kern w:val="0"/>
                <w:szCs w:val="21"/>
                <w:highlight w:val="yellow"/>
              </w:rPr>
              <w:t>（或事业单位）</w:t>
            </w:r>
            <w:r>
              <w:rPr>
                <w:rFonts w:ascii="宋体" w:hAnsi="宋体" w:cs="宋体" w:hint="eastAsia"/>
                <w:szCs w:val="21"/>
                <w:highlight w:val="none"/>
              </w:rPr>
              <w:t>采购的数据资源平台类项目负责人经验，得</w:t>
            </w:r>
            <w:r>
              <w:rPr>
                <w:rFonts w:ascii="宋体" w:hAnsi="宋体" w:cs="宋体"/>
                <w:szCs w:val="21"/>
                <w:highlight w:val="none"/>
              </w:rPr>
              <w:t>10</w:t>
            </w:r>
            <w:r>
              <w:rPr>
                <w:rFonts w:ascii="宋体" w:hAnsi="宋体" w:cs="宋体" w:hint="eastAsia"/>
                <w:szCs w:val="21"/>
                <w:highlight w:val="none"/>
              </w:rPr>
              <w:t>分。</w:t>
            </w:r>
          </w:p>
          <w:p>
            <w:pPr>
              <w:wordWrap w:val="0"/>
              <w:rPr>
                <w:rFonts w:ascii="宋体" w:hAnsi="宋体" w:cs="宋体"/>
                <w:szCs w:val="21"/>
                <w:highlight w:val="none"/>
              </w:rPr>
            </w:pPr>
            <w:r>
              <w:rPr>
                <w:rFonts w:ascii="宋体" w:hAnsi="宋体" w:cs="宋体" w:hint="eastAsia"/>
                <w:szCs w:val="21"/>
                <w:highlight w:val="none"/>
              </w:rPr>
              <w:t>以上</w:t>
            </w:r>
            <w:r>
              <w:rPr>
                <w:rFonts w:ascii="宋体" w:hAnsi="宋体" w:cs="宋体"/>
                <w:szCs w:val="21"/>
                <w:highlight w:val="none"/>
              </w:rPr>
              <w:t>6</w:t>
            </w:r>
            <w:r>
              <w:rPr>
                <w:rFonts w:ascii="宋体" w:hAnsi="宋体" w:cs="宋体" w:hint="eastAsia"/>
                <w:szCs w:val="21"/>
                <w:highlight w:val="none"/>
              </w:rPr>
              <w:t>项得分累计，满分100分。</w:t>
            </w:r>
          </w:p>
          <w:p>
            <w:pPr>
              <w:wordWrap w:val="0"/>
              <w:rPr>
                <w:rFonts w:ascii="宋体" w:hAnsi="宋体" w:cs="宋体"/>
                <w:szCs w:val="21"/>
                <w:highlight w:val="none"/>
              </w:rPr>
            </w:pPr>
            <w:r>
              <w:rPr>
                <w:rFonts w:ascii="宋体" w:hAnsi="宋体" w:cs="宋体" w:hint="eastAsia"/>
                <w:szCs w:val="21"/>
                <w:highlight w:val="none"/>
              </w:rPr>
              <w:t>（二）评分依据：</w:t>
            </w:r>
          </w:p>
          <w:p>
            <w:pPr>
              <w:wordWrap w:val="0"/>
              <w:rPr>
                <w:rFonts w:ascii="宋体" w:hAnsi="宋体" w:cs="宋体"/>
                <w:szCs w:val="21"/>
                <w:highlight w:val="none"/>
              </w:rPr>
            </w:pPr>
            <w:r>
              <w:rPr>
                <w:rFonts w:ascii="宋体" w:hAnsi="宋体" w:cs="宋体" w:hint="eastAsia"/>
                <w:szCs w:val="21"/>
                <w:highlight w:val="none"/>
              </w:rPr>
              <w:t>1、提供相关证书扫描件。涉及学位的，还需同时提供学信网（https://www.chsi.com.cn/）查询记录截图（如较早颁发的学位证书，学信网无法查询的，可提供毕业院校或教育或人社部门等颁发机构或监管机构等出具的证明，如海外留学（含港澳台）学位无法通过学信网站查询的，应当提供教育部留学服务中心出具的国外学历学位认证证书以及教育部留学服务中心官网查询截图。若证明文件为其它语言，必须附中文译文，以中文译文为准）；</w:t>
            </w:r>
          </w:p>
          <w:p>
            <w:pPr>
              <w:wordWrap w:val="0"/>
              <w:rPr>
                <w:rFonts w:ascii="宋体" w:hAnsi="宋体" w:cs="宋体"/>
                <w:szCs w:val="21"/>
                <w:highlight w:val="none"/>
              </w:rPr>
            </w:pPr>
            <w:r>
              <w:rPr>
                <w:rFonts w:ascii="宋体" w:hAnsi="宋体" w:cs="宋体" w:hint="eastAsia"/>
                <w:szCs w:val="21"/>
                <w:highlight w:val="none"/>
              </w:rPr>
              <w:t>2、涉及经验（案例）的，提供项目经验（案例）的合同关键页(体现合同名称、合同签约双方名称、服务内容、签订时间、双方盖章及项目负责人信息)。如合同或相关证明材料无法体现拟安排的项目负责人担任上述项目负责人信息的，还需同时提供合同甲方针对上述内容出具的加盖甲方（合同相对方）公章（或业务章）的证明材料扫描件。</w:t>
            </w:r>
            <w:r>
              <w:rPr>
                <w:rFonts w:ascii="宋体" w:hAnsi="宋体" w:cs="宋体" w:hint="eastAsia"/>
                <w:b/>
                <w:bCs/>
                <w:szCs w:val="21"/>
                <w:highlight w:val="none"/>
              </w:rPr>
              <w:t>若合同甲方有名称变更的，投标人还需出具说明函并加盖投标人公章；</w:t>
            </w:r>
          </w:p>
          <w:p>
            <w:pPr>
              <w:wordWrap w:val="0"/>
              <w:rPr>
                <w:rFonts w:ascii="宋体" w:hAnsi="宋体" w:cs="宋体"/>
                <w:szCs w:val="21"/>
                <w:highlight w:val="none"/>
              </w:rPr>
            </w:pPr>
            <w:r>
              <w:rPr>
                <w:rFonts w:ascii="宋体" w:hAnsi="宋体" w:cs="宋体" w:hint="eastAsia"/>
                <w:szCs w:val="21"/>
                <w:highlight w:val="none"/>
              </w:rPr>
              <w:t>3、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wordWrap w:val="0"/>
              <w:rPr>
                <w:rFonts w:ascii="宋体" w:hAnsi="宋体" w:cs="宋体"/>
                <w:szCs w:val="21"/>
                <w:highlight w:val="none"/>
              </w:rPr>
            </w:pPr>
            <w:r>
              <w:rPr>
                <w:rFonts w:ascii="宋体" w:hAnsi="宋体" w:cs="宋体" w:hint="eastAsia"/>
                <w:szCs w:val="21"/>
                <w:highlight w:val="none"/>
              </w:rPr>
              <w:t>4、未按要求提供证明材料（或证明材料无法判断是否符合评分要求）的不得分，原件备查。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拟安排的项目团队成员情况（项目负责人除外）</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7</w:t>
            </w:r>
          </w:p>
        </w:tc>
        <w:tc>
          <w:tcPr>
            <w:tcW w:w="4196" w:type="dxa"/>
            <w:tcBorders>
              <w:top w:val="single" w:sz="8" w:space="0" w:color="000000"/>
              <w:left w:val="single" w:sz="8" w:space="0" w:color="000000"/>
              <w:bottom w:val="single" w:sz="8" w:space="0" w:color="000000"/>
              <w:right w:val="single" w:sz="8" w:space="0" w:color="000000"/>
            </w:tcBorders>
          </w:tcPr>
          <w:p>
            <w:pPr>
              <w:rPr>
                <w:rFonts w:ascii="宋体" w:hAnsi="宋体" w:cs="宋体"/>
                <w:b/>
                <w:color w:val="0066FF"/>
                <w:szCs w:val="21"/>
                <w:highlight w:val="none"/>
              </w:rPr>
            </w:pPr>
            <w:r>
              <w:rPr>
                <w:rFonts w:ascii="宋体" w:hAnsi="宋体" w:cs="宋体" w:hint="eastAsia"/>
                <w:b/>
                <w:color w:val="0066FF"/>
                <w:szCs w:val="21"/>
                <w:highlight w:val="none"/>
              </w:rPr>
              <w:t>(</w:t>
            </w:r>
            <w:r>
              <w:rPr>
                <w:rFonts w:ascii="宋体" w:hAnsi="宋体" w:hint="eastAsia"/>
                <w:b/>
                <w:color w:val="0066FF"/>
                <w:szCs w:val="21"/>
                <w:highlight w:val="none"/>
              </w:rPr>
              <w:t>如为联合体投标的，联合体各方人员均可。)</w:t>
            </w:r>
          </w:p>
          <w:p>
            <w:pPr>
              <w:wordWrap w:val="0"/>
              <w:rPr>
                <w:rFonts w:ascii="宋体" w:hAnsi="宋体" w:cs="宋体"/>
                <w:szCs w:val="21"/>
                <w:highlight w:val="none"/>
              </w:rPr>
            </w:pPr>
            <w:r>
              <w:rPr>
                <w:rFonts w:ascii="宋体" w:hAnsi="宋体" w:cs="宋体" w:hint="eastAsia"/>
                <w:szCs w:val="21"/>
                <w:highlight w:val="none"/>
              </w:rPr>
              <w:t>（一）评分内容：</w:t>
            </w:r>
          </w:p>
          <w:p>
            <w:pPr>
              <w:wordWrap w:val="0"/>
              <w:rPr>
                <w:rFonts w:ascii="宋体" w:hAnsi="宋体" w:cs="宋体"/>
                <w:szCs w:val="21"/>
                <w:highlight w:val="none"/>
              </w:rPr>
            </w:pPr>
            <w:r>
              <w:rPr>
                <w:rFonts w:ascii="宋体" w:hAnsi="宋体" w:cs="宋体" w:hint="eastAsia"/>
                <w:szCs w:val="21"/>
                <w:highlight w:val="none"/>
              </w:rPr>
              <w:t>拟安排的团队成员需为自有员工（以社保证明文件为准）：</w:t>
            </w:r>
          </w:p>
          <w:p>
            <w:pPr>
              <w:widowControl/>
              <w:textAlignment w:val="center"/>
              <w:rPr>
                <w:rFonts w:ascii="宋体" w:hAnsi="宋体" w:cs="宋体"/>
                <w:color w:val="000000"/>
                <w:kern w:val="0"/>
                <w:szCs w:val="21"/>
                <w:highlight w:val="none"/>
              </w:rPr>
            </w:pPr>
            <w:r>
              <w:rPr>
                <w:rFonts w:ascii="宋体" w:hAnsi="宋体" w:cs="宋体"/>
                <w:color w:val="000000"/>
                <w:kern w:val="0"/>
                <w:szCs w:val="21"/>
                <w:highlight w:val="none"/>
              </w:rPr>
              <w:t>1、</w:t>
            </w:r>
            <w:r>
              <w:rPr>
                <w:rFonts w:ascii="宋体" w:hAnsi="宋体" w:cs="宋体"/>
                <w:b/>
                <w:bCs/>
                <w:color w:val="000000"/>
                <w:kern w:val="0"/>
                <w:szCs w:val="21"/>
                <w:highlight w:val="none"/>
              </w:rPr>
              <w:t>技术负责人</w:t>
            </w:r>
            <w:r>
              <w:rPr>
                <w:rFonts w:ascii="宋体" w:hAnsi="宋体" w:cs="宋体"/>
                <w:color w:val="000000"/>
                <w:kern w:val="0"/>
                <w:szCs w:val="21"/>
                <w:highlight w:val="none"/>
              </w:rPr>
              <w:t>（限1人）：</w:t>
            </w:r>
          </w:p>
          <w:p>
            <w:pPr>
              <w:widowControl/>
              <w:wordWrap w:val="0"/>
              <w:rPr>
                <w:rFonts w:ascii="宋体" w:hAnsi="宋体" w:cs="宋体"/>
                <w:color w:val="000000"/>
                <w:kern w:val="0"/>
                <w:szCs w:val="21"/>
                <w:highlight w:val="none"/>
              </w:rPr>
            </w:pPr>
            <w:r>
              <w:rPr>
                <w:rFonts w:ascii="宋体" w:hAnsi="宋体" w:cs="宋体" w:hint="eastAsia"/>
                <w:color w:val="000000"/>
                <w:kern w:val="0"/>
                <w:szCs w:val="21"/>
                <w:highlight w:val="none"/>
              </w:rPr>
              <w:t>（</w:t>
            </w:r>
            <w:r>
              <w:rPr>
                <w:rFonts w:ascii="宋体" w:hAnsi="宋体" w:cs="宋体"/>
                <w:color w:val="000000"/>
                <w:kern w:val="0"/>
                <w:szCs w:val="21"/>
                <w:highlight w:val="none"/>
              </w:rPr>
              <w:t>1）</w:t>
            </w:r>
            <w:r>
              <w:rPr>
                <w:rFonts w:ascii="宋体" w:hAnsi="宋体" w:cs="宋体" w:hint="eastAsia"/>
                <w:szCs w:val="21"/>
                <w:highlight w:val="none"/>
              </w:rPr>
              <w:t>具有计算机类相关专业本科或以上学历，得20分；</w:t>
            </w:r>
          </w:p>
          <w:p>
            <w:pPr>
              <w:widowControl/>
              <w:wordWrap w:val="0"/>
              <w:rPr>
                <w:rFonts w:ascii="宋体" w:hAnsi="宋体" w:cs="宋体"/>
                <w:color w:val="000000"/>
                <w:kern w:val="0"/>
                <w:szCs w:val="21"/>
                <w:highlight w:val="none"/>
              </w:rPr>
            </w:pPr>
            <w:r>
              <w:rPr>
                <w:rFonts w:ascii="宋体" w:hAnsi="宋体" w:cs="宋体" w:hint="eastAsia"/>
                <w:color w:val="000000"/>
                <w:kern w:val="0"/>
                <w:szCs w:val="21"/>
                <w:highlight w:val="none"/>
              </w:rPr>
              <w:t>（</w:t>
            </w:r>
            <w:r>
              <w:rPr>
                <w:rFonts w:ascii="宋体" w:hAnsi="宋体" w:cs="宋体"/>
                <w:color w:val="000000"/>
                <w:kern w:val="0"/>
                <w:szCs w:val="21"/>
                <w:highlight w:val="none"/>
              </w:rPr>
              <w:t>2）</w:t>
            </w:r>
            <w:r>
              <w:rPr>
                <w:rFonts w:ascii="宋体" w:hAnsi="宋体" w:cs="宋体" w:hint="eastAsia"/>
                <w:szCs w:val="21"/>
                <w:highlight w:val="none"/>
              </w:rPr>
              <w:t>具有人力资源和社会保障部或工业和信息化部颁发的</w:t>
            </w:r>
            <w:r>
              <w:rPr>
                <w:rFonts w:ascii="宋体" w:hAnsi="宋体" w:cs="宋体" w:hint="eastAsia"/>
                <w:color w:val="000000"/>
                <w:kern w:val="0"/>
                <w:szCs w:val="21"/>
                <w:highlight w:val="none"/>
              </w:rPr>
              <w:t>系统分析师证书，得</w:t>
            </w:r>
            <w:r>
              <w:rPr>
                <w:rFonts w:ascii="宋体" w:hAnsi="宋体" w:cs="宋体"/>
                <w:color w:val="000000"/>
                <w:kern w:val="0"/>
                <w:szCs w:val="21"/>
                <w:highlight w:val="none"/>
              </w:rPr>
              <w:t>20分。</w:t>
            </w:r>
          </w:p>
          <w:p>
            <w:pPr>
              <w:widowControl/>
              <w:wordWrap w:val="0"/>
              <w:rPr>
                <w:rFonts w:ascii="宋体" w:hAnsi="宋体" w:cs="宋体"/>
                <w:color w:val="000000"/>
                <w:kern w:val="0"/>
                <w:szCs w:val="21"/>
                <w:highlight w:val="none"/>
              </w:rPr>
            </w:pPr>
            <w:r>
              <w:rPr>
                <w:rFonts w:ascii="宋体" w:hAnsi="宋体" w:cs="宋体" w:hint="eastAsia"/>
                <w:color w:val="000000"/>
                <w:kern w:val="0"/>
                <w:szCs w:val="21"/>
                <w:highlight w:val="none"/>
              </w:rPr>
              <w:t>以上得分累计，最高</w:t>
            </w:r>
            <w:r>
              <w:rPr>
                <w:rFonts w:ascii="宋体" w:hAnsi="宋体" w:cs="宋体"/>
                <w:color w:val="000000"/>
                <w:kern w:val="0"/>
                <w:szCs w:val="21"/>
                <w:highlight w:val="none"/>
              </w:rPr>
              <w:t>40分。</w:t>
            </w:r>
          </w:p>
          <w:p>
            <w:pPr>
              <w:widowControl/>
              <w:textAlignment w:val="center"/>
              <w:rPr>
                <w:rFonts w:ascii="宋体" w:hAnsi="宋体" w:cs="宋体"/>
                <w:color w:val="000000"/>
                <w:kern w:val="0"/>
                <w:szCs w:val="21"/>
                <w:highlight w:val="none"/>
              </w:rPr>
            </w:pPr>
            <w:r>
              <w:rPr>
                <w:rFonts w:ascii="宋体" w:hAnsi="宋体" w:cs="宋体"/>
                <w:color w:val="000000"/>
                <w:kern w:val="0"/>
                <w:szCs w:val="21"/>
                <w:highlight w:val="none"/>
              </w:rPr>
              <w:t>2、项目团队其他人员（项目负责人、技术负责人除外，本项最高得</w:t>
            </w:r>
            <w:r>
              <w:rPr>
                <w:rFonts w:ascii="宋体" w:hAnsi="宋体" w:cs="宋体" w:hint="eastAsia"/>
                <w:color w:val="000000"/>
                <w:kern w:val="0"/>
                <w:szCs w:val="21"/>
                <w:highlight w:val="none"/>
                <w:lang w:val="en-US" w:eastAsia="zh-CN"/>
              </w:rPr>
              <w:t>6</w:t>
            </w:r>
            <w:r>
              <w:rPr>
                <w:rFonts w:ascii="宋体" w:hAnsi="宋体" w:cs="宋体"/>
                <w:color w:val="000000"/>
                <w:kern w:val="0"/>
                <w:szCs w:val="21"/>
                <w:highlight w:val="none"/>
              </w:rPr>
              <w:t>0分）：</w:t>
            </w:r>
          </w:p>
          <w:p>
            <w:pPr>
              <w:widowControl/>
              <w:textAlignment w:val="center"/>
              <w:rPr>
                <w:rFonts w:ascii="宋体" w:hAnsi="宋体" w:cs="宋体"/>
                <w:color w:val="000000"/>
                <w:kern w:val="0"/>
                <w:szCs w:val="21"/>
                <w:highlight w:val="none"/>
              </w:rPr>
            </w:pPr>
            <w:r>
              <w:rPr>
                <w:rFonts w:ascii="宋体" w:hAnsi="宋体" w:cs="宋体" w:hint="eastAsia"/>
                <w:color w:val="000000"/>
                <w:kern w:val="0"/>
                <w:szCs w:val="21"/>
                <w:highlight w:val="none"/>
              </w:rPr>
              <w:t>（</w:t>
            </w:r>
            <w:r>
              <w:rPr>
                <w:rFonts w:ascii="宋体" w:hAnsi="宋体" w:cs="宋体"/>
                <w:color w:val="000000"/>
                <w:kern w:val="0"/>
                <w:szCs w:val="21"/>
                <w:highlight w:val="none"/>
              </w:rPr>
              <w:t>1）具有</w:t>
            </w:r>
            <w:r>
              <w:rPr>
                <w:rFonts w:ascii="宋体" w:hAnsi="宋体" w:cs="宋体" w:hint="eastAsia"/>
                <w:color w:val="000000"/>
                <w:kern w:val="0"/>
                <w:szCs w:val="21"/>
                <w:highlight w:val="none"/>
              </w:rPr>
              <w:t>工业和信息化部教育与考试中心</w:t>
            </w:r>
            <w:r>
              <w:rPr>
                <w:rFonts w:ascii="宋体" w:hAnsi="宋体" w:cs="宋体"/>
                <w:color w:val="000000"/>
                <w:kern w:val="0"/>
                <w:szCs w:val="21"/>
                <w:highlight w:val="none"/>
              </w:rPr>
              <w:t>颁发的大数据分析师证书的，每提供</w:t>
            </w:r>
            <w:r>
              <w:rPr>
                <w:rFonts w:ascii="宋体" w:hAnsi="宋体" w:cs="宋体" w:hint="eastAsia"/>
                <w:color w:val="000000"/>
                <w:kern w:val="0"/>
                <w:szCs w:val="21"/>
                <w:highlight w:val="none"/>
              </w:rPr>
              <w:t>一人</w:t>
            </w:r>
            <w:r>
              <w:rPr>
                <w:rFonts w:ascii="宋体" w:hAnsi="宋体" w:cs="宋体"/>
                <w:color w:val="000000"/>
                <w:kern w:val="0"/>
                <w:szCs w:val="21"/>
                <w:highlight w:val="none"/>
              </w:rPr>
              <w:t>得10分，本项最高得10分；</w:t>
            </w:r>
          </w:p>
          <w:p>
            <w:pPr>
              <w:widowControl/>
              <w:textAlignment w:val="center"/>
              <w:rPr>
                <w:rFonts w:ascii="宋体" w:hAnsi="宋体" w:cs="宋体"/>
                <w:color w:val="000000"/>
                <w:kern w:val="0"/>
                <w:szCs w:val="21"/>
                <w:highlight w:val="none"/>
              </w:rPr>
            </w:pPr>
            <w:r>
              <w:rPr>
                <w:rFonts w:ascii="宋体" w:hAnsi="宋体" w:cs="宋体" w:hint="eastAsia"/>
                <w:color w:val="000000"/>
                <w:kern w:val="0"/>
                <w:szCs w:val="21"/>
                <w:highlight w:val="none"/>
              </w:rPr>
              <w:t>（</w:t>
            </w:r>
            <w:r>
              <w:rPr>
                <w:rFonts w:ascii="宋体" w:hAnsi="宋体" w:cs="宋体"/>
                <w:color w:val="000000"/>
                <w:kern w:val="0"/>
                <w:szCs w:val="21"/>
                <w:highlight w:val="none"/>
              </w:rPr>
              <w:t>2）具有国家机关（或事业单位）颁发的注册信息安全专业人员（CISP）证书或信息安全保障人员认证证书的，每提供</w:t>
            </w:r>
            <w:r>
              <w:rPr>
                <w:rFonts w:ascii="宋体" w:hAnsi="宋体" w:cs="宋体" w:hint="eastAsia"/>
                <w:color w:val="000000"/>
                <w:kern w:val="0"/>
                <w:szCs w:val="21"/>
                <w:highlight w:val="none"/>
              </w:rPr>
              <w:t>一人</w:t>
            </w:r>
            <w:r>
              <w:rPr>
                <w:rFonts w:ascii="宋体" w:hAnsi="宋体" w:cs="宋体"/>
                <w:color w:val="000000"/>
                <w:kern w:val="0"/>
                <w:szCs w:val="21"/>
                <w:highlight w:val="none"/>
              </w:rPr>
              <w:t>得5</w:t>
            </w:r>
            <w:r>
              <w:rPr>
                <w:rFonts w:ascii="宋体" w:hAnsi="宋体" w:cs="宋体" w:hint="eastAsia"/>
                <w:color w:val="000000"/>
                <w:kern w:val="0"/>
                <w:szCs w:val="21"/>
                <w:highlight w:val="none"/>
              </w:rPr>
              <w:t>分，本项最高得</w:t>
            </w:r>
            <w:r>
              <w:rPr>
                <w:rFonts w:ascii="宋体" w:hAnsi="宋体" w:cs="宋体" w:hint="eastAsia"/>
                <w:color w:val="000000"/>
                <w:kern w:val="0"/>
                <w:szCs w:val="21"/>
                <w:highlight w:val="none"/>
                <w:lang w:val="en-US" w:eastAsia="zh-CN"/>
              </w:rPr>
              <w:t>3</w:t>
            </w:r>
            <w:r>
              <w:rPr>
                <w:rFonts w:ascii="宋体" w:hAnsi="宋体" w:cs="宋体"/>
                <w:color w:val="000000"/>
                <w:kern w:val="0"/>
                <w:szCs w:val="21"/>
                <w:highlight w:val="none"/>
              </w:rPr>
              <w:t>0分；</w:t>
            </w:r>
          </w:p>
          <w:p>
            <w:pPr>
              <w:widowControl/>
              <w:textAlignment w:val="center"/>
              <w:rPr>
                <w:rFonts w:ascii="宋体" w:hAnsi="宋体" w:cs="宋体"/>
                <w:color w:val="000000"/>
                <w:kern w:val="0"/>
                <w:szCs w:val="21"/>
                <w:highlight w:val="none"/>
              </w:rPr>
            </w:pPr>
            <w:r>
              <w:rPr>
                <w:rFonts w:ascii="宋体" w:hAnsi="宋体" w:cs="宋体" w:hint="eastAsia"/>
                <w:color w:val="000000"/>
                <w:kern w:val="0"/>
                <w:szCs w:val="21"/>
                <w:highlight w:val="none"/>
              </w:rPr>
              <w:t>（</w:t>
            </w:r>
            <w:r>
              <w:rPr>
                <w:rFonts w:ascii="宋体" w:hAnsi="宋体" w:cs="宋体"/>
                <w:color w:val="000000"/>
                <w:kern w:val="0"/>
                <w:szCs w:val="21"/>
                <w:highlight w:val="none"/>
              </w:rPr>
              <w:t>3）具有</w:t>
            </w:r>
            <w:r>
              <w:rPr>
                <w:rFonts w:hint="eastAsia"/>
                <w:highlight w:val="yellow"/>
                <w:lang w:val="en-US" w:eastAsia="zh-CN"/>
              </w:rPr>
              <w:t>相关机构</w:t>
            </w:r>
            <w:r>
              <w:rPr>
                <w:rFonts w:ascii="宋体" w:hAnsi="宋体" w:cs="宋体"/>
                <w:color w:val="000000"/>
                <w:kern w:val="0"/>
                <w:szCs w:val="21"/>
                <w:highlight w:val="none"/>
              </w:rPr>
              <w:t>颁发的数据治理工程师证书的，每提供</w:t>
            </w:r>
            <w:r>
              <w:rPr>
                <w:rFonts w:ascii="宋体" w:hAnsi="宋体" w:cs="宋体" w:hint="eastAsia"/>
                <w:color w:val="000000"/>
                <w:kern w:val="0"/>
                <w:szCs w:val="21"/>
                <w:highlight w:val="none"/>
              </w:rPr>
              <w:t>一</w:t>
            </w:r>
            <w:r>
              <w:rPr>
                <w:rFonts w:ascii="宋体" w:hAnsi="宋体" w:cs="宋体"/>
                <w:color w:val="000000"/>
                <w:kern w:val="0"/>
                <w:szCs w:val="21"/>
                <w:highlight w:val="none"/>
              </w:rPr>
              <w:t>人得10分，本项最高2</w:t>
            </w:r>
            <w:r>
              <w:rPr>
                <w:rFonts w:ascii="宋体" w:hAnsi="宋体" w:cs="宋体" w:hint="eastAsia"/>
                <w:color w:val="000000"/>
                <w:kern w:val="0"/>
                <w:szCs w:val="21"/>
                <w:highlight w:val="none"/>
              </w:rPr>
              <w:t>0</w:t>
            </w:r>
            <w:r>
              <w:rPr>
                <w:rFonts w:ascii="宋体" w:hAnsi="宋体" w:cs="宋体"/>
                <w:color w:val="000000"/>
                <w:kern w:val="0"/>
                <w:szCs w:val="21"/>
                <w:highlight w:val="none"/>
              </w:rPr>
              <w:t>分。</w:t>
            </w:r>
          </w:p>
          <w:p>
            <w:pPr>
              <w:pStyle w:val="NormalIndent"/>
              <w:wordWrap w:val="0"/>
              <w:ind w:firstLine="0"/>
              <w:rPr>
                <w:rFonts w:ascii="宋体" w:hAnsi="宋体" w:cs="宋体"/>
                <w:szCs w:val="21"/>
                <w:highlight w:val="none"/>
              </w:rPr>
            </w:pPr>
            <w:r>
              <w:rPr>
                <w:rFonts w:ascii="宋体" w:hAnsi="宋体" w:cs="宋体" w:hint="eastAsia"/>
                <w:color w:val="000000"/>
                <w:kern w:val="0"/>
                <w:szCs w:val="21"/>
                <w:highlight w:val="none"/>
              </w:rPr>
              <w:t>以上</w:t>
            </w:r>
            <w:r>
              <w:rPr>
                <w:rFonts w:ascii="宋体" w:hAnsi="宋体" w:cs="宋体"/>
                <w:color w:val="000000"/>
                <w:kern w:val="0"/>
                <w:szCs w:val="21"/>
                <w:highlight w:val="none"/>
              </w:rPr>
              <w:t>1-2累计最高得100分。第2项团队成员中如同一人具有多项证书的不重复得分，只按最优计分。</w:t>
            </w:r>
          </w:p>
          <w:p>
            <w:pPr>
              <w:wordWrap w:val="0"/>
              <w:rPr>
                <w:rFonts w:ascii="宋体" w:hAnsi="宋体" w:cs="宋体"/>
                <w:b/>
                <w:bCs/>
                <w:szCs w:val="21"/>
                <w:highlight w:val="none"/>
              </w:rPr>
            </w:pPr>
          </w:p>
          <w:p>
            <w:pPr>
              <w:wordWrap w:val="0"/>
              <w:rPr>
                <w:rFonts w:ascii="宋体" w:hAnsi="宋体" w:cs="宋体"/>
                <w:szCs w:val="21"/>
                <w:highlight w:val="none"/>
              </w:rPr>
            </w:pPr>
            <w:r>
              <w:rPr>
                <w:rFonts w:ascii="宋体" w:hAnsi="宋体" w:cs="宋体" w:hint="eastAsia"/>
                <w:szCs w:val="21"/>
                <w:highlight w:val="none"/>
              </w:rPr>
              <w:t>（二）评分依据：</w:t>
            </w:r>
          </w:p>
          <w:p>
            <w:pPr>
              <w:wordWrap w:val="0"/>
              <w:rPr>
                <w:rFonts w:ascii="宋体" w:hAnsi="宋体" w:cs="宋体"/>
                <w:b/>
                <w:bCs/>
                <w:szCs w:val="21"/>
                <w:highlight w:val="none"/>
              </w:rPr>
            </w:pPr>
            <w:r>
              <w:rPr>
                <w:rFonts w:ascii="宋体" w:hAnsi="宋体" w:cs="宋体" w:hint="eastAsia"/>
                <w:szCs w:val="21"/>
                <w:highlight w:val="none"/>
              </w:rPr>
              <w:t>1、提供以上团队成员相关证书扫描件，</w:t>
            </w:r>
            <w:r>
              <w:rPr>
                <w:rFonts w:ascii="宋体" w:hAnsi="宋体" w:cs="宋体" w:hint="eastAsia"/>
                <w:b/>
                <w:bCs/>
                <w:szCs w:val="21"/>
                <w:highlight w:val="none"/>
              </w:rPr>
              <w:t>证书如有有效期的，须在有效期内，否则该证书不得分；</w:t>
            </w:r>
          </w:p>
          <w:p>
            <w:pPr>
              <w:wordWrap w:val="0"/>
              <w:rPr>
                <w:rFonts w:ascii="宋体" w:hAnsi="宋体" w:cs="宋体" w:hint="eastAsia"/>
                <w:szCs w:val="21"/>
                <w:highlight w:val="none"/>
              </w:rPr>
            </w:pPr>
            <w:r>
              <w:rPr>
                <w:rFonts w:ascii="Calibri" w:hAnsi="Calibri" w:cs="Calibri" w:hint="default"/>
                <w:szCs w:val="21"/>
                <w:highlight w:val="none"/>
              </w:rPr>
              <w:t>①</w:t>
            </w:r>
            <w:r>
              <w:rPr>
                <w:rFonts w:ascii="宋体" w:hAnsi="宋体" w:cs="宋体" w:hint="eastAsia"/>
                <w:szCs w:val="21"/>
                <w:highlight w:val="none"/>
              </w:rPr>
              <w:t>涉及学历的，还需同时提供学信网（https://www.chsi.com.cn/）查询记录截图（如较早颁发的学历证书，学信网无法查询的，可提供毕业院校或教育或人社部门等颁发机构或监管机构等出具的证明，如海外留学（含港澳台）学历无法通过学信网站查询的，应当提供教育部留学服务中心出具的国外学历学历认证证书以及教育部留学服务中心官网查询截图。若证明文件为其它语言，必须附中文译文，以中文译文为准）；</w:t>
            </w:r>
            <w:r>
              <w:rPr>
                <w:rFonts w:ascii="Calibri" w:hAnsi="Calibri" w:cs="Calibri" w:hint="default"/>
                <w:szCs w:val="21"/>
                <w:highlight w:val="none"/>
              </w:rPr>
              <w:t>②</w:t>
            </w:r>
            <w:r>
              <w:rPr>
                <w:rFonts w:ascii="宋体" w:hAnsi="宋体" w:hint="eastAsia"/>
                <w:szCs w:val="21"/>
                <w:highlight w:val="none"/>
              </w:rPr>
              <w:t>提供相关有效证书扫描件；如证书颁发单位为相关行业协会（或学会）的，则需同时提供证书颁发单位在全国社会组织信用信息公示平台（https://xxgs.chinanpo.mca.gov.cn/gsxt/newList）的信息查询截图（截图需显示发证单位状态为“正常”）。</w:t>
            </w:r>
          </w:p>
          <w:p>
            <w:pPr>
              <w:widowControl/>
              <w:rPr>
                <w:rFonts w:ascii="宋体" w:hAnsi="宋体" w:cs="宋体"/>
                <w:color w:val="000000"/>
                <w:kern w:val="0"/>
                <w:szCs w:val="21"/>
                <w:highlight w:val="none"/>
              </w:rPr>
            </w:pPr>
            <w:r>
              <w:rPr>
                <w:rFonts w:ascii="宋体" w:hAnsi="宋体" w:cs="宋体" w:hint="eastAsia"/>
                <w:szCs w:val="21"/>
                <w:highlight w:val="none"/>
              </w:rPr>
              <w:t>2、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wordWrap w:val="0"/>
              <w:rPr>
                <w:rFonts w:ascii="宋体" w:hAnsi="宋体" w:cs="宋体"/>
                <w:szCs w:val="21"/>
                <w:highlight w:val="none"/>
              </w:rPr>
            </w:pPr>
            <w:r>
              <w:rPr>
                <w:rFonts w:ascii="宋体" w:hAnsi="宋体" w:cs="宋体" w:hint="eastAsia"/>
                <w:szCs w:val="21"/>
                <w:highlight w:val="none"/>
              </w:rPr>
              <w:t>3、未按要求提供相关证明材料（或相关证明材料无法判断是否符合评分要求）的不计得分，原件备查。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6</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系统演示情况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17</w:t>
            </w:r>
          </w:p>
        </w:tc>
        <w:tc>
          <w:tcPr>
            <w:tcW w:w="4196" w:type="dxa"/>
            <w:tcBorders>
              <w:top w:val="single" w:sz="8" w:space="0" w:color="000000"/>
              <w:left w:val="single" w:sz="8" w:space="0" w:color="000000"/>
              <w:bottom w:val="single" w:sz="8" w:space="0" w:color="000000"/>
              <w:right w:val="single" w:sz="8" w:space="0" w:color="000000"/>
            </w:tcBorders>
          </w:tcPr>
          <w:p>
            <w:pPr>
              <w:widowControl/>
              <w:snapToGrid w:val="0"/>
              <w:spacing w:line="300" w:lineRule="exact"/>
              <w:rPr>
                <w:rFonts w:ascii="宋体" w:hAnsi="宋体" w:cstheme="minorEastAsia"/>
                <w:b/>
                <w:szCs w:val="21"/>
                <w:highlight w:val="none"/>
              </w:rPr>
            </w:pPr>
            <w:r>
              <w:rPr>
                <w:rFonts w:ascii="宋体" w:hAnsi="宋体" w:cstheme="minorEastAsia" w:hint="eastAsia"/>
                <w:b/>
                <w:szCs w:val="21"/>
                <w:highlight w:val="none"/>
              </w:rPr>
              <w:t>（一）评分内容：</w:t>
            </w:r>
          </w:p>
          <w:p>
            <w:pPr>
              <w:snapToGrid w:val="0"/>
              <w:spacing w:line="300" w:lineRule="exact"/>
              <w:rPr>
                <w:rFonts w:ascii="宋体" w:hAnsi="宋体" w:cs="宋体"/>
                <w:szCs w:val="21"/>
                <w:highlight w:val="none"/>
              </w:rPr>
            </w:pPr>
            <w:r>
              <w:rPr>
                <w:rFonts w:ascii="宋体" w:hAnsi="宋体" w:cs="宋体" w:hint="eastAsia"/>
                <w:szCs w:val="21"/>
                <w:highlight w:val="none"/>
              </w:rPr>
              <w:t>投标人对以下功能内容进行演示：</w:t>
            </w:r>
          </w:p>
          <w:p>
            <w:pPr>
              <w:snapToGrid w:val="0"/>
              <w:spacing w:line="300" w:lineRule="exact"/>
              <w:rPr>
                <w:rFonts w:ascii="宋体" w:hAnsi="宋体" w:cs="宋体"/>
                <w:szCs w:val="21"/>
                <w:highlight w:val="none"/>
              </w:rPr>
            </w:pPr>
            <w:r>
              <w:rPr>
                <w:rFonts w:ascii="宋体" w:hAnsi="宋体" w:cs="宋体" w:hint="eastAsia"/>
                <w:szCs w:val="21"/>
                <w:highlight w:val="none"/>
              </w:rPr>
              <w:t>1、产业空间数字化系统（采集端）。包括但不限于：采集端首页、楼栋信息采集、采集任务办理。</w:t>
            </w:r>
          </w:p>
          <w:p>
            <w:pPr>
              <w:snapToGrid w:val="0"/>
              <w:spacing w:line="300" w:lineRule="exact"/>
              <w:rPr>
                <w:rFonts w:ascii="宋体" w:hAnsi="宋体" w:cs="宋体"/>
                <w:szCs w:val="21"/>
                <w:highlight w:val="none"/>
              </w:rPr>
            </w:pPr>
            <w:r>
              <w:rPr>
                <w:rFonts w:ascii="宋体" w:hAnsi="宋体" w:cs="宋体" w:hint="eastAsia"/>
                <w:szCs w:val="21"/>
                <w:highlight w:val="none"/>
              </w:rPr>
              <w:t>2、产业空间信息管理平台（管理端）。包括但不限于：产业空间管理助手、产业园区管理、产业用房管理、AI智选空间运营管理。</w:t>
            </w:r>
          </w:p>
          <w:p>
            <w:pPr>
              <w:snapToGrid w:val="0"/>
              <w:spacing w:line="300" w:lineRule="exact"/>
              <w:rPr>
                <w:rFonts w:ascii="宋体" w:hAnsi="宋体" w:cs="宋体"/>
                <w:szCs w:val="21"/>
                <w:highlight w:val="none"/>
              </w:rPr>
            </w:pPr>
            <w:r>
              <w:rPr>
                <w:rFonts w:ascii="宋体" w:hAnsi="宋体" w:cs="宋体" w:hint="eastAsia"/>
                <w:szCs w:val="21"/>
                <w:highlight w:val="none"/>
              </w:rPr>
              <w:t>3、宝安AI智选空间（PC端）。包括但不限于：门户首页、AI地图找房、空间超市。</w:t>
            </w:r>
          </w:p>
          <w:p>
            <w:pPr>
              <w:snapToGrid w:val="0"/>
              <w:spacing w:line="300" w:lineRule="exact"/>
              <w:rPr>
                <w:rFonts w:ascii="宋体" w:hAnsi="宋体" w:cs="宋体"/>
                <w:szCs w:val="21"/>
                <w:highlight w:val="none"/>
              </w:rPr>
            </w:pPr>
            <w:r>
              <w:rPr>
                <w:rFonts w:ascii="宋体" w:hAnsi="宋体" w:cs="宋体" w:hint="eastAsia"/>
                <w:szCs w:val="21"/>
                <w:highlight w:val="none"/>
              </w:rPr>
              <w:t>4、宝安AI智选空间（手机端）。包括但不限于：门户首页、AI地图找房、空间超市。</w:t>
            </w:r>
          </w:p>
          <w:p>
            <w:pPr>
              <w:snapToGrid w:val="0"/>
              <w:spacing w:line="300" w:lineRule="exact"/>
              <w:rPr>
                <w:rFonts w:ascii="宋体" w:hAnsi="宋体" w:cs="宋体"/>
                <w:b/>
                <w:color w:val="EE0000"/>
                <w:sz w:val="22"/>
                <w:highlight w:val="none"/>
              </w:rPr>
            </w:pPr>
            <w:r>
              <w:rPr>
                <w:rFonts w:ascii="宋体" w:hAnsi="宋体" w:cs="宋体" w:hint="eastAsia"/>
                <w:b/>
                <w:color w:val="0000FF"/>
                <w:sz w:val="22"/>
                <w:highlight w:val="none"/>
              </w:rPr>
              <w:t>（二）评审依据：</w:t>
            </w:r>
            <w:r>
              <w:rPr>
                <w:rFonts w:ascii="宋体" w:hAnsi="宋体" w:cs="宋体" w:hint="eastAsia"/>
                <w:b/>
                <w:color w:val="EE0000"/>
                <w:sz w:val="22"/>
                <w:highlight w:val="none"/>
              </w:rPr>
              <w:t xml:space="preserve"> </w:t>
            </w:r>
          </w:p>
          <w:p>
            <w:pPr>
              <w:snapToGrid w:val="0"/>
              <w:spacing w:line="300" w:lineRule="exact"/>
              <w:rPr>
                <w:rFonts w:ascii="宋体" w:hAnsi="宋体" w:cs="宋体"/>
                <w:color w:val="0000FF"/>
                <w:sz w:val="22"/>
                <w:highlight w:val="none"/>
              </w:rPr>
            </w:pPr>
            <w:r>
              <w:rPr>
                <w:rFonts w:ascii="宋体" w:hAnsi="宋体" w:cs="宋体" w:hint="eastAsia"/>
                <w:color w:val="0000FF"/>
                <w:sz w:val="22"/>
                <w:highlight w:val="none"/>
              </w:rPr>
              <w:t>1、以上演示内容，如投标人通过可运行系统</w:t>
            </w:r>
            <w:r>
              <w:rPr>
                <w:rFonts w:ascii="宋体" w:hAnsi="宋体" w:cs="宋体" w:hint="eastAsia"/>
                <w:color w:val="0000FF"/>
                <w:sz w:val="22"/>
                <w:highlight w:val="none"/>
              </w:rPr>
              <w:t>进行现场演示，每演示一个项并符合要求的得25分，本小项最高得100分；</w:t>
            </w:r>
          </w:p>
          <w:p>
            <w:pPr>
              <w:snapToGrid w:val="0"/>
              <w:spacing w:line="300" w:lineRule="exact"/>
              <w:rPr>
                <w:rFonts w:ascii="宋体" w:hAnsi="宋体" w:cs="宋体"/>
                <w:color w:val="0000FF"/>
                <w:sz w:val="22"/>
                <w:highlight w:val="none"/>
              </w:rPr>
            </w:pPr>
            <w:r>
              <w:rPr>
                <w:rFonts w:ascii="宋体" w:hAnsi="宋体" w:cs="宋体" w:hint="eastAsia"/>
                <w:color w:val="0000FF"/>
                <w:sz w:val="22"/>
                <w:highlight w:val="none"/>
              </w:rPr>
              <w:t>2、以上演示内容，如投标人通过系统（或系统原型）</w:t>
            </w:r>
            <w:r>
              <w:rPr>
                <w:rFonts w:ascii="宋体" w:hAnsi="宋体" w:cs="宋体" w:hint="eastAsia"/>
                <w:color w:val="0000FF"/>
                <w:sz w:val="22"/>
                <w:highlight w:val="none"/>
              </w:rPr>
              <w:t>进行现场演示，</w:t>
            </w:r>
          </w:p>
          <w:p>
            <w:pPr>
              <w:snapToGrid w:val="0"/>
              <w:spacing w:line="300" w:lineRule="exact"/>
              <w:rPr>
                <w:rFonts w:ascii="宋体" w:hAnsi="宋体" w:cs="宋体"/>
                <w:color w:val="0000FF"/>
                <w:sz w:val="22"/>
                <w:highlight w:val="none"/>
              </w:rPr>
            </w:pPr>
            <w:r>
              <w:rPr>
                <w:rFonts w:ascii="宋体" w:hAnsi="宋体" w:cs="宋体" w:hint="eastAsia"/>
                <w:color w:val="0000FF"/>
                <w:sz w:val="22"/>
                <w:highlight w:val="none"/>
              </w:rPr>
              <w:t>每演示一个项并符合要求的得10分，本小项最高得40分；</w:t>
            </w:r>
          </w:p>
          <w:p>
            <w:pPr>
              <w:snapToGrid w:val="0"/>
              <w:spacing w:line="300" w:lineRule="exact"/>
              <w:rPr>
                <w:rFonts w:ascii="宋体" w:hAnsi="宋体" w:cs="宋体"/>
                <w:color w:val="0000FF"/>
                <w:sz w:val="22"/>
                <w:highlight w:val="none"/>
              </w:rPr>
            </w:pPr>
            <w:r>
              <w:rPr>
                <w:rFonts w:ascii="宋体" w:hAnsi="宋体" w:cs="宋体" w:hint="eastAsia"/>
                <w:color w:val="0000FF"/>
                <w:sz w:val="22"/>
                <w:highlight w:val="none"/>
              </w:rPr>
              <w:t>3、以上演示内容，如采用静态页面、视频、ppt演示的不得分；</w:t>
            </w:r>
          </w:p>
          <w:p>
            <w:pPr>
              <w:wordWrap w:val="0"/>
              <w:rPr>
                <w:rFonts w:ascii="宋体" w:hAnsi="宋体" w:cs="宋体"/>
                <w:szCs w:val="21"/>
                <w:highlight w:val="none"/>
              </w:rPr>
            </w:pPr>
            <w:r>
              <w:rPr>
                <w:rFonts w:ascii="宋体" w:hAnsi="宋体" w:cs="宋体" w:hint="eastAsia"/>
                <w:color w:val="0000FF"/>
                <w:sz w:val="22"/>
                <w:highlight w:val="none"/>
              </w:rPr>
              <w:t>4、演示内容是否满足评分要求，由评审委员会判断，如现场判断意见不一致的，按照“少数服从多数”的原则确定评审委员会的统一意见。</w:t>
            </w:r>
            <w:r>
              <w:rPr>
                <w:rFonts w:ascii="宋体" w:hAnsi="宋体" w:cs="宋体"/>
                <w:color w:val="0000FF"/>
                <w:sz w:val="22"/>
                <w:highlight w:val="none"/>
              </w:rPr>
              <w:br/>
            </w:r>
            <w:r>
              <w:rPr>
                <w:rFonts w:ascii="宋体" w:hAnsi="宋体" w:cs="宋体" w:hint="eastAsia"/>
                <w:b/>
                <w:szCs w:val="21"/>
                <w:highlight w:val="none"/>
              </w:rPr>
              <w:t>注：如为联合体投标的，拟安排的演示人员为联合体各方员工均可。</w:t>
            </w:r>
            <w:r>
              <w:rPr>
                <w:rFonts w:ascii="宋体" w:hAnsi="宋体" w:cs="宋体" w:hint="eastAsia"/>
                <w:b/>
                <w:szCs w:val="21"/>
                <w:highlight w:val="none"/>
              </w:rPr>
              <w:br/>
            </w:r>
            <w:r>
              <w:rPr>
                <w:rFonts w:ascii="宋体" w:hAnsi="宋体" w:cs="宋体" w:hint="eastAsia"/>
                <w:szCs w:val="21"/>
                <w:highlight w:val="none"/>
              </w:rPr>
              <w:t>补充详见“</w:t>
            </w:r>
            <w:r>
              <w:rPr>
                <w:rFonts w:ascii="宋体" w:hAnsi="宋体" w:cs="宋体" w:hint="eastAsia"/>
                <w:szCs w:val="21"/>
                <w:highlight w:val="none"/>
                <w:lang w:val="en-US" w:eastAsia="zh-CN"/>
              </w:rPr>
              <w:t>六</w:t>
            </w:r>
            <w:r>
              <w:rPr>
                <w:rFonts w:ascii="宋体" w:hAnsi="宋体" w:cs="宋体" w:hint="eastAsia"/>
                <w:szCs w:val="21"/>
                <w:highlight w:val="none"/>
              </w:rPr>
              <w:t>、演示要求”的内容</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7</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违约承诺</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1</w:t>
            </w:r>
          </w:p>
        </w:tc>
        <w:tc>
          <w:tcPr>
            <w:tcW w:w="4196" w:type="dxa"/>
            <w:tcBorders>
              <w:top w:val="single" w:sz="8" w:space="0" w:color="000000"/>
              <w:left w:val="single" w:sz="8" w:space="0" w:color="000000"/>
              <w:bottom w:val="single" w:sz="8" w:space="0" w:color="000000"/>
              <w:right w:val="single" w:sz="8" w:space="0" w:color="000000"/>
            </w:tcBorders>
          </w:tcPr>
          <w:p>
            <w:pPr>
              <w:widowControl/>
              <w:snapToGrid w:val="0"/>
              <w:spacing w:line="300" w:lineRule="exact"/>
              <w:rPr>
                <w:rFonts w:ascii="宋体" w:hAnsi="宋体" w:cstheme="minorEastAsia"/>
                <w:b/>
                <w:szCs w:val="21"/>
                <w:highlight w:val="none"/>
              </w:rPr>
            </w:pPr>
            <w:r>
              <w:rPr>
                <w:rFonts w:ascii="宋体" w:hAnsi="宋体" w:cstheme="minorEastAsia" w:hint="eastAsia"/>
                <w:b/>
                <w:szCs w:val="21"/>
                <w:highlight w:val="none"/>
              </w:rPr>
              <w:t>（一）评分内容：</w:t>
            </w:r>
          </w:p>
          <w:p>
            <w:pPr>
              <w:widowControl/>
              <w:snapToGrid w:val="0"/>
              <w:spacing w:line="300" w:lineRule="exact"/>
              <w:rPr>
                <w:rFonts w:ascii="宋体" w:hAnsi="宋体" w:cstheme="minorEastAsia"/>
                <w:b/>
                <w:szCs w:val="21"/>
                <w:highlight w:val="none"/>
              </w:rPr>
            </w:pPr>
            <w:r>
              <w:rPr>
                <w:rFonts w:ascii="宋体" w:hAnsi="宋体" w:cstheme="minorEastAsia" w:hint="eastAsia"/>
                <w:b/>
                <w:szCs w:val="21"/>
                <w:highlight w:val="none"/>
              </w:rPr>
              <w:t>投标人出具违约承诺函，承诺在中标后，签订合同之日起</w:t>
            </w:r>
            <w:r>
              <w:rPr>
                <w:rFonts w:ascii="宋体" w:hAnsi="宋体" w:cstheme="minorEastAsia" w:hint="eastAsia"/>
                <w:b/>
                <w:szCs w:val="21"/>
                <w:highlight w:val="none"/>
                <w:lang w:val="en-US" w:eastAsia="zh-CN"/>
              </w:rPr>
              <w:t>60</w:t>
            </w:r>
            <w:r>
              <w:rPr>
                <w:rFonts w:ascii="宋体" w:hAnsi="宋体" w:cstheme="minorEastAsia" w:hint="eastAsia"/>
                <w:b/>
                <w:szCs w:val="21"/>
                <w:highlight w:val="none"/>
              </w:rPr>
              <w:t>天内，确定的系统设计按方案完成AI智选空间移动端、</w:t>
            </w:r>
            <w:r>
              <w:rPr>
                <w:rFonts w:ascii="宋体" w:hAnsi="宋体" w:cstheme="minorEastAsia"/>
                <w:b/>
                <w:szCs w:val="21"/>
                <w:highlight w:val="none"/>
              </w:rPr>
              <w:t>PC</w:t>
            </w:r>
            <w:r>
              <w:rPr>
                <w:rFonts w:ascii="宋体" w:hAnsi="宋体" w:cstheme="minorEastAsia" w:hint="eastAsia"/>
                <w:b/>
                <w:szCs w:val="21"/>
                <w:highlight w:val="none"/>
              </w:rPr>
              <w:t>端的开发内容，且具备上线试运行条件。</w:t>
            </w:r>
          </w:p>
          <w:p>
            <w:pPr>
              <w:widowControl/>
              <w:snapToGrid w:val="0"/>
              <w:spacing w:line="300" w:lineRule="exact"/>
              <w:rPr>
                <w:rFonts w:ascii="宋体" w:hAnsi="宋体" w:cstheme="minorEastAsia"/>
                <w:b/>
                <w:szCs w:val="21"/>
                <w:highlight w:val="none"/>
              </w:rPr>
            </w:pPr>
            <w:r>
              <w:rPr>
                <w:rFonts w:ascii="宋体" w:hAnsi="宋体" w:cstheme="minorEastAsia" w:hint="eastAsia"/>
                <w:b/>
                <w:szCs w:val="21"/>
                <w:highlight w:val="none"/>
              </w:rPr>
              <w:t>（二）评分标准：</w:t>
            </w:r>
          </w:p>
          <w:p>
            <w:pPr>
              <w:widowControl/>
              <w:snapToGrid w:val="0"/>
              <w:spacing w:line="300" w:lineRule="exact"/>
              <w:rPr>
                <w:rFonts w:ascii="宋体" w:hAnsi="宋体" w:cs="宋体"/>
                <w:szCs w:val="21"/>
                <w:highlight w:val="none"/>
              </w:rPr>
            </w:pPr>
            <w:r>
              <w:rPr>
                <w:rFonts w:ascii="宋体" w:hAnsi="宋体" w:cstheme="minorEastAsia" w:hint="eastAsia"/>
                <w:b/>
                <w:szCs w:val="21"/>
                <w:highlight w:val="none"/>
              </w:rPr>
              <w:t>提供《违约承诺书》（格式自定）作为得分依据，按要求承诺的得100分。（未提供或未按要求提供或提供的不清晰导致专家无法判断的，不得分）。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8</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项目经验情况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6</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color w:val="0033CC"/>
                <w:szCs w:val="21"/>
                <w:highlight w:val="none"/>
              </w:rPr>
            </w:pPr>
            <w:r>
              <w:rPr>
                <w:rFonts w:ascii="宋体" w:hAnsi="宋体" w:cs="宋体" w:hint="eastAsia"/>
                <w:b/>
                <w:color w:val="0066FF"/>
                <w:szCs w:val="21"/>
                <w:highlight w:val="none"/>
              </w:rPr>
              <w:t>（</w:t>
            </w:r>
            <w:r>
              <w:rPr>
                <w:rFonts w:ascii="宋体" w:hAnsi="宋体" w:hint="eastAsia"/>
                <w:b/>
                <w:color w:val="0066FF"/>
                <w:szCs w:val="21"/>
                <w:highlight w:val="none"/>
              </w:rPr>
              <w:t>如为联合体投标的，联合体各方证明材料均可</w:t>
            </w:r>
            <w:r>
              <w:rPr>
                <w:rFonts w:ascii="宋体" w:hAnsi="宋体" w:cs="宋体" w:hint="eastAsia"/>
                <w:b/>
                <w:color w:val="0066FF"/>
                <w:szCs w:val="21"/>
                <w:highlight w:val="none"/>
              </w:rPr>
              <w:t>。）</w:t>
            </w:r>
          </w:p>
          <w:p>
            <w:pPr>
              <w:wordWrap w:val="0"/>
              <w:rPr>
                <w:rFonts w:ascii="宋体" w:hAnsi="宋体" w:cs="宋体"/>
                <w:szCs w:val="21"/>
                <w:highlight w:val="none"/>
              </w:rPr>
            </w:pPr>
            <w:r>
              <w:rPr>
                <w:rFonts w:ascii="宋体" w:hAnsi="宋体" w:cs="宋体" w:hint="eastAsia"/>
                <w:szCs w:val="21"/>
                <w:highlight w:val="none"/>
              </w:rPr>
              <w:t>（一）评分内容：</w:t>
            </w:r>
          </w:p>
          <w:p>
            <w:pPr>
              <w:wordWrap w:val="0"/>
              <w:rPr>
                <w:rFonts w:ascii="宋体" w:hAnsi="宋体" w:cs="宋体"/>
                <w:szCs w:val="21"/>
                <w:highlight w:val="none"/>
              </w:rPr>
            </w:pPr>
            <w:r>
              <w:rPr>
                <w:rFonts w:ascii="宋体" w:hAnsi="宋体" w:cs="宋体" w:hint="eastAsia"/>
                <w:szCs w:val="21"/>
                <w:highlight w:val="none"/>
              </w:rPr>
              <w:t>2022年1月1日至本项目开标之日止（以合同签订时间为准），投标人承担过</w:t>
            </w:r>
            <w:r>
              <w:rPr>
                <w:rFonts w:ascii="宋体" w:hAnsi="宋体" w:hint="eastAsia"/>
                <w:szCs w:val="21"/>
                <w:highlight w:val="none"/>
              </w:rPr>
              <w:t>国家机关</w:t>
            </w:r>
            <w:r>
              <w:rPr>
                <w:rFonts w:ascii="宋体" w:hAnsi="宋体" w:cs="宋体" w:hint="eastAsia"/>
                <w:color w:val="000000"/>
                <w:kern w:val="0"/>
                <w:szCs w:val="21"/>
                <w:highlight w:val="none"/>
              </w:rPr>
              <w:t>（或事业单位）</w:t>
            </w:r>
            <w:r>
              <w:rPr>
                <w:rFonts w:ascii="宋体" w:hAnsi="宋体" w:cs="宋体" w:hint="eastAsia"/>
                <w:szCs w:val="21"/>
                <w:highlight w:val="none"/>
              </w:rPr>
              <w:t>采购的以下类别项目业绩：</w:t>
            </w:r>
          </w:p>
          <w:p>
            <w:pPr>
              <w:wordWrap w:val="0"/>
              <w:rPr>
                <w:rFonts w:ascii="宋体" w:hAnsi="宋体" w:cs="宋体"/>
                <w:szCs w:val="21"/>
                <w:highlight w:val="none"/>
              </w:rPr>
            </w:pPr>
            <w:r>
              <w:rPr>
                <w:rFonts w:ascii="宋体" w:hAnsi="宋体" w:cs="宋体" w:hint="eastAsia"/>
                <w:szCs w:val="21"/>
                <w:highlight w:val="none"/>
              </w:rPr>
              <w:t>1.人工智能平台类(含 AI基础能力、模型算法支撑等模块)；</w:t>
            </w:r>
          </w:p>
          <w:p>
            <w:pPr>
              <w:wordWrap w:val="0"/>
              <w:rPr>
                <w:rFonts w:ascii="宋体" w:hAnsi="宋体" w:cs="宋体"/>
                <w:szCs w:val="21"/>
                <w:highlight w:val="none"/>
              </w:rPr>
            </w:pPr>
            <w:r>
              <w:rPr>
                <w:rFonts w:ascii="宋体" w:hAnsi="宋体" w:cs="宋体" w:hint="eastAsia"/>
                <w:szCs w:val="21"/>
                <w:highlight w:val="none"/>
              </w:rPr>
              <w:t>2.大数据平台类(含数据安全、数据支撑等模块)；</w:t>
            </w:r>
          </w:p>
          <w:p>
            <w:pPr>
              <w:wordWrap w:val="0"/>
              <w:rPr>
                <w:rFonts w:ascii="宋体" w:hAnsi="宋体" w:cs="宋体"/>
                <w:szCs w:val="21"/>
                <w:highlight w:val="none"/>
              </w:rPr>
            </w:pPr>
            <w:r>
              <w:rPr>
                <w:rFonts w:ascii="宋体" w:hAnsi="宋体" w:cs="宋体" w:hint="eastAsia"/>
                <w:szCs w:val="21"/>
                <w:highlight w:val="none"/>
              </w:rPr>
              <w:t>3.政企服务类(含产业空间撮合、产业数字地图应用、系统运营等模块</w:t>
            </w:r>
            <w:r>
              <w:rPr>
                <w:rFonts w:ascii="宋体" w:hAnsi="宋体" w:cs="宋体"/>
                <w:szCs w:val="21"/>
                <w:highlight w:val="none"/>
              </w:rPr>
              <w:t>)</w:t>
            </w:r>
            <w:r>
              <w:rPr>
                <w:rFonts w:ascii="宋体" w:hAnsi="宋体" w:cs="宋体" w:hint="eastAsia"/>
                <w:szCs w:val="21"/>
                <w:highlight w:val="none"/>
              </w:rPr>
              <w:t>；</w:t>
            </w:r>
          </w:p>
          <w:p>
            <w:pPr>
              <w:wordWrap w:val="0"/>
              <w:rPr>
                <w:rFonts w:ascii="宋体" w:hAnsi="宋体" w:cs="宋体"/>
                <w:szCs w:val="21"/>
                <w:highlight w:val="none"/>
              </w:rPr>
            </w:pPr>
            <w:r>
              <w:rPr>
                <w:rFonts w:ascii="宋体" w:hAnsi="宋体" w:cs="宋体" w:hint="eastAsia"/>
                <w:szCs w:val="21"/>
                <w:highlight w:val="none"/>
              </w:rPr>
              <w:t>每提供1类有效业绩得</w:t>
            </w:r>
            <w:r>
              <w:rPr>
                <w:rFonts w:ascii="宋体" w:hAnsi="宋体" w:cs="宋体"/>
                <w:color w:val="FF0000"/>
                <w:szCs w:val="21"/>
                <w:highlight w:val="none"/>
              </w:rPr>
              <w:t>35</w:t>
            </w:r>
            <w:r>
              <w:rPr>
                <w:rFonts w:ascii="宋体" w:hAnsi="宋体" w:cs="宋体" w:hint="eastAsia"/>
                <w:szCs w:val="21"/>
                <w:highlight w:val="none"/>
              </w:rPr>
              <w:t>分，最高得100分。</w:t>
            </w:r>
          </w:p>
          <w:p>
            <w:pPr>
              <w:wordWrap w:val="0"/>
              <w:rPr>
                <w:rFonts w:ascii="宋体" w:hAnsi="宋体" w:cs="宋体"/>
                <w:szCs w:val="21"/>
                <w:highlight w:val="none"/>
              </w:rPr>
            </w:pPr>
            <w:r>
              <w:rPr>
                <w:rFonts w:ascii="宋体" w:hAnsi="宋体" w:cs="宋体" w:hint="eastAsia"/>
                <w:szCs w:val="21"/>
                <w:highlight w:val="none"/>
              </w:rPr>
              <w:t>（二）评分依据：</w:t>
            </w:r>
          </w:p>
          <w:p>
            <w:pPr>
              <w:wordWrap w:val="0"/>
              <w:rPr>
                <w:rFonts w:ascii="宋体" w:hAnsi="宋体" w:cs="宋体"/>
                <w:szCs w:val="21"/>
                <w:highlight w:val="none"/>
              </w:rPr>
            </w:pPr>
            <w:r>
              <w:rPr>
                <w:rFonts w:ascii="宋体" w:hAnsi="宋体" w:cs="宋体"/>
                <w:kern w:val="0"/>
                <w:szCs w:val="21"/>
                <w:highlight w:val="none"/>
              </w:rPr>
              <w:t>1.需提供合同关键页（包括但不限于：合同甲乙双方名称页、合同签署日期盖章页、服务内容页等）；</w:t>
            </w:r>
            <w:r>
              <w:rPr>
                <w:rFonts w:ascii="宋体" w:hAnsi="宋体" w:cs="宋体"/>
                <w:kern w:val="0"/>
                <w:szCs w:val="21"/>
                <w:highlight w:val="none"/>
              </w:rPr>
              <w:br/>
            </w:r>
            <w:r>
              <w:rPr>
                <w:rFonts w:ascii="宋体" w:hAnsi="宋体" w:cs="宋体"/>
                <w:kern w:val="0"/>
                <w:szCs w:val="21"/>
                <w:highlight w:val="none"/>
              </w:rPr>
              <w:t>2.通过合同关键信息无法判断是否得分的，还须同时提供能证明得分的其它证明资料，如合同验收报告或合同甲方出具的加盖公章或业务章的证明文件等；</w:t>
            </w:r>
            <w:r>
              <w:rPr>
                <w:rFonts w:ascii="宋体" w:hAnsi="宋体" w:cs="宋体"/>
                <w:kern w:val="0"/>
                <w:szCs w:val="21"/>
                <w:highlight w:val="none"/>
              </w:rPr>
              <w:br/>
            </w:r>
            <w:r>
              <w:rPr>
                <w:rFonts w:ascii="宋体" w:hAnsi="宋体" w:cs="宋体"/>
                <w:kern w:val="0"/>
                <w:szCs w:val="21"/>
                <w:highlight w:val="none"/>
              </w:rPr>
              <w:t>3.</w:t>
            </w:r>
            <w:r>
              <w:rPr>
                <w:rFonts w:ascii="宋体" w:hAnsi="宋体" w:cs="宋体" w:hint="eastAsia"/>
                <w:szCs w:val="21"/>
                <w:highlight w:val="none"/>
              </w:rPr>
              <w:t xml:space="preserve"> 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rFonts w:ascii="宋体" w:hAnsi="宋体" w:cs="宋体" w:hint="eastAsia"/>
                <w:b/>
                <w:bCs/>
                <w:color w:val="0000FF"/>
                <w:sz w:val="24"/>
                <w:highlight w:val="none"/>
              </w:rPr>
              <w:t>14</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企业资质及认证情况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szCs w:val="21"/>
                <w:highlight w:val="none"/>
              </w:rPr>
              <w:t>2</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b/>
                <w:color w:val="0066FF"/>
                <w:szCs w:val="21"/>
                <w:highlight w:val="none"/>
              </w:rPr>
            </w:pPr>
            <w:r>
              <w:rPr>
                <w:rFonts w:ascii="宋体" w:hAnsi="宋体" w:hint="eastAsia"/>
                <w:b/>
                <w:color w:val="0066FF"/>
                <w:szCs w:val="21"/>
                <w:highlight w:val="none"/>
              </w:rPr>
              <w:t>(如为联合体投标的，联合体各方证明材料均可。)</w:t>
            </w:r>
          </w:p>
          <w:p>
            <w:pPr>
              <w:wordWrap w:val="0"/>
              <w:rPr>
                <w:rFonts w:ascii="宋体" w:hAnsi="宋体" w:cs="宋体"/>
                <w:szCs w:val="21"/>
                <w:highlight w:val="none"/>
              </w:rPr>
            </w:pPr>
            <w:r>
              <w:rPr>
                <w:rFonts w:ascii="宋体" w:hAnsi="宋体" w:cs="宋体" w:hint="eastAsia"/>
                <w:szCs w:val="21"/>
                <w:highlight w:val="none"/>
              </w:rPr>
              <w:t>（一）评分内容：</w:t>
            </w:r>
          </w:p>
          <w:p>
            <w:pPr>
              <w:wordWrap w:val="0"/>
              <w:rPr>
                <w:rFonts w:ascii="宋体" w:hAnsi="宋体" w:cs="宋体"/>
                <w:szCs w:val="21"/>
                <w:highlight w:val="none"/>
              </w:rPr>
            </w:pPr>
            <w:r>
              <w:rPr>
                <w:rFonts w:ascii="宋体" w:hAnsi="宋体" w:cs="宋体" w:hint="eastAsia"/>
                <w:szCs w:val="21"/>
                <w:highlight w:val="none"/>
              </w:rPr>
              <w:t>投标人具有数据治理管理体系认证证书，得100分。</w:t>
            </w:r>
          </w:p>
          <w:p>
            <w:pPr>
              <w:wordWrap w:val="0"/>
              <w:rPr>
                <w:rFonts w:ascii="宋体" w:hAnsi="宋体" w:cs="宋体"/>
                <w:szCs w:val="21"/>
                <w:highlight w:val="none"/>
              </w:rPr>
            </w:pPr>
          </w:p>
          <w:p>
            <w:pPr>
              <w:wordWrap w:val="0"/>
              <w:rPr>
                <w:rFonts w:ascii="宋体" w:hAnsi="宋体" w:cs="宋体"/>
                <w:szCs w:val="21"/>
                <w:highlight w:val="none"/>
              </w:rPr>
            </w:pPr>
            <w:r>
              <w:rPr>
                <w:rFonts w:ascii="宋体" w:hAnsi="宋体" w:cs="宋体" w:hint="eastAsia"/>
                <w:szCs w:val="21"/>
                <w:highlight w:val="none"/>
              </w:rPr>
              <w:t>（二）评分依据：</w:t>
            </w:r>
          </w:p>
          <w:p>
            <w:pPr>
              <w:wordWrap w:val="0"/>
              <w:rPr>
                <w:rFonts w:ascii="宋体" w:hAnsi="宋体" w:cs="宋体"/>
                <w:szCs w:val="21"/>
                <w:highlight w:val="none"/>
              </w:rPr>
            </w:pPr>
            <w:r>
              <w:rPr>
                <w:rFonts w:ascii="宋体" w:hAnsi="宋体" w:cs="宋体" w:hint="eastAsia"/>
                <w:szCs w:val="21"/>
                <w:highlight w:val="none"/>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 的真实性负责，如出现与事实不符的情形，视同隐瞒真实情况，提供虚假资料，将依法承担相应的法律责任；③质疑投诉处理中对证书是否有效的认定，以国家认监委网站【全国认证认可信息公共服务平台（http：//cx.cnca.cn）】查询结果为准。</w:t>
            </w:r>
          </w:p>
          <w:p>
            <w:pPr>
              <w:wordWrap w:val="0"/>
              <w:rPr>
                <w:rFonts w:ascii="宋体" w:hAnsi="宋体" w:cs="宋体"/>
                <w:szCs w:val="21"/>
                <w:highlight w:val="none"/>
              </w:rPr>
            </w:pPr>
            <w:r>
              <w:rPr>
                <w:rFonts w:ascii="宋体" w:hAnsi="宋体" w:cs="宋体" w:hint="eastAsia"/>
                <w:szCs w:val="21"/>
                <w:highlight w:val="none"/>
              </w:rPr>
              <w:t>2.未按要求提供相关证明材料（或相关证明材料无法判断是否符合评分要求）的不计得分，原件备查。</w:t>
            </w:r>
            <w:r>
              <w:rPr>
                <w:rFonts w:ascii="宋体" w:hAnsi="宋体" w:cs="宋体"/>
                <w:color w:val="0033CC"/>
                <w:szCs w:val="21"/>
                <w:highlight w:val="none"/>
              </w:rPr>
              <w:t xml:space="preserve"> </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投标人自主知识产权产品（创新、设计）情况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szCs w:val="21"/>
                <w:highlight w:val="none"/>
              </w:rPr>
              <w:t>10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b/>
                <w:color w:val="0066FF"/>
                <w:szCs w:val="21"/>
                <w:highlight w:val="none"/>
              </w:rPr>
            </w:pPr>
            <w:r>
              <w:rPr>
                <w:rFonts w:ascii="宋体" w:hAnsi="宋体" w:hint="eastAsia"/>
                <w:b/>
                <w:color w:val="0066FF"/>
                <w:szCs w:val="21"/>
                <w:highlight w:val="none"/>
              </w:rPr>
              <w:t>(如为联合体投标的，联合体各方证明材料均可。)</w:t>
            </w:r>
          </w:p>
          <w:p>
            <w:pPr>
              <w:wordWrap w:val="0"/>
              <w:rPr>
                <w:rFonts w:ascii="宋体" w:hAnsi="宋体" w:cs="宋体"/>
                <w:szCs w:val="21"/>
                <w:highlight w:val="none"/>
              </w:rPr>
            </w:pPr>
            <w:r>
              <w:rPr>
                <w:rFonts w:ascii="宋体" w:hAnsi="宋体" w:cs="宋体" w:hint="eastAsia"/>
                <w:szCs w:val="21"/>
                <w:highlight w:val="none"/>
              </w:rPr>
              <w:t>（一）评分内容：</w:t>
            </w:r>
          </w:p>
          <w:p>
            <w:pPr>
              <w:wordWrap w:val="0"/>
              <w:rPr>
                <w:rFonts w:ascii="宋体" w:hAnsi="宋体" w:cs="宋体"/>
                <w:szCs w:val="21"/>
                <w:highlight w:val="none"/>
              </w:rPr>
            </w:pPr>
            <w:r>
              <w:rPr>
                <w:rFonts w:ascii="宋体" w:hAnsi="宋体" w:cs="宋体" w:hint="eastAsia"/>
                <w:szCs w:val="21"/>
                <w:highlight w:val="none"/>
              </w:rPr>
              <w:t>数据治理是本项目的重要实施内容，投标人具备对应的专业技术能力：</w:t>
            </w:r>
          </w:p>
          <w:p>
            <w:pPr>
              <w:widowControl/>
              <w:textAlignment w:val="center"/>
              <w:rPr>
                <w:rFonts w:ascii="宋体" w:hAnsi="宋体" w:cs="宋体"/>
                <w:color w:val="000000"/>
                <w:kern w:val="0"/>
                <w:szCs w:val="21"/>
                <w:highlight w:val="none"/>
              </w:rPr>
            </w:pPr>
            <w:r>
              <w:rPr>
                <w:rFonts w:ascii="宋体" w:hAnsi="宋体" w:cs="宋体"/>
                <w:color w:val="000000"/>
                <w:kern w:val="0"/>
                <w:szCs w:val="21"/>
                <w:highlight w:val="none"/>
              </w:rPr>
              <w:t>1、投标人具有以下类别相关计算机软件著作权证书的，每提供一类得</w:t>
            </w:r>
            <w:r>
              <w:rPr>
                <w:rFonts w:ascii="宋体" w:hAnsi="宋体" w:cs="宋体" w:hint="eastAsia"/>
                <w:color w:val="000000"/>
                <w:kern w:val="0"/>
                <w:szCs w:val="21"/>
                <w:highlight w:val="none"/>
              </w:rPr>
              <w:t>11</w:t>
            </w:r>
            <w:r>
              <w:rPr>
                <w:rFonts w:ascii="宋体" w:hAnsi="宋体" w:cs="宋体"/>
                <w:color w:val="000000"/>
                <w:kern w:val="0"/>
                <w:szCs w:val="21"/>
                <w:highlight w:val="none"/>
              </w:rPr>
              <w:t>分（提供多个同类型软著证书不累计得分），最高得</w:t>
            </w:r>
            <w:r>
              <w:rPr>
                <w:rFonts w:ascii="宋体" w:hAnsi="宋体" w:cs="宋体" w:hint="eastAsia"/>
                <w:color w:val="000000"/>
                <w:kern w:val="0"/>
                <w:szCs w:val="21"/>
                <w:highlight w:val="none"/>
              </w:rPr>
              <w:t>55</w:t>
            </w:r>
            <w:r>
              <w:rPr>
                <w:rFonts w:ascii="宋体" w:hAnsi="宋体" w:cs="宋体"/>
                <w:color w:val="000000"/>
                <w:kern w:val="0"/>
                <w:szCs w:val="21"/>
                <w:highlight w:val="none"/>
              </w:rPr>
              <w:t>分：</w:t>
            </w:r>
          </w:p>
          <w:p>
            <w:pPr>
              <w:rPr>
                <w:rFonts w:ascii="宋体" w:hAnsi="宋体" w:cs="宋体"/>
                <w:color w:val="000000"/>
                <w:kern w:val="0"/>
                <w:szCs w:val="21"/>
                <w:highlight w:val="none"/>
              </w:rPr>
            </w:pPr>
            <w:r>
              <w:rPr>
                <w:rFonts w:ascii="宋体" w:hAnsi="宋体" w:cs="宋体" w:hint="eastAsia"/>
                <w:color w:val="000000"/>
                <w:kern w:val="0"/>
                <w:szCs w:val="21"/>
                <w:highlight w:val="none"/>
              </w:rPr>
              <w:t>（1）AI智能服务系统类；</w:t>
            </w:r>
          </w:p>
          <w:p>
            <w:pPr>
              <w:rPr>
                <w:rFonts w:ascii="宋体" w:hAnsi="宋体" w:cs="宋体"/>
                <w:color w:val="000000"/>
                <w:kern w:val="0"/>
                <w:szCs w:val="21"/>
                <w:highlight w:val="none"/>
              </w:rPr>
            </w:pPr>
            <w:r>
              <w:rPr>
                <w:rFonts w:ascii="宋体" w:hAnsi="宋体" w:cs="宋体" w:hint="eastAsia"/>
                <w:color w:val="000000"/>
                <w:kern w:val="0"/>
                <w:szCs w:val="21"/>
                <w:highlight w:val="none"/>
              </w:rPr>
              <w:t>（2）企业服务平台类；</w:t>
            </w:r>
          </w:p>
          <w:p>
            <w:pPr>
              <w:rPr>
                <w:rFonts w:ascii="宋体" w:hAnsi="宋体" w:cs="宋体"/>
                <w:color w:val="000000"/>
                <w:kern w:val="0"/>
                <w:szCs w:val="21"/>
                <w:highlight w:val="none"/>
              </w:rPr>
            </w:pPr>
            <w:r>
              <w:rPr>
                <w:rFonts w:ascii="宋体" w:hAnsi="宋体" w:cs="宋体" w:hint="eastAsia"/>
                <w:color w:val="000000"/>
                <w:kern w:val="0"/>
                <w:szCs w:val="21"/>
                <w:highlight w:val="none"/>
              </w:rPr>
              <w:t>（3）企业诉求管理系统类；</w:t>
            </w:r>
          </w:p>
          <w:p>
            <w:pPr>
              <w:rPr>
                <w:rFonts w:ascii="宋体" w:hAnsi="宋体" w:cs="宋体"/>
                <w:color w:val="000000"/>
                <w:kern w:val="0"/>
                <w:szCs w:val="21"/>
                <w:highlight w:val="none"/>
              </w:rPr>
            </w:pPr>
            <w:r>
              <w:rPr>
                <w:rFonts w:ascii="宋体" w:hAnsi="宋体" w:cs="宋体" w:hint="eastAsia"/>
                <w:color w:val="000000"/>
                <w:kern w:val="0"/>
                <w:szCs w:val="21"/>
                <w:highlight w:val="none"/>
              </w:rPr>
              <w:t>（4）智能搜索系统类；</w:t>
            </w:r>
          </w:p>
          <w:p>
            <w:pPr>
              <w:rPr>
                <w:rFonts w:ascii="宋体" w:hAnsi="宋体"/>
                <w:highlight w:val="none"/>
              </w:rPr>
            </w:pPr>
            <w:r>
              <w:rPr>
                <w:rFonts w:ascii="宋体" w:hAnsi="宋体" w:cs="宋体" w:hint="eastAsia"/>
                <w:color w:val="000000"/>
                <w:kern w:val="0"/>
                <w:szCs w:val="21"/>
                <w:highlight w:val="none"/>
              </w:rPr>
              <w:t>（5）数据治理平台类。</w:t>
            </w:r>
            <w:r>
              <w:rPr>
                <w:rFonts w:ascii="宋体" w:hAnsi="宋体" w:cs="宋体"/>
                <w:color w:val="000000"/>
                <w:kern w:val="0"/>
                <w:szCs w:val="21"/>
                <w:highlight w:val="none"/>
              </w:rPr>
              <w:t xml:space="preserve"> </w:t>
            </w:r>
            <w:r>
              <w:rPr>
                <w:rFonts w:ascii="宋体" w:hAnsi="宋体" w:cs="宋体"/>
                <w:color w:val="000000"/>
                <w:kern w:val="0"/>
                <w:szCs w:val="21"/>
                <w:highlight w:val="none"/>
              </w:rPr>
              <w:br/>
            </w:r>
            <w:r>
              <w:rPr>
                <w:rFonts w:ascii="宋体" w:hAnsi="宋体" w:cs="宋体"/>
                <w:color w:val="000000"/>
                <w:kern w:val="0"/>
                <w:szCs w:val="21"/>
                <w:highlight w:val="none"/>
              </w:rPr>
              <w:t>2、具有以下类别相关专利证书的，每提供一类得15分（提供多个同类型专利证书不累计得分），最高得45分：</w:t>
            </w:r>
            <w:r>
              <w:rPr>
                <w:rFonts w:ascii="宋体" w:hAnsi="宋体" w:cs="宋体"/>
                <w:color w:val="000000"/>
                <w:kern w:val="0"/>
                <w:szCs w:val="21"/>
                <w:highlight w:val="none"/>
              </w:rPr>
              <w:br/>
            </w:r>
            <w:r>
              <w:rPr>
                <w:rFonts w:ascii="宋体" w:hAnsi="宋体" w:cs="宋体"/>
                <w:color w:val="000000"/>
                <w:kern w:val="0"/>
                <w:szCs w:val="21"/>
                <w:highlight w:val="none"/>
              </w:rPr>
              <w:t>1）</w:t>
            </w:r>
            <w:r>
              <w:rPr>
                <w:rFonts w:ascii="宋体" w:hAnsi="宋体" w:cs="宋体" w:hint="eastAsia"/>
                <w:color w:val="000000"/>
                <w:kern w:val="0"/>
                <w:szCs w:val="21"/>
                <w:highlight w:val="none"/>
              </w:rPr>
              <w:t>数据传输类；</w:t>
            </w:r>
          </w:p>
          <w:p>
            <w:pPr>
              <w:adjustRightInd w:val="0"/>
              <w:textAlignment w:val="baseline"/>
              <w:rPr>
                <w:rFonts w:ascii="宋体" w:hAnsi="宋体"/>
                <w:kern w:val="0"/>
                <w:szCs w:val="20"/>
                <w:highlight w:val="none"/>
              </w:rPr>
            </w:pPr>
            <w:r>
              <w:rPr>
                <w:rFonts w:ascii="宋体" w:hAnsi="宋体" w:hint="eastAsia"/>
                <w:kern w:val="0"/>
                <w:szCs w:val="20"/>
                <w:highlight w:val="none"/>
              </w:rPr>
              <w:t>2）数据服务方法类；</w:t>
            </w:r>
          </w:p>
          <w:p>
            <w:pPr>
              <w:adjustRightInd w:val="0"/>
              <w:textAlignment w:val="baseline"/>
              <w:rPr>
                <w:rFonts w:ascii="宋体" w:hAnsi="宋体"/>
                <w:kern w:val="0"/>
                <w:szCs w:val="20"/>
                <w:highlight w:val="none"/>
              </w:rPr>
            </w:pPr>
            <w:r>
              <w:rPr>
                <w:rFonts w:ascii="宋体" w:hAnsi="宋体" w:hint="eastAsia"/>
                <w:kern w:val="0"/>
                <w:szCs w:val="20"/>
                <w:highlight w:val="none"/>
              </w:rPr>
              <w:t>3）数据交换类。</w:t>
            </w:r>
          </w:p>
          <w:p>
            <w:pPr>
              <w:wordWrap w:val="0"/>
              <w:rPr>
                <w:rFonts w:ascii="宋体" w:hAnsi="宋体" w:cs="宋体"/>
                <w:szCs w:val="21"/>
                <w:highlight w:val="none"/>
              </w:rPr>
            </w:pPr>
            <w:r>
              <w:rPr>
                <w:rFonts w:ascii="宋体" w:hAnsi="宋体" w:cs="宋体" w:hint="eastAsia"/>
                <w:szCs w:val="21"/>
                <w:highlight w:val="none"/>
              </w:rPr>
              <w:t>（二）评分依据：</w:t>
            </w:r>
          </w:p>
          <w:p>
            <w:pPr>
              <w:pStyle w:val="a20"/>
              <w:jc w:val="left"/>
              <w:rPr>
                <w:rFonts w:ascii="Times New Roman" w:hAnsi="Times New Roman" w:cs="Times New Roman"/>
                <w:b w:val="0"/>
                <w:sz w:val="21"/>
                <w:highlight w:val="none"/>
              </w:rPr>
            </w:pPr>
            <w:r>
              <w:rPr>
                <w:rFonts w:ascii="Times New Roman" w:hAnsi="Times New Roman" w:cs="Times New Roman" w:hint="eastAsia"/>
                <w:b w:val="0"/>
                <w:sz w:val="21"/>
                <w:highlight w:val="none"/>
              </w:rPr>
              <w:t>（一）涉及软著证书的：</w:t>
            </w:r>
          </w:p>
          <w:p>
            <w:pPr>
              <w:pStyle w:val="a20"/>
              <w:numPr>
                <w:ilvl w:val="0"/>
                <w:numId w:val="7"/>
              </w:numPr>
              <w:jc w:val="left"/>
              <w:rPr>
                <w:rFonts w:ascii="Times New Roman" w:hAnsi="Times New Roman" w:cs="Times New Roman"/>
                <w:b w:val="0"/>
                <w:sz w:val="21"/>
                <w:highlight w:val="none"/>
              </w:rPr>
            </w:pPr>
            <w:r>
              <w:rPr>
                <w:rFonts w:ascii="Times New Roman" w:hAnsi="Times New Roman" w:cs="Times New Roman" w:hint="eastAsia"/>
                <w:b w:val="0"/>
                <w:sz w:val="21"/>
                <w:highlight w:val="none"/>
              </w:rPr>
              <w:t>如为自有的，提供国家版权局颁发的计算机软件著作权登记证书扫描件和中国版权登记查询服务平台（https://register.ccopyright.com.cn/query.html）的信息查询截图，以上材料需能体现投标人为著作权人；（2）如为许可（或转让）的，同时提供：①许可（或转让）合同扫描件，需能体现投标人为被许可人或出让人；②出租（售）方以上每类系统由国家版权局颁发的计算机软件著作权登记证书扫描件，需能体现著作权人为出租（售）人；③中国版权登记查询服务平台（https://register.ccopyright.com.cn/query.html）的信息查询截图，需能体现出租（售）人为著作权人。（3）提供的计算机软件著作权登记证书扫描件如无法判断是否符合评分要求的，可同时提供系统或软件的功能截图辅助判断，证书及截图均无法判断的不得分；</w:t>
            </w:r>
          </w:p>
          <w:p>
            <w:pPr>
              <w:pStyle w:val="a20"/>
              <w:jc w:val="left"/>
              <w:rPr>
                <w:rFonts w:ascii="Times New Roman" w:hAnsi="Times New Roman" w:cs="Times New Roman"/>
                <w:b w:val="0"/>
                <w:sz w:val="21"/>
                <w:highlight w:val="none"/>
              </w:rPr>
            </w:pPr>
            <w:r>
              <w:rPr>
                <w:rFonts w:ascii="Times New Roman" w:hAnsi="Times New Roman" w:cs="Times New Roman" w:hint="eastAsia"/>
                <w:b w:val="0"/>
                <w:sz w:val="21"/>
                <w:highlight w:val="none"/>
              </w:rPr>
              <w:t>（二）涉及专利证书的：（1）如为自有：提供国家知识产权局颁发的专利证书（需体现专利权人为投标人）。（2）如为许可：同时提供：①国家知识产权局颁发的专利证书（需体现专利权人为出租方）②许可合同（协议）扫描件。（3）如为购买（或转让）：同时提供：①国家知识产权局颁发的专利证书（需体现专利权人为出售方或出让方）②购买（或转让）合同（协议）扫描件。</w:t>
            </w:r>
          </w:p>
          <w:p>
            <w:pPr>
              <w:wordWrap w:val="0"/>
              <w:rPr>
                <w:rFonts w:ascii="宋体" w:hAnsi="宋体" w:cs="宋体"/>
                <w:szCs w:val="21"/>
                <w:highlight w:val="none"/>
              </w:rPr>
            </w:pPr>
            <w:r>
              <w:rPr>
                <w:rFonts w:hint="eastAsia"/>
                <w:szCs w:val="21"/>
                <w:highlight w:val="none"/>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荣誉情况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rFonts w:ascii="宋体" w:hAnsi="宋体" w:cs="宋体" w:hint="eastAsia"/>
                <w:szCs w:val="21"/>
                <w:highlight w:val="none"/>
              </w:rPr>
              <w:t>2</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b/>
                <w:color w:val="0066FF"/>
                <w:szCs w:val="21"/>
                <w:highlight w:val="none"/>
              </w:rPr>
            </w:pPr>
            <w:r>
              <w:rPr>
                <w:rFonts w:ascii="宋体" w:hAnsi="宋体" w:hint="eastAsia"/>
                <w:b/>
                <w:color w:val="0066FF"/>
                <w:szCs w:val="21"/>
                <w:highlight w:val="none"/>
              </w:rPr>
              <w:t>(如为联合体投标的，联合体各方证明材料均可。)</w:t>
            </w:r>
          </w:p>
          <w:p>
            <w:pPr>
              <w:wordWrap w:val="0"/>
              <w:rPr>
                <w:rFonts w:ascii="宋体" w:hAnsi="宋体" w:cs="宋体"/>
                <w:szCs w:val="21"/>
                <w:highlight w:val="none"/>
              </w:rPr>
            </w:pPr>
            <w:r>
              <w:rPr>
                <w:rFonts w:ascii="宋体" w:hAnsi="宋体" w:cs="宋体" w:hint="eastAsia"/>
                <w:szCs w:val="21"/>
                <w:highlight w:val="none"/>
              </w:rPr>
              <w:t>（一）评分内容：</w:t>
            </w:r>
          </w:p>
          <w:p>
            <w:pPr>
              <w:ind w:firstLine="210" w:firstLineChars="100"/>
              <w:rPr>
                <w:rFonts w:ascii="宋体" w:hAnsi="宋体"/>
                <w:highlight w:val="none"/>
              </w:rPr>
            </w:pPr>
            <w:r>
              <w:rPr>
                <w:rFonts w:ascii="宋体" w:hAnsi="宋体" w:hint="eastAsia"/>
                <w:highlight w:val="none"/>
              </w:rPr>
              <w:t>投标人具有国家机关颁发的电子政务类项目（或系统）科学技术相关奖项（或荣誉）的:</w:t>
            </w:r>
          </w:p>
          <w:p>
            <w:pPr>
              <w:ind w:firstLine="210" w:firstLineChars="100"/>
              <w:rPr>
                <w:rFonts w:ascii="宋体" w:hAnsi="宋体"/>
                <w:highlight w:val="none"/>
              </w:rPr>
            </w:pPr>
            <w:r>
              <w:rPr>
                <w:rFonts w:ascii="宋体" w:hAnsi="宋体" w:hint="eastAsia"/>
                <w:highlight w:val="none"/>
              </w:rPr>
              <w:t>1.省级或以上荣誉每提供一个得</w:t>
            </w:r>
            <w:r>
              <w:rPr>
                <w:rFonts w:ascii="宋体" w:hAnsi="宋体"/>
                <w:highlight w:val="none"/>
              </w:rPr>
              <w:t>50</w:t>
            </w:r>
            <w:r>
              <w:rPr>
                <w:rFonts w:ascii="宋体" w:hAnsi="宋体" w:hint="eastAsia"/>
                <w:highlight w:val="none"/>
              </w:rPr>
              <w:t>分；</w:t>
            </w:r>
          </w:p>
          <w:p>
            <w:pPr>
              <w:ind w:left="210" w:leftChars="100"/>
              <w:rPr>
                <w:rFonts w:ascii="宋体" w:hAnsi="宋体"/>
                <w:highlight w:val="none"/>
              </w:rPr>
            </w:pPr>
            <w:r>
              <w:rPr>
                <w:rFonts w:ascii="宋体" w:hAnsi="宋体" w:hint="eastAsia"/>
                <w:highlight w:val="none"/>
              </w:rPr>
              <w:t>2.市级荣誉每提供一个得</w:t>
            </w:r>
            <w:r>
              <w:rPr>
                <w:rFonts w:ascii="宋体" w:hAnsi="宋体"/>
                <w:highlight w:val="none"/>
              </w:rPr>
              <w:t>25</w:t>
            </w:r>
            <w:r>
              <w:rPr>
                <w:rFonts w:ascii="宋体" w:hAnsi="宋体" w:hint="eastAsia"/>
                <w:highlight w:val="none"/>
              </w:rPr>
              <w:t>分；</w:t>
            </w:r>
          </w:p>
          <w:p>
            <w:pPr>
              <w:pStyle w:val="NormalIndent"/>
              <w:ind w:firstLine="210" w:firstLineChars="100"/>
              <w:rPr>
                <w:rFonts w:ascii="宋体" w:hAnsi="宋体"/>
                <w:highlight w:val="none"/>
              </w:rPr>
            </w:pPr>
            <w:r>
              <w:rPr>
                <w:rFonts w:ascii="宋体" w:hAnsi="宋体"/>
                <w:highlight w:val="none"/>
              </w:rPr>
              <w:t>3.</w:t>
            </w:r>
            <w:r>
              <w:rPr>
                <w:rFonts w:ascii="宋体" w:hAnsi="宋体" w:hint="eastAsia"/>
                <w:highlight w:val="none"/>
              </w:rPr>
              <w:t>县级荣誉每提供一个得</w:t>
            </w:r>
            <w:r>
              <w:rPr>
                <w:rFonts w:ascii="宋体" w:hAnsi="宋体"/>
                <w:highlight w:val="none"/>
              </w:rPr>
              <w:t>15</w:t>
            </w:r>
            <w:r>
              <w:rPr>
                <w:rFonts w:ascii="宋体" w:hAnsi="宋体" w:hint="eastAsia"/>
                <w:highlight w:val="none"/>
              </w:rPr>
              <w:t>分。</w:t>
            </w:r>
          </w:p>
          <w:p>
            <w:pPr>
              <w:ind w:firstLine="210" w:firstLineChars="100"/>
              <w:rPr>
                <w:rFonts w:ascii="宋体" w:hAnsi="宋体"/>
                <w:highlight w:val="none"/>
              </w:rPr>
            </w:pPr>
            <w:r>
              <w:rPr>
                <w:rFonts w:ascii="宋体" w:hAnsi="宋体" w:hint="eastAsia"/>
                <w:highlight w:val="none"/>
              </w:rPr>
              <w:t>注：同一项目（或系统）奖项不重复得分，本项累计最高得</w:t>
            </w:r>
            <w:r>
              <w:rPr>
                <w:rFonts w:ascii="宋体" w:hAnsi="宋体"/>
                <w:highlight w:val="none"/>
              </w:rPr>
              <w:t>100</w:t>
            </w:r>
            <w:r>
              <w:rPr>
                <w:rFonts w:ascii="宋体" w:hAnsi="宋体" w:hint="eastAsia"/>
                <w:highlight w:val="none"/>
              </w:rPr>
              <w:t>分。</w:t>
            </w:r>
          </w:p>
          <w:p>
            <w:pPr>
              <w:rPr>
                <w:rFonts w:ascii="宋体" w:hAnsi="宋体"/>
                <w:bCs/>
                <w:highlight w:val="none"/>
              </w:rPr>
            </w:pPr>
            <w:r>
              <w:rPr>
                <w:rFonts w:ascii="宋体" w:hAnsi="宋体" w:hint="eastAsia"/>
                <w:bCs/>
                <w:highlight w:val="none"/>
              </w:rPr>
              <w:t>（二）评分依据</w:t>
            </w:r>
          </w:p>
          <w:p>
            <w:pPr>
              <w:ind w:firstLine="210" w:firstLineChars="100"/>
              <w:rPr>
                <w:rFonts w:ascii="宋体" w:hAnsi="宋体"/>
                <w:highlight w:val="none"/>
              </w:rPr>
            </w:pPr>
            <w:r>
              <w:rPr>
                <w:rFonts w:ascii="宋体" w:hAnsi="宋体" w:hint="eastAsia"/>
                <w:highlight w:val="none"/>
              </w:rPr>
              <w:t>1．提供相关奖项证明材料扫描件，需能体现获奖投标人信息；注：①省级或以上荣誉（或奖项）要求颁发单位为省（或以上）政府（含副省级政府）或国务院（或国家部委）或其直属的国家机关（或事业单位）；②市级荣誉（或奖项）要求颁发单位为市政府或其直属的国家机关。</w:t>
            </w:r>
          </w:p>
          <w:p>
            <w:pPr>
              <w:wordWrap w:val="0"/>
              <w:rPr>
                <w:rFonts w:ascii="宋体" w:hAnsi="宋体" w:cs="宋体"/>
                <w:szCs w:val="21"/>
                <w:highlight w:val="none"/>
              </w:rPr>
            </w:pPr>
            <w:r>
              <w:rPr>
                <w:rFonts w:ascii="宋体" w:hAnsi="宋体" w:hint="eastAsia"/>
                <w:highlight w:val="none"/>
              </w:rPr>
              <w:t>2．</w:t>
            </w:r>
            <w:r>
              <w:rPr>
                <w:rFonts w:ascii="宋体" w:hAnsi="宋体" w:cs="宋体" w:hint="eastAsia"/>
                <w:szCs w:val="21"/>
                <w:highlight w:val="none"/>
              </w:rPr>
              <w:t>未按要求提供证明材料（或证明材料无法判断是否符合评分要求）的不得分，原件备查。</w:t>
            </w:r>
          </w:p>
          <w:p>
            <w:pPr>
              <w:wordWrap w:val="0"/>
              <w:rPr>
                <w:rFonts w:ascii="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highlight w:val="none"/>
              </w:rPr>
            </w:pPr>
            <w:r>
              <w:rPr>
                <w:b/>
                <w:bCs/>
                <w:color w:val="0000FF"/>
                <w:highlight w:val="none"/>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highlight w:val="none"/>
              </w:rPr>
            </w:pPr>
            <w:r>
              <w:rPr>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szCs w:val="21"/>
                <w:highlight w:val="none"/>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highlight w:val="none"/>
              </w:rPr>
            </w:pPr>
            <w:r>
              <w:rPr>
                <w:szCs w:val="21"/>
                <w:highlight w:val="none"/>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highlight w:val="none"/>
              </w:rPr>
            </w:pPr>
            <w:r>
              <w:rPr>
                <w:rFonts w:hint="eastAsia"/>
                <w:highlight w:val="none"/>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highlight w:val="none"/>
              </w:rPr>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深圳市政府采购监管网”（http://zfcg.sz.gov.cn）以及财政部门认可的“供应商诚信档案库”查询供应商信用信息，信用信息以开标当日的查询结果为准。</w:t>
            </w:r>
          </w:p>
        </w:tc>
      </w:tr>
    </w:tbl>
    <w:p>
      <w:pPr>
        <w:rPr>
          <w:rFonts w:ascii="宋体" w:hAnsi="宋体"/>
          <w:sz w:val="24"/>
        </w:r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6</w:t>
      </w:r>
      <w:r>
        <w:rPr>
          <w:rFonts w:hint="eastAsia"/>
          <w:b/>
          <w:sz w:val="28"/>
          <w:szCs w:val="28"/>
        </w:rPr>
        <w:t>）</w:t>
      </w:r>
      <w:bookmarkEnd w:id="0"/>
    </w:p>
    <w:p>
      <w:pPr>
        <w:ind w:firstLine="420" w:firstLineChars="200"/>
        <w:rPr>
          <w:rFonts w:hint="eastAsia"/>
        </w:rPr>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技术标投标文件格式"/>
      <w:bookmarkEnd w:id="2"/>
      <w:bookmarkStart w:id="3" w:name="bt投标文件签署授权委托书"/>
      <w:bookmarkEnd w:id="3"/>
      <w:bookmarkStart w:id="4" w:name="bt合同条款"/>
      <w:bookmarkEnd w:id="4"/>
      <w:bookmarkStart w:id="5" w:name="bt其他资料2"/>
      <w:bookmarkEnd w:id="5"/>
      <w:bookmarkStart w:id="6" w:name="bt合同格式"/>
      <w:bookmarkEnd w:id="6"/>
      <w:bookmarkStart w:id="7" w:name="bt本工程承诺书"/>
      <w:bookmarkEnd w:id="7"/>
      <w:bookmarkStart w:id="8" w:name="bt开标一览表"/>
      <w:bookmarkEnd w:id="8"/>
      <w:bookmarkStart w:id="9" w:name="bt投标函"/>
      <w:bookmarkEnd w:id="9"/>
      <w:bookmarkStart w:id="10" w:name="bt合同条款及格式"/>
      <w:bookmarkEnd w:id="10"/>
      <w:bookmarkStart w:id="11" w:name="bt投标人情况介绍"/>
      <w:bookmarkEnd w:id="11"/>
      <w:bookmarkStart w:id="12" w:name="bt项目管理班子配备情况"/>
      <w:bookmarkEnd w:id="12"/>
      <w:bookmarkStart w:id="13" w:name="bt投标人须知"/>
      <w:bookmarkEnd w:id="13"/>
      <w:bookmarkStart w:id="14" w:name="bt投标报价汇总表"/>
      <w:bookmarkEnd w:id="14"/>
      <w:bookmarkStart w:id="15" w:name="合同格式"/>
      <w:bookmarkEnd w:id="15"/>
      <w:bookmarkStart w:id="16" w:name="bt说明"/>
      <w:bookmarkEnd w:id="16"/>
      <w:bookmarkStart w:id="17" w:name="bt商务标投标文件格式"/>
      <w:bookmarkEnd w:id="17"/>
      <w:bookmarkStart w:id="18" w:name="bt其他资料由投标人自定"/>
      <w:bookmarkEnd w:id="18"/>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r>
                    <w:rPr>
                      <w:rFonts w:ascii="宋体" w:hAnsi="宋体" w:hint="eastAsia"/>
                      <w:color w:val="FF0000"/>
                      <w:szCs w:val="21"/>
                    </w:rPr>
                    <w:t>（如为联合体投标，则联合体各方均须提供）</w:t>
                  </w:r>
                </w:p>
                <w:p>
                  <w:pPr>
                    <w:ind w:firstLine="630" w:firstLineChars="300"/>
                    <w:rPr>
                      <w:rFonts w:ascii="宋体" w:hAnsi="宋体" w:cs="宋体" w:hint="eastAsia"/>
                      <w:color w:val="000000" w:themeColor="text1"/>
                      <w:kern w:val="0"/>
                      <w:szCs w:val="21"/>
                      <w14:textFill>
                        <w14:solidFill>
                          <w14:schemeClr w14:val="tx1"/>
                        </w14:solidFill>
                      </w14:textFill>
                    </w:rPr>
                  </w:pPr>
                  <w:r>
                    <w:rPr>
                      <w:rFonts w:ascii="宋体" w:hAnsi="宋体" w:cs="宋体" w:hint="eastAsia"/>
                      <w:color w:val="FF0000"/>
                      <w:kern w:val="0"/>
                      <w:szCs w:val="21"/>
                    </w:rPr>
                    <w:t>2.本项目接受联合体投标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w:t>
                  </w:r>
                  <w:r>
                    <w:rPr>
                      <w:rFonts w:ascii="宋体" w:hAnsi="宋体" w:cs="宋体" w:hint="eastAsia"/>
                      <w:color w:val="FF0000"/>
                      <w:kern w:val="0"/>
                      <w:szCs w:val="21"/>
                      <w:lang w:val="en-US" w:eastAsia="zh-CN"/>
                    </w:rPr>
                    <w:t>允许非主体非关键性工作分包，禁止转包</w:t>
                  </w:r>
                  <w:r>
                    <w:rPr>
                      <w:rFonts w:ascii="宋体" w:hAnsi="宋体" w:cs="宋体" w:hint="eastAsia"/>
                      <w:color w:val="FF0000"/>
                      <w:kern w:val="0"/>
                      <w:szCs w:val="21"/>
                      <w:lang w:eastAsia="zh-CN"/>
                    </w:rPr>
                    <w:t>，</w:t>
                  </w:r>
                  <w:r>
                    <w:rPr>
                      <w:rFonts w:ascii="宋体" w:hAnsi="宋体" w:cs="宋体" w:hint="eastAsia"/>
                      <w:color w:val="000000" w:themeColor="text1"/>
                      <w:kern w:val="0"/>
                      <w:szCs w:val="21"/>
                      <w:lang w:val="en-US" w:eastAsia="zh-CN"/>
                      <w14:textFill>
                        <w14:solidFill>
                          <w14:schemeClr w14:val="tx1"/>
                        </w14:solidFill>
                      </w14:textFill>
                    </w:rPr>
                    <w:t>是否允许</w:t>
                  </w:r>
                  <w:r>
                    <w:rPr>
                      <w:rFonts w:ascii="宋体" w:hAnsi="宋体" w:cs="宋体" w:hint="eastAsia"/>
                      <w:color w:val="000000" w:themeColor="text1"/>
                      <w:kern w:val="0"/>
                      <w:szCs w:val="21"/>
                      <w14:textFill>
                        <w14:solidFill>
                          <w14:schemeClr w14:val="tx1"/>
                        </w14:solidFill>
                      </w14:textFill>
                    </w:rPr>
                    <w:t>投标人选用进口产品参与投标</w:t>
                  </w:r>
                  <w:r>
                    <w:rPr>
                      <w:rFonts w:ascii="宋体" w:hAnsi="宋体" w:cs="宋体" w:hint="eastAsia"/>
                      <w:color w:val="000000" w:themeColor="text1"/>
                      <w:kern w:val="0"/>
                      <w:szCs w:val="21"/>
                      <w:lang w:val="en-US" w:eastAsia="zh-CN"/>
                      <w14:textFill>
                        <w14:solidFill>
                          <w14:schemeClr w14:val="tx1"/>
                        </w14:solidFill>
                      </w14:textFill>
                    </w:rPr>
                    <w:t>以</w:t>
                  </w:r>
                  <w:r>
                    <w:rPr>
                      <w:rFonts w:ascii="宋体" w:hAnsi="宋体" w:cs="宋体" w:hint="eastAsia"/>
                      <w:color w:val="000000" w:themeColor="text1"/>
                      <w:kern w:val="0"/>
                      <w:szCs w:val="21"/>
                      <w14:textFill>
                        <w14:solidFill>
                          <w14:schemeClr w14:val="tx1"/>
                        </w14:solidFill>
                      </w14:textFill>
                    </w:rPr>
                    <w:t>招标文件</w:t>
                  </w:r>
                  <w:r>
                    <w:rPr>
                      <w:rFonts w:ascii="宋体" w:hAnsi="宋体" w:cs="宋体" w:hint="eastAsia"/>
                      <w:color w:val="000000" w:themeColor="text1"/>
                      <w:kern w:val="0"/>
                      <w:szCs w:val="21"/>
                      <w:lang w:eastAsia="zh-CN"/>
                      <w14:textFill>
                        <w14:solidFill>
                          <w14:schemeClr w14:val="tx1"/>
                        </w14:solidFill>
                      </w14:textFill>
                    </w:rPr>
                    <w:t>“</w:t>
                  </w:r>
                  <w:r>
                    <w:rPr>
                      <w:rFonts w:ascii="宋体" w:hAnsi="宋体" w:cs="宋体" w:hint="eastAsia"/>
                      <w:color w:val="000000" w:themeColor="text1"/>
                      <w:kern w:val="0"/>
                      <w:szCs w:val="21"/>
                      <w:lang w:val="en-US" w:eastAsia="zh-CN"/>
                      <w14:textFill>
                        <w14:solidFill>
                          <w14:schemeClr w14:val="tx1"/>
                        </w14:solidFill>
                      </w14:textFill>
                    </w:rPr>
                    <w:t>第三章 用户需求书</w:t>
                  </w:r>
                  <w:r>
                    <w:rPr>
                      <w:rFonts w:ascii="宋体" w:hAnsi="宋体" w:cs="宋体" w:hint="eastAsia"/>
                      <w:color w:val="000000" w:themeColor="text1"/>
                      <w:kern w:val="0"/>
                      <w:szCs w:val="21"/>
                      <w14:textFill>
                        <w14:solidFill>
                          <w14:schemeClr w14:val="tx1"/>
                        </w14:solidFill>
                      </w14:textFill>
                    </w:rPr>
                    <w:t>”</w:t>
                  </w:r>
                  <w:r>
                    <w:rPr>
                      <w:rFonts w:ascii="宋体" w:hAnsi="宋体" w:cs="宋体" w:hint="eastAsia"/>
                      <w:color w:val="000000" w:themeColor="text1"/>
                      <w:kern w:val="0"/>
                      <w:szCs w:val="21"/>
                      <w:lang w:val="en-US" w:eastAsia="zh-CN"/>
                      <w14:textFill>
                        <w14:solidFill>
                          <w14:schemeClr w14:val="tx1"/>
                        </w14:solidFill>
                      </w14:textFill>
                    </w:rPr>
                    <w:t>为准，</w:t>
                  </w:r>
                  <w:r>
                    <w:rPr>
                      <w:rFonts w:ascii="宋体" w:hAnsi="宋体" w:cs="宋体" w:hint="eastAsia"/>
                      <w:color w:val="000000" w:themeColor="text1"/>
                      <w:kern w:val="0"/>
                      <w:szCs w:val="21"/>
                      <w14:textFill>
                        <w14:solidFill>
                          <w14:schemeClr w14:val="tx1"/>
                        </w14:solidFill>
                      </w14:textFill>
                    </w:rPr>
                    <w:t>（由供应商在《政府采购投标及履约承诺函》中作出声明）；</w:t>
                  </w:r>
                </w:p>
                <w:p>
                  <w:pPr>
                    <w:autoSpaceDE w:val="0"/>
                    <w:autoSpaceDN w:val="0"/>
                    <w:adjustRightInd w:val="0"/>
                    <w:ind w:firstLine="420" w:firstLineChars="200"/>
                    <w:jc w:val="left"/>
                    <w:rPr>
                      <w:rFonts w:ascii="宋体" w:hAnsi="宋体" w:cs="宋体"/>
                      <w:kern w:val="0"/>
                      <w:szCs w:val="21"/>
                    </w:rPr>
                  </w:pPr>
                  <w:r>
                    <w:rPr>
                      <w:rFonts w:ascii="宋体" w:hAnsi="宋体" w:cs="宋体" w:hint="eastAsia"/>
                      <w:kern w:val="0"/>
                      <w:szCs w:val="21"/>
                    </w:rPr>
                    <w:t>①如为联合体投标，须提供联合体各成员单位共同签订并加盖公章的《联合体共同投标协议书》扫描件（格式自拟），协议书中须明确联合体牵头单位，并约定联合体单位成员各方承担的工作范围以及相应的责任；</w:t>
                  </w:r>
                </w:p>
                <w:p>
                  <w:pPr>
                    <w:autoSpaceDE w:val="0"/>
                    <w:autoSpaceDN w:val="0"/>
                    <w:adjustRightInd w:val="0"/>
                    <w:ind w:firstLine="420" w:firstLineChars="200"/>
                    <w:jc w:val="left"/>
                    <w:rPr>
                      <w:rFonts w:ascii="宋体" w:hAnsi="宋体" w:cs="宋体"/>
                      <w:kern w:val="0"/>
                      <w:szCs w:val="21"/>
                    </w:rPr>
                  </w:pPr>
                  <w:r>
                    <w:rPr>
                      <w:rFonts w:ascii="宋体" w:hAnsi="宋体" w:cs="宋体" w:hint="eastAsia"/>
                      <w:kern w:val="0"/>
                      <w:szCs w:val="21"/>
                    </w:rPr>
                    <w:t>②联合体成员最多</w:t>
                  </w:r>
                  <w:r>
                    <w:rPr>
                      <w:rFonts w:ascii="宋体" w:hAnsi="宋体" w:cs="Calibri"/>
                      <w:kern w:val="0"/>
                      <w:szCs w:val="21"/>
                    </w:rPr>
                    <w:t>2</w:t>
                  </w:r>
                  <w:r>
                    <w:rPr>
                      <w:rFonts w:ascii="宋体" w:hAnsi="宋体" w:cs="宋体" w:hint="eastAsia"/>
                      <w:kern w:val="0"/>
                      <w:szCs w:val="21"/>
                    </w:rPr>
                    <w:t>家（含牵头单位及成员单位）；</w:t>
                  </w:r>
                </w:p>
                <w:p>
                  <w:pPr>
                    <w:autoSpaceDE w:val="0"/>
                    <w:autoSpaceDN w:val="0"/>
                    <w:adjustRightInd w:val="0"/>
                    <w:ind w:firstLine="420" w:firstLineChars="200"/>
                    <w:jc w:val="left"/>
                    <w:rPr>
                      <w:rFonts w:ascii="宋体" w:hAnsi="宋体" w:cs="宋体"/>
                      <w:kern w:val="0"/>
                      <w:szCs w:val="21"/>
                    </w:rPr>
                  </w:pPr>
                  <w:r>
                    <w:rPr>
                      <w:rFonts w:ascii="宋体" w:hAnsi="宋体" w:cs="宋体" w:hint="eastAsia"/>
                      <w:kern w:val="0"/>
                      <w:szCs w:val="21"/>
                    </w:rPr>
                    <w:t>③联合体各成员单位（含牵头单位及成员单位）不得再以自己的名义单独（或组成新的联合体）参加投标，联合体各方须共同与采购方签订采购合同，就采购合同约定的事项对采购人承担连带责任；</w:t>
                  </w:r>
                </w:p>
                <w:p>
                  <w:pPr>
                    <w:ind w:firstLine="420" w:firstLineChars="200"/>
                    <w:rPr>
                      <w:rFonts w:ascii="宋体" w:hAnsi="宋体" w:cs="宋体"/>
                      <w:kern w:val="0"/>
                      <w:szCs w:val="21"/>
                    </w:rPr>
                  </w:pPr>
                  <w:r>
                    <w:rPr>
                      <w:rFonts w:ascii="宋体" w:hAnsi="宋体" w:cs="宋体" w:hint="eastAsia"/>
                      <w:kern w:val="0"/>
                      <w:szCs w:val="21"/>
                    </w:rPr>
                    <w:t>④如为联合体投标，在深圳政府采购智慧平台的投标响应，以联合体牵头单位为准。</w:t>
                  </w:r>
                </w:p>
                <w:p>
                  <w:pPr>
                    <w:numPr>
                      <w:ilvl w:val="0"/>
                      <w:numId w:val="0"/>
                    </w:numPr>
                    <w:ind w:firstLine="630" w:firstLineChars="300"/>
                    <w:rPr>
                      <w:rFonts w:ascii="宋体" w:hAnsi="宋体" w:cs="宋体" w:hint="eastAsia"/>
                      <w:kern w:val="0"/>
                      <w:szCs w:val="21"/>
                    </w:rPr>
                  </w:pPr>
                  <w:r>
                    <w:rPr>
                      <w:rFonts w:ascii="宋体" w:eastAsia="宋体" w:hAnsi="宋体" w:cs="宋体" w:hint="eastAsia"/>
                      <w:kern w:val="0"/>
                      <w:sz w:val="21"/>
                      <w:szCs w:val="21"/>
                      <w:lang w:val="en-US" w:eastAsia="zh-CN" w:bidi="ar-SA"/>
                    </w:rPr>
                    <w:t>3.</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r>
                    <w:rPr>
                      <w:rFonts w:ascii="宋体" w:hAnsi="宋体" w:hint="eastAsia"/>
                      <w:color w:val="FF0000"/>
                      <w:szCs w:val="21"/>
                    </w:rPr>
                    <w:t>（如为联合体投标，联合体各方均须符合要求，并提供承诺函）</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r>
                    <w:rPr>
                      <w:rFonts w:ascii="宋体" w:hAnsi="宋体" w:hint="eastAsia"/>
                      <w:color w:val="FF0000"/>
                      <w:szCs w:val="21"/>
                    </w:rPr>
                    <w:t>（如为联合体投标，联合体各方均须符合要求，并提供承诺函）</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r>
                    <w:rPr>
                      <w:rFonts w:ascii="宋体" w:hAnsi="宋体" w:hint="eastAsia"/>
                      <w:color w:val="FF0000"/>
                      <w:szCs w:val="21"/>
                    </w:rPr>
                    <w:t>（如为联合体投标，联合体各方均须符合要求，并提供承诺函）</w:t>
                  </w:r>
                </w:p>
                <w:p>
                  <w:pPr>
                    <w:ind w:firstLine="630" w:firstLineChars="300"/>
                    <w:rPr>
                      <w:rFonts w:ascii="宋体" w:hAnsi="宋体" w:cs="宋体" w:hint="default"/>
                      <w:color w:val="FF0000"/>
                      <w:kern w:val="0"/>
                      <w:szCs w:val="21"/>
                      <w:lang w:val="en-US" w:eastAsia="zh-CN"/>
                    </w:rPr>
                  </w:pPr>
                  <w:r>
                    <w:rPr>
                      <w:rFonts w:ascii="宋体" w:hAnsi="宋体" w:cs="宋体" w:hint="eastAsia"/>
                      <w:color w:val="auto"/>
                      <w:kern w:val="0"/>
                      <w:szCs w:val="21"/>
                      <w:lang w:val="en-US" w:eastAsia="zh-CN"/>
                    </w:rPr>
                    <w:t>6.不存在《深圳市财政局政府采购供应商信用信息管理办法》（深财规〔2023〕3号）列明的严重违法失信行为</w:t>
                  </w:r>
                  <w:r>
                    <w:rPr>
                      <w:rFonts w:ascii="宋体" w:hAnsi="宋体" w:cs="宋体" w:hint="eastAsia"/>
                      <w:color w:val="auto"/>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r>
                    <w:rPr>
                      <w:rFonts w:ascii="宋体" w:hAnsi="宋体" w:hint="eastAsia"/>
                      <w:color w:val="FF0000"/>
                      <w:szCs w:val="21"/>
                    </w:rPr>
                    <w:t>（如为联合体投标，联合体各方均须符合要求，并提供承诺函）</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r>
                    <w:rPr>
                      <w:rFonts w:ascii="宋体" w:hAnsi="宋体" w:hint="eastAsia"/>
                      <w:color w:val="FF0000"/>
                      <w:szCs w:val="21"/>
                    </w:rPr>
                    <w:t>（如为联合体投标，联合体各方均须符合要求，并提供承诺函）</w:t>
                  </w:r>
                </w:p>
                <w:p>
                  <w:pPr>
                    <w:ind w:firstLine="630" w:firstLineChars="300"/>
                    <w:rPr>
                      <w:rFonts w:hint="eastAsia"/>
                      <w:lang w:eastAsia="zh-CN"/>
                    </w:rPr>
                  </w:pPr>
                  <w:r>
                    <w:rPr>
                      <w:rFonts w:ascii="宋体" w:eastAsia="宋体" w:hAnsi="宋体" w:cs="宋体" w:hint="eastAsia"/>
                      <w:color w:val="auto"/>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ascii="宋体" w:hAnsi="宋体" w:hint="eastAsia"/>
                      <w:color w:val="FF0000"/>
                      <w:szCs w:val="21"/>
                    </w:rPr>
                    <w:t>（如为联合体投标，联合体各方均须符合要求，并提供承诺函）</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，“中国政府采购网”（www.ccgp.gov.cn）中的“政府采购严重违法失信行为记录名单”，“深圳市政府采购监管网”（http://zfcg.sz.gov.cn）</w:t>
                  </w:r>
                  <w:r>
                    <w:rPr>
                      <w:rFonts w:asciiTheme="minorEastAsia" w:eastAsiaTheme="minorEastAsia" w:hAnsiTheme="minorEastAsia" w:cstheme="minorEastAsia" w:hint="eastAsia"/>
                      <w:b w:val="0"/>
                      <w:bCs w:val="0"/>
                      <w:sz w:val="21"/>
                      <w:szCs w:val="21"/>
                      <w:lang w:val="en-US" w:eastAsia="zh-CN"/>
                    </w:rPr>
                    <w:t>以及财政部门认可的“供应商诚信档案库”</w:t>
                  </w:r>
                  <w:r>
                    <w:rPr>
                      <w:rFonts w:ascii="宋体" w:hAnsi="宋体" w:cs="宋体" w:hint="eastAsia"/>
                      <w:kern w:val="0"/>
                      <w:szCs w:val="21"/>
                    </w:rPr>
                    <w:t>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19" w:name="_Toc100052364"/>
      <w:bookmarkStart w:id="20" w:name="_Toc73518117"/>
      <w:bookmarkStart w:id="21" w:name="_Toc101074876"/>
      <w:bookmarkStart w:id="22" w:name="_Toc60560625"/>
      <w:bookmarkStart w:id="23" w:name="_Toc73521547"/>
      <w:bookmarkStart w:id="24" w:name="_Toc60631620"/>
      <w:bookmarkStart w:id="25" w:name="_Toc73521635"/>
      <w:bookmarkStart w:id="26"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19"/>
            <w:bookmarkEnd w:id="20"/>
            <w:bookmarkEnd w:id="21"/>
            <w:bookmarkEnd w:id="22"/>
            <w:bookmarkEnd w:id="23"/>
            <w:bookmarkEnd w:id="24"/>
            <w:bookmarkEnd w:id="25"/>
            <w:bookmarkEnd w:id="26"/>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cs="Arial"/>
                <w:b/>
                <w:szCs w:val="21"/>
              </w:rPr>
            </w:pPr>
            <w:r>
              <w:rPr>
                <w:rFonts w:ascii="宋体" w:hAnsi="宋体" w:cs="Arial" w:hint="eastAsia"/>
                <w:b/>
                <w:szCs w:val="21"/>
              </w:rPr>
              <w:t>深圳市宝安区公共物业管理中心</w:t>
            </w:r>
          </w:p>
          <w:p>
            <w:pPr>
              <w:jc w:val="center"/>
              <w:rPr>
                <w:rFonts w:ascii="宋体" w:hAnsi="宋体"/>
              </w:rPr>
            </w:pPr>
            <w:r>
              <w:rPr>
                <w:rFonts w:ascii="宋体" w:hAnsi="宋体" w:cs="Arial" w:hint="eastAsia"/>
                <w:b/>
                <w:szCs w:val="21"/>
              </w:rPr>
              <w:t>（深圳市宝安区产业用房服务中心）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w:t>
            </w:r>
          </w:p>
          <w:p>
            <w:pPr>
              <w:jc w:val="center"/>
              <w:rPr>
                <w:rFonts w:ascii="宋体" w:hAnsi="宋体"/>
              </w:rPr>
            </w:pPr>
            <w:r>
              <w:rPr>
                <w:rFonts w:ascii="宋体" w:hAnsi="宋体"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rPr>
              <w:t>60个日历日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7" w:name="_Hlk71664860"/>
            <w:r>
              <w:rPr>
                <w:rFonts w:ascii="宋体" w:hAnsi="宋体" w:hint="eastAsia"/>
              </w:rPr>
              <w:t>样品、现场演示、方案讲解</w:t>
            </w:r>
            <w:bookmarkEnd w:id="27"/>
          </w:p>
        </w:tc>
        <w:tc>
          <w:tcPr>
            <w:tcW w:w="4980" w:type="dxa"/>
            <w:vAlign w:val="center"/>
          </w:tcPr>
          <w:p>
            <w:pPr>
              <w:jc w:val="center"/>
              <w:rPr>
                <w:rFonts w:ascii="宋体" w:hAnsi="宋体"/>
              </w:rPr>
            </w:pPr>
            <w:r>
              <w:rPr>
                <w:rFonts w:ascii="宋体" w:hAnsi="宋体"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8"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hAnsi="Wingdings" w:hint="eastAsia"/>
              </w:rPr>
              <w:t>þ</w:t>
            </w:r>
            <w:r>
              <w:rPr>
                <w:rFonts w:hint="eastAsia"/>
              </w:rPr>
              <w:t>综合评分法</w:t>
            </w:r>
          </w:p>
        </w:tc>
        <w:tc>
          <w:tcPr>
            <w:tcW w:w="2450" w:type="dxa"/>
          </w:tcPr>
          <w:p>
            <w:pPr>
              <w:jc w:val="center"/>
              <w:rPr>
                <w:rFonts w:hint="eastAsia"/>
              </w:rPr>
            </w:pPr>
            <w:r>
              <w:rPr>
                <w:rFonts w:ascii="Wingdings" w:eastAsia="宋体" w:hAnsi="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pStyle w:val="BodyText2"/>
      </w:pP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Times New Roman" w:hint="eastAsia"/>
          <w:b w:val="0"/>
          <w:bCs w:val="0"/>
          <w:kern w:val="2"/>
          <w:sz w:val="21"/>
          <w:szCs w:val="24"/>
          <w:lang w:val="en-US" w:eastAsia="zh-CN" w:bidi="ar-SA"/>
        </w:rPr>
      </w:pPr>
      <w:bookmarkEnd w:id="28"/>
    </w:p>
    <w:p>
      <w:pPr>
        <w:ind w:firstLine="420" w:firstLineChars="200"/>
        <w:rPr>
          <w:rFonts w:eastAsia="宋体" w:hint="default"/>
          <w:b/>
          <w:lang w:val="en-US" w:eastAsia="zh-CN"/>
        </w:rPr>
      </w:pPr>
      <w:r>
        <w:rPr>
          <w:rFonts w:hint="eastAsia"/>
          <w:b/>
        </w:rPr>
        <w:t>（二）</w:t>
      </w:r>
      <w:r>
        <w:rPr>
          <w:rFonts w:hint="eastAsia"/>
          <w:b/>
          <w:lang w:val="en-US" w:eastAsia="zh-CN"/>
        </w:rPr>
        <w:t>政府采购政策的有关事项说明</w:t>
      </w:r>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关于享受中小企业扶持</w:t>
      </w:r>
      <w:r>
        <w:rPr>
          <w:rFonts w:hint="eastAsia"/>
          <w:b/>
          <w:bCs/>
        </w:rPr>
        <w:t>政策的主体</w:t>
      </w:r>
      <w:r>
        <w:rPr>
          <w:rFonts w:hint="eastAsia"/>
          <w:b/>
          <w:bCs/>
          <w:lang w:eastAsia="zh-CN"/>
        </w:rPr>
        <w:t>、</w:t>
      </w:r>
      <w:r>
        <w:rPr>
          <w:rFonts w:hint="eastAsia"/>
          <w:b/>
          <w:bCs/>
        </w:rPr>
        <w:t>价格扣除比例</w:t>
      </w:r>
      <w:r>
        <w:rPr>
          <w:rFonts w:hint="eastAsia"/>
          <w:b/>
          <w:bCs/>
          <w:lang w:val="en-US" w:eastAsia="zh-CN"/>
        </w:rPr>
        <w:t>及采购标的所属行业等事项的说明</w:t>
      </w:r>
    </w:p>
    <w:p>
      <w:pPr>
        <w:ind w:firstLine="630" w:firstLineChars="30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适用主体：中型企业、小型、微型企业（</w:t>
      </w:r>
      <w:r>
        <w:rPr>
          <w:rFonts w:ascii="Times New Roman" w:eastAsia="宋体" w:hAnsi="Times New Roman" w:cs="Times New Roman" w:hint="eastAsia"/>
          <w:i w:val="0"/>
          <w:iCs w:val="0"/>
          <w:caps w:val="0"/>
          <w:spacing w:val="0"/>
          <w:sz w:val="21"/>
          <w:szCs w:val="24"/>
          <w:shd w:val="clear" w:color="auto" w:fill="auto"/>
        </w:rPr>
        <w:t>残疾人福利性单位视同小型、微型企业</w:t>
      </w:r>
      <w:r>
        <w:rPr>
          <w:rFonts w:cs="Times New Roman" w:hint="eastAsia"/>
          <w:i w:val="0"/>
          <w:iCs w:val="0"/>
          <w:caps w:val="0"/>
          <w:spacing w:val="0"/>
          <w:sz w:val="21"/>
          <w:szCs w:val="24"/>
          <w:shd w:val="clear" w:color="auto" w:fill="auto"/>
          <w:lang w:eastAsia="zh-CN"/>
        </w:rPr>
        <w:t>；</w:t>
      </w:r>
      <w:r>
        <w:rPr>
          <w:rFonts w:ascii="Times New Roman" w:eastAsia="宋体" w:hAnsi="Times New Roman" w:cs="Times New Roman" w:hint="eastAsia"/>
          <w:i w:val="0"/>
          <w:iCs w:val="0"/>
          <w:caps w:val="0"/>
          <w:spacing w:val="0"/>
          <w:sz w:val="21"/>
          <w:szCs w:val="24"/>
          <w:shd w:val="clear" w:color="auto" w:fill="auto"/>
        </w:rPr>
        <w:t>监狱企业视同小型、微型企业</w:t>
      </w:r>
      <w:r>
        <w:rPr>
          <w:rFonts w:hint="eastAsia"/>
          <w:lang w:val="en-US" w:eastAsia="zh-CN"/>
        </w:rPr>
        <w:t>）。接受联合体的项目，供应商以联合体形式参加政府采购活动，联合体各方均为中小企业的，联合体视同中小企业。其中，联合体各方均为小微企业的，联合体视同小微企业。</w:t>
      </w:r>
    </w:p>
    <w:p>
      <w:pPr>
        <w:ind w:firstLine="420" w:firstLineChars="200"/>
        <w:rPr>
          <w:rFonts w:hint="eastAsia"/>
        </w:rPr>
      </w:pPr>
      <w:r>
        <w:rPr>
          <w:rFonts w:hint="eastAsia"/>
          <w:lang w:val="en-US" w:eastAsia="zh-CN"/>
        </w:rPr>
        <w:t>备注：</w:t>
      </w:r>
      <w:r>
        <w:rPr>
          <w:rFonts w:hint="eastAsia"/>
        </w:rPr>
        <w:t>(</w:t>
      </w:r>
      <w:r>
        <w:rPr>
          <w:rFonts w:hint="eastAsia"/>
          <w:lang w:val="en-US" w:eastAsia="zh-CN"/>
        </w:rPr>
        <w:t>a</w:t>
      </w:r>
      <w:r>
        <w:t>)</w:t>
      </w:r>
      <w:r>
        <w:rPr>
          <w:rFonts w:hint="eastAsia"/>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ascii="Calibri" w:eastAsia="宋体" w:hAnsi="Calibri" w:cs="Times New Roman" w:hint="eastAsia"/>
          <w:sz w:val="21"/>
          <w:szCs w:val="22"/>
        </w:rPr>
        <w:t>在货物采购项目中，货物由中小企业制造，即货物由中小企业生产且使用该中小企业商号或者注册商标</w:t>
      </w:r>
      <w:r>
        <w:rPr>
          <w:rFonts w:cs="Times New Roman" w:hint="eastAsia"/>
          <w:sz w:val="21"/>
          <w:szCs w:val="22"/>
          <w:lang w:eastAsia="zh-CN"/>
        </w:rPr>
        <w:t>（</w:t>
      </w:r>
      <w:r>
        <w:rPr>
          <w:rFonts w:cs="Times New Roman" w:hint="eastAsia"/>
          <w:sz w:val="21"/>
          <w:szCs w:val="22"/>
          <w:lang w:val="en-US" w:eastAsia="zh-CN"/>
        </w:rPr>
        <w:t>供应商提供的货物既有中小企业制造货物，也有大型企业制造货物的，不享受中小企业扶持政策）</w:t>
      </w:r>
      <w:r>
        <w:rPr>
          <w:rFonts w:ascii="Calibri" w:eastAsia="宋体" w:hAnsi="Calibri" w:cs="Times New Roman" w:hint="eastAsia"/>
          <w:sz w:val="21"/>
          <w:szCs w:val="22"/>
        </w:rPr>
        <w:t>；在工程采购项目中，工程由中小企业承建，即工程施工单位为中小企业</w:t>
      </w:r>
      <w:r>
        <w:rPr>
          <w:rFonts w:cs="Times New Roman" w:hint="eastAsia"/>
          <w:sz w:val="21"/>
          <w:szCs w:val="22"/>
          <w:lang w:eastAsia="zh-CN"/>
        </w:rPr>
        <w:t>；</w:t>
      </w:r>
      <w:r>
        <w:rPr>
          <w:rFonts w:cs="Times New Roman" w:hint="eastAsia"/>
          <w:sz w:val="21"/>
          <w:szCs w:val="22"/>
          <w:lang w:val="en-US" w:eastAsia="zh-CN"/>
        </w:rPr>
        <w:t>在服务采购项目中，服务由中小企业承接，即提供服务的人员为中小企业依照《中华人民共和国劳动合同法》订立劳动合同的从业人员。</w:t>
      </w:r>
    </w:p>
    <w:p>
      <w:pPr>
        <w:ind w:firstLine="630" w:firstLineChars="300"/>
        <w:rPr>
          <w:rFonts w:eastAsia="宋体"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预留份额专门面向中小企业采购的项目，不再执行价格扣除比例。</w:t>
      </w:r>
    </w:p>
    <w:p>
      <w:pPr>
        <w:ind w:firstLine="630" w:firstLineChars="300"/>
      </w:pPr>
      <w:r>
        <w:rPr>
          <w:rFonts w:hint="eastAsia"/>
          <w:lang w:eastAsia="zh-CN"/>
        </w:rPr>
        <w:t>（</w:t>
      </w:r>
      <w:r>
        <w:rPr>
          <w:rFonts w:hint="eastAsia"/>
          <w:lang w:val="en-US" w:eastAsia="zh-CN"/>
        </w:rPr>
        <w:t>3</w:t>
      </w:r>
      <w:r>
        <w:rPr>
          <w:rFonts w:hint="eastAsia"/>
          <w:lang w:eastAsia="zh-CN"/>
        </w:rPr>
        <w:t>）未预留份额</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：供应商</w:t>
      </w:r>
      <w:r>
        <w:rPr>
          <w:rFonts w:hint="eastAsia"/>
        </w:rPr>
        <w:t>提供的服务</w:t>
      </w:r>
      <w:r>
        <w:rPr>
          <w:rFonts w:hint="eastAsia"/>
          <w:b/>
          <w:bCs/>
          <w:color w:val="FF0000"/>
        </w:rPr>
        <w:t>全部由</w:t>
      </w:r>
      <w:r>
        <w:rPr>
          <w:rFonts w:hint="eastAsia"/>
          <w:b/>
          <w:bCs/>
          <w:color w:val="FF0000"/>
          <w:lang w:val="en-US" w:eastAsia="zh-CN"/>
        </w:rPr>
        <w:t>小型、微型企业</w:t>
      </w:r>
      <w:r>
        <w:rPr>
          <w:rFonts w:hint="eastAsia"/>
          <w:b/>
          <w:bCs/>
          <w:color w:val="FF0000"/>
        </w:rPr>
        <w:t>承接</w:t>
      </w:r>
      <w:r>
        <w:rPr>
          <w:rFonts w:hint="eastAsia"/>
        </w:rPr>
        <w:t>，则对其投标总价给予</w:t>
      </w:r>
      <w:r>
        <w:rPr>
          <w:b/>
          <w:bCs/>
          <w:color w:val="FF0000"/>
          <w:u w:val="single"/>
        </w:rPr>
        <w:t xml:space="preserve">  </w:t>
      </w:r>
      <w:r>
        <w:rPr>
          <w:rFonts w:hint="eastAsia"/>
          <w:b/>
          <w:bCs/>
          <w:color w:val="FF0000"/>
          <w:u w:val="single"/>
          <w:lang w:val="en-US" w:eastAsia="zh-CN"/>
        </w:rPr>
        <w:t xml:space="preserve"> 10   </w:t>
      </w:r>
      <w:r>
        <w:rPr>
          <w:b/>
          <w:bCs/>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接受大中型企业与小微企业组成联合体或者允许大中型企业向一家或者多家小微企业分包的采购项目，对于联合协议或者分包意向协议约定小微企业的合同份额占到合同总金额30%以上的，对联合体或者大中型企业的报价给予</w:t>
      </w:r>
      <w:r>
        <w:rPr>
          <w:b/>
          <w:bCs/>
          <w:color w:val="FF0000"/>
          <w:u w:val="single"/>
        </w:rPr>
        <w:t xml:space="preserve">  </w:t>
      </w:r>
      <w:r>
        <w:rPr>
          <w:rFonts w:hint="eastAsia"/>
          <w:b/>
          <w:bCs/>
          <w:color w:val="FF0000"/>
          <w:u w:val="single"/>
          <w:lang w:val="en-US" w:eastAsia="zh-CN"/>
        </w:rPr>
        <w:t xml:space="preserve">     6  </w:t>
      </w:r>
      <w:r>
        <w:rPr>
          <w:b/>
          <w:bCs/>
          <w:color w:val="FF0000"/>
          <w:u w:val="single"/>
        </w:rPr>
        <w:t xml:space="preserve">  </w:t>
      </w:r>
      <w:r>
        <w:rPr>
          <w:rFonts w:hint="eastAsia"/>
          <w:b/>
          <w:bCs/>
          <w:color w:val="FF0000"/>
          <w:u w:val="single"/>
          <w:lang w:val="en-US" w:eastAsia="zh-CN"/>
        </w:rPr>
        <w:t xml:space="preserve"> </w:t>
      </w:r>
      <w:r>
        <w:rPr>
          <w:rFonts w:hint="eastAsia"/>
          <w:b/>
          <w:bCs/>
          <w:color w:val="FF0000"/>
          <w:u w:val="none"/>
          <w:lang w:val="en-US" w:eastAsia="zh-CN"/>
        </w:rPr>
        <w:t xml:space="preserve"> </w:t>
      </w:r>
      <w:r>
        <w:rPr>
          <w:b/>
          <w:bCs/>
          <w:color w:val="FF0000"/>
          <w:u w:val="none"/>
        </w:rPr>
        <w:t>%</w:t>
      </w:r>
      <w:r>
        <w:rPr>
          <w:rFonts w:hint="eastAsia"/>
          <w:color w:val="000000" w:themeColor="text1"/>
          <w:u w:val="none"/>
          <w:lang w:eastAsia="zh-CN"/>
          <w14:textFill>
            <w14:solidFill>
              <w14:schemeClr w14:val="tx1"/>
            </w14:solidFill>
          </w14:textFill>
        </w:rPr>
        <w:t>（</w:t>
      </w:r>
      <w:r>
        <w:rPr>
          <w:rFonts w:hint="eastAsia"/>
          <w:lang w:val="en-US" w:eastAsia="zh-CN"/>
        </w:rPr>
        <w:t>4</w:t>
      </w:r>
      <w:r>
        <w:rPr>
          <w:rFonts w:hint="eastAsia"/>
        </w:rPr>
        <w:t>%</w:t>
      </w:r>
      <w:r>
        <w:rPr>
          <w:rFonts w:hint="eastAsia"/>
          <w:color w:val="000000" w:themeColor="text1"/>
          <w:u w:val="none"/>
          <w:lang w:val="en-US" w:eastAsia="zh-CN"/>
          <w14:textFill>
            <w14:solidFill>
              <w14:schemeClr w14:val="tx1"/>
            </w14:solidFill>
          </w14:textFill>
        </w:rPr>
        <w:t>~</w:t>
      </w:r>
      <w:r>
        <w:rPr>
          <w:rFonts w:hint="eastAsia"/>
          <w:lang w:val="en-US" w:eastAsia="zh-CN"/>
        </w:rPr>
        <w:t>6</w:t>
      </w:r>
      <w:r>
        <w:rPr>
          <w:rFonts w:hint="eastAsia"/>
        </w:rPr>
        <w:t>%</w:t>
      </w:r>
      <w:r>
        <w:rPr>
          <w:rFonts w:hint="eastAsia"/>
          <w:color w:val="000000" w:themeColor="text1"/>
          <w:u w:val="none"/>
          <w:lang w:eastAsia="zh-CN"/>
          <w14:textFill>
            <w14:solidFill>
              <w14:schemeClr w14:val="tx1"/>
            </w14:solidFill>
          </w14:textFill>
        </w:rPr>
        <w:t>）</w:t>
      </w:r>
      <w:r>
        <w:rPr>
          <w:rFonts w:hint="eastAsia"/>
        </w:rPr>
        <w:t>的扣除，用扣除后的价格参加评审。</w:t>
      </w:r>
    </w:p>
    <w:p>
      <w:pPr>
        <w:ind w:firstLine="630" w:firstLineChars="300"/>
      </w:pPr>
      <w:r>
        <w:rPr>
          <w:rFonts w:hint="eastAsia"/>
          <w:lang w:eastAsia="zh-CN"/>
        </w:rPr>
        <w:t>（</w:t>
      </w:r>
      <w:r>
        <w:rPr>
          <w:rFonts w:hint="eastAsia"/>
          <w:lang w:val="en-US" w:eastAsia="zh-CN"/>
        </w:rPr>
        <w:t>4</w:t>
      </w:r>
      <w:r>
        <w:rPr>
          <w:rFonts w:hint="eastAsia"/>
          <w:lang w:eastAsia="zh-CN"/>
        </w:rPr>
        <w:t>）</w:t>
      </w:r>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ind w:firstLine="630" w:firstLineChars="3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5</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中型企业、</w:t>
      </w:r>
      <w:r>
        <w:rPr>
          <w:rFonts w:asciiTheme="minorEastAsia" w:eastAsiaTheme="minorEastAsia" w:hAnsiTheme="minorEastAsia" w:cstheme="minorEastAsia" w:hint="eastAsia"/>
          <w:sz w:val="21"/>
          <w:szCs w:val="21"/>
        </w:rPr>
        <w:t>小型、微型企业为优惠主体的认定资料为《中小企业声明函》</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残疾人福利性单位为优惠主体的认定资料为《残疾人福利性单</w:t>
      </w:r>
      <w:r>
        <w:rPr>
          <w:rFonts w:hint="eastAsia"/>
        </w:rPr>
        <w:t>位声明函》；监狱企业为优惠主体的认定资料为省级以上监狱管理局、戒毒管理局出具的监狱企业证明文件。声明函样式见本招标文件第一册专用条款第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章“投标文件格式、附件”中“</w:t>
      </w:r>
      <w:r>
        <w:rPr>
          <w:rFonts w:hint="eastAsia"/>
          <w:lang w:val="en-US" w:eastAsia="zh-CN"/>
        </w:rPr>
        <w:t>三</w:t>
      </w:r>
      <w:r>
        <w:rPr>
          <w:rFonts w:hint="eastAsia"/>
        </w:rPr>
        <w:t>、投标人情况及资格证明文件”章节提供的格式）。</w:t>
      </w:r>
    </w:p>
    <w:p>
      <w:pPr>
        <w:ind w:firstLine="630" w:firstLineChars="300"/>
        <w:rPr>
          <w:color w:val="FF0000"/>
        </w:rPr>
      </w:pPr>
      <w:r>
        <w:rPr>
          <w:rFonts w:hint="eastAsia"/>
        </w:rPr>
        <w:t>（</w:t>
      </w:r>
      <w:r>
        <w:rPr>
          <w:rFonts w:hint="eastAsia"/>
          <w:lang w:val="en-US" w:eastAsia="zh-CN"/>
        </w:rPr>
        <w:t>6</w:t>
      </w:r>
      <w:r>
        <w:rPr>
          <w:rFonts w:hint="eastAsia"/>
        </w:rPr>
        <w:t>）依据</w:t>
      </w:r>
      <w:r>
        <w:rPr>
          <w:rFonts w:hint="eastAsia"/>
          <w:lang w:eastAsia="zh-CN"/>
        </w:rPr>
        <w:t>《</w:t>
      </w:r>
      <w:r>
        <w:rPr>
          <w:rFonts w:asciiTheme="minorEastAsia" w:eastAsiaTheme="minorEastAsia" w:hAnsiTheme="minorEastAsia" w:cstheme="minorEastAsia" w:hint="eastAsia"/>
          <w:sz w:val="21"/>
          <w:szCs w:val="21"/>
        </w:rPr>
        <w:t>政府采购促进中小企业发展管理办法</w:t>
      </w:r>
      <w:r>
        <w:rPr>
          <w:rFonts w:asciiTheme="minorEastAsia" w:eastAsiaTheme="minorEastAsia" w:hAnsiTheme="minorEastAsia" w:cstheme="minorEastAsia" w:hint="eastAsia"/>
          <w:sz w:val="21"/>
          <w:szCs w:val="21"/>
          <w:lang w:eastAsia="zh-CN"/>
        </w:rPr>
        <w:t>》</w:t>
      </w:r>
      <w:r>
        <w:rPr>
          <w:rFonts w:hint="eastAsia"/>
        </w:rPr>
        <w:t>规定享受扶持政策获得政府采购合同的，小微企业不得将合同分包给大中型企业，中型企业不得将合同分包给大型企业</w:t>
      </w:r>
      <w:r>
        <w:rPr>
          <w:rFonts w:hint="eastAsia"/>
          <w:lang w:eastAsia="zh-CN"/>
        </w:rPr>
        <w:t>。</w:t>
      </w:r>
    </w:p>
    <w:p>
      <w:pPr>
        <w:ind w:firstLine="420" w:firstLineChars="200"/>
        <w:rPr>
          <w:rFonts w:eastAsia="宋体" w:hint="default"/>
          <w:b/>
          <w:bCs/>
          <w:lang w:val="en-US" w:eastAsia="zh-CN"/>
        </w:rPr>
      </w:pPr>
      <w:r>
        <w:rPr>
          <w:rFonts w:hint="eastAsia"/>
          <w:b/>
          <w:bCs/>
          <w:lang w:val="en-US" w:eastAsia="zh-CN"/>
        </w:rPr>
        <w:t>2</w:t>
      </w:r>
      <w:r>
        <w:rPr>
          <w:rFonts w:hint="eastAsia"/>
          <w:b/>
          <w:bCs/>
        </w:rPr>
        <w:t>、</w:t>
      </w:r>
      <w:r>
        <w:rPr>
          <w:rFonts w:hint="eastAsia"/>
          <w:b/>
          <w:bCs/>
          <w:lang w:val="en-US" w:eastAsia="zh-CN"/>
        </w:rPr>
        <w:t>关于享受对本国产品的政府采购支持政策</w:t>
      </w:r>
      <w:r>
        <w:rPr>
          <w:rFonts w:hint="eastAsia"/>
          <w:b/>
          <w:bCs/>
        </w:rPr>
        <w:t>的主体</w:t>
      </w:r>
      <w:r>
        <w:rPr>
          <w:rFonts w:hint="eastAsia"/>
          <w:b/>
          <w:bCs/>
          <w:lang w:eastAsia="zh-CN"/>
        </w:rPr>
        <w:t>、</w:t>
      </w:r>
      <w:r>
        <w:rPr>
          <w:rFonts w:hint="eastAsia"/>
          <w:b/>
          <w:bCs/>
        </w:rPr>
        <w:t>价格扣除比例</w:t>
      </w:r>
      <w:r>
        <w:rPr>
          <w:rFonts w:hint="eastAsia"/>
          <w:b/>
          <w:bCs/>
          <w:lang w:val="en-US" w:eastAsia="zh-CN"/>
        </w:rPr>
        <w:t>等事项的说明</w:t>
      </w:r>
    </w:p>
    <w:p>
      <w:pPr>
        <w:ind w:firstLine="420" w:firstLineChars="200"/>
        <w:rPr>
          <w:rFonts w:ascii="Times New Roman" w:eastAsia="宋体" w:hAnsi="Times New Roman" w:cs="Times New Roman" w:hint="eastAsia"/>
          <w:kern w:val="2"/>
          <w:sz w:val="21"/>
          <w:szCs w:val="24"/>
          <w:lang w:val="en-US" w:eastAsia="zh-CN" w:bidi="ar-SA"/>
        </w:rPr>
      </w:pPr>
      <w:r>
        <w:rPr>
          <w:rFonts w:ascii="Times New Roman" w:eastAsia="宋体" w:hAnsi="Times New Roman" w:cs="Times New Roman" w:hint="eastAsia"/>
          <w:kern w:val="2"/>
          <w:sz w:val="21"/>
          <w:szCs w:val="24"/>
          <w:lang w:val="en-US" w:eastAsia="zh-CN" w:bidi="ar-SA"/>
        </w:rPr>
        <w:t>（1）</w:t>
      </w:r>
      <w:r>
        <w:rPr>
          <w:rFonts w:cs="Times New Roman" w:hint="eastAsia"/>
          <w:kern w:val="2"/>
          <w:sz w:val="21"/>
          <w:szCs w:val="24"/>
          <w:lang w:val="en-US" w:eastAsia="zh-CN" w:bidi="ar-SA"/>
        </w:rPr>
        <w:t>适用主体：</w:t>
      </w:r>
      <w:r>
        <w:rPr>
          <w:rFonts w:ascii="Times New Roman" w:eastAsia="宋体" w:hAnsi="Times New Roman" w:cs="Times New Roman" w:hint="eastAsia"/>
          <w:kern w:val="2"/>
          <w:sz w:val="21"/>
          <w:szCs w:val="24"/>
          <w:lang w:val="en-US" w:eastAsia="zh-CN" w:bidi="ar-SA"/>
        </w:rPr>
        <w:t>国有企业、民营企业、外资企业等各类经营主体平等享受对本国产品的政府采购支持政策</w:t>
      </w:r>
      <w:r>
        <w:rPr>
          <w:rFonts w:cs="Times New Roman" w:hint="eastAsia"/>
          <w:kern w:val="2"/>
          <w:sz w:val="21"/>
          <w:szCs w:val="24"/>
          <w:lang w:val="en-US" w:eastAsia="zh-CN" w:bidi="ar-SA"/>
        </w:rPr>
        <w:t>。</w:t>
      </w:r>
    </w:p>
    <w:p>
      <w:pPr>
        <w:pStyle w:val="NoSpacing"/>
        <w:ind w:firstLine="420" w:firstLineChars="200"/>
        <w:rPr>
          <w:rFonts w:ascii="Times New Roman" w:hAnsi="Times New Roman" w:cs="Times New Roman" w:hint="eastAsia"/>
          <w:kern w:val="2"/>
          <w:sz w:val="21"/>
          <w:szCs w:val="24"/>
          <w:lang w:val="en-US" w:eastAsia="zh-CN" w:bidi="ar-SA"/>
        </w:rPr>
      </w:pPr>
      <w:r>
        <w:rPr>
          <w:rFonts w:ascii="Times New Roman" w:hAnsi="Times New Roman" w:cs="Times New Roman" w:hint="eastAsia"/>
          <w:kern w:val="2"/>
          <w:sz w:val="21"/>
          <w:szCs w:val="24"/>
          <w:lang w:val="en-US" w:eastAsia="zh-CN" w:bidi="ar-SA"/>
        </w:rPr>
        <w:t>（2）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oSpacing"/>
        <w:ind w:firstLine="420" w:firstLineChars="200"/>
        <w:rPr>
          <w:rFonts w:ascii="Times New Roman" w:hAnsi="Times New Roman" w:cs="Times New Roman" w:hint="eastAsia"/>
          <w:kern w:val="2"/>
          <w:sz w:val="21"/>
          <w:szCs w:val="24"/>
          <w:lang w:val="en-US" w:eastAsia="zh-CN" w:bidi="ar-SA"/>
        </w:rPr>
      </w:pPr>
      <w:r>
        <w:rPr>
          <w:rFonts w:ascii="Times New Roman" w:hAnsi="Times New Roman" w:cs="Times New Roman" w:hint="eastAsia"/>
          <w:kern w:val="2"/>
          <w:sz w:val="21"/>
          <w:szCs w:val="24"/>
          <w:lang w:val="en-US" w:eastAsia="zh-CN" w:bidi="ar-SA"/>
        </w:rPr>
        <w:t>（3）价格扣除：政府采购活动中既有本国产品又有非本国产品参与竞争的，依法对本国产品给予价格评审优惠，</w:t>
      </w:r>
      <w:r>
        <w:rPr>
          <w:rFonts w:ascii="Times New Roman" w:hAnsi="Times New Roman" w:cs="Times New Roman" w:hint="eastAsia"/>
          <w:b/>
          <w:bCs/>
          <w:color w:val="FF0000"/>
          <w:kern w:val="2"/>
          <w:sz w:val="21"/>
          <w:szCs w:val="24"/>
          <w:lang w:val="en-US" w:eastAsia="zh-CN" w:bidi="ar-SA"/>
        </w:rPr>
        <w:t>对本国产品的报价给予20%的价格扣除</w:t>
      </w:r>
      <w:r>
        <w:rPr>
          <w:rFonts w:ascii="Times New Roman" w:hAnsi="Times New Roman" w:cs="Times New Roman" w:hint="eastAsia"/>
          <w:b w:val="0"/>
          <w:bCs w:val="0"/>
          <w:color w:val="000000" w:themeColor="text1"/>
          <w:kern w:val="2"/>
          <w:sz w:val="21"/>
          <w:szCs w:val="24"/>
          <w:lang w:val="en-US" w:eastAsia="zh-CN" w:bidi="ar-SA"/>
          <w14:textFill>
            <w14:solidFill>
              <w14:schemeClr w14:val="tx1"/>
            </w14:solidFill>
          </w14:textFill>
        </w:rPr>
        <w:t>，</w:t>
      </w:r>
      <w:r>
        <w:rPr>
          <w:rFonts w:ascii="Times New Roman" w:hAnsi="Times New Roman" w:cs="Times New Roman" w:hint="eastAsia"/>
          <w:kern w:val="2"/>
          <w:sz w:val="21"/>
          <w:szCs w:val="24"/>
          <w:lang w:val="en-US" w:eastAsia="zh-CN" w:bidi="ar-SA"/>
        </w:rPr>
        <w:t>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w:t>
      </w:r>
      <w:r>
        <w:rPr>
          <w:rFonts w:ascii="Times New Roman" w:hAnsi="Times New Roman" w:cs="Times New Roman" w:hint="eastAsia"/>
          <w:b/>
          <w:bCs/>
          <w:color w:val="FF0000"/>
          <w:kern w:val="2"/>
          <w:sz w:val="21"/>
          <w:szCs w:val="24"/>
          <w:lang w:val="en-US" w:eastAsia="zh-CN" w:bidi="ar-SA"/>
        </w:rPr>
        <w:t>总报价给予20%的价格扣除</w:t>
      </w:r>
      <w:r>
        <w:rPr>
          <w:rFonts w:ascii="Times New Roman" w:hAnsi="Times New Roman" w:cs="Times New Roman" w:hint="eastAsia"/>
          <w:kern w:val="2"/>
          <w:sz w:val="21"/>
          <w:szCs w:val="24"/>
          <w:lang w:val="en-US" w:eastAsia="zh-CN" w:bidi="ar-SA"/>
        </w:rPr>
        <w:t>，用扣除后的价格参与评审。</w:t>
      </w:r>
    </w:p>
    <w:p>
      <w:pPr>
        <w:pStyle w:val="NoSpacing"/>
        <w:ind w:firstLine="420" w:firstLineChars="200"/>
        <w:rPr>
          <w:rFonts w:hint="eastAsia"/>
        </w:rPr>
      </w:pPr>
      <w:r>
        <w:rPr>
          <w:rFonts w:ascii="Times New Roman" w:hAnsi="Times New Roman" w:cs="Times New Roman" w:hint="eastAsia"/>
          <w:kern w:val="2"/>
          <w:sz w:val="21"/>
          <w:szCs w:val="24"/>
          <w:lang w:val="en-US" w:eastAsia="zh-CN" w:bidi="ar-SA"/>
        </w:rPr>
        <w:t>（4）供应商</w:t>
      </w:r>
      <w:r>
        <w:rPr>
          <w:rFonts w:ascii="Times New Roman" w:eastAsia="宋体" w:hAnsi="Times New Roman" w:cs="Times New Roman" w:hint="eastAsia"/>
          <w:i w:val="0"/>
          <w:iCs w:val="0"/>
          <w:caps w:val="0"/>
          <w:spacing w:val="0"/>
          <w:sz w:val="21"/>
          <w:szCs w:val="24"/>
          <w:shd w:val="clear" w:color="auto" w:fill="auto"/>
        </w:rPr>
        <w:t>出具符合要求的《关于符合本国产品标准的声明函》或财政部会同有关部门规定的有关证明文件，该产品视为本国产品</w:t>
      </w:r>
      <w:r>
        <w:rPr>
          <w:rFonts w:ascii="Times New Roman" w:hAnsi="Times New Roman" w:cs="Times New Roman" w:hint="eastAsia"/>
          <w:i w:val="0"/>
          <w:iCs w:val="0"/>
          <w:caps w:val="0"/>
          <w:spacing w:val="0"/>
          <w:sz w:val="21"/>
          <w:szCs w:val="24"/>
          <w:shd w:val="clear" w:color="auto" w:fill="auto"/>
          <w:lang w:eastAsia="zh-CN"/>
        </w:rPr>
        <w:t>。</w:t>
      </w:r>
      <w:r>
        <w:rPr>
          <w:rFonts w:hint="eastAsia"/>
        </w:rPr>
        <w:t>声明函样式见本招标文件第一册专用条款第</w:t>
      </w:r>
      <w:r>
        <w:rPr>
          <w:rFonts w:hint="eastAsia"/>
          <w:lang w:val="en-US" w:eastAsia="zh-CN"/>
        </w:rPr>
        <w:t>四</w:t>
      </w:r>
      <w:r>
        <w:rPr>
          <w:rFonts w:hint="eastAsia"/>
        </w:rPr>
        <w:t>章“投标文件格式、附件”中“</w:t>
      </w:r>
      <w:r>
        <w:rPr>
          <w:rFonts w:hint="eastAsia"/>
          <w:lang w:val="en-US" w:eastAsia="zh-CN"/>
        </w:rPr>
        <w:t>三</w:t>
      </w:r>
      <w:r>
        <w:rPr>
          <w:rFonts w:hint="eastAsia"/>
        </w:rPr>
        <w:t>、投标人情况及资格证明文件”章节提供的格式）。</w:t>
      </w:r>
    </w:p>
    <w:p>
      <w:pPr>
        <w:pStyle w:val="NoSpacing"/>
        <w:ind w:firstLine="420" w:firstLineChars="200"/>
        <w:rPr>
          <w:rFonts w:hint="eastAsia"/>
          <w:b/>
          <w:bCs/>
          <w:lang w:val="en-US" w:eastAsia="zh-CN"/>
        </w:rPr>
      </w:pPr>
      <w:r>
        <w:rPr>
          <w:rFonts w:hint="eastAsia"/>
          <w:b/>
          <w:bCs/>
          <w:lang w:val="en-US" w:eastAsia="zh-CN"/>
        </w:rPr>
        <w:t>3</w:t>
      </w:r>
      <w:r>
        <w:rPr>
          <w:rFonts w:hint="eastAsia"/>
          <w:b/>
          <w:bCs/>
        </w:rPr>
        <w:t>、</w:t>
      </w:r>
      <w:r>
        <w:rPr>
          <w:rFonts w:hint="eastAsia"/>
          <w:b/>
          <w:bCs/>
          <w:lang w:val="en-US" w:eastAsia="zh-CN"/>
        </w:rPr>
        <w:t>关于同时满足中小企业扶持政策和对本国产品的支持政策的事项说明</w:t>
      </w:r>
    </w:p>
    <w:p>
      <w:pPr>
        <w:pStyle w:val="NoSpacing"/>
        <w:ind w:firstLine="420" w:firstLineChars="200"/>
        <w:rPr>
          <w:rFonts w:ascii="Times New Roman" w:hAnsi="Times New Roman" w:cs="Times New Roman" w:hint="default"/>
          <w:b w:val="0"/>
          <w:bCs w:val="0"/>
          <w:color w:val="auto"/>
          <w:kern w:val="2"/>
          <w:sz w:val="21"/>
          <w:szCs w:val="24"/>
          <w:lang w:val="en-US" w:eastAsia="zh-CN" w:bidi="ar-SA"/>
        </w:rPr>
      </w:pPr>
      <w:r>
        <w:rPr>
          <w:rFonts w:ascii="Times New Roman" w:hAnsi="Times New Roman" w:cs="Times New Roman" w:hint="eastAsia"/>
          <w:b w:val="0"/>
          <w:bCs w:val="0"/>
          <w:color w:val="auto"/>
          <w:kern w:val="2"/>
          <w:sz w:val="21"/>
          <w:szCs w:val="24"/>
          <w:lang w:val="en-US" w:eastAsia="zh-CN" w:bidi="ar-SA"/>
        </w:rPr>
        <w:t>本国产品政策实施后，政府采购活动中既有本国产品又有非本国产品参与竞争的，依法对本国产品给予价格评审优惠，对本国产品的报价给予20%的价格扣除，用扣除后的价格参与评审。</w:t>
      </w:r>
      <w:r>
        <w:rPr>
          <w:rFonts w:ascii="Times New Roman" w:hAnsi="Times New Roman" w:cs="Times New Roman" w:hint="eastAsia"/>
          <w:b/>
          <w:bCs/>
          <w:color w:val="FF0000"/>
          <w:kern w:val="2"/>
          <w:sz w:val="21"/>
          <w:szCs w:val="24"/>
          <w:lang w:val="en-US" w:eastAsia="zh-CN" w:bidi="ar-SA"/>
        </w:rPr>
        <w:t>同时，若提供本国产品的供应商也符合政府采购支持中小企业政策，也按规定给与价格评审优惠。需要说明的是，相关价格评审扣除优惠，都应该在供应商报价基础上计算。</w:t>
      </w:r>
      <w:r>
        <w:rPr>
          <w:rFonts w:ascii="Times New Roman" w:hAnsi="Times New Roman" w:cs="Times New Roman" w:hint="eastAsia"/>
          <w:b w:val="0"/>
          <w:bCs w:val="0"/>
          <w:color w:val="auto"/>
          <w:kern w:val="2"/>
          <w:sz w:val="21"/>
          <w:szCs w:val="24"/>
          <w:lang w:val="en-US" w:eastAsia="zh-CN" w:bidi="ar-SA"/>
        </w:rPr>
        <w:t>例如:某一供应商的产品报价100元，其提供的产品符合本国产品标准，同时按照采购文件规定也享受对小微企业的10%的价格扣除优惠。则对其报价按规定进行两次扣除，用扣除后的价格参与评审。其参与评审的价格为100-100x20%-100x10%=70元。具体情形如下：</w:t>
      </w:r>
    </w:p>
    <w:p>
      <w:pPr>
        <w:pStyle w:val="NoSpacing"/>
        <w:ind w:firstLine="420" w:firstLineChars="200"/>
        <w:rPr>
          <w:rFonts w:ascii="Times New Roman" w:hAnsi="Times New Roman" w:cs="Times New Roman" w:hint="default"/>
          <w:kern w:val="2"/>
          <w:sz w:val="21"/>
          <w:szCs w:val="24"/>
          <w:lang w:val="en-US" w:eastAsia="zh-CN" w:bidi="ar-SA"/>
        </w:rPr>
      </w:pPr>
      <w:r>
        <w:rPr>
          <w:rFonts w:ascii="Times New Roman" w:hAnsi="Times New Roman" w:cs="Times New Roman" w:hint="eastAsia"/>
          <w:kern w:val="2"/>
          <w:sz w:val="21"/>
          <w:szCs w:val="24"/>
          <w:lang w:val="en-US" w:eastAsia="zh-CN" w:bidi="ar-SA"/>
        </w:rPr>
        <w:t>（1）预留份额专门面向中小企业采购的项目，不再享受小微企业价格扣除优惠。若供应商所投货物同时满足对本国产品的支持政策的规定，应享受该政策20%价格扣除优惠；</w:t>
      </w:r>
    </w:p>
    <w:p>
      <w:pPr>
        <w:pStyle w:val="NoSpacing"/>
        <w:ind w:firstLine="420" w:firstLineChars="200"/>
        <w:rPr>
          <w:rFonts w:ascii="Times New Roman" w:hAnsi="Times New Roman" w:cs="Times New Roman" w:hint="default"/>
          <w:kern w:val="2"/>
          <w:sz w:val="21"/>
          <w:szCs w:val="24"/>
          <w:lang w:val="en-US" w:eastAsia="zh-CN" w:bidi="ar-SA"/>
        </w:rPr>
      </w:pPr>
      <w:r>
        <w:rPr>
          <w:rFonts w:ascii="Times New Roman" w:hAnsi="Times New Roman" w:cs="Times New Roman" w:hint="eastAsia"/>
          <w:kern w:val="2"/>
          <w:sz w:val="21"/>
          <w:szCs w:val="24"/>
          <w:lang w:val="en-US" w:eastAsia="zh-CN" w:bidi="ar-SA"/>
        </w:rPr>
        <w:t>（2）未预留份额专门面向中小企业采购的项目，供应商同时满足小微企业和所投产品符合本国产品支持政策规定的，应同时对该供应商投标总报价给予多项价格扣除优惠，用扣除后的价格参与评审。</w:t>
      </w:r>
    </w:p>
    <w:p>
      <w:pPr>
        <w:numPr>
          <w:ilvl w:val="0"/>
          <w:numId w:val="0"/>
        </w:numPr>
        <w:ind w:left="0" w:firstLine="420" w:leftChars="0" w:firstLineChars="200"/>
      </w:pPr>
      <w:r>
        <w:rPr>
          <w:rFonts w:hint="eastAsia"/>
          <w:b/>
          <w:bCs/>
          <w:lang w:val="en-US" w:eastAsia="zh-CN"/>
        </w:rPr>
        <w:t>4、</w:t>
      </w:r>
      <w:r>
        <w:rPr>
          <w:rFonts w:hint="default"/>
          <w:b/>
          <w:bCs/>
          <w:lang w:val="en-US" w:eastAsia="zh-CN"/>
        </w:rPr>
        <w:t>上述支持政策不改变最终中标</w:t>
      </w:r>
      <w:r>
        <w:rPr>
          <w:rFonts w:hint="eastAsia"/>
          <w:b/>
          <w:bCs/>
          <w:lang w:val="en-US" w:eastAsia="zh-CN"/>
        </w:rPr>
        <w:t>（</w:t>
      </w:r>
      <w:r>
        <w:rPr>
          <w:rFonts w:hint="default"/>
          <w:b/>
          <w:bCs/>
          <w:lang w:val="en-US" w:eastAsia="zh-CN"/>
        </w:rPr>
        <w:t>成交</w:t>
      </w:r>
      <w:r>
        <w:rPr>
          <w:rFonts w:hint="eastAsia"/>
          <w:b/>
          <w:bCs/>
          <w:lang w:val="en-US" w:eastAsia="zh-CN"/>
        </w:rPr>
        <w:t>）</w:t>
      </w:r>
      <w:r>
        <w:rPr>
          <w:rFonts w:hint="default"/>
          <w:b/>
          <w:bCs/>
          <w:lang w:val="en-US" w:eastAsia="zh-CN"/>
        </w:rPr>
        <w:t>价格，政府采购合同仍按照中标</w:t>
      </w:r>
      <w:r>
        <w:rPr>
          <w:rFonts w:hint="eastAsia"/>
          <w:b/>
          <w:bCs/>
          <w:lang w:val="en-US" w:eastAsia="zh-CN"/>
        </w:rPr>
        <w:t>（</w:t>
      </w:r>
      <w:r>
        <w:rPr>
          <w:rFonts w:hint="default"/>
          <w:b/>
          <w:bCs/>
          <w:lang w:val="en-US" w:eastAsia="zh-CN"/>
        </w:rPr>
        <w:t>成交</w:t>
      </w:r>
      <w:r>
        <w:rPr>
          <w:rFonts w:hint="eastAsia"/>
          <w:b/>
          <w:bCs/>
          <w:lang w:val="en-US" w:eastAsia="zh-CN"/>
        </w:rPr>
        <w:t>）</w:t>
      </w:r>
      <w:r>
        <w:rPr>
          <w:rFonts w:hint="default"/>
          <w:b/>
          <w:bCs/>
          <w:lang w:val="en-US" w:eastAsia="zh-CN"/>
        </w:rPr>
        <w:t>供应商的报价签订。</w:t>
      </w:r>
    </w:p>
    <w:p>
      <w:pPr>
        <w:ind w:firstLine="420" w:firstLineChars="200"/>
        <w:rPr>
          <w:rFonts w:eastAsia="宋体" w:hint="eastAsia"/>
          <w:b/>
          <w:bCs/>
          <w:lang w:eastAsia="zh-CN"/>
        </w:rPr>
      </w:pPr>
      <w:r>
        <w:rPr>
          <w:rFonts w:hint="eastAsia"/>
          <w:b/>
        </w:rPr>
        <w:t>（</w:t>
      </w:r>
      <w:r>
        <w:rPr>
          <w:rFonts w:hint="eastAsia"/>
          <w:b/>
          <w:lang w:val="en-US" w:eastAsia="zh-CN"/>
        </w:rPr>
        <w:t>三</w:t>
      </w:r>
      <w:r>
        <w:rPr>
          <w:rFonts w:hint="eastAsia"/>
          <w:b/>
        </w:rPr>
        <w:t>）</w:t>
      </w:r>
      <w:r>
        <w:rPr>
          <w:rFonts w:hint="eastAsia"/>
          <w:b/>
          <w:lang w:val="en-US" w:eastAsia="zh-CN"/>
        </w:rPr>
        <w:t>代理服务费</w:t>
      </w:r>
    </w:p>
    <w:p>
      <w:pPr>
        <w:ind w:firstLine="420" w:firstLineChars="200"/>
        <w:rPr>
          <w:rFonts w:hint="eastAsia"/>
          <w:b/>
          <w:bCs/>
          <w:lang w:val="en-US" w:eastAsia="zh-CN"/>
        </w:rPr>
      </w:pPr>
      <w:r>
        <w:rPr>
          <w:rFonts w:ascii="Times New Roman" w:eastAsia="宋体" w:hint="eastAsia"/>
          <w:b/>
          <w:bCs/>
          <w:lang w:val="en-US" w:eastAsia="zh-CN"/>
        </w:rPr>
        <w:t>本项目不向中标（成交）供应商收取代理服务费。</w:t>
      </w:r>
    </w:p>
    <w:p>
      <w:pPr>
        <w:ind w:firstLine="420" w:firstLineChars="200"/>
        <w:rPr>
          <w:rFonts w:hint="eastAsia"/>
          <w:b/>
          <w:bCs/>
          <w:lang w:val="en-US" w:eastAsia="zh-CN"/>
        </w:rPr>
      </w:pPr>
    </w:p>
    <w:p>
      <w:pPr>
        <w:ind w:firstLine="420" w:firstLineChars="200"/>
        <w:rPr>
          <w:rFonts w:eastAsia="宋体" w:hint="eastAsia"/>
          <w:b/>
          <w:bCs/>
          <w:lang w:val="en-US" w:eastAsia="zh-CN"/>
        </w:rPr>
      </w:pPr>
      <w:r>
        <w:rPr>
          <w:rFonts w:hint="eastAsia"/>
          <w:b/>
          <w:bCs/>
          <w:lang w:val="en-US" w:eastAsia="zh-CN"/>
        </w:rPr>
        <w:t>（四）</w:t>
      </w:r>
      <w:r>
        <w:rPr>
          <w:rFonts w:eastAsia="宋体" w:hint="eastAsia"/>
          <w:b/>
          <w:bCs/>
          <w:lang w:val="en-US" w:eastAsia="zh-CN"/>
        </w:rPr>
        <w:t>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imes New Roman" w:eastAsia="宋体" w:hAnsi="Times New Roman"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rPr>
          <w:rFonts w:hint="eastAsia"/>
          <w:sz w:val="28"/>
          <w:szCs w:val="28"/>
        </w:rPr>
      </w:pPr>
      <w:bookmarkStart w:id="29"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pPr w:leftFromText="180" w:rightFromText="180" w:vertAnchor="text" w:horzAnchor="margin" w:tblpY="173"/>
        <w:tblW w:w="82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41"/>
        <w:gridCol w:w="2649"/>
        <w:gridCol w:w="2955"/>
        <w:gridCol w:w="2234"/>
      </w:tblGrid>
      <w:tr>
        <w:tblPrEx>
          <w:tblW w:w="82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31"/>
        </w:trPr>
        <w:tc>
          <w:tcPr>
            <w:tcW w:w="441" w:type="dxa"/>
            <w:vAlign w:val="center"/>
          </w:tcPr>
          <w:p>
            <w:pPr>
              <w:jc w:val="center"/>
              <w:rPr>
                <w:rFonts w:ascii="宋体" w:hAnsi="宋体"/>
                <w:bCs/>
                <w:szCs w:val="21"/>
              </w:rPr>
            </w:pPr>
            <w:r>
              <w:rPr>
                <w:rFonts w:ascii="宋体" w:hAnsi="宋体" w:hint="eastAsia"/>
                <w:bCs/>
                <w:szCs w:val="21"/>
              </w:rPr>
              <w:t>序号</w:t>
            </w:r>
          </w:p>
        </w:tc>
        <w:tc>
          <w:tcPr>
            <w:tcW w:w="2649" w:type="dxa"/>
            <w:vAlign w:val="center"/>
          </w:tcPr>
          <w:p>
            <w:pPr>
              <w:jc w:val="center"/>
              <w:rPr>
                <w:rFonts w:ascii="宋体" w:hAnsi="宋体"/>
                <w:bCs/>
                <w:szCs w:val="21"/>
              </w:rPr>
            </w:pPr>
            <w:r>
              <w:rPr>
                <w:rFonts w:ascii="宋体" w:hAnsi="宋体" w:hint="eastAsia"/>
                <w:szCs w:val="21"/>
              </w:rPr>
              <w:t>采购计划编号</w:t>
            </w:r>
          </w:p>
        </w:tc>
        <w:tc>
          <w:tcPr>
            <w:tcW w:w="2955" w:type="dxa"/>
            <w:vAlign w:val="center"/>
          </w:tcPr>
          <w:p>
            <w:pPr>
              <w:jc w:val="center"/>
              <w:rPr>
                <w:rFonts w:ascii="宋体" w:hAnsi="宋体"/>
                <w:bCs/>
                <w:szCs w:val="21"/>
              </w:rPr>
            </w:pPr>
            <w:r>
              <w:rPr>
                <w:rFonts w:ascii="宋体" w:hAnsi="宋体" w:hint="eastAsia"/>
                <w:bCs/>
                <w:szCs w:val="21"/>
              </w:rPr>
              <w:t>采购项目名称</w:t>
            </w:r>
          </w:p>
        </w:tc>
        <w:tc>
          <w:tcPr>
            <w:tcW w:w="2234" w:type="dxa"/>
            <w:vAlign w:val="center"/>
          </w:tcPr>
          <w:p>
            <w:pPr>
              <w:jc w:val="center"/>
              <w:rPr>
                <w:rFonts w:ascii="宋体" w:hAnsi="宋体"/>
                <w:b/>
                <w:bCs/>
                <w:color w:val="FF0000"/>
                <w:szCs w:val="21"/>
              </w:rPr>
            </w:pPr>
            <w:r>
              <w:rPr>
                <w:rFonts w:ascii="宋体" w:hAnsi="宋体" w:hint="eastAsia"/>
                <w:b/>
                <w:bCs/>
                <w:color w:val="FF0000"/>
                <w:szCs w:val="21"/>
              </w:rPr>
              <w:t>预算金额</w:t>
            </w:r>
          </w:p>
          <w:p>
            <w:pPr>
              <w:jc w:val="center"/>
              <w:rPr>
                <w:rFonts w:ascii="宋体" w:hAnsi="宋体"/>
                <w:b/>
                <w:bCs/>
                <w:color w:val="FF0000"/>
                <w:szCs w:val="21"/>
              </w:rPr>
            </w:pPr>
            <w:r>
              <w:rPr>
                <w:rFonts w:ascii="宋体" w:hAnsi="宋体" w:hint="eastAsia"/>
                <w:b/>
                <w:bCs/>
                <w:color w:val="FF0000"/>
                <w:szCs w:val="21"/>
              </w:rPr>
              <w:t>（元）</w:t>
            </w:r>
          </w:p>
        </w:tc>
      </w:tr>
      <w:tr>
        <w:tblPrEx>
          <w:tblW w:w="8279" w:type="dxa"/>
          <w:tblInd w:w="0" w:type="dxa"/>
          <w:tblLayout w:type="fixed"/>
          <w:tblCellMar>
            <w:top w:w="0" w:type="dxa"/>
            <w:left w:w="108" w:type="dxa"/>
            <w:bottom w:w="0" w:type="dxa"/>
            <w:right w:w="108" w:type="dxa"/>
          </w:tblCellMar>
        </w:tblPrEx>
        <w:trPr>
          <w:trHeight w:val="1312"/>
        </w:trPr>
        <w:tc>
          <w:tcPr>
            <w:tcW w:w="441" w:type="dxa"/>
            <w:vAlign w:val="center"/>
          </w:tcPr>
          <w:p>
            <w:pPr>
              <w:jc w:val="center"/>
              <w:rPr>
                <w:rFonts w:ascii="宋体" w:hAnsi="宋体"/>
                <w:bCs/>
                <w:color w:val="FF0000"/>
                <w:szCs w:val="21"/>
              </w:rPr>
            </w:pPr>
            <w:r>
              <w:rPr>
                <w:rFonts w:ascii="宋体" w:hAnsi="宋体" w:hint="eastAsia"/>
                <w:bCs/>
                <w:color w:val="FF0000"/>
                <w:szCs w:val="21"/>
              </w:rPr>
              <w:t>1</w:t>
            </w:r>
          </w:p>
        </w:tc>
        <w:tc>
          <w:tcPr>
            <w:tcW w:w="2649" w:type="dxa"/>
            <w:vAlign w:val="center"/>
          </w:tcPr>
          <w:p>
            <w:pPr>
              <w:jc w:val="center"/>
              <w:rPr>
                <w:rFonts w:ascii="宋体" w:hAnsi="宋体"/>
                <w:bCs/>
                <w:color w:val="FF0000"/>
                <w:szCs w:val="21"/>
              </w:rPr>
            </w:pPr>
            <w:r>
              <w:rPr>
                <w:rFonts w:ascii="宋体" w:hAnsi="宋体" w:hint="eastAsia"/>
                <w:bCs/>
                <w:color w:val="FF0000"/>
                <w:szCs w:val="21"/>
              </w:rPr>
              <w:t>PLAN-2026-440306000-804004-01003、PLAN-2026-440306000-804004-01004、PLAN-2026-440306000-804004-01005</w:t>
            </w:r>
          </w:p>
        </w:tc>
        <w:tc>
          <w:tcPr>
            <w:tcW w:w="2955" w:type="dxa"/>
            <w:vAlign w:val="center"/>
          </w:tcPr>
          <w:p>
            <w:pPr>
              <w:jc w:val="center"/>
              <w:rPr>
                <w:rFonts w:ascii="宋体" w:hAnsi="宋体"/>
                <w:b/>
                <w:bCs/>
                <w:color w:val="FF0000"/>
                <w:szCs w:val="21"/>
              </w:rPr>
            </w:pPr>
            <w:r>
              <w:rPr>
                <w:rFonts w:ascii="宋体" w:hAnsi="宋体" w:hint="eastAsia"/>
                <w:sz w:val="24"/>
              </w:rPr>
              <w:t>深圳市宝安区公共物业管理中心（深圳市宝安区产业用房服务中心）宝安区产业空间信息服务平台开发（一期）项目</w:t>
            </w:r>
          </w:p>
        </w:tc>
        <w:tc>
          <w:tcPr>
            <w:tcW w:w="2234" w:type="dxa"/>
            <w:vAlign w:val="center"/>
          </w:tcPr>
          <w:p>
            <w:pPr>
              <w:jc w:val="center"/>
              <w:rPr>
                <w:rFonts w:ascii="宋体" w:eastAsia="宋体" w:hAnsi="宋体" w:hint="default"/>
                <w:bCs/>
                <w:color w:val="FF0000"/>
                <w:szCs w:val="21"/>
                <w:lang w:val="en-US" w:eastAsia="zh-CN"/>
              </w:rPr>
            </w:pPr>
            <w:r>
              <w:rPr>
                <w:rFonts w:ascii="宋体" w:hAnsi="宋体" w:hint="eastAsia"/>
                <w:bCs/>
                <w:color w:val="FF0000"/>
                <w:szCs w:val="21"/>
              </w:rPr>
              <w:t>41778</w:t>
            </w:r>
            <w:r>
              <w:rPr>
                <w:rFonts w:ascii="宋体" w:hAnsi="宋体" w:hint="eastAsia"/>
                <w:bCs/>
                <w:color w:val="FF0000"/>
                <w:szCs w:val="21"/>
                <w:lang w:val="en-US" w:eastAsia="zh-CN"/>
              </w:rPr>
              <w:t>00</w:t>
            </w:r>
          </w:p>
        </w:tc>
      </w:tr>
      <w:tr>
        <w:tblPrEx>
          <w:tblW w:w="8279" w:type="dxa"/>
          <w:tblInd w:w="0" w:type="dxa"/>
          <w:tblLayout w:type="fixed"/>
          <w:tblCellMar>
            <w:top w:w="0" w:type="dxa"/>
            <w:left w:w="108" w:type="dxa"/>
            <w:bottom w:w="0" w:type="dxa"/>
            <w:right w:w="108" w:type="dxa"/>
          </w:tblCellMar>
        </w:tblPrEx>
        <w:trPr>
          <w:trHeight w:val="524"/>
        </w:trPr>
        <w:tc>
          <w:tcPr>
            <w:tcW w:w="6045" w:type="dxa"/>
            <w:gridSpan w:val="3"/>
            <w:vAlign w:val="center"/>
          </w:tcPr>
          <w:p>
            <w:pPr>
              <w:jc w:val="center"/>
              <w:rPr>
                <w:rFonts w:ascii="宋体" w:hAnsi="宋体"/>
                <w:b/>
                <w:bCs/>
                <w:color w:val="FF0000"/>
                <w:szCs w:val="21"/>
              </w:rPr>
            </w:pPr>
            <w:r>
              <w:rPr>
                <w:rFonts w:ascii="宋体" w:hAnsi="宋体"/>
                <w:b/>
                <w:bCs/>
                <w:color w:val="FF0000"/>
                <w:szCs w:val="21"/>
              </w:rPr>
              <w:t>合计</w:t>
            </w:r>
          </w:p>
        </w:tc>
        <w:tc>
          <w:tcPr>
            <w:tcW w:w="2234" w:type="dxa"/>
            <w:vAlign w:val="center"/>
          </w:tcPr>
          <w:p>
            <w:pPr>
              <w:jc w:val="center"/>
              <w:rPr>
                <w:rFonts w:ascii="宋体" w:hAnsi="宋体"/>
                <w:bCs/>
                <w:color w:val="FF0000"/>
                <w:szCs w:val="21"/>
              </w:rPr>
            </w:pPr>
            <w:r>
              <w:rPr>
                <w:rFonts w:ascii="宋体" w:hAnsi="宋体" w:hint="eastAsia"/>
                <w:bCs/>
                <w:color w:val="FF0000"/>
                <w:szCs w:val="21"/>
              </w:rPr>
              <w:t>41778</w:t>
            </w:r>
            <w:r>
              <w:rPr>
                <w:rFonts w:ascii="宋体" w:hAnsi="宋体" w:hint="eastAsia"/>
                <w:bCs/>
                <w:color w:val="FF0000"/>
                <w:szCs w:val="21"/>
                <w:lang w:val="en-US" w:eastAsia="zh-CN"/>
              </w:rPr>
              <w:t>00</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spacing w:line="360" w:lineRule="auto"/>
        <w:ind w:firstLine="420" w:firstLineChars="200"/>
        <w:rPr>
          <w:rFonts w:ascii="宋体" w:hAnsi="宋体"/>
          <w:szCs w:val="21"/>
        </w:rPr>
      </w:pPr>
      <w:r>
        <w:rPr>
          <w:rFonts w:ascii="宋体" w:hAnsi="宋体" w:hint="eastAsia"/>
          <w:szCs w:val="21"/>
        </w:rPr>
        <w:t>（1）项目背景</w:t>
      </w:r>
    </w:p>
    <w:p>
      <w:pPr>
        <w:spacing w:line="360" w:lineRule="auto"/>
        <w:ind w:firstLine="420" w:firstLineChars="200"/>
        <w:rPr>
          <w:rFonts w:ascii="宋体" w:hAnsi="宋体"/>
          <w:szCs w:val="21"/>
        </w:rPr>
      </w:pPr>
      <w:r>
        <w:rPr>
          <w:rFonts w:ascii="宋体" w:hAnsi="宋体" w:hint="eastAsia"/>
          <w:szCs w:val="21"/>
        </w:rPr>
        <w:t>2022年2月24日，深圳市宝安区人民政府办公室印发《宝安区产业园区提质增效工作方案》，明确未来三年将按照近期、中期、中远期分阶段谋篇布局，建设成具有宝安特色的“一十百千万”园区布局体系。在“保量、控价、提效、可持续”的总思路下，提出实施“产业空间增量供给强化”等五大工程，具体落实完善数字化产业地图等15项重大举措，按照“以点带面、重点突破、整体推进”的作战思路，开展全区产业园区提质增效工作，举全区之力提升宝安产业集聚效能。</w:t>
      </w:r>
    </w:p>
    <w:p>
      <w:pPr>
        <w:spacing w:line="360" w:lineRule="auto"/>
        <w:ind w:firstLine="420" w:firstLineChars="200"/>
        <w:rPr>
          <w:rFonts w:ascii="宋体" w:hAnsi="宋体"/>
          <w:szCs w:val="21"/>
        </w:rPr>
      </w:pPr>
      <w:r>
        <w:rPr>
          <w:rFonts w:ascii="宋体" w:hAnsi="宋体" w:hint="eastAsia"/>
          <w:szCs w:val="21"/>
        </w:rPr>
        <w:t>2023年3月20日，在区产业空间供需研讨会上，区主要领导做出重要指示，强调要尽快开展产业空间平台搭建工作。</w:t>
      </w:r>
    </w:p>
    <w:p>
      <w:pPr>
        <w:spacing w:line="360" w:lineRule="auto"/>
        <w:ind w:firstLine="420" w:firstLineChars="200"/>
        <w:rPr>
          <w:rFonts w:ascii="宋体" w:hAnsi="宋体"/>
          <w:szCs w:val="21"/>
        </w:rPr>
      </w:pPr>
      <w:r>
        <w:rPr>
          <w:rFonts w:ascii="宋体" w:hAnsi="宋体" w:hint="eastAsia"/>
          <w:szCs w:val="21"/>
        </w:rPr>
        <w:t>2024年1月18日，在深圳市宝安区第七届人民代表大会第三次会议上明确指出，要牢牢扭住实现新型工业化这个关键任务，在助力全市构建具有深圳特点和深圳优势的现代化产业体系中当先锋，持续加大优质产业空间供给，精准匹配产业空间。9月29日，区领导在区委七届七次全会第一次全体会议上的报告，再次强调要优化产业空间保障机制，完善产业空间建设，健全产业空间精准匹配机制。</w:t>
      </w:r>
    </w:p>
    <w:p>
      <w:pPr>
        <w:spacing w:line="360" w:lineRule="auto"/>
        <w:ind w:firstLine="420" w:firstLineChars="200"/>
        <w:rPr>
          <w:rFonts w:ascii="宋体" w:hAnsi="宋体"/>
          <w:szCs w:val="21"/>
        </w:rPr>
      </w:pPr>
      <w:r>
        <w:rPr>
          <w:rFonts w:ascii="宋体" w:hAnsi="宋体" w:hint="eastAsia"/>
          <w:szCs w:val="21"/>
        </w:rPr>
        <w:t>2025年7月，区委区政府办公室印发《宝安区关于进一步加强安商稳商的工作方案》，并再次强调了产业空间保障工作的重要性。</w:t>
      </w:r>
    </w:p>
    <w:p>
      <w:pPr>
        <w:spacing w:line="360" w:lineRule="auto"/>
        <w:ind w:firstLine="420" w:firstLineChars="200"/>
        <w:rPr>
          <w:rFonts w:ascii="宋体" w:hAnsi="宋体"/>
          <w:szCs w:val="21"/>
        </w:rPr>
      </w:pPr>
      <w:r>
        <w:rPr>
          <w:rFonts w:ascii="宋体" w:hAnsi="宋体" w:hint="eastAsia"/>
          <w:szCs w:val="21"/>
        </w:rPr>
        <w:t>为深入落实市、区相关决策部署，全面履行宝安区公共物业管理局的核心职责，通过建设产业空间信息服务平台，将进一步优化营商环境，提高全区产业用房管理水平和使用效率，提升公共服务水平，增强人民群众的获得感和幸福感，为粤港澳大湾区建设和深圳综合改革试点做出重要贡献。</w:t>
      </w:r>
    </w:p>
    <w:p>
      <w:pPr>
        <w:spacing w:line="360" w:lineRule="auto"/>
        <w:ind w:firstLine="420" w:firstLineChars="200"/>
        <w:rPr>
          <w:rFonts w:ascii="宋体" w:hAnsi="宋体"/>
          <w:szCs w:val="21"/>
        </w:rPr>
      </w:pPr>
      <w:r>
        <w:rPr>
          <w:rFonts w:ascii="宋体" w:hAnsi="宋体" w:hint="eastAsia"/>
          <w:szCs w:val="21"/>
        </w:rPr>
        <w:t>（2）项目目标</w:t>
      </w:r>
    </w:p>
    <w:p>
      <w:pPr>
        <w:spacing w:line="360" w:lineRule="auto"/>
        <w:ind w:firstLine="420" w:firstLineChars="200"/>
        <w:rPr>
          <w:rFonts w:ascii="宋体" w:hAnsi="宋体"/>
          <w:szCs w:val="21"/>
        </w:rPr>
      </w:pPr>
      <w:r>
        <w:rPr>
          <w:rFonts w:ascii="宋体" w:hAnsi="宋体" w:hint="eastAsia"/>
          <w:szCs w:val="21"/>
        </w:rPr>
        <w:t>通过构建一个集成化、智能化的信息平台，提升行政效能和资源配置效率，显著增强便民利企能力，吸引更多优质企业入驻，促进区域经济高质量发展，盘活闲置空间，引导产业合理布局，推动产业链集聚发展。</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（一）建立一体化信息平台，提升管理效率与透明度</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构建一个全面集成的产业空间信息服务平台，将原本分散的空间资源数据进行整合，实现数据的集中存储、统一管理和实时更新。提高数据获取的效率，增强数据的准确性和透明度。实现宝安区园区+楼栋在线查询，为政府服务提供“数字+”服务支撑。</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（二）智能化信息服务升级，打造便捷高效的产业空间服务体系</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通过引入AI、大数据等先进技术，实现空间资源的动态监测、智能预警、优化调度等功能，提升整体运营效率和服务水平。同时，提供便捷的在线服务渠道，提升用户体验。使企业服务满意度达到98%以上，确保政府服务更加精准、高效。</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（三）优化供需对接机制，加速产业空间资源的高效配置</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通过智能化分析技术，促进产业空间供需双方的高效匹配。对空间资源进行精细化分类，同时收集并分析企业的空间需求，通过算法模型实现供需双方的智能匹配，加速资源流转。</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（四）赋能产业空间保障工作，提高区域竞争力与吸引力</w:t>
      </w:r>
    </w:p>
    <w:p>
      <w:pPr>
        <w:pStyle w:val="BodyText"/>
        <w:numPr>
          <w:ilvl w:val="255"/>
          <w:numId w:val="0"/>
        </w:numPr>
        <w:ind w:firstLine="420" w:firstLineChars="200"/>
        <w:rPr>
          <w:rFonts w:ascii="宋体" w:hAnsi="宋体"/>
          <w:sz w:val="21"/>
          <w:szCs w:val="21"/>
        </w:rPr>
      </w:pPr>
      <w:r>
        <w:rPr>
          <w:rFonts w:ascii="宋体" w:hAnsi="宋体" w:hint="eastAsia"/>
          <w:b w:val="0"/>
          <w:bCs w:val="0"/>
          <w:sz w:val="21"/>
          <w:szCs w:val="21"/>
        </w:rPr>
        <w:t>通过推广宝安区的区位优势、政策环境、产业配套等吸引力因素，以及精准推送符合区域发展定位的企业和项目信息，增强产业空间保障、产业升级针对性和有效性，力争产业空间智能匹配服务率达到100%。</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（五）实现空间资源的高效利用，推动区域经济高质量发展</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实现宝安区产业空间资源的高效利用，促进区域经济的高质量发展。通过系统的建设与运营，有效盘活闲置和低效使用的产业空间，提升资源使用效率。引导产业合理布局，促进产业链上下游企业的集聚发展。</w:t>
      </w:r>
    </w:p>
    <w:p>
      <w:pPr>
        <w:pStyle w:val="BodyText"/>
        <w:numPr>
          <w:ilvl w:val="255"/>
          <w:numId w:val="0"/>
        </w:numPr>
        <w:ind w:firstLine="420" w:firstLineChars="200"/>
        <w:rPr>
          <w:rFonts w:ascii="宋体" w:hAnsi="宋体"/>
          <w:b w:val="0"/>
          <w:bCs w:val="0"/>
          <w:sz w:val="21"/>
          <w:szCs w:val="21"/>
        </w:rPr>
      </w:pPr>
      <w:r>
        <w:rPr>
          <w:rFonts w:ascii="宋体" w:hAnsi="宋体" w:hint="eastAsia"/>
          <w:b w:val="0"/>
          <w:bCs w:val="0"/>
          <w:sz w:val="21"/>
          <w:szCs w:val="21"/>
        </w:rPr>
        <w:t>（3）项目主要服务范围</w:t>
      </w:r>
    </w:p>
    <w:p>
      <w:pPr>
        <w:ind w:firstLine="420" w:firstLineChars="200"/>
        <w:rPr>
          <w:sz w:val="24"/>
        </w:rPr>
      </w:pPr>
      <w:r>
        <w:rPr>
          <w:rFonts w:ascii="宋体" w:hAnsi="宋体" w:hint="eastAsia"/>
          <w:szCs w:val="21"/>
        </w:rPr>
        <w:t>本项目服务内容包括：产业空间数字化系统（采集端）、产业空间信息管理平台（管理端）、宝安AI智选空间（PC端）、宝安AI智选空间（手机端）、CIM+产业空间应用、基础地图支撑服务、</w:t>
      </w:r>
      <w:r>
        <w:rPr>
          <w:rFonts w:ascii="宋体" w:hAnsi="宋体" w:hint="eastAsia"/>
          <w:szCs w:val="21"/>
          <w:lang w:val="en-US" w:eastAsia="zh-CN"/>
        </w:rPr>
        <w:t>系统</w:t>
      </w:r>
      <w:r>
        <w:rPr>
          <w:rFonts w:ascii="宋体" w:hAnsi="宋体" w:hint="eastAsia"/>
          <w:szCs w:val="21"/>
        </w:rPr>
        <w:t>对接、数据治理运营服务、通用正版软件、专业基础设施服务。</w:t>
      </w: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0" w:name="_Hlk72073432"/>
      <w:r>
        <w:rPr>
          <w:rFonts w:hint="eastAsia"/>
          <w:szCs w:val="24"/>
        </w:rPr>
        <w:t>服务需求明细</w:t>
      </w:r>
      <w:bookmarkEnd w:id="30"/>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4"/>
        <w:gridCol w:w="2740"/>
        <w:gridCol w:w="2746"/>
        <w:gridCol w:w="461"/>
        <w:gridCol w:w="425"/>
        <w:gridCol w:w="921"/>
        <w:gridCol w:w="807"/>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9" w:type="pct"/>
            <w:vAlign w:val="center"/>
          </w:tcPr>
          <w:p>
            <w:pPr>
              <w:jc w:val="center"/>
              <w:rPr>
                <w:bCs/>
                <w:szCs w:val="21"/>
              </w:rPr>
            </w:pPr>
            <w:r>
              <w:rPr>
                <w:rFonts w:hint="eastAsia"/>
                <w:bCs/>
                <w:szCs w:val="21"/>
              </w:rPr>
              <w:t>序号</w:t>
            </w:r>
          </w:p>
        </w:tc>
        <w:tc>
          <w:tcPr>
            <w:tcW w:w="1606" w:type="pct"/>
            <w:vAlign w:val="center"/>
          </w:tcPr>
          <w:p>
            <w:pPr>
              <w:jc w:val="center"/>
              <w:rPr>
                <w:bCs/>
                <w:szCs w:val="21"/>
              </w:rPr>
            </w:pPr>
            <w:r>
              <w:rPr>
                <w:rFonts w:hint="eastAsia"/>
                <w:szCs w:val="21"/>
              </w:rPr>
              <w:t>采购计划编号</w:t>
            </w:r>
          </w:p>
        </w:tc>
        <w:tc>
          <w:tcPr>
            <w:tcW w:w="1610" w:type="pct"/>
            <w:vAlign w:val="center"/>
          </w:tcPr>
          <w:p>
            <w:pPr>
              <w:jc w:val="center"/>
              <w:rPr>
                <w:bCs/>
                <w:szCs w:val="21"/>
              </w:rPr>
            </w:pPr>
            <w:r>
              <w:rPr>
                <w:rFonts w:hint="eastAsia"/>
                <w:bCs/>
                <w:szCs w:val="21"/>
              </w:rPr>
              <w:t>服务需求名称（标的名称）</w:t>
            </w:r>
          </w:p>
        </w:tc>
        <w:tc>
          <w:tcPr>
            <w:tcW w:w="270" w:type="pct"/>
            <w:vAlign w:val="center"/>
          </w:tcPr>
          <w:p>
            <w:pPr>
              <w:jc w:val="center"/>
              <w:rPr>
                <w:bCs/>
                <w:szCs w:val="21"/>
              </w:rPr>
            </w:pPr>
            <w:r>
              <w:rPr>
                <w:rFonts w:hint="eastAsia"/>
                <w:bCs/>
                <w:szCs w:val="21"/>
              </w:rPr>
              <w:t>数量</w:t>
            </w:r>
          </w:p>
        </w:tc>
        <w:tc>
          <w:tcPr>
            <w:tcW w:w="249" w:type="pct"/>
            <w:vAlign w:val="center"/>
          </w:tcPr>
          <w:p>
            <w:pPr>
              <w:jc w:val="center"/>
              <w:rPr>
                <w:bCs/>
                <w:szCs w:val="21"/>
              </w:rPr>
            </w:pPr>
            <w:r>
              <w:rPr>
                <w:rFonts w:hint="eastAsia"/>
                <w:bCs/>
                <w:szCs w:val="21"/>
              </w:rPr>
              <w:t>单位</w:t>
            </w:r>
          </w:p>
        </w:tc>
        <w:tc>
          <w:tcPr>
            <w:tcW w:w="540" w:type="pct"/>
            <w:vAlign w:val="center"/>
          </w:tcPr>
          <w:p>
            <w:pPr>
              <w:jc w:val="center"/>
              <w:rPr>
                <w:bCs/>
                <w:szCs w:val="21"/>
              </w:rPr>
            </w:pPr>
            <w:r>
              <w:rPr>
                <w:rFonts w:hint="eastAsia"/>
                <w:b/>
                <w:bCs/>
                <w:color w:val="FF0000"/>
                <w:szCs w:val="21"/>
              </w:rPr>
              <w:t>是否专门面向中小企业</w:t>
            </w:r>
          </w:p>
        </w:tc>
        <w:tc>
          <w:tcPr>
            <w:tcW w:w="473" w:type="pct"/>
            <w:vAlign w:val="center"/>
          </w:tcPr>
          <w:p>
            <w:pPr>
              <w:jc w:val="center"/>
              <w:rPr>
                <w:b/>
                <w:bCs/>
                <w:color w:val="FF0000"/>
                <w:szCs w:val="21"/>
              </w:rPr>
            </w:pPr>
            <w:r>
              <w:rPr>
                <w:rFonts w:hint="eastAsia"/>
                <w:b/>
                <w:bCs/>
                <w:color w:val="FF0000"/>
                <w:szCs w:val="21"/>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249" w:type="pct"/>
            <w:vAlign w:val="center"/>
          </w:tcPr>
          <w:p>
            <w:pPr>
              <w:jc w:val="center"/>
              <w:rPr>
                <w:bCs/>
                <w:szCs w:val="21"/>
              </w:rPr>
            </w:pPr>
            <w:r>
              <w:rPr>
                <w:rFonts w:hint="eastAsia"/>
                <w:bCs/>
                <w:szCs w:val="21"/>
              </w:rPr>
              <w:t>1</w:t>
            </w:r>
          </w:p>
        </w:tc>
        <w:tc>
          <w:tcPr>
            <w:tcW w:w="1606" w:type="pct"/>
            <w:vAlign w:val="center"/>
          </w:tcPr>
          <w:p>
            <w:pPr>
              <w:jc w:val="center"/>
              <w:rPr>
                <w:bCs/>
                <w:szCs w:val="21"/>
              </w:rPr>
            </w:pPr>
            <w:r>
              <w:rPr>
                <w:rFonts w:hint="eastAsia"/>
                <w:bCs/>
                <w:szCs w:val="21"/>
              </w:rPr>
              <w:t>PLAN-2026-440306000-804004-01003、PLAN-2026-440306000-804004-01004、PLAN-2026-440306000-804004-01005</w:t>
            </w:r>
            <w:bookmarkStart w:id="31" w:name="_GoBack"/>
            <w:bookmarkEnd w:id="31"/>
          </w:p>
        </w:tc>
        <w:tc>
          <w:tcPr>
            <w:tcW w:w="1610" w:type="pct"/>
            <w:vAlign w:val="center"/>
          </w:tcPr>
          <w:p>
            <w:pPr>
              <w:jc w:val="center"/>
              <w:rPr>
                <w:bCs/>
                <w:szCs w:val="21"/>
              </w:rPr>
            </w:pPr>
            <w:r>
              <w:rPr>
                <w:rFonts w:ascii="宋体" w:hAnsi="宋体" w:hint="eastAsia"/>
                <w:szCs w:val="21"/>
              </w:rPr>
              <w:t>深圳市宝安区公共物业管理中心（深圳市宝安区产业用房服务中心）宝安区产业空间信息服务平台开发（一期）项目</w:t>
            </w:r>
          </w:p>
        </w:tc>
        <w:tc>
          <w:tcPr>
            <w:tcW w:w="270" w:type="pct"/>
            <w:vAlign w:val="center"/>
          </w:tcPr>
          <w:p>
            <w:pPr>
              <w:jc w:val="center"/>
              <w:rPr>
                <w:bCs/>
                <w:szCs w:val="21"/>
              </w:rPr>
            </w:pPr>
            <w:r>
              <w:rPr>
                <w:rFonts w:ascii="宋体" w:hAnsi="宋体" w:hint="eastAsia"/>
                <w:bCs/>
                <w:szCs w:val="21"/>
              </w:rPr>
              <w:t>1</w:t>
            </w:r>
          </w:p>
        </w:tc>
        <w:tc>
          <w:tcPr>
            <w:tcW w:w="249" w:type="pct"/>
            <w:vAlign w:val="center"/>
          </w:tcPr>
          <w:p>
            <w:pPr>
              <w:jc w:val="center"/>
              <w:rPr>
                <w:bCs/>
                <w:szCs w:val="21"/>
              </w:rPr>
            </w:pPr>
            <w:r>
              <w:rPr>
                <w:rFonts w:ascii="宋体" w:hAnsi="宋体" w:hint="eastAsia"/>
                <w:bCs/>
                <w:szCs w:val="21"/>
              </w:rPr>
              <w:t>项</w:t>
            </w:r>
          </w:p>
        </w:tc>
        <w:tc>
          <w:tcPr>
            <w:tcW w:w="540" w:type="pct"/>
            <w:vAlign w:val="center"/>
          </w:tcPr>
          <w:p>
            <w:pPr>
              <w:jc w:val="center"/>
              <w:rPr>
                <w:bCs/>
                <w:szCs w:val="21"/>
              </w:rPr>
            </w:pPr>
            <w:r>
              <w:rPr>
                <w:rFonts w:ascii="宋体" w:hAnsi="宋体" w:hint="eastAsia"/>
                <w:bCs/>
                <w:szCs w:val="21"/>
              </w:rPr>
              <w:t>否</w:t>
            </w:r>
          </w:p>
        </w:tc>
        <w:tc>
          <w:tcPr>
            <w:tcW w:w="473" w:type="pct"/>
            <w:vAlign w:val="center"/>
          </w:tcPr>
          <w:p>
            <w:pPr>
              <w:jc w:val="center"/>
              <w:rPr>
                <w:bCs/>
                <w:szCs w:val="21"/>
              </w:rPr>
            </w:pPr>
            <w:r>
              <w:rPr>
                <w:rFonts w:ascii="宋体" w:hAnsi="宋体"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rPr>
          <w:b/>
        </w:rPr>
      </w:pPr>
      <w:bookmarkEnd w:id="29"/>
      <w:r>
        <w:rPr>
          <w:rFonts w:hint="eastAsia"/>
          <w:b/>
        </w:rPr>
        <w:t>注：上表所列内容为不可负偏离条款，负偏离将视为未实质性满足招标文件要求作投标无效处理。</w:t>
      </w:r>
    </w:p>
    <w:p>
      <w:pPr>
        <w:rPr>
          <w:b/>
          <w:bCs/>
          <w:sz w:val="24"/>
        </w:rPr>
      </w:pPr>
    </w:p>
    <w:p>
      <w:pPr>
        <w:pStyle w:val="Heading2"/>
        <w:spacing w:before="120" w:beforeLines="50" w:after="120" w:afterLines="50"/>
        <w:rPr>
          <w:szCs w:val="24"/>
        </w:rPr>
      </w:pPr>
      <w:r>
        <w:rPr>
          <w:rFonts w:hint="eastAsia"/>
          <w:b/>
          <w:color w:val="FF0000"/>
          <w:szCs w:val="21"/>
        </w:rPr>
        <w:t>★</w:t>
      </w:r>
      <w:r>
        <w:rPr>
          <w:rFonts w:hint="eastAsia"/>
          <w:szCs w:val="24"/>
          <w:lang w:val="en-US" w:eastAsia="zh-CN"/>
        </w:rPr>
        <w:t>五</w:t>
      </w:r>
      <w:r>
        <w:rPr>
          <w:rFonts w:hint="eastAsia"/>
          <w:szCs w:val="24"/>
        </w:rPr>
        <w:t>、商务要求</w:t>
      </w:r>
    </w:p>
    <w:p>
      <w:pPr>
        <w:ind w:firstLine="420" w:firstLineChars="200"/>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1.服务期限及基本要求</w:t>
      </w:r>
    </w:p>
    <w:p>
      <w:pPr>
        <w:spacing w:line="360" w:lineRule="auto"/>
        <w:ind w:firstLine="420" w:firstLineChars="200"/>
        <w:rPr>
          <w:rFonts w:ascii="宋体" w:hAnsi="宋体"/>
          <w:color w:val="0066FF"/>
          <w:szCs w:val="21"/>
        </w:rPr>
      </w:pPr>
      <w:r>
        <w:rPr>
          <w:rFonts w:ascii="宋体" w:hAnsi="宋体" w:hint="eastAsia"/>
          <w:color w:val="0066FF"/>
          <w:szCs w:val="21"/>
        </w:rPr>
        <w:t>项目服务期合同签订后1</w:t>
      </w:r>
      <w:r>
        <w:rPr>
          <w:rFonts w:ascii="宋体" w:hAnsi="宋体" w:hint="eastAsia"/>
          <w:color w:val="0066FF"/>
          <w:szCs w:val="21"/>
          <w:lang w:val="en-US" w:eastAsia="zh-CN"/>
        </w:rPr>
        <w:t>4</w:t>
      </w:r>
      <w:r>
        <w:rPr>
          <w:rFonts w:ascii="宋体" w:hAnsi="宋体" w:hint="eastAsia"/>
          <w:color w:val="0066FF"/>
          <w:szCs w:val="21"/>
        </w:rPr>
        <w:t>个月内</w:t>
      </w:r>
      <w:r>
        <w:rPr>
          <w:rFonts w:ascii="宋体" w:hAnsi="宋体" w:hint="eastAsia"/>
          <w:color w:val="0066FF"/>
          <w:szCs w:val="21"/>
          <w:lang w:val="en-US" w:eastAsia="zh-CN"/>
        </w:rPr>
        <w:t>完成项目最终验收</w:t>
      </w:r>
      <w:r>
        <w:rPr>
          <w:rFonts w:ascii="宋体" w:hAnsi="宋体" w:hint="eastAsia"/>
          <w:color w:val="0066FF"/>
          <w:szCs w:val="21"/>
          <w:lang w:eastAsia="zh-CN"/>
        </w:rPr>
        <w:t>。</w:t>
      </w:r>
      <w:r>
        <w:rPr>
          <w:rFonts w:ascii="宋体" w:hAnsi="宋体" w:hint="eastAsia"/>
          <w:color w:val="0066FF"/>
          <w:szCs w:val="21"/>
        </w:rPr>
        <w:t>自合同签订之日起，</w:t>
      </w:r>
      <w:r>
        <w:rPr>
          <w:rFonts w:ascii="宋体" w:hAnsi="宋体" w:hint="eastAsia"/>
          <w:color w:val="0066FF"/>
          <w:szCs w:val="21"/>
          <w:lang w:val="en-US" w:eastAsia="zh-CN"/>
        </w:rPr>
        <w:t>10个月内完成</w:t>
      </w:r>
      <w:r>
        <w:rPr>
          <w:rFonts w:ascii="宋体" w:hAnsi="宋体" w:hint="eastAsia"/>
          <w:color w:val="0066FF"/>
          <w:szCs w:val="21"/>
        </w:rPr>
        <w:t>需求调研、系统设计</w:t>
      </w:r>
      <w:r>
        <w:rPr>
          <w:rFonts w:ascii="宋体" w:hAnsi="宋体" w:hint="eastAsia"/>
          <w:color w:val="0066FF"/>
          <w:szCs w:val="21"/>
          <w:lang w:eastAsia="zh-CN"/>
        </w:rPr>
        <w:t>、</w:t>
      </w:r>
      <w:r>
        <w:rPr>
          <w:rFonts w:ascii="宋体" w:hAnsi="宋体" w:hint="eastAsia"/>
          <w:color w:val="0066FF"/>
          <w:szCs w:val="21"/>
        </w:rPr>
        <w:t>功能开发、</w:t>
      </w:r>
      <w:r>
        <w:rPr>
          <w:rFonts w:ascii="宋体" w:hAnsi="宋体" w:hint="eastAsia"/>
          <w:color w:val="0066FF"/>
          <w:szCs w:val="21"/>
          <w:lang w:val="en-US" w:eastAsia="zh-CN"/>
        </w:rPr>
        <w:t>系统</w:t>
      </w:r>
      <w:r>
        <w:rPr>
          <w:rFonts w:ascii="宋体" w:hAnsi="宋体" w:hint="eastAsia"/>
          <w:color w:val="0066FF"/>
          <w:szCs w:val="21"/>
        </w:rPr>
        <w:t>部署、</w:t>
      </w:r>
      <w:r>
        <w:rPr>
          <w:rFonts w:ascii="宋体" w:hAnsi="宋体" w:hint="eastAsia"/>
          <w:color w:val="0066FF"/>
          <w:szCs w:val="21"/>
          <w:lang w:val="en-US" w:eastAsia="zh-CN"/>
        </w:rPr>
        <w:t>系统</w:t>
      </w:r>
      <w:r>
        <w:rPr>
          <w:rFonts w:ascii="宋体" w:hAnsi="宋体" w:hint="eastAsia"/>
          <w:color w:val="0066FF"/>
          <w:szCs w:val="21"/>
        </w:rPr>
        <w:t>测试</w:t>
      </w:r>
      <w:r>
        <w:rPr>
          <w:rFonts w:ascii="宋体" w:hAnsi="宋体" w:hint="eastAsia"/>
          <w:color w:val="0066FF"/>
          <w:szCs w:val="21"/>
          <w:lang w:eastAsia="zh-CN"/>
        </w:rPr>
        <w:t>，</w:t>
      </w:r>
      <w:r>
        <w:rPr>
          <w:rFonts w:ascii="宋体" w:hAnsi="宋体" w:hint="eastAsia"/>
          <w:color w:val="0066FF"/>
          <w:szCs w:val="21"/>
        </w:rPr>
        <w:t>并通过初步验收</w:t>
      </w:r>
      <w:r>
        <w:rPr>
          <w:rFonts w:ascii="宋体" w:hAnsi="宋体" w:hint="eastAsia"/>
          <w:color w:val="0066FF"/>
          <w:szCs w:val="21"/>
          <w:lang w:eastAsia="zh-CN"/>
        </w:rPr>
        <w:t>，</w:t>
      </w:r>
      <w:r>
        <w:rPr>
          <w:rFonts w:ascii="宋体" w:hAnsi="宋体" w:hint="eastAsia"/>
          <w:color w:val="0066FF"/>
          <w:szCs w:val="21"/>
          <w:lang w:val="en-US" w:eastAsia="zh-CN"/>
        </w:rPr>
        <w:t>试运行期为3个月，试运行期满后1个月内完成项目的最终验收。（若项目相关工作提前完成，并满足相关要求，可提前开展项目初步验收和最终验收工作）。</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2.服务内容、</w:t>
      </w:r>
      <w:r>
        <w:rPr>
          <w:rFonts w:ascii="宋体" w:hAnsi="宋体" w:cs="仿宋_GB2312" w:hint="eastAsia"/>
          <w:szCs w:val="21"/>
        </w:rPr>
        <w:t>技术标准、</w:t>
      </w:r>
      <w:r>
        <w:rPr>
          <w:rFonts w:ascii="宋体" w:hAnsi="宋体" w:cs="仿宋_GB2312" w:hint="eastAsia"/>
          <w:b/>
          <w:bCs/>
          <w:szCs w:val="21"/>
        </w:rPr>
        <w:t>工作质量要求</w:t>
      </w:r>
    </w:p>
    <w:p>
      <w:pPr>
        <w:spacing w:line="360" w:lineRule="auto"/>
        <w:ind w:firstLine="420" w:firstLineChars="200"/>
        <w:rPr>
          <w:rFonts w:ascii="宋体" w:hAnsi="宋体" w:cs="仿宋_GB2312"/>
          <w:b/>
          <w:bCs/>
          <w:szCs w:val="21"/>
        </w:rPr>
      </w:pPr>
      <w:r>
        <w:rPr>
          <w:rFonts w:ascii="宋体" w:hAnsi="宋体" w:cs="仿宋_GB2312" w:hint="eastAsia"/>
          <w:b/>
          <w:bCs/>
          <w:szCs w:val="21"/>
        </w:rPr>
        <w:t>（1）服务内容</w:t>
      </w:r>
    </w:p>
    <w:p>
      <w:pPr>
        <w:spacing w:line="360" w:lineRule="auto"/>
        <w:ind w:firstLine="420" w:firstLineChars="200"/>
        <w:rPr>
          <w:rFonts w:ascii="宋体" w:hAnsi="宋体"/>
          <w:szCs w:val="21"/>
        </w:rPr>
      </w:pPr>
      <w:r>
        <w:rPr>
          <w:rFonts w:ascii="宋体" w:hAnsi="宋体" w:hint="eastAsia"/>
          <w:szCs w:val="21"/>
        </w:rPr>
        <w:t>本项目服务内容包括产业空间数字化系统（采集端）、产业空间信息管理平台（管理端）、宝安AI智选空间（PC端）、宝安AI智选空间（手机端）、CIM+产业空间应用、基础地图支撑服务、</w:t>
      </w:r>
      <w:r>
        <w:rPr>
          <w:rFonts w:ascii="宋体" w:hAnsi="宋体" w:hint="eastAsia"/>
          <w:szCs w:val="21"/>
          <w:lang w:val="en-US" w:eastAsia="zh-CN"/>
        </w:rPr>
        <w:t>系统</w:t>
      </w:r>
      <w:r>
        <w:rPr>
          <w:rFonts w:ascii="宋体" w:hAnsi="宋体" w:hint="eastAsia"/>
          <w:szCs w:val="21"/>
        </w:rPr>
        <w:t>对接、数据治理运营服务、通用正版软件、专业基础设施服务。</w:t>
      </w:r>
    </w:p>
    <w:p>
      <w:pPr>
        <w:spacing w:line="580" w:lineRule="exact"/>
        <w:ind w:firstLine="420" w:firstLineChars="200"/>
        <w:jc w:val="center"/>
        <w:rPr>
          <w:rFonts w:ascii="宋体" w:hAnsi="宋体"/>
          <w:szCs w:val="21"/>
        </w:rPr>
      </w:pPr>
      <w:r>
        <w:rPr>
          <w:rFonts w:ascii="宋体" w:hAnsi="宋体" w:hint="eastAsia"/>
          <w:szCs w:val="21"/>
        </w:rPr>
        <w:t>服务内容需求清单</w:t>
      </w:r>
    </w:p>
    <w:tbl>
      <w:tblPr>
        <w:tblStyle w:val="TableNormal"/>
        <w:tblW w:w="8311" w:type="dxa"/>
        <w:tblInd w:w="88" w:type="dxa"/>
        <w:tblCellMar>
          <w:top w:w="0" w:type="dxa"/>
          <w:left w:w="108" w:type="dxa"/>
          <w:bottom w:w="0" w:type="dxa"/>
          <w:right w:w="108" w:type="dxa"/>
        </w:tblCellMar>
      </w:tblPr>
      <w:tblGrid>
        <w:gridCol w:w="1858"/>
        <w:gridCol w:w="6453"/>
      </w:tblGrid>
      <w:tr>
        <w:tblPrEx>
          <w:tblW w:w="8311" w:type="dxa"/>
          <w:tblInd w:w="88" w:type="dxa"/>
          <w:tblCellMar>
            <w:top w:w="0" w:type="dxa"/>
            <w:left w:w="108" w:type="dxa"/>
            <w:bottom w:w="0" w:type="dxa"/>
            <w:right w:w="108" w:type="dxa"/>
          </w:tblCellMar>
        </w:tblPrEx>
        <w:trPr>
          <w:trHeight w:val="340"/>
        </w:trPr>
        <w:tc>
          <w:tcPr>
            <w:tcW w:w="1858"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产业空间数字化系统（采集端）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采集端首页</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楼栋信息采集（升级）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采集任务办理（升级）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1.4</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采集智能助手</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1.5</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鉴权与加密处理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产业空间信息管理平台（管理端）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产业空间管理助手</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产业园区管理（升级）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产业用房管理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2.4</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产业用地管理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2.5</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AI智选空间运营管理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2.6</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数据采集管理（升级）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2.7</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 xml:space="preserve"> AI诉求匹配跟踪助手</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2.8</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内容管理平台</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2.9</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统计分析</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2.10</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报表管理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2.11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定时任务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2.12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埋点服务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2,13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系统管理</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宝安AI智选空间（PC端）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AI智选空间首页</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产业概况（升级）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产业空间（升级）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3.4</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AI综合问答（页面适配）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3.5</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企业服务（页面适配）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3.6</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活动专区（页面适配）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3.7</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个人/企业空间（页面适配）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3.8</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AI地图找房（页面适配）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宝安AI智选空间（手机端）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智选空间公告</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空间服务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百万保障房产业专区</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特惠专区</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4.5</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企业服务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4.6</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服务智能匹配</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4.7</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AI综合问答</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4.8</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空间超市</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4.9</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个人/企业空间</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4.10</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小程序分享</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4.11</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AI地图找房</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5</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CIM+产业空间应用</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5.1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仿宋_GB2312" w:hint="eastAsia"/>
                <w:szCs w:val="21"/>
              </w:rPr>
              <w:t>基于CIM的业务应用场景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5.2</w:t>
            </w:r>
          </w:p>
        </w:tc>
        <w:tc>
          <w:tcPr>
            <w:tcW w:w="645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CIM+产业空间应用（移动端）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6</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基础地图支撑服务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6.1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地图管理服务（管理端）</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6.2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地图交互服务(升级）</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7</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系统对接</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7.1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与区共享交换平台对接</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7.2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与区CIM平台对接</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7.3</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与宝安区人工智能中台对接</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7.4</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与宝安区多模态大模型对接</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8</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hint="eastAsia"/>
                <w:szCs w:val="21"/>
              </w:rPr>
              <w:t>数据治理运营服务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8.1</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产业空间信息治理服务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8.2</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产业聚集信息治理服务</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9</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通用正版软件服务</w:t>
            </w:r>
          </w:p>
        </w:tc>
      </w:tr>
      <w:tr>
        <w:tblPrEx>
          <w:tblW w:w="8311" w:type="dxa"/>
          <w:tblInd w:w="88" w:type="dxa"/>
          <w:tblCellMar>
            <w:top w:w="0" w:type="dxa"/>
            <w:left w:w="108" w:type="dxa"/>
            <w:bottom w:w="0" w:type="dxa"/>
            <w:right w:w="108" w:type="dxa"/>
          </w:tblCellMar>
        </w:tblPrEx>
        <w:trPr>
          <w:trHeight w:val="113"/>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9.1</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服务器操作系统</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9.2</w:t>
            </w:r>
          </w:p>
        </w:tc>
        <w:tc>
          <w:tcPr>
            <w:tcW w:w="6453"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服务器杀毒软件</w:t>
            </w:r>
          </w:p>
        </w:tc>
      </w:tr>
      <w:tr>
        <w:tblPrEx>
          <w:tblW w:w="8311" w:type="dxa"/>
          <w:tblInd w:w="88" w:type="dxa"/>
          <w:tblCellMar>
            <w:top w:w="0" w:type="dxa"/>
            <w:left w:w="108" w:type="dxa"/>
            <w:bottom w:w="0" w:type="dxa"/>
            <w:right w:w="108" w:type="dxa"/>
          </w:tblCellMar>
        </w:tblPrEx>
        <w:trPr>
          <w:trHeight w:val="34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10</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专业基础设施</w:t>
            </w:r>
          </w:p>
        </w:tc>
      </w:tr>
      <w:tr>
        <w:tblPrEx>
          <w:tblW w:w="8311" w:type="dxa"/>
          <w:tblInd w:w="88" w:type="dxa"/>
          <w:tblCellMar>
            <w:top w:w="0" w:type="dxa"/>
            <w:left w:w="108" w:type="dxa"/>
            <w:bottom w:w="0" w:type="dxa"/>
            <w:right w:w="108" w:type="dxa"/>
          </w:tblCellMar>
        </w:tblPrEx>
        <w:trPr>
          <w:trHeight w:val="350"/>
        </w:trPr>
        <w:tc>
          <w:tcPr>
            <w:tcW w:w="0" w:type="auto"/>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10.1</w:t>
            </w:r>
          </w:p>
        </w:tc>
        <w:tc>
          <w:tcPr>
            <w:tcW w:w="6453"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专业基础设施</w:t>
            </w:r>
            <w:r>
              <w:rPr>
                <w:rFonts w:ascii="宋体" w:hAnsi="宋体" w:cs="方正仿宋_GB2312"/>
                <w:color w:val="000000"/>
                <w:kern w:val="0"/>
                <w:szCs w:val="21"/>
              </w:rPr>
              <w:t>(</w:t>
            </w:r>
            <w:r>
              <w:rPr>
                <w:rFonts w:ascii="宋体" w:hAnsi="宋体" w:cs="方正仿宋_GB2312" w:hint="eastAsia"/>
                <w:color w:val="000000"/>
                <w:kern w:val="0"/>
                <w:szCs w:val="21"/>
              </w:rPr>
              <w:t>一年服务</w:t>
            </w:r>
            <w:r>
              <w:rPr>
                <w:rFonts w:ascii="宋体" w:hAnsi="宋体" w:cs="方正仿宋_GB2312"/>
                <w:color w:val="000000"/>
                <w:kern w:val="0"/>
                <w:szCs w:val="21"/>
              </w:rPr>
              <w:t>)</w:t>
            </w:r>
          </w:p>
        </w:tc>
      </w:tr>
    </w:tbl>
    <w:p>
      <w:pPr>
        <w:pStyle w:val="BodyText"/>
        <w:rPr>
          <w:rFonts w:ascii="宋体" w:hAnsi="宋体"/>
          <w:sz w:val="21"/>
          <w:szCs w:val="21"/>
        </w:rPr>
      </w:pPr>
    </w:p>
    <w:p>
      <w:pPr>
        <w:spacing w:line="360" w:lineRule="auto"/>
        <w:ind w:left="418" w:leftChars="199"/>
        <w:jc w:val="left"/>
        <w:rPr>
          <w:rFonts w:ascii="宋体" w:hAnsi="宋体" w:cs="仿宋_GB2312"/>
          <w:b/>
          <w:bCs/>
          <w:szCs w:val="21"/>
        </w:rPr>
      </w:pPr>
      <w:r>
        <w:rPr>
          <w:rFonts w:ascii="宋体" w:hAnsi="宋体" w:cs="仿宋_GB2312" w:hint="eastAsia"/>
          <w:b/>
          <w:bCs/>
          <w:szCs w:val="21"/>
        </w:rPr>
        <w:t>（2）技术标准</w:t>
      </w: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产业空间数字化系统（采集端）</w:t>
      </w:r>
    </w:p>
    <w:tbl>
      <w:tblPr>
        <w:tblStyle w:val="TableNormal"/>
        <w:tblW w:w="8311" w:type="dxa"/>
        <w:tblInd w:w="88" w:type="dxa"/>
        <w:tblLayout w:type="fixed"/>
        <w:tblCellMar>
          <w:top w:w="0" w:type="dxa"/>
          <w:left w:w="108" w:type="dxa"/>
          <w:bottom w:w="0" w:type="dxa"/>
          <w:right w:w="108" w:type="dxa"/>
        </w:tblCellMar>
      </w:tblPr>
      <w:tblGrid>
        <w:gridCol w:w="750"/>
        <w:gridCol w:w="2456"/>
        <w:gridCol w:w="5105"/>
      </w:tblGrid>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highlight w:val="yellow"/>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采集端首页</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包括任务搜索、统计概览、任务清单、楼栋添加功能。</w:t>
            </w:r>
          </w:p>
        </w:tc>
      </w:tr>
      <w:tr>
        <w:tblPrEx>
          <w:tblW w:w="8311" w:type="dxa"/>
          <w:tblInd w:w="88" w:type="dxa"/>
          <w:tblLayout w:type="fixed"/>
          <w:tblCellMar>
            <w:top w:w="0" w:type="dxa"/>
            <w:left w:w="108" w:type="dxa"/>
            <w:bottom w:w="0" w:type="dxa"/>
            <w:right w:w="108" w:type="dxa"/>
          </w:tblCellMar>
        </w:tblPrEx>
        <w:trPr>
          <w:trHeight w:val="380"/>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2</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楼栋信息采集（升级）</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numPr>
                <w:ilvl w:val="255"/>
                <w:numId w:val="0"/>
              </w:numPr>
              <w:ind w:firstLine="420" w:firstLineChars="200"/>
              <w:textAlignment w:val="center"/>
              <w:rPr>
                <w:rFonts w:ascii="宋体" w:hAnsi="宋体" w:cs="仿宋_GB2312"/>
                <w:szCs w:val="21"/>
              </w:rPr>
            </w:pPr>
            <w:r>
              <w:rPr>
                <w:rFonts w:ascii="宋体" w:hAnsi="宋体" w:cs="仿宋_GB2312" w:hint="eastAsia"/>
                <w:color w:val="000000"/>
                <w:kern w:val="0"/>
                <w:szCs w:val="21"/>
              </w:rPr>
              <w:t>基于亲清政企服务直达平台二期项目空间信息采集功能基础上进行升级，精确到产业楼栋信息采集，包括楼栋信息填报、图片裁剪、图片压缩、视频压缩功能。</w:t>
            </w:r>
          </w:p>
        </w:tc>
      </w:tr>
      <w:tr>
        <w:tblPrEx>
          <w:tblW w:w="8311" w:type="dxa"/>
          <w:tblInd w:w="88" w:type="dxa"/>
          <w:tblLayout w:type="fixed"/>
          <w:tblCellMar>
            <w:top w:w="0" w:type="dxa"/>
            <w:left w:w="108" w:type="dxa"/>
            <w:bottom w:w="0" w:type="dxa"/>
            <w:right w:w="108" w:type="dxa"/>
          </w:tblCellMar>
        </w:tblPrEx>
        <w:trPr>
          <w:trHeight w:val="380"/>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3</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采集任务办理（升级）</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numPr>
                <w:ilvl w:val="255"/>
                <w:numId w:val="0"/>
              </w:numPr>
              <w:spacing w:before="163" w:after="163"/>
              <w:ind w:firstLine="419"/>
              <w:rPr>
                <w:rFonts w:ascii="宋体" w:hAnsi="宋体" w:cs="仿宋_GB2312"/>
                <w:color w:val="000000"/>
                <w:kern w:val="0"/>
                <w:szCs w:val="21"/>
              </w:rPr>
            </w:pPr>
            <w:r>
              <w:rPr>
                <w:rFonts w:ascii="宋体" w:hAnsi="宋体" w:cs="仿宋_GB2312" w:hint="eastAsia"/>
                <w:color w:val="000000"/>
                <w:kern w:val="0"/>
                <w:szCs w:val="21"/>
              </w:rPr>
              <w:t>基于亲清政企服务直达平台二期空间运营管理模块，针对采集任务处理流程进行优化升级。包括信息暂存、提交审核、任务转发、楼栋采集任务推送、楼栋更新任务推送、采集审核结果推送、审核意见驳回、错误任务退回功能。</w:t>
            </w:r>
          </w:p>
        </w:tc>
      </w:tr>
      <w:tr>
        <w:tblPrEx>
          <w:tblW w:w="8311" w:type="dxa"/>
          <w:tblInd w:w="88" w:type="dxa"/>
          <w:tblLayout w:type="fixed"/>
          <w:tblCellMar>
            <w:top w:w="0" w:type="dxa"/>
            <w:left w:w="108" w:type="dxa"/>
            <w:bottom w:w="0" w:type="dxa"/>
            <w:right w:w="108" w:type="dxa"/>
          </w:tblCellMar>
        </w:tblPrEx>
        <w:trPr>
          <w:trHeight w:val="380"/>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4</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采集智能助手</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numPr>
                <w:ilvl w:val="255"/>
                <w:numId w:val="0"/>
              </w:numPr>
              <w:spacing w:before="163" w:after="163"/>
              <w:ind w:firstLine="419"/>
              <w:rPr>
                <w:rFonts w:ascii="宋体" w:hAnsi="宋体" w:cs="仿宋_GB2312"/>
                <w:color w:val="000000"/>
                <w:kern w:val="0"/>
                <w:szCs w:val="21"/>
              </w:rPr>
            </w:pPr>
            <w:r>
              <w:rPr>
                <w:rFonts w:ascii="宋体" w:hAnsi="宋体" w:cs="仿宋_GB2312" w:hint="eastAsia"/>
                <w:color w:val="000000"/>
                <w:kern w:val="0"/>
                <w:szCs w:val="21"/>
              </w:rPr>
              <w:t>辅助采集员正确完成采集、更新任务，包括信息要点设置、楼栋信息智检、任务提醒、采集人员评分（包括填报数据本地校验评分、任务完成率评分统计、任务通过率评分统计、人工评分、生成综合评分信息）功能。</w:t>
            </w:r>
          </w:p>
        </w:tc>
      </w:tr>
      <w:tr>
        <w:tblPrEx>
          <w:tblW w:w="8311" w:type="dxa"/>
          <w:tblInd w:w="88" w:type="dxa"/>
          <w:tblLayout w:type="fixed"/>
          <w:tblCellMar>
            <w:top w:w="0" w:type="dxa"/>
            <w:left w:w="108" w:type="dxa"/>
            <w:bottom w:w="0" w:type="dxa"/>
            <w:right w:w="108" w:type="dxa"/>
          </w:tblCellMar>
        </w:tblPrEx>
        <w:trPr>
          <w:trHeight w:val="392"/>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5</w:t>
            </w:r>
          </w:p>
        </w:tc>
        <w:tc>
          <w:tcPr>
            <w:tcW w:w="2456"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方正仿宋_GB2312"/>
                <w:color w:val="000000"/>
                <w:szCs w:val="21"/>
              </w:rPr>
            </w:pPr>
            <w:r>
              <w:rPr>
                <w:rFonts w:ascii="宋体" w:hAnsi="宋体" w:cs="方正仿宋_GB2312" w:hint="eastAsia"/>
                <w:color w:val="000000"/>
                <w:kern w:val="0"/>
                <w:szCs w:val="21"/>
              </w:rPr>
              <w:t>鉴权与加密处理</w:t>
            </w:r>
          </w:p>
        </w:tc>
        <w:tc>
          <w:tcPr>
            <w:tcW w:w="5105" w:type="dxa"/>
            <w:tcBorders>
              <w:top w:val="single" w:sz="4" w:space="0" w:color="000000"/>
              <w:left w:val="single" w:sz="4" w:space="0" w:color="000000"/>
              <w:bottom w:val="single" w:sz="4" w:space="0" w:color="000000"/>
              <w:right w:val="single" w:sz="4" w:space="0" w:color="000000"/>
            </w:tcBorders>
            <w:vAlign w:val="center"/>
          </w:tcPr>
          <w:p>
            <w:pPr>
              <w:widowControl/>
              <w:numPr>
                <w:ilvl w:val="255"/>
                <w:numId w:val="0"/>
              </w:numPr>
              <w:spacing w:before="163" w:after="163"/>
              <w:ind w:firstLine="419"/>
              <w:rPr>
                <w:rFonts w:ascii="宋体" w:hAnsi="宋体" w:cs="仿宋_GB2312"/>
                <w:color w:val="000000"/>
                <w:kern w:val="0"/>
                <w:szCs w:val="21"/>
              </w:rPr>
            </w:pPr>
            <w:r>
              <w:rPr>
                <w:rFonts w:ascii="宋体" w:hAnsi="宋体" w:cs="仿宋_GB2312" w:hint="eastAsia"/>
                <w:color w:val="000000"/>
                <w:kern w:val="0"/>
                <w:szCs w:val="21"/>
              </w:rPr>
              <w:t>保障用户信息安全，包括接口鉴权处理、通信数据加密处理。</w:t>
            </w:r>
          </w:p>
        </w:tc>
      </w:tr>
    </w:tbl>
    <w:p>
      <w:pPr>
        <w:pStyle w:val="BodyText"/>
        <w:numPr>
          <w:ilvl w:val="255"/>
          <w:numId w:val="0"/>
        </w:numPr>
        <w:rPr>
          <w:rFonts w:ascii="宋体" w:hAnsi="宋体" w:cs="仿宋_GB2312"/>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产业空间信息管理平台（管理端）</w:t>
      </w:r>
    </w:p>
    <w:tbl>
      <w:tblPr>
        <w:tblStyle w:val="TableNormal"/>
        <w:tblW w:w="8311" w:type="dxa"/>
        <w:tblInd w:w="88" w:type="dxa"/>
        <w:tblLayout w:type="fixed"/>
        <w:tblCellMar>
          <w:top w:w="0" w:type="dxa"/>
          <w:left w:w="108" w:type="dxa"/>
          <w:bottom w:w="0" w:type="dxa"/>
          <w:right w:w="108" w:type="dxa"/>
        </w:tblCellMar>
      </w:tblPr>
      <w:tblGrid>
        <w:gridCol w:w="750"/>
        <w:gridCol w:w="2561"/>
        <w:gridCol w:w="5000"/>
      </w:tblGrid>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right w:val="single" w:sz="4" w:space="0" w:color="000000"/>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kern w:val="0"/>
                <w:szCs w:val="21"/>
              </w:rPr>
              <w:t>1</w:t>
            </w:r>
          </w:p>
        </w:tc>
        <w:tc>
          <w:tcPr>
            <w:tcW w:w="2561" w:type="dxa"/>
            <w:tcBorders>
              <w:top w:val="single" w:sz="4" w:space="0" w:color="000000"/>
              <w:left w:val="single" w:sz="4" w:space="0" w:color="000000"/>
              <w:right w:val="single" w:sz="4" w:space="0" w:color="000000"/>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color w:val="000000"/>
                <w:kern w:val="0"/>
                <w:szCs w:val="21"/>
              </w:rPr>
              <w:t>产业空间管理助手</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围绕全区房源、园区空间对象动态数据及运营管理情况，打造产业空间整体分析、平台运营分析、数据采集分析三个分析维度的辅助管理功能。</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（1）产业空间整体分析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支持全方位、多维度地展示宝安区产业空间整体情况，包括全区分析、街道分析、生产楼栋维度分析、入驻企业维度分析、产业空间情况Top10分析功能。</w:t>
            </w:r>
          </w:p>
          <w:p>
            <w:pPr>
              <w:widowControl/>
              <w:numPr>
                <w:ilvl w:val="255"/>
                <w:numId w:val="0"/>
              </w:numPr>
              <w:ind w:firstLine="420"/>
              <w:rPr>
                <w:rFonts w:ascii="宋体" w:hAnsi="宋体"/>
                <w:szCs w:val="21"/>
              </w:rPr>
            </w:pPr>
            <w:r>
              <w:rPr>
                <w:rFonts w:ascii="宋体" w:hAnsi="宋体" w:cs="仿宋_GB2312" w:hint="eastAsia"/>
                <w:color w:val="000000"/>
                <w:kern w:val="0"/>
                <w:szCs w:val="21"/>
              </w:rPr>
              <w:t>（2）</w:t>
            </w:r>
            <w:r>
              <w:rPr>
                <w:rFonts w:ascii="宋体" w:hAnsi="宋体" w:hint="eastAsia"/>
                <w:szCs w:val="21"/>
              </w:rPr>
              <w:t>平台运营分析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支持展示平台运营数据，包括：浏览排名、匹配事件、平台运维、运营分析功能。</w:t>
            </w:r>
          </w:p>
          <w:p>
            <w:pPr>
              <w:widowControl/>
              <w:numPr>
                <w:ilvl w:val="255"/>
                <w:numId w:val="0"/>
              </w:numPr>
              <w:ind w:firstLine="420"/>
              <w:rPr>
                <w:rFonts w:ascii="宋体" w:hAnsi="宋体" w:cs="仿宋_GB2312"/>
                <w:color w:val="000000"/>
                <w:kern w:val="0"/>
                <w:szCs w:val="21"/>
              </w:rPr>
            </w:pPr>
            <w:r>
              <w:rPr>
                <w:rFonts w:ascii="宋体" w:hAnsi="宋体" w:hint="eastAsia"/>
                <w:szCs w:val="21"/>
              </w:rPr>
              <w:t>（3）数据采集分析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支持全方位、多角度地展示宝安区数据采集情况，包括各街道采集情况、各街道数据更新情况、各街道数据审核情况、各街道数据抽查情况、各街道产业用房增减量情况、各街道企业增减量情况功能。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2</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产业园区管理（升级）</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升级产业园区管理，提升园区管理效率和灵活性，包括园区批量导入（导出）、园区审批、自定义信息展示、园区入驻企业功能。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3</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产业用房管理</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支持对楼栋信息进行管理、查询、导出，包括产业用房管理、用房基本信息管理、用房权属信息管理、用房经营信息管理、用房使用信息管理、所在园区信息管理、留言板、楼栋定位、楼栋更新、多维度查询、楼栋信息导出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4</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产业用地管理</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支持对重点产业遴选用地项目信息进行管理，包括产业用地列表、产业用地信息详情功能。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5</w:t>
            </w:r>
          </w:p>
        </w:tc>
        <w:tc>
          <w:tcPr>
            <w:tcW w:w="2561" w:type="dxa"/>
            <w:tcBorders>
              <w:top w:val="single" w:sz="4" w:space="0" w:color="000000"/>
              <w:left w:val="single" w:sz="4" w:space="0" w:color="000000"/>
              <w:right w:val="single" w:sz="4" w:space="0" w:color="000000"/>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color w:val="000000"/>
                <w:kern w:val="0"/>
                <w:szCs w:val="21"/>
              </w:rPr>
              <w:t>AI智选空间运营管理</w:t>
            </w:r>
          </w:p>
          <w:p>
            <w:pPr>
              <w:widowControl/>
              <w:jc w:val="left"/>
              <w:textAlignment w:val="center"/>
              <w:rPr>
                <w:rFonts w:ascii="宋体" w:hAnsi="宋体" w:cs="仿宋_GB2312"/>
                <w:color w:val="000000"/>
                <w:kern w:val="0"/>
                <w:szCs w:val="21"/>
              </w:rPr>
            </w:pP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提供运营人员对后台的管理功能，保障平台运行顺畅，包括企业信息管理、用户建议处理、房源运营管理、园区运营管理、带看记录管理、待处理任务提醒、公告管理、产业动态管理、项目申请管理、推介活动管理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6</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数据采集管理（升级）</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基于亲清政企服务直达平台二期信息采集管理功能进行升级，实现楼栋采集信息的管理，包括楼栋信息采集、审核、抽查、更新功能。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7</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 xml:space="preserve"> AI诉求匹配跟踪助手</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针对平台用户、其他部门单位等所提出的空间撮合诉求，打造全流程跟踪撮合服务闭环，构建AI需求匹配跟踪助手，包括诉求解析与空间推荐、撮合服务全流程跟踪链条、诉求管理、服务跟踪分析功能。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8</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内容管理平台</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针对智选空间网站发布的内容进行管理，包括资讯发布、轮播页发布、视频发布、弹窗发布、资讯审核、政策管理功能。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9</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统计分析</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支持平台采集的数据进行全面的分析，包括采集统计分析、更新统计分析、园区统计、楼栋统计、用地统计、房源统计、平台统计模块。</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10</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报表管理</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提供报表管理功能，实现对产业空间数据的多维度分析，包括用房类型汇总表、各类产业空间（租金）Top15清单表、用房信息分项汇总表、产权产业用房情况一览表 、街道产业用房情况一览表 、产业空间（空置面积）清单Top15、产业空间（空置面积）清单表、权属物业清单表、各街道产业用房统计表、各街道产权用房统计表模块。</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11</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定时任务</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支持通过预设时间</w:t>
            </w:r>
            <w:r>
              <w:rPr>
                <w:rFonts w:ascii="宋体" w:hAnsi="宋体" w:cs="仿宋_GB2312"/>
                <w:color w:val="000000"/>
                <w:kern w:val="0"/>
                <w:szCs w:val="21"/>
              </w:rPr>
              <w:t>来启动</w:t>
            </w:r>
            <w:r>
              <w:rPr>
                <w:rFonts w:ascii="宋体" w:hAnsi="宋体" w:cs="仿宋_GB2312" w:hint="eastAsia"/>
                <w:color w:val="000000"/>
                <w:kern w:val="0"/>
                <w:szCs w:val="21"/>
              </w:rPr>
              <w:t>采集或更新任务。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12</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埋点服务</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支持采集</w:t>
            </w:r>
            <w:r>
              <w:rPr>
                <w:rFonts w:ascii="宋体" w:hAnsi="宋体" w:cs="仿宋_GB2312"/>
                <w:color w:val="000000"/>
                <w:kern w:val="0"/>
                <w:szCs w:val="21"/>
              </w:rPr>
              <w:t>用户在</w:t>
            </w:r>
            <w:r>
              <w:rPr>
                <w:rFonts w:ascii="宋体" w:hAnsi="宋体" w:cs="仿宋_GB2312" w:hint="eastAsia"/>
                <w:color w:val="000000"/>
                <w:kern w:val="0"/>
                <w:szCs w:val="21"/>
              </w:rPr>
              <w:t>智选空间</w:t>
            </w:r>
            <w:r>
              <w:rPr>
                <w:rFonts w:ascii="宋体" w:hAnsi="宋体" w:cs="仿宋_GB2312"/>
                <w:color w:val="000000"/>
                <w:kern w:val="0"/>
                <w:szCs w:val="21"/>
              </w:rPr>
              <w:t>的行为数据，并</w:t>
            </w:r>
            <w:r>
              <w:rPr>
                <w:rFonts w:ascii="宋体" w:hAnsi="宋体" w:cs="仿宋_GB2312" w:hint="eastAsia"/>
                <w:color w:val="000000"/>
                <w:kern w:val="0"/>
                <w:szCs w:val="21"/>
              </w:rPr>
              <w:t>进行分析，包括用户注册登录埋点服务及统计分析、搜索模块埋点服务及数据统计分析、资讯板块埋点服务及数据统计分析、AI综合问答埋点服务及数据统计分析、空间匹配埋点服务及数据统计分析。</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op w:val="single" w:sz="4" w:space="0" w:color="000000"/>
              <w:left w:val="single" w:sz="4" w:space="0" w:color="000000"/>
              <w:bottom w:val="single" w:sz="4" w:space="0" w:color="000000"/>
              <w:right w:val="single" w:sz="4" w:space="0" w:color="000000"/>
            </w:tcBorders>
            <w:noWrap/>
            <w:vAlign w:val="center"/>
          </w:tcPr>
          <w:p>
            <w:pPr>
              <w:widowControl/>
              <w:jc w:val="right"/>
              <w:textAlignment w:val="center"/>
              <w:rPr>
                <w:rFonts w:ascii="宋体" w:hAnsi="宋体" w:cs="方正仿宋_GB2312"/>
                <w:color w:val="000000"/>
                <w:kern w:val="0"/>
                <w:szCs w:val="21"/>
              </w:rPr>
            </w:pPr>
            <w:r>
              <w:rPr>
                <w:rFonts w:ascii="宋体" w:hAnsi="宋体" w:cs="方正仿宋_GB2312" w:hint="eastAsia"/>
                <w:color w:val="000000"/>
                <w:kern w:val="0"/>
                <w:szCs w:val="21"/>
              </w:rPr>
              <w:t>13</w:t>
            </w:r>
          </w:p>
        </w:tc>
        <w:tc>
          <w:tcPr>
            <w:tcW w:w="256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kern w:val="0"/>
                <w:szCs w:val="21"/>
              </w:rPr>
              <w:t>系统管理</w:t>
            </w:r>
          </w:p>
        </w:tc>
        <w:tc>
          <w:tcPr>
            <w:tcW w:w="5000" w:type="dxa"/>
            <w:tcBorders>
              <w:top w:val="single" w:sz="4" w:space="0" w:color="000000"/>
              <w:left w:val="single" w:sz="4" w:space="0" w:color="000000"/>
              <w:bottom w:val="single" w:sz="4" w:space="0" w:color="000000"/>
              <w:right w:val="single" w:sz="4" w:space="0" w:color="000000"/>
            </w:tcBorders>
            <w:vAlign w:val="center"/>
          </w:tcPr>
          <w:p>
            <w:pPr>
              <w:widowControl/>
              <w:ind w:firstLine="420" w:firstLineChars="200"/>
              <w:textAlignment w:val="center"/>
              <w:rPr>
                <w:rFonts w:ascii="宋体" w:hAnsi="宋体" w:cs="仿宋_GB2312"/>
                <w:color w:val="000000"/>
                <w:kern w:val="0"/>
                <w:szCs w:val="21"/>
              </w:rPr>
            </w:pPr>
            <w:r>
              <w:rPr>
                <w:rFonts w:ascii="宋体" w:hAnsi="宋体" w:cs="仿宋_GB2312" w:hint="eastAsia"/>
                <w:color w:val="000000"/>
                <w:kern w:val="0"/>
                <w:szCs w:val="21"/>
              </w:rPr>
              <w:t>针对系统用户、角色、菜单、系统参数、字典等信息进行统一管理。</w:t>
            </w:r>
          </w:p>
        </w:tc>
      </w:tr>
    </w:tbl>
    <w:p>
      <w:pPr>
        <w:pStyle w:val="Quote"/>
        <w:rPr>
          <w:rFonts w:ascii="宋体" w:hAnsi="宋体"/>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宝安AI智选空间（PC端）</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color w:val="000000"/>
                <w:szCs w:val="21"/>
              </w:rPr>
              <w:t>AI智选空间首页</w:t>
            </w:r>
          </w:p>
        </w:tc>
        <w:tc>
          <w:tcPr>
            <w:tcW w:w="5106" w:type="dxa"/>
            <w:tcBorders>
              <w:tl2br w:val="nil"/>
              <w:tr2bl w:val="nil"/>
            </w:tcBorders>
            <w:vAlign w:val="center"/>
          </w:tcPr>
          <w:p>
            <w:pPr>
              <w:widowControl/>
              <w:numPr>
                <w:ilvl w:val="255"/>
                <w:numId w:val="0"/>
              </w:numPr>
              <w:ind w:firstLine="420" w:firstLineChars="200"/>
              <w:textAlignment w:val="center"/>
              <w:rPr>
                <w:rFonts w:ascii="宋体" w:hAnsi="宋体"/>
                <w:szCs w:val="21"/>
              </w:rPr>
            </w:pPr>
            <w:r>
              <w:rPr>
                <w:rFonts w:ascii="宋体" w:hAnsi="宋体" w:cs="仿宋_GB2312" w:hint="eastAsia"/>
                <w:color w:val="000000"/>
                <w:kern w:val="0"/>
                <w:szCs w:val="21"/>
              </w:rPr>
              <w:t>针对亲清政企服务直达平台二期中的“宝安产业空间平台”专区的升级，打造</w:t>
            </w:r>
            <w:r>
              <w:rPr>
                <w:rFonts w:ascii="宋体" w:hAnsi="宋体" w:cs="仿宋_GB2312"/>
                <w:color w:val="000000"/>
                <w:kern w:val="0"/>
                <w:szCs w:val="21"/>
              </w:rPr>
              <w:t>AI</w:t>
            </w:r>
            <w:r>
              <w:rPr>
                <w:rFonts w:ascii="宋体" w:hAnsi="宋体" w:cs="仿宋_GB2312" w:hint="eastAsia"/>
                <w:color w:val="000000"/>
                <w:kern w:val="0"/>
                <w:szCs w:val="21"/>
              </w:rPr>
              <w:t>智选空间首页，支持寻找房源（页面适配）、发布房源（页面适配）、定制空间（页面适配）、房源动态板、需求动态、空间租赁参考价概览、优质空间推荐（页面适配）、热门房源推荐（页面适配）、创新型产业用房（页面适配）、百万保障房产业专区（页面适配）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产业概况（升级）</w:t>
            </w:r>
          </w:p>
        </w:tc>
        <w:tc>
          <w:tcPr>
            <w:tcW w:w="5106" w:type="dxa"/>
            <w:tcBorders>
              <w:tl2br w:val="nil"/>
              <w:tr2bl w:val="nil"/>
            </w:tcBorders>
            <w:vAlign w:val="center"/>
          </w:tcPr>
          <w:p>
            <w:pPr>
              <w:widowControl/>
              <w:numPr>
                <w:ilvl w:val="255"/>
                <w:numId w:val="0"/>
              </w:numPr>
              <w:ind w:firstLine="420" w:firstLineChars="200"/>
              <w:textAlignment w:val="center"/>
              <w:rPr>
                <w:rFonts w:ascii="宋体" w:hAnsi="宋体"/>
                <w:szCs w:val="21"/>
              </w:rPr>
            </w:pPr>
            <w:r>
              <w:rPr>
                <w:rFonts w:ascii="宋体" w:hAnsi="宋体" w:cs="仿宋_GB2312" w:hint="eastAsia"/>
                <w:color w:val="000000"/>
                <w:kern w:val="0"/>
                <w:szCs w:val="21"/>
              </w:rPr>
              <w:t>基于亲清政企服务直达平台二期中的“产业空间共享超市”专区升级，包括宝安概况、发展主框架、重点产业门类、产业基础、产业集群。</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3</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产业空间（升级）</w:t>
            </w:r>
          </w:p>
        </w:tc>
        <w:tc>
          <w:tcPr>
            <w:tcW w:w="5106" w:type="dxa"/>
            <w:tcBorders>
              <w:tl2br w:val="nil"/>
              <w:tr2bl w:val="nil"/>
            </w:tcBorders>
            <w:vAlign w:val="center"/>
          </w:tcPr>
          <w:p>
            <w:pPr>
              <w:widowControl/>
              <w:ind w:firstLine="420" w:firstLineChars="200"/>
              <w:jc w:val="left"/>
              <w:textAlignment w:val="center"/>
              <w:rPr>
                <w:rFonts w:ascii="宋体" w:hAnsi="宋体" w:cs="仿宋_GB2312"/>
                <w:color w:val="000000"/>
                <w:kern w:val="0"/>
                <w:szCs w:val="21"/>
              </w:rPr>
            </w:pPr>
            <w:r>
              <w:rPr>
                <w:rFonts w:ascii="宋体" w:hAnsi="宋体" w:cs="仿宋_GB2312" w:hint="eastAsia"/>
                <w:color w:val="000000"/>
                <w:kern w:val="0"/>
                <w:szCs w:val="21"/>
              </w:rPr>
              <w:t>基于亲清政企服务直达二期空间供需功能升级，包括产业空间概览、热门园区推荐、同类房源推荐、委托找房、产业房源、产业园区功能。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4</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AI综合问答（页面适配）</w:t>
            </w:r>
          </w:p>
        </w:tc>
        <w:tc>
          <w:tcPr>
            <w:tcW w:w="5106" w:type="dxa"/>
            <w:tcBorders>
              <w:tl2br w:val="nil"/>
              <w:tr2bl w:val="nil"/>
            </w:tcBorders>
            <w:vAlign w:val="center"/>
          </w:tcPr>
          <w:p>
            <w:pPr>
              <w:widowControl/>
              <w:ind w:firstLine="420" w:firstLineChars="200"/>
              <w:jc w:val="left"/>
              <w:textAlignment w:val="center"/>
              <w:rPr>
                <w:rFonts w:ascii="宋体" w:hAnsi="宋体" w:cs="仿宋_GB2312"/>
                <w:color w:val="000000"/>
                <w:kern w:val="0"/>
                <w:szCs w:val="21"/>
              </w:rPr>
            </w:pPr>
            <w:r>
              <w:rPr>
                <w:rFonts w:ascii="宋体" w:hAnsi="宋体" w:cs="仿宋_GB2312" w:hint="eastAsia"/>
                <w:color w:val="000000"/>
                <w:kern w:val="0"/>
                <w:szCs w:val="21"/>
              </w:rPr>
              <w:t>针对手机端AI综合问答板块进行PC端适配。</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5</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企业服务（页面适配）</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针对手机端商务服务、政务服务和园区政策板块，进行PC端适配。</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6</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活动专区（页面适配）</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针对手机端领导走访和领导挂点园区功能，进行PC端适配。</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7</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rPr>
              <w:t>个人/企业空间（页面适配）</w:t>
            </w:r>
          </w:p>
        </w:tc>
        <w:tc>
          <w:tcPr>
            <w:tcW w:w="5106" w:type="dxa"/>
            <w:tcBorders>
              <w:tl2br w:val="nil"/>
              <w:tr2bl w:val="nil"/>
            </w:tcBorders>
            <w:vAlign w:val="center"/>
          </w:tcPr>
          <w:p>
            <w:pPr>
              <w:widowControl/>
              <w:numPr>
                <w:ilvl w:val="255"/>
                <w:numId w:val="0"/>
              </w:numPr>
              <w:ind w:firstLine="420"/>
              <w:rPr>
                <w:rFonts w:ascii="宋体" w:hAnsi="宋体"/>
                <w:szCs w:val="21"/>
              </w:rPr>
            </w:pPr>
            <w:r>
              <w:rPr>
                <w:rFonts w:ascii="宋体" w:hAnsi="宋体" w:cs="仿宋_GB2312" w:hint="eastAsia"/>
                <w:color w:val="000000"/>
                <w:kern w:val="0"/>
                <w:szCs w:val="21"/>
              </w:rPr>
              <w:t>针对手机端个人/企业空间模块功能进行PC端适配，包括我的预约清单、我的定制空间清单、我的收藏、我的建议意见、身份切换、已发房源管理、浏览记录和带看房管理。</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8</w:t>
            </w:r>
          </w:p>
        </w:tc>
        <w:tc>
          <w:tcPr>
            <w:tcW w:w="2455" w:type="dxa"/>
            <w:tcBorders>
              <w:tl2br w:val="nil"/>
              <w:tr2bl w:val="nil"/>
            </w:tcBorders>
            <w:vAlign w:val="center"/>
          </w:tcPr>
          <w:p>
            <w:pPr>
              <w:widowControl/>
              <w:jc w:val="left"/>
              <w:textAlignment w:val="center"/>
              <w:rPr>
                <w:rFonts w:ascii="宋体" w:hAnsi="宋体" w:cs="仿宋_GB2312"/>
                <w:color w:val="000000"/>
                <w:szCs w:val="21"/>
              </w:rPr>
            </w:pPr>
            <w:r>
              <w:rPr>
                <w:rFonts w:ascii="宋体" w:hAnsi="宋体" w:cs="仿宋_GB2312" w:hint="eastAsia"/>
                <w:color w:val="000000"/>
                <w:szCs w:val="21"/>
                <w:lang w:val="is-IS"/>
              </w:rPr>
              <w:t>AI</w:t>
            </w:r>
            <w:r>
              <w:rPr>
                <w:rFonts w:ascii="宋体" w:hAnsi="宋体" w:cs="仿宋_GB2312" w:hint="eastAsia"/>
                <w:color w:val="000000"/>
                <w:szCs w:val="21"/>
              </w:rPr>
              <w:t>地图找房（页面适配）</w:t>
            </w:r>
          </w:p>
          <w:p>
            <w:pPr>
              <w:widowControl/>
              <w:jc w:val="left"/>
              <w:textAlignment w:val="center"/>
              <w:rPr>
                <w:rFonts w:ascii="宋体" w:hAnsi="宋体" w:cs="仿宋_GB2312"/>
                <w:color w:val="000000"/>
                <w:szCs w:val="21"/>
              </w:rPr>
            </w:pPr>
          </w:p>
        </w:tc>
        <w:tc>
          <w:tcPr>
            <w:tcW w:w="5106" w:type="dxa"/>
            <w:tcBorders>
              <w:tl2br w:val="nil"/>
              <w:tr2bl w:val="nil"/>
            </w:tcBorders>
            <w:vAlign w:val="center"/>
          </w:tcPr>
          <w:p>
            <w:pPr>
              <w:widowControl/>
              <w:numPr>
                <w:ilvl w:val="255"/>
                <w:numId w:val="0"/>
              </w:numPr>
              <w:ind w:firstLine="420" w:firstLineChars="200"/>
              <w:rPr>
                <w:rFonts w:ascii="宋体" w:hAnsi="宋体" w:cs="仿宋_GB2312"/>
                <w:color w:val="000000"/>
                <w:kern w:val="0"/>
                <w:szCs w:val="21"/>
              </w:rPr>
            </w:pPr>
            <w:r>
              <w:rPr>
                <w:rFonts w:ascii="宋体" w:hAnsi="宋体" w:cs="仿宋_GB2312" w:hint="eastAsia"/>
                <w:color w:val="000000"/>
                <w:kern w:val="0"/>
                <w:szCs w:val="21"/>
              </w:rPr>
              <w:t>针对手机端的AI地图找房模块功能进行PC端适配。包括地图</w:t>
            </w:r>
            <w:r>
              <w:rPr>
                <w:rFonts w:ascii="宋体" w:hAnsi="宋体" w:cs="仿宋_GB2312"/>
                <w:color w:val="000000"/>
                <w:kern w:val="0"/>
                <w:szCs w:val="21"/>
              </w:rPr>
              <w:t>找房</w:t>
            </w:r>
            <w:r>
              <w:rPr>
                <w:rFonts w:ascii="宋体" w:hAnsi="宋体" w:cs="仿宋_GB2312" w:hint="eastAsia"/>
                <w:color w:val="000000"/>
                <w:kern w:val="0"/>
                <w:szCs w:val="21"/>
              </w:rPr>
              <w:t>、产业找房、地铁找房、产业园区、智能推荐、AI找房助手。</w:t>
            </w:r>
          </w:p>
        </w:tc>
      </w:tr>
    </w:tbl>
    <w:p>
      <w:pPr>
        <w:pStyle w:val="Quote"/>
        <w:rPr>
          <w:rFonts w:ascii="宋体" w:hAnsi="宋体"/>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宝安AI智选空间（手机端）</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color w:val="000000"/>
                <w:szCs w:val="21"/>
              </w:rPr>
              <w:t>智选空间公告</w:t>
            </w:r>
          </w:p>
        </w:tc>
        <w:tc>
          <w:tcPr>
            <w:tcW w:w="5106" w:type="dxa"/>
            <w:tcBorders>
              <w:tl2br w:val="nil"/>
              <w:tr2bl w:val="nil"/>
            </w:tcBorders>
            <w:vAlign w:val="center"/>
          </w:tcPr>
          <w:p>
            <w:pPr>
              <w:widowControl/>
              <w:numPr>
                <w:ilvl w:val="255"/>
                <w:numId w:val="0"/>
              </w:numPr>
              <w:ind w:firstLine="420"/>
              <w:rPr>
                <w:rFonts w:ascii="宋体" w:hAnsi="宋体"/>
                <w:szCs w:val="21"/>
              </w:rPr>
            </w:pPr>
            <w:r>
              <w:rPr>
                <w:rFonts w:ascii="宋体" w:hAnsi="宋体" w:cs="仿宋_GB2312" w:hint="eastAsia"/>
                <w:color w:val="000000"/>
                <w:kern w:val="0"/>
                <w:szCs w:val="21"/>
              </w:rPr>
              <w:t>支持查看智选空间公告信息，包括滚动播报栏和公告详情。</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空间服务</w:t>
            </w:r>
          </w:p>
        </w:tc>
        <w:tc>
          <w:tcPr>
            <w:tcW w:w="5106" w:type="dxa"/>
            <w:tcBorders>
              <w:tl2br w:val="nil"/>
              <w:tr2bl w:val="nil"/>
            </w:tcBorders>
            <w:vAlign w:val="center"/>
          </w:tcPr>
          <w:p>
            <w:pPr>
              <w:widowControl/>
              <w:numPr>
                <w:ilvl w:val="255"/>
                <w:numId w:val="0"/>
              </w:numPr>
              <w:ind w:firstLine="420"/>
              <w:rPr>
                <w:rFonts w:ascii="宋体" w:hAnsi="宋体"/>
                <w:szCs w:val="21"/>
              </w:rPr>
            </w:pPr>
            <w:r>
              <w:rPr>
                <w:rFonts w:ascii="宋体" w:hAnsi="宋体" w:cs="仿宋_GB2312" w:hint="eastAsia"/>
                <w:color w:val="000000"/>
                <w:kern w:val="0"/>
                <w:szCs w:val="21"/>
              </w:rPr>
              <w:t>提供空间推介、空间诉求、跟踪动态、建议意见</w:t>
            </w:r>
            <w:r>
              <w:rPr>
                <w:rFonts w:ascii="宋体" w:hAnsi="宋体" w:cs="仿宋_GB2312" w:hint="eastAsia"/>
                <w:color w:val="000000"/>
                <w:kern w:val="0"/>
                <w:szCs w:val="21"/>
                <w:lang w:val="en-US" w:eastAsia="zh-CN"/>
              </w:rPr>
              <w:t>等</w:t>
            </w:r>
            <w:r>
              <w:rPr>
                <w:rFonts w:ascii="宋体" w:hAnsi="宋体" w:cs="仿宋_GB2312" w:hint="eastAsia"/>
                <w:color w:val="000000"/>
                <w:kern w:val="0"/>
                <w:szCs w:val="21"/>
              </w:rPr>
              <w:t>空间服务。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3</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百万保障房产业专区</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构建百万保障房产业专区，支持查看百万保障房产业概览与项目详情。</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4</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特惠专区</w:t>
            </w:r>
          </w:p>
        </w:tc>
        <w:tc>
          <w:tcPr>
            <w:tcW w:w="5106" w:type="dxa"/>
            <w:tcBorders>
              <w:tl2br w:val="nil"/>
              <w:tr2bl w:val="nil"/>
            </w:tcBorders>
            <w:vAlign w:val="center"/>
          </w:tcPr>
          <w:p>
            <w:pPr>
              <w:widowControl/>
              <w:numPr>
                <w:ilvl w:val="255"/>
                <w:numId w:val="0"/>
              </w:numPr>
              <w:ind w:firstLine="420" w:firstLineChars="200"/>
              <w:jc w:val="left"/>
              <w:rPr>
                <w:rFonts w:ascii="宋体" w:hAnsi="宋体" w:cs="仿宋_GB2312"/>
                <w:color w:val="000000"/>
                <w:kern w:val="0"/>
                <w:szCs w:val="21"/>
              </w:rPr>
            </w:pPr>
            <w:r>
              <w:rPr>
                <w:rFonts w:ascii="宋体" w:hAnsi="宋体" w:cs="仿宋_GB2312" w:hint="eastAsia"/>
                <w:color w:val="000000"/>
                <w:kern w:val="0"/>
                <w:szCs w:val="21"/>
              </w:rPr>
              <w:t>构建特惠专区，支持查看特惠空间信息。</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5</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企业服务</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lang w:val="en-US" w:eastAsia="zh-CN"/>
              </w:rPr>
              <w:t>提供企业相关服务，包括金融服务、政务服务、商务服务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6</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服务智能匹配</w:t>
            </w:r>
          </w:p>
        </w:tc>
        <w:tc>
          <w:tcPr>
            <w:tcW w:w="5106" w:type="dxa"/>
            <w:tcBorders>
              <w:tl2br w:val="nil"/>
              <w:tr2bl w:val="nil"/>
            </w:tcBorders>
            <w:vAlign w:val="center"/>
          </w:tcPr>
          <w:p>
            <w:pPr>
              <w:widowControl/>
              <w:numPr>
                <w:ilvl w:val="255"/>
                <w:numId w:val="0"/>
              </w:numPr>
              <w:ind w:firstLine="420"/>
              <w:rPr>
                <w:rFonts w:ascii="宋体" w:hAnsi="宋体"/>
                <w:szCs w:val="21"/>
              </w:rPr>
            </w:pPr>
            <w:r>
              <w:rPr>
                <w:rFonts w:ascii="宋体" w:hAnsi="宋体" w:cs="仿宋_GB2312" w:hint="eastAsia"/>
                <w:color w:val="000000"/>
                <w:kern w:val="0"/>
                <w:szCs w:val="21"/>
              </w:rPr>
              <w:t>针对金融、政务、商务等特色服务标签，与个人/企业用户画像标签进行匹配，提供智能推送、弹窗服务.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color w:val="000000"/>
                <w:szCs w:val="21"/>
              </w:rPr>
              <w:t>7</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AI综合问答</w:t>
            </w:r>
          </w:p>
        </w:tc>
        <w:tc>
          <w:tcPr>
            <w:tcW w:w="5106" w:type="dxa"/>
            <w:tcBorders>
              <w:tl2br w:val="nil"/>
              <w:tr2bl w:val="nil"/>
            </w:tcBorders>
            <w:vAlign w:val="center"/>
          </w:tcPr>
          <w:p>
            <w:pPr>
              <w:widowControl/>
              <w:numPr>
                <w:ilvl w:val="255"/>
                <w:numId w:val="0"/>
              </w:numPr>
              <w:ind w:firstLine="420"/>
              <w:jc w:val="left"/>
              <w:rPr>
                <w:rFonts w:ascii="宋体" w:hAnsi="宋体"/>
                <w:szCs w:val="21"/>
              </w:rPr>
            </w:pPr>
            <w:r>
              <w:rPr>
                <w:rFonts w:ascii="宋体" w:hAnsi="宋体" w:cs="仿宋_GB2312" w:hint="eastAsia"/>
                <w:color w:val="000000"/>
                <w:kern w:val="0"/>
                <w:szCs w:val="21"/>
              </w:rPr>
              <w:t>以宝安区统建知识库知识数据及本项目空间业务数据为数据底座，基于区统建AI中台（腾讯混元+Deepseek双底座大模型），打造基于产业空间业务的综合问答板块，包括业务问答数据服务、业务问答知识库功能。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color w:val="000000"/>
                <w:szCs w:val="21"/>
              </w:rPr>
              <w:t>8</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空间超市</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提供全量房源、园区空间数据的检索、查询、展示及撮合服务，包括空间搜索、寻找房源、发布房源、园区政策、定制空间、优质空间推荐、热门房源推荐、创新型产业用房、活动专区栏目。</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color w:val="000000"/>
                <w:szCs w:val="21"/>
              </w:rPr>
              <w:t>9</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个人/企业空间</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lang w:val="en-US" w:eastAsia="zh-CN"/>
              </w:rPr>
              <w:t>实现</w:t>
            </w:r>
            <w:r>
              <w:rPr>
                <w:rFonts w:ascii="宋体" w:hAnsi="宋体" w:cs="仿宋_GB2312" w:hint="eastAsia"/>
                <w:color w:val="000000"/>
                <w:kern w:val="0"/>
                <w:szCs w:val="21"/>
              </w:rPr>
              <w:t>用户对空间的管理和信息查询，包括我的预约清单、我的定制空间清单、我的收藏、我的建议意见、身份切换、已发房源管理、浏览记录、带看房管理功能。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color w:val="000000"/>
                <w:szCs w:val="21"/>
              </w:rPr>
              <w:t>10</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rPr>
              <w:t>小程序分享</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针对特定页面，定制化开发分享功能，包括房源/园区详情分享、地图找房分享、园区卡片分享。</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color w:val="000000"/>
                <w:szCs w:val="21"/>
              </w:rPr>
              <w:t>11</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hint="eastAsia"/>
                <w:szCs w:val="21"/>
                <w:highlight w:val="yellow"/>
                <w:lang w:val="is-IS"/>
              </w:rPr>
              <w:t>AI地图找房</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依托宝安区政数局统一部署的DeepSeek、腾讯混元大等AI大模型能力，通过语音问答，结合地图交互方式提供AI找房能力。</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（1）地图找房</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实现产业空间房源定位、房源周边及配套展示。提供智能搜索、多条件筛选、地图圈选、底图切换、地图定位、房源介绍、房源周边交通及生活配套分析。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（2）产业找房</w:t>
            </w:r>
            <w:bookmarkStart w:id="32" w:name="OLE_LINK9"/>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支持按照宝安区重点片区战略性新兴产业和未来产业集群布局指</w:t>
            </w:r>
            <w:bookmarkEnd w:id="32"/>
            <w:r>
              <w:rPr>
                <w:rFonts w:ascii="宋体" w:hAnsi="宋体" w:cs="仿宋_GB2312" w:hint="eastAsia"/>
                <w:color w:val="000000"/>
                <w:kern w:val="0"/>
                <w:szCs w:val="21"/>
              </w:rPr>
              <w:t>引（2025年本），从产业维度并结合地图为用户提供产业用房的找房参数推荐、用房选址、用房匹配、房源推荐以及产业布局规划。</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（3）地铁找房</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支持宝安区范围内不同地铁线路和站点的产业房源查找，提供多条件筛选与站点距离查询功能。</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（4）产业园区</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提供园区宣传介绍和园区房源展示。园区介绍支持文字、图片、视频资料的展示，支持语音介绍。</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（5）智能推荐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收集记录用户使用行为，支持分析用户用房需求，并基于一定算法动态向用户推荐可能感兴趣的房源。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（6）AI找房助手</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提供语音交互问答功能，支持理解用户意图、解析用户找房需求；支持多条件找房；支持按地铁线路、地铁站点周边进行房源查找；支持产业空间查询、房源检索。</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7）构建AI找房专用知识库，包括AI找房意图白名单、AI找房条件范围、AI找房条件优先级权重、动态松弛条件范围、AI交互回答专业术语、房源周边数据库、产业用房房源推荐参数等，并汇集至宝安区统建的知识数据管理系统。</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（8）开发智能推荐算法优化房源查找结果，确保用户在大量房源中能精准快速找到与需求最接近的房源。</w:t>
            </w:r>
          </w:p>
        </w:tc>
      </w:tr>
    </w:tbl>
    <w:p>
      <w:pPr>
        <w:pStyle w:val="BodyText"/>
        <w:rPr>
          <w:rFonts w:ascii="宋体" w:hAnsi="宋体" w:cs="仿宋_GB2312"/>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CIM+产业空间应用</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highlight w:val="yellow"/>
              </w:rPr>
            </w:pPr>
            <w:r>
              <w:rPr>
                <w:rFonts w:ascii="宋体" w:hAnsi="宋体" w:hint="eastAsia"/>
                <w:b/>
                <w:bCs/>
                <w:szCs w:val="21"/>
                <w:highlight w:val="yellow"/>
              </w:rPr>
              <w:t>功能模块</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highlight w:val="yellow"/>
              </w:rPr>
            </w:pPr>
            <w:r>
              <w:rPr>
                <w:rFonts w:ascii="宋体" w:hAnsi="宋体" w:cs="仿宋_GB2312" w:hint="eastAsia"/>
                <w:b/>
                <w:bCs/>
                <w:color w:val="000000"/>
                <w:kern w:val="0"/>
                <w:szCs w:val="21"/>
                <w:highlight w:val="yellow"/>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szCs w:val="21"/>
                <w:highlight w:val="yellow"/>
              </w:rPr>
              <w:t>基于CIM的业务应用场景</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依托宝安区统一的UI规范和技术标准进行开发，将产业空间应用成果接入至宝安区CIM平台，并报送应用场景建设清单。地图须使用宝安区统一基础地图服务，要求基于亲清政企二期项目进行升级。</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（1）CIM+产业空间总览</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展示宝安区宏观经济、产业空间的总体现状和运行情况，支持按各街道进行数据下钻。</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（2）CIM+产业用地（升级）</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在宝安CIM平台基础上进行升级，完善开发产业用地匹配、项目用地规划地图，结合CIM底座展示项目用地详情及匹配进展。</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（3）CIM+产业园区（升级）</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在宝安CIM平台基础上进行升级。构建包括产业园区统计分析、园区详情及分布查询、产业用房统计分析可视化应用功能。</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（4）CIM+运营监测</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基于CIM平台构建宝安区产业空间运行指标集，支持运营指标统计、下钻、分析与排名。提供空置率监测与预警功能。</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（5）CIM+产业集群（升级）</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在宝安区城市空间会商可视化综合服务（一期）项目基础上对“20+8”产业集群场景进行升级，对园区主导产业、企业所属产业标签数据进行补充和完善。丰富产业集群数据的同时细化“20+8”产业集群园区分布，提供企业聚集情况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（6）AI助手</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依托AI技术为用户提供便捷、高效的产业空间数据查询与可视化交互体验。提供语音交互，快速实现产业园区以及重点指标的检索与展示。</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highlight w:val="yellow"/>
              </w:rPr>
              <w:t>CIM+产业空间应用（移动端）</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提供宝安区产业空间重点指标展示、查询与统计。要求将CIM+产业空间应用（移动端）功能集成至宝安区政务微信工作台。</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（1）产业空间总览</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包括产业空间核心指标的统计与下钻展示，提供总建筑面积、总空置面积、总空置等核心数据指标统计分析。支持按照时间维度展示数据变化趋势。</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（2）产业园区</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提供产业园区概览、重点园区分析、房源数据分析与企业入驻分析。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（3）产业基础分析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提供宝安区“20+8”产业规划查看、产业基础（企业聚集）现状分析功能，支持按照不同产业类型查看集群企业分布、数量及分析，支持数据下钻。</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（4）空置率分析</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提供全区产业用房空置率分析功能，支持按照街道、权属、建设年份等多维度进行空置率统计、展示，提供空置率趋势监测、预警名单及影响因素分析功能。</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（5）AI问数</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依托AI技术，通过语音交互方式，实现CIM产业空间应用重点数据指标的快速问答与数据展示。</w:t>
            </w:r>
          </w:p>
        </w:tc>
      </w:tr>
    </w:tbl>
    <w:p>
      <w:pPr>
        <w:pStyle w:val="BodyText"/>
        <w:rPr>
          <w:rFonts w:ascii="宋体" w:hAnsi="宋体" w:cs="仿宋_GB2312"/>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基础地图支撑服务</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highlight w:val="yellow"/>
              </w:rPr>
            </w:pPr>
            <w:r>
              <w:rPr>
                <w:rFonts w:ascii="宋体" w:hAnsi="宋体" w:hint="eastAsia"/>
                <w:b/>
                <w:bCs/>
                <w:szCs w:val="21"/>
                <w:highlight w:val="yellow"/>
              </w:rPr>
              <w:t>功能模块</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highlight w:val="yellow"/>
              </w:rPr>
            </w:pPr>
            <w:r>
              <w:rPr>
                <w:rFonts w:ascii="宋体" w:hAnsi="宋体" w:cs="仿宋_GB2312" w:hint="eastAsia"/>
                <w:b/>
                <w:bCs/>
                <w:color w:val="000000"/>
                <w:kern w:val="0"/>
                <w:szCs w:val="21"/>
                <w:highlight w:val="yellow"/>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地图管理服务（管理端）</w:t>
            </w:r>
          </w:p>
        </w:tc>
        <w:tc>
          <w:tcPr>
            <w:tcW w:w="5106" w:type="dxa"/>
            <w:tcBorders>
              <w:tl2br w:val="nil"/>
              <w:tr2bl w:val="nil"/>
            </w:tcBorders>
            <w:vAlign w:val="center"/>
          </w:tcPr>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在宝安区CIM平台地图服务能力上进行开发，支持向产业空间房源数据采集端、管理端应用提供产业空间相关的图层管理、框选统计、数据筛选、地图导出等地图辅助功能。</w:t>
            </w:r>
          </w:p>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（1）产业地图（升级）</w:t>
            </w:r>
          </w:p>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支持嵌入轻量化的产业地图，提供产业用房地图落点、地图缩放与定位、产业空间详情、楼栋列表展示、企业列表展示。</w:t>
            </w:r>
          </w:p>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（2）地图辅助功能</w:t>
            </w:r>
          </w:p>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提供图层管理、数据筛选展示、地图导出等辅助支撑功能。</w:t>
            </w:r>
          </w:p>
          <w:p>
            <w:pPr>
              <w:widowControl/>
              <w:numPr>
                <w:ilvl w:val="255"/>
                <w:numId w:val="0"/>
              </w:numPr>
              <w:ind w:firstLine="420"/>
              <w:rPr>
                <w:rFonts w:ascii="宋体" w:hAnsi="宋体" w:cs="方正仿宋_GB2312"/>
                <w:color w:val="000000"/>
                <w:kern w:val="0"/>
                <w:szCs w:val="21"/>
              </w:rPr>
            </w:pPr>
            <w:r>
              <w:rPr>
                <w:rFonts w:ascii="宋体" w:hAnsi="宋体" w:cs="方正仿宋_GB2312" w:hint="eastAsia"/>
                <w:color w:val="000000"/>
                <w:kern w:val="0"/>
                <w:szCs w:val="21"/>
              </w:rPr>
              <w:t>（3）园区范围划定与校核</w:t>
            </w:r>
          </w:p>
          <w:p>
            <w:pPr>
              <w:widowControl/>
              <w:numPr>
                <w:ilvl w:val="255"/>
                <w:numId w:val="0"/>
              </w:numPr>
              <w:ind w:firstLine="420"/>
              <w:rPr>
                <w:rFonts w:ascii="宋体" w:hAnsi="宋体" w:cs="仿宋_GB2312"/>
                <w:color w:val="000000"/>
                <w:kern w:val="0"/>
                <w:szCs w:val="21"/>
              </w:rPr>
            </w:pPr>
            <w:r>
              <w:rPr>
                <w:rFonts w:ascii="宋体" w:hAnsi="宋体" w:cs="方正仿宋_GB2312" w:hint="eastAsia"/>
                <w:color w:val="000000"/>
                <w:kern w:val="0"/>
                <w:szCs w:val="21"/>
              </w:rPr>
              <w:t>提供产业园区范围管理、园区辅助绘制、园区校核匹配、园区信息编辑、范围内园区面积计算、范围内宗地识别与统计、范围内建筑面积统计、范围内楼栋识别和统计、楼栋编辑与作废功能。</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color w:val="000000"/>
                <w:kern w:val="0"/>
                <w:szCs w:val="21"/>
              </w:rPr>
            </w:pPr>
            <w:r>
              <w:rPr>
                <w:rFonts w:ascii="宋体" w:hAnsi="宋体" w:cs="仿宋_GB2312" w:hint="eastAsia"/>
                <w:szCs w:val="21"/>
              </w:rPr>
              <w:t>地图交互服务（升级）</w:t>
            </w:r>
          </w:p>
        </w:tc>
        <w:tc>
          <w:tcPr>
            <w:tcW w:w="5106" w:type="dxa"/>
            <w:tcBorders>
              <w:tl2br w:val="nil"/>
              <w:tr2bl w:val="nil"/>
            </w:tcBorders>
            <w:vAlign w:val="center"/>
          </w:tcPr>
          <w:p>
            <w:pPr>
              <w:widowControl/>
              <w:numPr>
                <w:ilvl w:val="255"/>
                <w:numId w:val="0"/>
              </w:numPr>
              <w:ind w:firstLine="420"/>
              <w:rPr>
                <w:rFonts w:ascii="宋体" w:hAnsi="宋体"/>
                <w:szCs w:val="21"/>
              </w:rPr>
            </w:pPr>
            <w:r>
              <w:rPr>
                <w:rFonts w:ascii="宋体" w:hAnsi="宋体" w:cs="仿宋_GB2312" w:hint="eastAsia"/>
                <w:color w:val="000000"/>
                <w:kern w:val="0"/>
                <w:szCs w:val="21"/>
              </w:rPr>
              <w:t>依托宝安区CIM平台底座，提供全面的二三维产业空间业务关联数据资源服务，通过升级信息查询服务、可视化服务、空间分析服务、范围统计服务能力，筛选分析服务，满足本项目对产业空间互联网网应用（采集端、智选空间手机端、PC端）以及相关业务指标查询、统计和分析等综合需求。</w:t>
            </w:r>
          </w:p>
        </w:tc>
      </w:tr>
    </w:tbl>
    <w:p>
      <w:pPr>
        <w:pStyle w:val="Quote"/>
        <w:rPr>
          <w:rFonts w:ascii="宋体" w:hAnsi="宋体"/>
          <w:sz w:val="21"/>
          <w:szCs w:val="21"/>
        </w:rPr>
      </w:pPr>
    </w:p>
    <w:p>
      <w:pPr>
        <w:pStyle w:val="BodyText"/>
        <w:numPr>
          <w:ilvl w:val="0"/>
          <w:numId w:val="8"/>
        </w:numPr>
        <w:ind w:firstLine="420"/>
        <w:rPr>
          <w:rFonts w:ascii="宋体" w:hAnsi="宋体" w:cs="仿宋_GB2312"/>
          <w:sz w:val="21"/>
          <w:szCs w:val="21"/>
        </w:rPr>
      </w:pPr>
      <w:bookmarkStart w:id="33" w:name="_Toc10222"/>
      <w:bookmarkStart w:id="34" w:name="_Toc15804"/>
      <w:bookmarkStart w:id="35" w:name="_Toc203662439"/>
      <w:bookmarkStart w:id="36" w:name="_Toc211375156"/>
      <w:bookmarkStart w:id="37" w:name="_Toc32094"/>
      <w:bookmarkStart w:id="38" w:name="_Toc18125"/>
      <w:bookmarkStart w:id="39" w:name="_Toc21239"/>
      <w:bookmarkStart w:id="40" w:name="_Toc26527"/>
      <w:bookmarkStart w:id="41" w:name="_Toc21441"/>
      <w:bookmarkStart w:id="42" w:name="_Toc3188"/>
      <w:r>
        <w:rPr>
          <w:rFonts w:ascii="宋体" w:hAnsi="宋体" w:cs="仿宋_GB2312" w:hint="eastAsia"/>
          <w:sz w:val="21"/>
          <w:szCs w:val="21"/>
        </w:rPr>
        <w:t>系统对接</w:t>
      </w:r>
      <w:bookmarkEnd w:id="33"/>
      <w:bookmarkEnd w:id="34"/>
      <w:bookmarkEnd w:id="35"/>
      <w:bookmarkEnd w:id="36"/>
      <w:bookmarkEnd w:id="37"/>
      <w:bookmarkEnd w:id="38"/>
      <w:bookmarkEnd w:id="39"/>
      <w:bookmarkEnd w:id="40"/>
      <w:bookmarkEnd w:id="41"/>
      <w:bookmarkEnd w:id="42"/>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与区共享交换平台对接</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提供系统对接方案，包括：对接块数据平台、对接工业园区采集系统、对接网格智慧管理平台、对接亲清政企服务直达平台、对接宝安区大数据资源平台、对接宝安区业务中台、对接宝安区政务微信工作台。</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与区CIM平台及其他决策平台对接</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szCs w:val="21"/>
              </w:rPr>
              <w:t>提供与区CIM平台及其他决策平台对接方案</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3</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与宝安区人工智能中台对接</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szCs w:val="21"/>
              </w:rPr>
              <w:t>提供与宝安区人工智能中台对接方案</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4</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与多模态大模型对接</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szCs w:val="21"/>
              </w:rPr>
              <w:t>提供与多模态大模型对接方案</w:t>
            </w:r>
          </w:p>
        </w:tc>
      </w:tr>
    </w:tbl>
    <w:p>
      <w:pPr>
        <w:pStyle w:val="Quote"/>
        <w:rPr>
          <w:rFonts w:ascii="宋体" w:hAnsi="宋体"/>
          <w:sz w:val="21"/>
          <w:szCs w:val="21"/>
        </w:rPr>
      </w:pPr>
    </w:p>
    <w:p>
      <w:pPr>
        <w:pStyle w:val="BodyText"/>
        <w:numPr>
          <w:ilvl w:val="0"/>
          <w:numId w:val="8"/>
        </w:numPr>
        <w:ind w:firstLine="420"/>
        <w:rPr>
          <w:rFonts w:ascii="宋体" w:hAnsi="宋体" w:cs="仿宋_GB2312"/>
          <w:sz w:val="21"/>
          <w:szCs w:val="21"/>
        </w:rPr>
      </w:pPr>
      <w:r>
        <w:rPr>
          <w:rFonts w:ascii="宋体" w:hAnsi="宋体" w:hint="eastAsia"/>
          <w:szCs w:val="21"/>
        </w:rPr>
        <w:t>数据治理运营服务</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0"/>
        <w:gridCol w:w="5111"/>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0"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功能模块</w:t>
            </w:r>
          </w:p>
        </w:tc>
        <w:tc>
          <w:tcPr>
            <w:tcW w:w="5111"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功能需求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0"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产业空间信息治理服务</w:t>
            </w:r>
          </w:p>
        </w:tc>
        <w:tc>
          <w:tcPr>
            <w:tcW w:w="5111"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系统性整理产业空间的数据需求，深入实施产业空间数据的综合治理，构建一套完善的产业空间数据服务体系，对外开放接口，支撑多种业务场景的应用。具体提供的服务涵盖产业空间信息调研分析、产业空间数据归集服务、产业空间信息治理服务、产业空间数据接口服务等。</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产业空间信息调研分析。业务需求调研，涵盖场景需求、统计指标等；信息数据调研，涵盖全区涉及产业空间的信息化情况（涵盖网络、系统、数据、字段、厂商等）。服务成果及指标包括：调研分析报告：服务周期内共发出1份产业空间信息调研分析相关报告。</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（2）产业空间数据归集服务。包括数据归集接入前置服务、数据归集实施服务、归集结果对账服务、数据处理支撑服务。服务成果及指标包括：数据汇聚实施服务涉及四个平台，涉及约30个表，约1000个字段。</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（3）产业空间信息治理服务。包括数据字段比对工作、清洗规则的制定及调优工作。服务成果及指标包括：出具1份数据质量报告，反映数据治理工作的进展及成效.</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4）产业空间数据接口服务。提供产业空间类数据接口服务，提供全区统一的园区数据、楼栋数据、房屋数据、空置率等服务接口，定时对数据接口进行动态监测。服务成果及指标包括：提供楼栋基本信息、园区基本信息、权属信息、房屋空置信息等接口服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eastAsia="宋体" w:hAnsi="宋体" w:cs="方正仿宋_GB2312" w:hint="eastAsia"/>
                <w:color w:val="000000"/>
                <w:szCs w:val="21"/>
                <w:lang w:val="en-US" w:eastAsia="zh-CN"/>
              </w:rPr>
            </w:pPr>
            <w:r>
              <w:rPr>
                <w:rFonts w:ascii="宋体" w:hAnsi="宋体" w:cs="方正仿宋_GB2312" w:hint="eastAsia"/>
                <w:color w:val="000000"/>
                <w:szCs w:val="21"/>
                <w:lang w:val="en-US" w:eastAsia="zh-CN"/>
              </w:rPr>
              <w:t>2</w:t>
            </w:r>
          </w:p>
        </w:tc>
        <w:tc>
          <w:tcPr>
            <w:tcW w:w="2450" w:type="dxa"/>
            <w:tcBorders>
              <w:tl2br w:val="nil"/>
              <w:tr2bl w:val="nil"/>
            </w:tcBorders>
            <w:vAlign w:val="center"/>
          </w:tcPr>
          <w:p>
            <w:pPr>
              <w:widowControl/>
              <w:jc w:val="left"/>
              <w:textAlignment w:val="center"/>
              <w:rPr>
                <w:rFonts w:ascii="宋体" w:hAnsi="宋体"/>
                <w:szCs w:val="21"/>
              </w:rPr>
            </w:pPr>
            <w:r>
              <w:rPr>
                <w:rFonts w:ascii="宋体" w:hAnsi="宋体" w:cs="仿宋_GB2312" w:hint="eastAsia"/>
                <w:szCs w:val="21"/>
              </w:rPr>
              <w:t>产业聚集信息治理服务</w:t>
            </w:r>
          </w:p>
        </w:tc>
        <w:tc>
          <w:tcPr>
            <w:tcW w:w="5111"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结合宝安区“20+8”产业集群发展“四个一”工作，梳理宝安区19个重点产业片区布局规划以及集群产业企业聚集情况，形成</w:t>
            </w:r>
            <w:bookmarkStart w:id="43" w:name="OLE_LINK63"/>
            <w:r>
              <w:rPr>
                <w:rFonts w:ascii="宋体" w:hAnsi="宋体" w:cs="仿宋_GB2312" w:hint="eastAsia"/>
                <w:color w:val="000000"/>
                <w:kern w:val="0"/>
                <w:szCs w:val="21"/>
              </w:rPr>
              <w:t>企业聚集调研分析报告</w:t>
            </w:r>
            <w:bookmarkEnd w:id="43"/>
            <w:r>
              <w:rPr>
                <w:rFonts w:ascii="宋体" w:hAnsi="宋体" w:cs="仿宋_GB2312" w:hint="eastAsia"/>
                <w:color w:val="000000"/>
                <w:kern w:val="0"/>
                <w:szCs w:val="21"/>
              </w:rPr>
              <w:t>。对重点产业集群范围内企业标签数据进行汇集、加工和治理，形成产业聚集专题数据库，并提供实时数据接口服务，支持数据每年更新。</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产业聚集信息调研分析。通过调研梳理宝安区19个重点产业片区布局规划情况、片区内企业聚集情况。重点片区内企业调研信息包含企业类型（龙头企业、重点企业等）、经营位置（经营地点、位置坐标等）、企业产值（若有）、所属产业集群、所属产业片区等信息。最终形成企业聚集调研分析报告。成果：服务周期内输出企业聚集调研分析报告。</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2）产业聚集信息治理服务。对采集的19个重点产业片区内入驻企业基本信息、企业标签数据开展数据治理工作，构建产业聚集专题数据库。成果：19个重点产业片区二十大产业聚集专题，提供地图服务数据，支持落图展示和应用。</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（3）产业聚集数据接口服务。包括数据接口开发、数据接口发布、数据接口监测。成果：提供宝安区19个重点产业片区二十大产业集群数据接口。</w:t>
            </w:r>
          </w:p>
        </w:tc>
      </w:tr>
    </w:tbl>
    <w:p>
      <w:pPr>
        <w:pStyle w:val="Quote"/>
        <w:rPr>
          <w:rFonts w:ascii="宋体" w:hAnsi="宋体"/>
          <w:sz w:val="21"/>
          <w:szCs w:val="21"/>
        </w:rPr>
      </w:pPr>
    </w:p>
    <w:p>
      <w:pPr>
        <w:pStyle w:val="BodyText"/>
        <w:rPr>
          <w:rFonts w:ascii="宋体" w:hAnsi="宋体" w:cs="仿宋_GB2312"/>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通用正版软件服务</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hint="eastAsia"/>
                <w:b/>
                <w:bCs/>
                <w:szCs w:val="21"/>
              </w:rPr>
              <w:t>软件名称</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软件需求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1</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服务器操作系统</w:t>
            </w:r>
          </w:p>
        </w:tc>
        <w:tc>
          <w:tcPr>
            <w:tcW w:w="5106" w:type="dxa"/>
            <w:tcBorders>
              <w:tl2br w:val="nil"/>
              <w:tr2bl w:val="nil"/>
            </w:tcBorders>
            <w:shd w:val="clear" w:color="auto" w:fill="auto"/>
            <w:vAlign w:val="center"/>
          </w:tcPr>
          <w:p>
            <w:pPr>
              <w:widowControl/>
              <w:numPr>
                <w:ilvl w:val="255"/>
                <w:numId w:val="0"/>
              </w:numPr>
              <w:ind w:firstLine="0"/>
              <w:rPr>
                <w:rFonts w:ascii="宋体" w:hAnsi="宋体" w:cs="仿宋_GB2312"/>
                <w:color w:val="000000"/>
                <w:kern w:val="0"/>
                <w:szCs w:val="21"/>
              </w:rPr>
            </w:pPr>
            <w:r>
              <w:rPr>
                <w:rFonts w:ascii="宋体" w:hAnsi="宋体" w:cs="仿宋_GB2312" w:hint="eastAsia"/>
                <w:color w:val="000000"/>
                <w:kern w:val="0"/>
                <w:szCs w:val="21"/>
              </w:rPr>
              <w:t>提供3套服务器操作系统。需满足以下要求：</w:t>
            </w:r>
          </w:p>
          <w:p>
            <w:pPr>
              <w:widowControl/>
              <w:numPr>
                <w:ilvl w:val="255"/>
                <w:numId w:val="0"/>
              </w:numPr>
              <w:ind w:left="0" w:firstLine="0" w:leftChars="0" w:firstLineChars="0"/>
              <w:rPr>
                <w:rFonts w:ascii="宋体" w:eastAsia="宋体" w:hAnsi="宋体" w:cs="Times New Roman"/>
                <w:kern w:val="2"/>
                <w:sz w:val="21"/>
                <w:szCs w:val="21"/>
                <w:lang w:val="en-US" w:eastAsia="zh-CN" w:bidi="ar-SA"/>
              </w:rPr>
            </w:pP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操作系统</w:t>
            </w:r>
            <w:r>
              <w:rPr>
                <w:rFonts w:ascii="宋体" w:hAnsi="宋体" w:cs="仿宋_GB2312" w:hint="eastAsia"/>
                <w:color w:val="000000"/>
                <w:kern w:val="0"/>
                <w:szCs w:val="21"/>
                <w:lang w:eastAsia="zh-CN"/>
              </w:rPr>
              <w:t>，</w:t>
            </w:r>
            <w:r>
              <w:rPr>
                <w:rFonts w:ascii="宋体" w:hAnsi="宋体" w:cs="仿宋_GB2312" w:hint="eastAsia"/>
                <w:color w:val="000000"/>
                <w:kern w:val="0"/>
                <w:szCs w:val="21"/>
              </w:rPr>
              <w:t>提供全中文化的操作环境和常用的图形管理工具</w:t>
            </w:r>
            <w:r>
              <w:rPr>
                <w:rFonts w:ascii="宋体" w:hAnsi="宋体" w:cs="仿宋_GB2312" w:hint="eastAsia"/>
                <w:color w:val="000000"/>
                <w:kern w:val="0"/>
                <w:szCs w:val="21"/>
                <w:lang w:eastAsia="zh-CN"/>
              </w:rPr>
              <w:t>，</w:t>
            </w:r>
            <w:r>
              <w:rPr>
                <w:rFonts w:ascii="宋体" w:hAnsi="宋体" w:cs="仿宋_GB2312" w:hint="eastAsia"/>
                <w:color w:val="000000"/>
                <w:kern w:val="0"/>
                <w:szCs w:val="21"/>
              </w:rPr>
              <w:t>支持</w:t>
            </w:r>
            <w:r>
              <w:rPr>
                <w:rFonts w:ascii="宋体" w:hAnsi="宋体" w:cs="仿宋_GB2312" w:hint="eastAsia"/>
                <w:color w:val="000000"/>
                <w:kern w:val="0"/>
                <w:szCs w:val="21"/>
                <w:lang w:val="en-US" w:eastAsia="zh-CN"/>
              </w:rPr>
              <w:t>集群管理，</w:t>
            </w:r>
            <w:r>
              <w:rPr>
                <w:rFonts w:ascii="宋体" w:hAnsi="宋体" w:cs="仿宋_GB2312" w:hint="eastAsia"/>
                <w:color w:val="000000"/>
                <w:kern w:val="0"/>
                <w:szCs w:val="21"/>
              </w:rPr>
              <w:t>提供</w:t>
            </w:r>
            <w:r>
              <w:rPr>
                <w:rFonts w:ascii="宋体" w:hAnsi="宋体" w:cs="仿宋_GB2312" w:hint="eastAsia"/>
                <w:color w:val="000000"/>
                <w:kern w:val="0"/>
                <w:szCs w:val="21"/>
                <w:lang w:val="en-US" w:eastAsia="zh-CN"/>
              </w:rPr>
              <w:t>便捷升级和维护服务</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right"/>
              <w:textAlignment w:val="center"/>
              <w:rPr>
                <w:rFonts w:ascii="宋体" w:hAnsi="宋体" w:cs="方正仿宋_GB2312"/>
                <w:color w:val="000000"/>
                <w:szCs w:val="21"/>
              </w:rPr>
            </w:pPr>
            <w:r>
              <w:rPr>
                <w:rFonts w:ascii="宋体" w:hAnsi="宋体" w:cs="方正仿宋_GB2312" w:hint="eastAsia"/>
                <w:color w:val="000000"/>
                <w:szCs w:val="21"/>
              </w:rPr>
              <w:t>2</w:t>
            </w:r>
          </w:p>
        </w:tc>
        <w:tc>
          <w:tcPr>
            <w:tcW w:w="2455" w:type="dxa"/>
            <w:tcBorders>
              <w:tl2br w:val="nil"/>
              <w:tr2bl w:val="nil"/>
            </w:tcBorders>
            <w:vAlign w:val="center"/>
          </w:tcPr>
          <w:p>
            <w:pPr>
              <w:widowControl/>
              <w:jc w:val="left"/>
              <w:textAlignment w:val="center"/>
              <w:rPr>
                <w:rFonts w:ascii="宋体" w:hAnsi="宋体" w:cs="仿宋_GB2312"/>
                <w:szCs w:val="21"/>
              </w:rPr>
            </w:pPr>
            <w:r>
              <w:rPr>
                <w:rFonts w:ascii="宋体" w:hAnsi="宋体" w:cs="仿宋_GB2312" w:hint="eastAsia"/>
                <w:szCs w:val="21"/>
              </w:rPr>
              <w:t>服务器杀毒软件</w:t>
            </w:r>
          </w:p>
        </w:tc>
        <w:tc>
          <w:tcPr>
            <w:tcW w:w="5106" w:type="dxa"/>
            <w:tcBorders>
              <w:tl2br w:val="nil"/>
              <w:tr2bl w:val="nil"/>
            </w:tcBorders>
            <w:vAlign w:val="center"/>
          </w:tcPr>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提供3套服务器杀毒软件。需满足以下要求：</w:t>
            </w:r>
          </w:p>
          <w:p>
            <w:pPr>
              <w:widowControl/>
              <w:numPr>
                <w:ilvl w:val="255"/>
                <w:numId w:val="0"/>
              </w:numPr>
              <w:ind w:firstLine="420"/>
              <w:rPr>
                <w:rFonts w:ascii="宋体" w:hAnsi="宋体" w:cs="仿宋_GB2312"/>
                <w:color w:val="000000"/>
                <w:kern w:val="0"/>
                <w:szCs w:val="21"/>
              </w:rPr>
            </w:pPr>
            <w:r>
              <w:rPr>
                <w:rFonts w:ascii="宋体" w:hAnsi="宋体" w:cs="仿宋_GB2312" w:hint="eastAsia"/>
                <w:color w:val="000000"/>
                <w:kern w:val="0"/>
                <w:szCs w:val="21"/>
              </w:rPr>
              <w:t>（1）兼容市场上所有主流</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化CPU和操作系统。产品提供病毒防护、安全报警等多维度防护能力，有效遏制内外部威胁的传播与扩散途径，保障服务器的安全。</w:t>
            </w:r>
          </w:p>
        </w:tc>
      </w:tr>
    </w:tbl>
    <w:p>
      <w:pPr>
        <w:pStyle w:val="Quote"/>
        <w:rPr>
          <w:rFonts w:ascii="宋体" w:hAnsi="宋体"/>
          <w:sz w:val="21"/>
          <w:szCs w:val="21"/>
        </w:rPr>
      </w:pPr>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专业基础设施</w:t>
      </w:r>
    </w:p>
    <w:tbl>
      <w:tblPr>
        <w:tblStyle w:val="TableNormal"/>
        <w:tblW w:w="0" w:type="auto"/>
        <w:tblInd w:w="0" w:type="dxa"/>
        <w:tblLayout w:type="fixed"/>
        <w:tblCellMar>
          <w:top w:w="0" w:type="dxa"/>
          <w:left w:w="108" w:type="dxa"/>
          <w:bottom w:w="0" w:type="dxa"/>
          <w:right w:w="108" w:type="dxa"/>
        </w:tblCellMar>
      </w:tblPr>
      <w:tblGrid>
        <w:gridCol w:w="837"/>
        <w:gridCol w:w="2439"/>
        <w:gridCol w:w="3456"/>
        <w:gridCol w:w="895"/>
        <w:gridCol w:w="754"/>
      </w:tblGrid>
      <w:tr>
        <w:tblPrEx>
          <w:tblW w:w="0" w:type="auto"/>
          <w:tblInd w:w="0" w:type="dxa"/>
          <w:tblLayout w:type="fixed"/>
          <w:tblCellMar>
            <w:top w:w="0" w:type="dxa"/>
            <w:left w:w="108" w:type="dxa"/>
            <w:bottom w:w="0" w:type="dxa"/>
            <w:right w:w="108" w:type="dxa"/>
          </w:tblCellMar>
        </w:tblPrEx>
        <w:trPr>
          <w:trHeight w:val="487"/>
        </w:trPr>
        <w:tc>
          <w:tcPr>
            <w:tcW w:w="837"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仿宋_GB2312"/>
                <w:b/>
                <w:bCs/>
                <w:color w:val="000000"/>
                <w:szCs w:val="21"/>
              </w:rPr>
            </w:pPr>
            <w:r>
              <w:rPr>
                <w:rFonts w:ascii="宋体" w:hAnsi="宋体" w:cs="仿宋_GB2312" w:hint="eastAsia"/>
                <w:b/>
                <w:bCs/>
                <w:color w:val="000000"/>
                <w:szCs w:val="21"/>
              </w:rPr>
              <w:t>序号</w:t>
            </w:r>
          </w:p>
        </w:tc>
        <w:tc>
          <w:tcPr>
            <w:tcW w:w="243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cs="仿宋_GB2312"/>
                <w:b/>
                <w:bCs/>
                <w:color w:val="000000"/>
                <w:szCs w:val="21"/>
              </w:rPr>
            </w:pPr>
            <w:r>
              <w:rPr>
                <w:rFonts w:ascii="宋体" w:hAnsi="宋体" w:cs="仿宋_GB2312" w:hint="eastAsia"/>
                <w:b/>
                <w:bCs/>
                <w:color w:val="000000"/>
                <w:szCs w:val="21"/>
              </w:rPr>
              <w:t>专业基础设备名称</w:t>
            </w:r>
          </w:p>
        </w:tc>
        <w:tc>
          <w:tcPr>
            <w:tcW w:w="345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cs="仿宋_GB2312"/>
                <w:b/>
                <w:bCs/>
                <w:color w:val="000000"/>
                <w:szCs w:val="21"/>
              </w:rPr>
            </w:pPr>
            <w:r>
              <w:rPr>
                <w:rFonts w:ascii="宋体" w:hAnsi="宋体" w:cs="仿宋_GB2312" w:hint="eastAsia"/>
                <w:b/>
                <w:bCs/>
                <w:color w:val="000000"/>
                <w:szCs w:val="21"/>
              </w:rPr>
              <w:t>设备规格</w:t>
            </w:r>
          </w:p>
        </w:tc>
        <w:tc>
          <w:tcPr>
            <w:tcW w:w="895"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仿宋_GB2312"/>
                <w:b/>
                <w:bCs/>
                <w:color w:val="000000"/>
                <w:szCs w:val="21"/>
              </w:rPr>
            </w:pPr>
            <w:r>
              <w:rPr>
                <w:rFonts w:ascii="宋体" w:hAnsi="宋体" w:cs="仿宋_GB2312" w:hint="eastAsia"/>
                <w:b/>
                <w:bCs/>
                <w:color w:val="000000"/>
                <w:szCs w:val="21"/>
              </w:rPr>
              <w:t>单位</w:t>
            </w:r>
          </w:p>
        </w:tc>
        <w:tc>
          <w:tcPr>
            <w:tcW w:w="754"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仿宋_GB2312"/>
                <w:b/>
                <w:bCs/>
                <w:color w:val="000000"/>
                <w:szCs w:val="21"/>
              </w:rPr>
            </w:pPr>
            <w:r>
              <w:rPr>
                <w:rFonts w:ascii="宋体" w:hAnsi="宋体" w:cs="仿宋_GB2312" w:hint="eastAsia"/>
                <w:b/>
                <w:bCs/>
                <w:color w:val="000000"/>
                <w:szCs w:val="21"/>
              </w:rPr>
              <w:t>数量</w:t>
            </w:r>
          </w:p>
        </w:tc>
      </w:tr>
      <w:tr>
        <w:tblPrEx>
          <w:tblW w:w="0" w:type="auto"/>
          <w:tblInd w:w="0" w:type="dxa"/>
          <w:tblLayout w:type="fixed"/>
          <w:tblCellMar>
            <w:top w:w="0" w:type="dxa"/>
            <w:left w:w="108" w:type="dxa"/>
            <w:bottom w:w="0" w:type="dxa"/>
            <w:right w:w="108" w:type="dxa"/>
          </w:tblCellMar>
        </w:tblPrEx>
        <w:trPr>
          <w:trHeight w:val="1818"/>
        </w:trPr>
        <w:tc>
          <w:tcPr>
            <w:tcW w:w="837"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1</w:t>
            </w:r>
          </w:p>
        </w:tc>
        <w:tc>
          <w:tcPr>
            <w:tcW w:w="2439"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仿宋_GB2312"/>
                <w:szCs w:val="21"/>
              </w:rPr>
            </w:pPr>
            <w:r>
              <w:rPr>
                <w:rFonts w:ascii="宋体" w:hAnsi="宋体" w:cs="仿宋_GB2312" w:hint="eastAsia"/>
                <w:szCs w:val="21"/>
              </w:rPr>
              <w:t>卧式触摸一体机</w:t>
            </w:r>
          </w:p>
        </w:tc>
        <w:tc>
          <w:tcPr>
            <w:tcW w:w="3456" w:type="dxa"/>
            <w:tcBorders>
              <w:top w:val="single" w:sz="4" w:space="0" w:color="000000"/>
              <w:left w:val="single" w:sz="4" w:space="0" w:color="000000"/>
              <w:bottom w:val="single" w:sz="4" w:space="0" w:color="000000"/>
              <w:right w:val="single" w:sz="4" w:space="0" w:color="000000"/>
            </w:tcBorders>
            <w:vAlign w:val="center"/>
          </w:tcPr>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操作系统：</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化系统；</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CPU处理器：</w:t>
            </w:r>
            <w:r>
              <w:rPr>
                <w:rFonts w:ascii="宋体" w:hAnsi="宋体" w:cs="仿宋_GB2312" w:hint="eastAsia"/>
                <w:color w:val="000000"/>
                <w:kern w:val="0"/>
                <w:szCs w:val="21"/>
                <w:highlight w:val="yellow"/>
                <w:lang w:eastAsia="zh-CN"/>
              </w:rPr>
              <w:t>本国</w:t>
            </w:r>
            <w:r>
              <w:rPr>
                <w:rFonts w:ascii="宋体" w:hAnsi="宋体" w:cs="仿宋_GB2312" w:hint="eastAsia"/>
                <w:color w:val="000000"/>
                <w:kern w:val="0"/>
                <w:szCs w:val="21"/>
              </w:rPr>
              <w:t>芯片；</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运行内存：≥4G；</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系统存储：≥128G SSD；</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触摸技术：支持多点触；</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尺寸 ≥55寸；</w:t>
            </w:r>
          </w:p>
          <w:p>
            <w:pPr>
              <w:widowControl/>
              <w:numPr>
                <w:ilvl w:val="0"/>
                <w:numId w:val="9"/>
              </w:numPr>
              <w:rPr>
                <w:rFonts w:ascii="宋体" w:hAnsi="宋体" w:cs="仿宋_GB2312"/>
                <w:color w:val="000000"/>
                <w:kern w:val="0"/>
                <w:szCs w:val="21"/>
              </w:rPr>
            </w:pPr>
            <w:r>
              <w:rPr>
                <w:rFonts w:ascii="宋体" w:hAnsi="宋体" w:cs="仿宋_GB2312" w:hint="eastAsia"/>
                <w:color w:val="000000"/>
                <w:kern w:val="0"/>
                <w:szCs w:val="21"/>
              </w:rPr>
              <w:t>带支架，提供安装服务。</w:t>
            </w:r>
          </w:p>
        </w:tc>
        <w:tc>
          <w:tcPr>
            <w:tcW w:w="895"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1</w:t>
            </w:r>
          </w:p>
        </w:tc>
        <w:tc>
          <w:tcPr>
            <w:tcW w:w="754"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hint="eastAsia"/>
                <w:color w:val="000000"/>
                <w:szCs w:val="21"/>
                <w:lang w:eastAsia="zh-CN"/>
              </w:rPr>
            </w:pPr>
            <w:r>
              <w:rPr>
                <w:rFonts w:ascii="宋体" w:hAnsi="宋体" w:hint="eastAsia"/>
                <w:color w:val="000000"/>
                <w:szCs w:val="21"/>
                <w:lang w:val="en-US" w:eastAsia="zh-CN"/>
              </w:rPr>
              <w:t>台</w:t>
            </w:r>
          </w:p>
        </w:tc>
      </w:tr>
      <w:tr>
        <w:tblPrEx>
          <w:tblW w:w="0" w:type="auto"/>
          <w:tblInd w:w="0" w:type="dxa"/>
          <w:tblLayout w:type="fixed"/>
          <w:tblCellMar>
            <w:top w:w="0" w:type="dxa"/>
            <w:left w:w="108" w:type="dxa"/>
            <w:bottom w:w="0" w:type="dxa"/>
            <w:right w:w="108" w:type="dxa"/>
          </w:tblCellMar>
        </w:tblPrEx>
        <w:trPr>
          <w:trHeight w:val="1818"/>
        </w:trPr>
        <w:tc>
          <w:tcPr>
            <w:tcW w:w="837"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2</w:t>
            </w:r>
          </w:p>
        </w:tc>
        <w:tc>
          <w:tcPr>
            <w:tcW w:w="2439"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仿宋_GB2312"/>
                <w:szCs w:val="21"/>
              </w:rPr>
            </w:pPr>
            <w:r>
              <w:rPr>
                <w:rFonts w:ascii="宋体" w:hAnsi="宋体" w:cs="仿宋_GB2312" w:hint="eastAsia"/>
                <w:szCs w:val="21"/>
              </w:rPr>
              <w:t>立式触摸一体机</w:t>
            </w:r>
          </w:p>
        </w:tc>
        <w:tc>
          <w:tcPr>
            <w:tcW w:w="3456" w:type="dxa"/>
            <w:tcBorders>
              <w:top w:val="single" w:sz="4" w:space="0" w:color="000000"/>
              <w:left w:val="single" w:sz="4" w:space="0" w:color="000000"/>
              <w:bottom w:val="single" w:sz="4" w:space="0" w:color="000000"/>
              <w:right w:val="single" w:sz="4" w:space="0" w:color="000000"/>
            </w:tcBorders>
            <w:vAlign w:val="center"/>
          </w:tcPr>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操作系统：</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化系统；</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CPU处理器：</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芯片；</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运行内存：≥4G；</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系统存储：≥128G SSD；</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触摸技术：支持多点触摸；</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尺寸 ≥43寸；</w:t>
            </w:r>
          </w:p>
          <w:p>
            <w:pPr>
              <w:widowControl/>
              <w:numPr>
                <w:ilvl w:val="0"/>
                <w:numId w:val="10"/>
              </w:numPr>
              <w:rPr>
                <w:rFonts w:ascii="宋体" w:hAnsi="宋体" w:cs="仿宋_GB2312"/>
                <w:color w:val="000000"/>
                <w:kern w:val="0"/>
                <w:szCs w:val="21"/>
              </w:rPr>
            </w:pPr>
            <w:r>
              <w:rPr>
                <w:rFonts w:ascii="宋体" w:hAnsi="宋体" w:cs="仿宋_GB2312" w:hint="eastAsia"/>
                <w:color w:val="000000"/>
                <w:kern w:val="0"/>
                <w:szCs w:val="21"/>
              </w:rPr>
              <w:t>带支架，提供安装服务。</w:t>
            </w:r>
          </w:p>
        </w:tc>
        <w:tc>
          <w:tcPr>
            <w:tcW w:w="895"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1</w:t>
            </w:r>
          </w:p>
        </w:tc>
        <w:tc>
          <w:tcPr>
            <w:tcW w:w="754"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lang w:val="en-US" w:eastAsia="zh-CN"/>
              </w:rPr>
              <w:t>台</w:t>
            </w:r>
          </w:p>
        </w:tc>
      </w:tr>
      <w:tr>
        <w:tblPrEx>
          <w:tblW w:w="0" w:type="auto"/>
          <w:tblInd w:w="0" w:type="dxa"/>
          <w:tblLayout w:type="fixed"/>
          <w:tblCellMar>
            <w:top w:w="0" w:type="dxa"/>
            <w:left w:w="108" w:type="dxa"/>
            <w:bottom w:w="0" w:type="dxa"/>
            <w:right w:w="108" w:type="dxa"/>
          </w:tblCellMar>
        </w:tblPrEx>
        <w:trPr>
          <w:trHeight w:val="2077"/>
        </w:trPr>
        <w:tc>
          <w:tcPr>
            <w:tcW w:w="837"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3</w:t>
            </w:r>
          </w:p>
        </w:tc>
        <w:tc>
          <w:tcPr>
            <w:tcW w:w="2439"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仿宋_GB2312"/>
                <w:szCs w:val="21"/>
              </w:rPr>
            </w:pPr>
            <w:r>
              <w:rPr>
                <w:rFonts w:ascii="宋体" w:hAnsi="宋体" w:cs="仿宋_GB2312" w:hint="eastAsia"/>
                <w:szCs w:val="21"/>
              </w:rPr>
              <w:t>卧式触摸一体机（高亮适合室外）</w:t>
            </w:r>
          </w:p>
        </w:tc>
        <w:tc>
          <w:tcPr>
            <w:tcW w:w="3456" w:type="dxa"/>
            <w:tcBorders>
              <w:top w:val="single" w:sz="4" w:space="0" w:color="000000"/>
              <w:left w:val="single" w:sz="4" w:space="0" w:color="000000"/>
              <w:bottom w:val="single" w:sz="4" w:space="0" w:color="000000"/>
              <w:right w:val="single" w:sz="4" w:space="0" w:color="000000"/>
            </w:tcBorders>
            <w:vAlign w:val="center"/>
          </w:tcPr>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操作系统：</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化系统；</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CPU处理器：</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芯片；</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运行内存：≥4G；</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系统存储：≥128G SSD；</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触摸技术：支持多点触摸；</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尺寸 ≥55寸；</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带支架，提供安装服务；</w:t>
            </w:r>
          </w:p>
          <w:p>
            <w:pPr>
              <w:widowControl/>
              <w:numPr>
                <w:ilvl w:val="0"/>
                <w:numId w:val="11"/>
              </w:numPr>
              <w:rPr>
                <w:rFonts w:ascii="宋体" w:hAnsi="宋体" w:cs="仿宋_GB2312"/>
                <w:color w:val="000000"/>
                <w:kern w:val="0"/>
                <w:szCs w:val="21"/>
              </w:rPr>
            </w:pPr>
            <w:r>
              <w:rPr>
                <w:rFonts w:ascii="宋体" w:hAnsi="宋体" w:cs="仿宋_GB2312" w:hint="eastAsia"/>
                <w:color w:val="000000"/>
                <w:kern w:val="0"/>
                <w:szCs w:val="21"/>
              </w:rPr>
              <w:t>高亮适合室外使用。</w:t>
            </w:r>
          </w:p>
        </w:tc>
        <w:tc>
          <w:tcPr>
            <w:tcW w:w="895"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1</w:t>
            </w:r>
          </w:p>
        </w:tc>
        <w:tc>
          <w:tcPr>
            <w:tcW w:w="754"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lang w:val="en-US" w:eastAsia="zh-CN"/>
              </w:rPr>
              <w:t>台</w:t>
            </w:r>
          </w:p>
        </w:tc>
      </w:tr>
      <w:tr>
        <w:tblPrEx>
          <w:tblW w:w="0" w:type="auto"/>
          <w:tblInd w:w="0" w:type="dxa"/>
          <w:tblLayout w:type="fixed"/>
          <w:tblCellMar>
            <w:top w:w="0" w:type="dxa"/>
            <w:left w:w="108" w:type="dxa"/>
            <w:bottom w:w="0" w:type="dxa"/>
            <w:right w:w="108" w:type="dxa"/>
          </w:tblCellMar>
        </w:tblPrEx>
        <w:trPr>
          <w:trHeight w:val="2087"/>
        </w:trPr>
        <w:tc>
          <w:tcPr>
            <w:tcW w:w="837"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4</w:t>
            </w:r>
          </w:p>
        </w:tc>
        <w:tc>
          <w:tcPr>
            <w:tcW w:w="2439" w:type="dxa"/>
            <w:tcBorders>
              <w:top w:val="single" w:sz="4" w:space="0" w:color="000000"/>
              <w:left w:val="single" w:sz="4" w:space="0" w:color="000000"/>
              <w:bottom w:val="single" w:sz="4" w:space="0" w:color="000000"/>
              <w:right w:val="single" w:sz="4" w:space="0" w:color="000000"/>
            </w:tcBorders>
            <w:noWrap/>
            <w:vAlign w:val="center"/>
          </w:tcPr>
          <w:p>
            <w:pPr>
              <w:widowControl/>
              <w:jc w:val="left"/>
              <w:textAlignment w:val="center"/>
              <w:rPr>
                <w:rFonts w:ascii="宋体" w:hAnsi="宋体" w:cs="仿宋_GB2312"/>
                <w:szCs w:val="21"/>
              </w:rPr>
            </w:pPr>
            <w:r>
              <w:rPr>
                <w:rFonts w:ascii="宋体" w:hAnsi="宋体" w:cs="仿宋_GB2312" w:hint="eastAsia"/>
                <w:szCs w:val="21"/>
              </w:rPr>
              <w:t>立式触摸一体机（高亮适合室外）</w:t>
            </w:r>
          </w:p>
        </w:tc>
        <w:tc>
          <w:tcPr>
            <w:tcW w:w="3456" w:type="dxa"/>
            <w:tcBorders>
              <w:top w:val="single" w:sz="4" w:space="0" w:color="000000"/>
              <w:left w:val="single" w:sz="4" w:space="0" w:color="000000"/>
              <w:bottom w:val="single" w:sz="4" w:space="0" w:color="000000"/>
              <w:right w:val="single" w:sz="4" w:space="0" w:color="000000"/>
            </w:tcBorders>
            <w:vAlign w:val="center"/>
          </w:tcPr>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操作系统：</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化系统；</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CPU处理器：</w:t>
            </w:r>
            <w:r>
              <w:rPr>
                <w:rFonts w:ascii="宋体" w:hAnsi="宋体" w:cs="仿宋_GB2312" w:hint="eastAsia"/>
                <w:color w:val="000000"/>
                <w:kern w:val="0"/>
                <w:szCs w:val="21"/>
                <w:lang w:eastAsia="zh-CN"/>
              </w:rPr>
              <w:t>本国</w:t>
            </w:r>
            <w:r>
              <w:rPr>
                <w:rFonts w:ascii="宋体" w:hAnsi="宋体" w:cs="仿宋_GB2312" w:hint="eastAsia"/>
                <w:color w:val="000000"/>
                <w:kern w:val="0"/>
                <w:szCs w:val="21"/>
              </w:rPr>
              <w:t>芯片；</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运行内存：≥4G；</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系统存储：≥128G SSD；</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触摸技术：支持多点触摸；</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尺寸 ≥43寸；</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带支架，提供安装服务；</w:t>
            </w:r>
          </w:p>
          <w:p>
            <w:pPr>
              <w:widowControl/>
              <w:numPr>
                <w:ilvl w:val="0"/>
                <w:numId w:val="12"/>
              </w:numPr>
              <w:rPr>
                <w:rFonts w:ascii="宋体" w:hAnsi="宋体" w:cs="仿宋_GB2312"/>
                <w:color w:val="000000"/>
                <w:kern w:val="0"/>
                <w:szCs w:val="21"/>
              </w:rPr>
            </w:pPr>
            <w:r>
              <w:rPr>
                <w:rFonts w:ascii="宋体" w:hAnsi="宋体" w:cs="仿宋_GB2312" w:hint="eastAsia"/>
                <w:color w:val="000000"/>
                <w:kern w:val="0"/>
                <w:szCs w:val="21"/>
              </w:rPr>
              <w:t>高亮适合室外使用。</w:t>
            </w:r>
          </w:p>
        </w:tc>
        <w:tc>
          <w:tcPr>
            <w:tcW w:w="895"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rPr>
              <w:t>1</w:t>
            </w:r>
          </w:p>
        </w:tc>
        <w:tc>
          <w:tcPr>
            <w:tcW w:w="754" w:type="dxa"/>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olor w:val="000000"/>
                <w:szCs w:val="21"/>
              </w:rPr>
            </w:pPr>
            <w:r>
              <w:rPr>
                <w:rFonts w:ascii="宋体" w:hAnsi="宋体" w:hint="eastAsia"/>
                <w:color w:val="000000"/>
                <w:szCs w:val="21"/>
                <w:lang w:val="en-US" w:eastAsia="zh-CN"/>
              </w:rPr>
              <w:t>台</w:t>
            </w:r>
          </w:p>
        </w:tc>
      </w:tr>
    </w:tbl>
    <w:p>
      <w:pPr>
        <w:pStyle w:val="Quote"/>
        <w:numPr>
          <w:ilvl w:val="255"/>
          <w:numId w:val="0"/>
        </w:numPr>
        <w:rPr>
          <w:rFonts w:ascii="宋体" w:hAnsi="宋体" w:cs="仿宋_GB2312"/>
          <w:b/>
          <w:bCs/>
          <w:i w:val="0"/>
          <w:iCs w:val="0"/>
          <w:color w:val="FF0000"/>
          <w:sz w:val="21"/>
          <w:szCs w:val="21"/>
        </w:rPr>
      </w:pPr>
      <w:r>
        <w:rPr>
          <w:rFonts w:ascii="宋体" w:hAnsi="宋体" w:cs="仿宋_GB2312" w:hint="eastAsia"/>
          <w:b/>
          <w:bCs/>
          <w:i w:val="0"/>
          <w:iCs w:val="0"/>
          <w:color w:val="FF0000"/>
          <w:sz w:val="21"/>
          <w:szCs w:val="21"/>
        </w:rPr>
        <w:t>*注意：以上专业基础设施相关设备，采用租赁模式，因设备第一年暂未涉及运维成本，故报价时只需计算第一年的租赁费用。</w:t>
      </w:r>
    </w:p>
    <w:p/>
    <w:p>
      <w:pPr>
        <w:pStyle w:val="BodyText"/>
        <w:numPr>
          <w:ilvl w:val="0"/>
          <w:numId w:val="8"/>
        </w:numPr>
        <w:ind w:firstLine="420"/>
        <w:rPr>
          <w:rFonts w:ascii="宋体" w:hAnsi="宋体" w:cs="仿宋_GB2312"/>
          <w:sz w:val="21"/>
          <w:szCs w:val="21"/>
        </w:rPr>
      </w:pPr>
      <w:r>
        <w:rPr>
          <w:rFonts w:ascii="宋体" w:hAnsi="宋体" w:cs="仿宋_GB2312" w:hint="eastAsia"/>
          <w:sz w:val="21"/>
          <w:szCs w:val="21"/>
        </w:rPr>
        <w:t>平台性能指标要求</w:t>
      </w:r>
    </w:p>
    <w:tbl>
      <w:tblPr>
        <w:tblStyle w:val="TableNormal"/>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0"/>
        <w:gridCol w:w="2455"/>
        <w:gridCol w:w="5106"/>
      </w:tblGrid>
      <w:tr>
        <w:tblPrEx>
          <w:tblW w:w="8311"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序号</w:t>
            </w:r>
          </w:p>
        </w:tc>
        <w:tc>
          <w:tcPr>
            <w:tcW w:w="2455" w:type="dxa"/>
            <w:tcBorders>
              <w:tl2br w:val="nil"/>
              <w:tr2bl w:val="nil"/>
            </w:tcBorders>
            <w:vAlign w:val="center"/>
          </w:tcPr>
          <w:p>
            <w:pPr>
              <w:widowControl/>
              <w:jc w:val="center"/>
              <w:textAlignment w:val="center"/>
              <w:rPr>
                <w:rFonts w:ascii="宋体" w:hAnsi="宋体" w:cs="方正仿宋_GB2312"/>
                <w:b/>
                <w:bCs/>
                <w:color w:val="000000"/>
                <w:szCs w:val="21"/>
              </w:rPr>
            </w:pPr>
            <w:r>
              <w:rPr>
                <w:rFonts w:ascii="宋体" w:hAnsi="宋体" w:cs="方正仿宋_GB2312" w:hint="eastAsia"/>
                <w:b/>
                <w:bCs/>
                <w:color w:val="000000"/>
                <w:szCs w:val="21"/>
              </w:rPr>
              <w:t>性能指标</w:t>
            </w:r>
          </w:p>
        </w:tc>
        <w:tc>
          <w:tcPr>
            <w:tcW w:w="5106" w:type="dxa"/>
            <w:tcBorders>
              <w:tl2br w:val="nil"/>
              <w:tr2bl w:val="nil"/>
            </w:tcBorders>
            <w:vAlign w:val="center"/>
          </w:tcPr>
          <w:p>
            <w:pPr>
              <w:widowControl/>
              <w:jc w:val="center"/>
              <w:textAlignment w:val="center"/>
              <w:rPr>
                <w:rFonts w:ascii="宋体" w:hAnsi="宋体" w:cs="仿宋_GB2312"/>
                <w:b/>
                <w:bCs/>
                <w:color w:val="000000"/>
                <w:kern w:val="0"/>
                <w:szCs w:val="21"/>
              </w:rPr>
            </w:pPr>
            <w:r>
              <w:rPr>
                <w:rFonts w:ascii="宋体" w:hAnsi="宋体" w:cs="仿宋_GB2312" w:hint="eastAsia"/>
                <w:b/>
                <w:bCs/>
                <w:color w:val="000000"/>
                <w:kern w:val="0"/>
                <w:szCs w:val="21"/>
              </w:rPr>
              <w:t>指标要求</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仿宋"/>
                <w:color w:val="000000"/>
                <w:szCs w:val="21"/>
              </w:rPr>
            </w:pPr>
            <w:r>
              <w:rPr>
                <w:rFonts w:ascii="宋体" w:hAnsi="宋体" w:cs="仿宋" w:hint="eastAsia"/>
                <w:color w:val="000000"/>
                <w:szCs w:val="21"/>
              </w:rPr>
              <w:t>1</w:t>
            </w:r>
          </w:p>
        </w:tc>
        <w:tc>
          <w:tcPr>
            <w:tcW w:w="2455" w:type="dxa"/>
            <w:tcBorders>
              <w:tl2br w:val="nil"/>
              <w:tr2bl w:val="nil"/>
            </w:tcBorders>
            <w:vAlign w:val="center"/>
          </w:tcPr>
          <w:p>
            <w:pPr>
              <w:widowControl/>
              <w:jc w:val="center"/>
              <w:textAlignment w:val="center"/>
              <w:rPr>
                <w:rFonts w:ascii="宋体" w:hAnsi="宋体" w:cs="仿宋"/>
                <w:szCs w:val="21"/>
              </w:rPr>
            </w:pPr>
            <w:r>
              <w:rPr>
                <w:rFonts w:ascii="宋体" w:hAnsi="宋体" w:cs="仿宋" w:hint="eastAsia"/>
                <w:szCs w:val="21"/>
              </w:rPr>
              <w:t>稳定性指标</w:t>
            </w:r>
          </w:p>
        </w:tc>
        <w:tc>
          <w:tcPr>
            <w:tcW w:w="5106" w:type="dxa"/>
            <w:tcBorders>
              <w:tl2br w:val="nil"/>
              <w:tr2bl w:val="nil"/>
            </w:tcBorders>
            <w:vAlign w:val="center"/>
          </w:tcPr>
          <w:p>
            <w:pPr>
              <w:widowControl/>
              <w:numPr>
                <w:ilvl w:val="255"/>
                <w:numId w:val="0"/>
              </w:numPr>
              <w:jc w:val="left"/>
              <w:rPr>
                <w:rFonts w:ascii="宋体" w:hAnsi="宋体" w:cs="仿宋"/>
                <w:szCs w:val="21"/>
              </w:rPr>
            </w:pPr>
            <w:r>
              <w:rPr>
                <w:rFonts w:ascii="宋体" w:hAnsi="宋体" w:cs="仿宋" w:hint="eastAsia"/>
                <w:szCs w:val="21"/>
              </w:rPr>
              <w:t>系统保证7*24小时不间断运行。</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仿宋"/>
                <w:color w:val="000000"/>
                <w:szCs w:val="21"/>
              </w:rPr>
            </w:pPr>
            <w:r>
              <w:rPr>
                <w:rFonts w:ascii="宋体" w:hAnsi="宋体" w:cs="仿宋" w:hint="eastAsia"/>
                <w:color w:val="000000"/>
                <w:szCs w:val="21"/>
              </w:rPr>
              <w:t>2</w:t>
            </w:r>
          </w:p>
        </w:tc>
        <w:tc>
          <w:tcPr>
            <w:tcW w:w="2455" w:type="dxa"/>
            <w:tcBorders>
              <w:tl2br w:val="nil"/>
              <w:tr2bl w:val="nil"/>
            </w:tcBorders>
            <w:vAlign w:val="center"/>
          </w:tcPr>
          <w:p>
            <w:pPr>
              <w:widowControl/>
              <w:jc w:val="center"/>
              <w:textAlignment w:val="center"/>
              <w:rPr>
                <w:rFonts w:ascii="宋体" w:hAnsi="宋体" w:cs="仿宋"/>
                <w:szCs w:val="21"/>
              </w:rPr>
            </w:pPr>
            <w:r>
              <w:rPr>
                <w:rFonts w:ascii="宋体" w:hAnsi="宋体" w:cs="仿宋" w:hint="eastAsia"/>
                <w:szCs w:val="21"/>
              </w:rPr>
              <w:t>吞吐量指标</w:t>
            </w:r>
          </w:p>
        </w:tc>
        <w:tc>
          <w:tcPr>
            <w:tcW w:w="5106" w:type="dxa"/>
            <w:tcBorders>
              <w:tl2br w:val="nil"/>
              <w:tr2bl w:val="nil"/>
            </w:tcBorders>
            <w:vAlign w:val="center"/>
          </w:tcPr>
          <w:p>
            <w:pPr>
              <w:widowControl/>
              <w:numPr>
                <w:ilvl w:val="255"/>
                <w:numId w:val="0"/>
              </w:numPr>
              <w:jc w:val="left"/>
              <w:rPr>
                <w:rFonts w:ascii="宋体" w:hAnsi="宋体" w:cs="仿宋"/>
                <w:color w:val="000000"/>
                <w:kern w:val="0"/>
                <w:szCs w:val="21"/>
              </w:rPr>
            </w:pPr>
            <w:r>
              <w:rPr>
                <w:rFonts w:ascii="宋体" w:hAnsi="宋体" w:cs="仿宋" w:hint="eastAsia"/>
                <w:szCs w:val="21"/>
              </w:rPr>
              <w:t>同时在线用户数≥200人</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仿宋"/>
                <w:color w:val="000000"/>
                <w:szCs w:val="21"/>
              </w:rPr>
            </w:pPr>
            <w:r>
              <w:rPr>
                <w:rFonts w:ascii="宋体" w:hAnsi="宋体" w:cs="仿宋" w:hint="eastAsia"/>
                <w:color w:val="000000"/>
                <w:szCs w:val="21"/>
              </w:rPr>
              <w:t>3</w:t>
            </w:r>
          </w:p>
        </w:tc>
        <w:tc>
          <w:tcPr>
            <w:tcW w:w="2455" w:type="dxa"/>
            <w:tcBorders>
              <w:tl2br w:val="nil"/>
              <w:tr2bl w:val="nil"/>
            </w:tcBorders>
            <w:vAlign w:val="center"/>
          </w:tcPr>
          <w:p>
            <w:pPr>
              <w:spacing w:before="163" w:after="163"/>
              <w:jc w:val="center"/>
              <w:rPr>
                <w:rFonts w:ascii="宋体" w:hAnsi="宋体" w:cs="仿宋"/>
                <w:szCs w:val="21"/>
              </w:rPr>
            </w:pPr>
            <w:r>
              <w:rPr>
                <w:rFonts w:ascii="宋体" w:hAnsi="宋体" w:cs="仿宋" w:hint="eastAsia"/>
                <w:szCs w:val="21"/>
              </w:rPr>
              <w:t>数据量指标</w:t>
            </w:r>
          </w:p>
        </w:tc>
        <w:tc>
          <w:tcPr>
            <w:tcW w:w="5106" w:type="dxa"/>
            <w:tcBorders>
              <w:tl2br w:val="nil"/>
              <w:tr2bl w:val="nil"/>
            </w:tcBorders>
            <w:vAlign w:val="center"/>
          </w:tcPr>
          <w:p>
            <w:pPr>
              <w:spacing w:before="163" w:after="163"/>
              <w:jc w:val="left"/>
              <w:rPr>
                <w:rFonts w:ascii="宋体" w:hAnsi="宋体" w:cs="仿宋"/>
                <w:szCs w:val="21"/>
              </w:rPr>
            </w:pPr>
            <w:r>
              <w:rPr>
                <w:rFonts w:ascii="宋体" w:hAnsi="宋体" w:cs="仿宋" w:hint="eastAsia"/>
                <w:szCs w:val="21"/>
              </w:rPr>
              <w:t>系统支持存储容量≥2TB；</w:t>
            </w:r>
          </w:p>
          <w:p>
            <w:pPr>
              <w:spacing w:before="163" w:after="163"/>
              <w:jc w:val="left"/>
              <w:rPr>
                <w:rFonts w:ascii="宋体" w:hAnsi="宋体" w:cs="仿宋"/>
                <w:szCs w:val="21"/>
              </w:rPr>
            </w:pPr>
            <w:r>
              <w:rPr>
                <w:rFonts w:ascii="宋体" w:hAnsi="宋体" w:cs="仿宋" w:hint="eastAsia"/>
                <w:szCs w:val="21"/>
              </w:rPr>
              <w:t>系统支持单次增量备份数据量≥500GB；</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仿宋"/>
                <w:color w:val="000000"/>
                <w:szCs w:val="21"/>
              </w:rPr>
            </w:pPr>
            <w:r>
              <w:rPr>
                <w:rFonts w:ascii="宋体" w:hAnsi="宋体" w:cs="仿宋" w:hint="eastAsia"/>
                <w:color w:val="000000"/>
                <w:szCs w:val="21"/>
              </w:rPr>
              <w:t>4</w:t>
            </w:r>
          </w:p>
        </w:tc>
        <w:tc>
          <w:tcPr>
            <w:tcW w:w="2455" w:type="dxa"/>
            <w:tcBorders>
              <w:tl2br w:val="nil"/>
              <w:tr2bl w:val="nil"/>
            </w:tcBorders>
            <w:vAlign w:val="center"/>
          </w:tcPr>
          <w:p>
            <w:pPr>
              <w:spacing w:before="163" w:after="163"/>
              <w:jc w:val="center"/>
              <w:rPr>
                <w:rFonts w:ascii="宋体" w:hAnsi="宋体" w:cs="仿宋"/>
                <w:szCs w:val="21"/>
              </w:rPr>
            </w:pPr>
            <w:r>
              <w:rPr>
                <w:rFonts w:ascii="宋体" w:hAnsi="宋体" w:cs="仿宋" w:hint="eastAsia"/>
                <w:szCs w:val="21"/>
              </w:rPr>
              <w:t>单用户信息服务指标</w:t>
            </w:r>
          </w:p>
        </w:tc>
        <w:tc>
          <w:tcPr>
            <w:tcW w:w="5106" w:type="dxa"/>
            <w:tcBorders>
              <w:tl2br w:val="nil"/>
              <w:tr2bl w:val="nil"/>
            </w:tcBorders>
            <w:vAlign w:val="center"/>
          </w:tcPr>
          <w:p>
            <w:pPr>
              <w:spacing w:before="163" w:after="163"/>
              <w:jc w:val="left"/>
              <w:rPr>
                <w:rFonts w:ascii="宋体" w:hAnsi="宋体" w:cs="仿宋"/>
                <w:szCs w:val="21"/>
              </w:rPr>
            </w:pPr>
            <w:r>
              <w:rPr>
                <w:rFonts w:ascii="宋体" w:hAnsi="宋体" w:cs="仿宋" w:hint="eastAsia"/>
                <w:szCs w:val="21"/>
              </w:rPr>
              <w:t>系统登录响应时间≤3秒；</w:t>
            </w:r>
          </w:p>
          <w:p>
            <w:pPr>
              <w:spacing w:before="163" w:after="163"/>
              <w:jc w:val="left"/>
              <w:rPr>
                <w:rFonts w:ascii="宋体" w:hAnsi="宋体" w:cs="仿宋"/>
                <w:szCs w:val="21"/>
              </w:rPr>
            </w:pPr>
            <w:r>
              <w:rPr>
                <w:rFonts w:ascii="宋体" w:hAnsi="宋体" w:cs="仿宋" w:hint="eastAsia"/>
                <w:szCs w:val="21"/>
              </w:rPr>
              <w:t>系统查询响应时间≤5秒；</w:t>
            </w:r>
          </w:p>
          <w:p>
            <w:pPr>
              <w:spacing w:before="163" w:after="163"/>
              <w:jc w:val="left"/>
              <w:rPr>
                <w:rFonts w:ascii="宋体" w:hAnsi="宋体" w:cs="仿宋"/>
                <w:szCs w:val="21"/>
              </w:rPr>
            </w:pPr>
            <w:r>
              <w:rPr>
                <w:rFonts w:ascii="宋体" w:hAnsi="宋体" w:cs="仿宋" w:hint="eastAsia"/>
                <w:szCs w:val="21"/>
              </w:rPr>
              <w:t>打开页面响应时间≤5秒；</w:t>
            </w:r>
          </w:p>
        </w:tc>
      </w:tr>
      <w:tr>
        <w:tblPrEx>
          <w:tblW w:w="8311" w:type="dxa"/>
          <w:tblInd w:w="88" w:type="dxa"/>
          <w:tblLayout w:type="fixed"/>
          <w:tblCellMar>
            <w:top w:w="0" w:type="dxa"/>
            <w:left w:w="108" w:type="dxa"/>
            <w:bottom w:w="0" w:type="dxa"/>
            <w:right w:w="108" w:type="dxa"/>
          </w:tblCellMar>
        </w:tblPrEx>
        <w:trPr>
          <w:trHeight w:val="434"/>
        </w:trPr>
        <w:tc>
          <w:tcPr>
            <w:tcW w:w="750" w:type="dxa"/>
            <w:tcBorders>
              <w:tl2br w:val="nil"/>
              <w:tr2bl w:val="nil"/>
            </w:tcBorders>
            <w:noWrap/>
            <w:vAlign w:val="center"/>
          </w:tcPr>
          <w:p>
            <w:pPr>
              <w:widowControl/>
              <w:jc w:val="center"/>
              <w:textAlignment w:val="center"/>
              <w:rPr>
                <w:rFonts w:ascii="宋体" w:hAnsi="宋体" w:cs="仿宋"/>
                <w:color w:val="000000"/>
                <w:szCs w:val="21"/>
              </w:rPr>
            </w:pPr>
            <w:r>
              <w:rPr>
                <w:rFonts w:ascii="宋体" w:hAnsi="宋体" w:cs="仿宋" w:hint="eastAsia"/>
                <w:color w:val="000000"/>
                <w:szCs w:val="21"/>
              </w:rPr>
              <w:t>5</w:t>
            </w:r>
          </w:p>
        </w:tc>
        <w:tc>
          <w:tcPr>
            <w:tcW w:w="2455" w:type="dxa"/>
            <w:tcBorders>
              <w:tl2br w:val="nil"/>
              <w:tr2bl w:val="nil"/>
            </w:tcBorders>
            <w:vAlign w:val="center"/>
          </w:tcPr>
          <w:p>
            <w:pPr>
              <w:widowControl/>
              <w:jc w:val="center"/>
              <w:textAlignment w:val="center"/>
              <w:rPr>
                <w:rFonts w:ascii="宋体" w:hAnsi="宋体" w:cs="仿宋"/>
                <w:szCs w:val="21"/>
              </w:rPr>
            </w:pPr>
            <w:r>
              <w:rPr>
                <w:rFonts w:ascii="宋体" w:hAnsi="宋体" w:cs="仿宋" w:hint="eastAsia"/>
                <w:szCs w:val="21"/>
              </w:rPr>
              <w:t>100并发用户信息服务指标</w:t>
            </w:r>
          </w:p>
        </w:tc>
        <w:tc>
          <w:tcPr>
            <w:tcW w:w="5106" w:type="dxa"/>
            <w:tcBorders>
              <w:tl2br w:val="nil"/>
              <w:tr2bl w:val="nil"/>
            </w:tcBorders>
            <w:vAlign w:val="center"/>
          </w:tcPr>
          <w:p>
            <w:pPr>
              <w:spacing w:before="163" w:after="163"/>
              <w:jc w:val="left"/>
              <w:rPr>
                <w:rFonts w:ascii="宋体" w:hAnsi="宋体" w:cs="仿宋"/>
                <w:szCs w:val="21"/>
              </w:rPr>
            </w:pPr>
            <w:r>
              <w:rPr>
                <w:rFonts w:ascii="宋体" w:hAnsi="宋体" w:cs="仿宋" w:hint="eastAsia"/>
                <w:szCs w:val="21"/>
              </w:rPr>
              <w:t>系统登录响应时间≤6秒；</w:t>
            </w:r>
          </w:p>
          <w:p>
            <w:pPr>
              <w:widowControl/>
              <w:numPr>
                <w:ilvl w:val="255"/>
                <w:numId w:val="0"/>
              </w:numPr>
              <w:jc w:val="left"/>
              <w:rPr>
                <w:rFonts w:ascii="宋体" w:hAnsi="宋体" w:cs="仿宋"/>
                <w:szCs w:val="21"/>
              </w:rPr>
            </w:pPr>
            <w:r>
              <w:rPr>
                <w:rFonts w:ascii="宋体" w:hAnsi="宋体" w:cs="仿宋" w:hint="eastAsia"/>
                <w:szCs w:val="21"/>
              </w:rPr>
              <w:t>系统查询响应时间≤10秒；</w:t>
            </w:r>
          </w:p>
        </w:tc>
      </w:tr>
    </w:tbl>
    <w:p>
      <w:pPr>
        <w:spacing w:line="360" w:lineRule="auto"/>
        <w:ind w:firstLine="420" w:firstLineChars="200"/>
        <w:rPr>
          <w:rFonts w:ascii="宋体" w:hAnsi="宋体" w:cs="仿宋_GB2312"/>
          <w:b/>
          <w:bCs/>
          <w:szCs w:val="21"/>
        </w:rPr>
      </w:pPr>
      <w:r>
        <w:rPr>
          <w:rFonts w:ascii="宋体" w:hAnsi="宋体" w:cs="仿宋_GB2312" w:hint="eastAsia"/>
          <w:b/>
          <w:bCs/>
          <w:szCs w:val="21"/>
        </w:rPr>
        <w:t>（3）工作质量要求</w:t>
      </w:r>
    </w:p>
    <w:p>
      <w:pPr>
        <w:numPr>
          <w:ilvl w:val="0"/>
          <w:numId w:val="13"/>
        </w:numPr>
        <w:spacing w:line="360" w:lineRule="auto"/>
        <w:ind w:firstLine="420" w:firstLineChars="200"/>
        <w:rPr>
          <w:rFonts w:ascii="宋体" w:hAnsi="宋体" w:cs="黑体"/>
          <w:szCs w:val="21"/>
        </w:rPr>
      </w:pPr>
      <w:r>
        <w:rPr>
          <w:rFonts w:ascii="宋体" w:hAnsi="宋体" w:cs="黑体" w:hint="eastAsia"/>
          <w:szCs w:val="21"/>
        </w:rPr>
        <w:t>项目的成果质量必须符合国家、深圳市相关规定和本合同约定的质量相关要求。</w:t>
      </w:r>
    </w:p>
    <w:p>
      <w:pPr>
        <w:numPr>
          <w:ilvl w:val="0"/>
          <w:numId w:val="13"/>
        </w:numPr>
        <w:spacing w:line="360" w:lineRule="auto"/>
        <w:ind w:firstLine="420" w:firstLineChars="200"/>
        <w:rPr>
          <w:rFonts w:ascii="宋体" w:hAnsi="宋体" w:cs="黑体"/>
          <w:szCs w:val="21"/>
        </w:rPr>
      </w:pPr>
      <w:r>
        <w:rPr>
          <w:rFonts w:ascii="宋体" w:hAnsi="宋体" w:cs="黑体" w:hint="eastAsia"/>
          <w:szCs w:val="21"/>
        </w:rPr>
        <w:t>与本项目有关的法律法规、国家强制性标准、行业标准及相关规定中的标准及要求发生变化更新的，以最新要求为准；相关法律法规标准存在冲突的，以较高标准为准。</w:t>
      </w:r>
    </w:p>
    <w:p>
      <w:pPr>
        <w:numPr>
          <w:ilvl w:val="0"/>
          <w:numId w:val="13"/>
        </w:numPr>
        <w:spacing w:line="360" w:lineRule="auto"/>
        <w:ind w:firstLine="420" w:firstLineChars="200"/>
        <w:rPr>
          <w:rFonts w:ascii="宋体" w:hAnsi="宋体" w:cs="黑体"/>
          <w:szCs w:val="21"/>
        </w:rPr>
      </w:pPr>
      <w:r>
        <w:rPr>
          <w:rFonts w:ascii="宋体" w:hAnsi="宋体" w:cs="黑体" w:hint="eastAsia"/>
          <w:szCs w:val="21"/>
        </w:rPr>
        <w:t>在合同履行过程中，采购方可以依据相关要求，对最终成果的质量标准进行调整。采购方如需中标方增加提高成果的质量，应与中标方协商一致后进行相应质量标准的变更。</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3.人员要求（岗位要求、数量）</w:t>
      </w:r>
    </w:p>
    <w:p>
      <w:pPr>
        <w:spacing w:line="360" w:lineRule="auto"/>
        <w:ind w:firstLine="420" w:firstLineChars="200"/>
        <w:rPr>
          <w:rFonts w:ascii="宋体" w:hAnsi="宋体" w:cs="仿宋_GB2312"/>
          <w:szCs w:val="21"/>
        </w:rPr>
      </w:pPr>
      <w:r>
        <w:rPr>
          <w:rFonts w:ascii="宋体" w:hAnsi="宋体" w:cs="仿宋_GB2312" w:hint="eastAsia"/>
          <w:szCs w:val="21"/>
        </w:rPr>
        <w:t>根据项目的规模及特点，本项目需配备不少于</w:t>
      </w:r>
      <w:r>
        <w:rPr>
          <w:rFonts w:ascii="宋体" w:hAnsi="宋体" w:cs="仿宋_GB2312" w:hint="eastAsia"/>
          <w:szCs w:val="21"/>
          <w:lang w:val="en-US" w:eastAsia="zh-CN"/>
        </w:rPr>
        <w:t>10</w:t>
      </w:r>
      <w:r>
        <w:rPr>
          <w:rFonts w:ascii="宋体" w:hAnsi="宋体" w:cs="仿宋_GB2312" w:hint="eastAsia"/>
          <w:szCs w:val="21"/>
        </w:rPr>
        <w:t>名项目团队成员（含现场服务人员），按采购方要求完成服务内容：</w:t>
      </w:r>
    </w:p>
    <w:p>
      <w:pPr>
        <w:spacing w:line="360" w:lineRule="auto"/>
        <w:ind w:firstLine="420" w:firstLineChars="200"/>
        <w:rPr>
          <w:rFonts w:ascii="宋体" w:hAnsi="宋体" w:cs="仿宋_GB2312"/>
          <w:szCs w:val="21"/>
        </w:rPr>
      </w:pPr>
      <w:r>
        <w:rPr>
          <w:rFonts w:ascii="宋体" w:hAnsi="宋体" w:cs="仿宋_GB2312" w:hint="eastAsia"/>
          <w:szCs w:val="21"/>
        </w:rPr>
        <w:t>（1）项目负责人：指派1名项目负责人，负责整体项目的质量、进度、任务分派等工作，在项目计划、组织、协调中做好领导工作，项目负责人是项目的总策划、执行总负责人，需具备信息化专业知识，具备沟通技巧，了解团队人员的构成，能对团队进行合理分工。</w:t>
      </w:r>
    </w:p>
    <w:p>
      <w:pPr>
        <w:spacing w:line="360" w:lineRule="auto"/>
        <w:ind w:firstLine="420" w:firstLineChars="200"/>
        <w:rPr>
          <w:rFonts w:ascii="宋体" w:hAnsi="宋体" w:cs="仿宋_GB2312"/>
          <w:szCs w:val="21"/>
        </w:rPr>
      </w:pPr>
      <w:r>
        <w:rPr>
          <w:rFonts w:ascii="宋体" w:hAnsi="宋体" w:cs="仿宋_GB2312" w:hint="eastAsia"/>
          <w:szCs w:val="21"/>
        </w:rPr>
        <w:t>（2）项目团队成员：团</w:t>
      </w:r>
      <w:r>
        <w:rPr>
          <w:rFonts w:ascii="宋体" w:hAnsi="宋体" w:cs="仿宋_GB2312" w:hint="eastAsia"/>
          <w:szCs w:val="21"/>
          <w:highlight w:val="yellow"/>
        </w:rPr>
        <w:t>队人员不少于</w:t>
      </w:r>
      <w:r>
        <w:rPr>
          <w:rFonts w:ascii="宋体" w:hAnsi="宋体" w:cs="仿宋_GB2312" w:hint="eastAsia"/>
          <w:szCs w:val="21"/>
          <w:highlight w:val="yellow"/>
          <w:lang w:val="en-US" w:eastAsia="zh-CN"/>
        </w:rPr>
        <w:t>9</w:t>
      </w:r>
      <w:r>
        <w:rPr>
          <w:rFonts w:ascii="宋体" w:hAnsi="宋体" w:cs="仿宋_GB2312" w:hint="eastAsia"/>
          <w:szCs w:val="21"/>
          <w:highlight w:val="yellow"/>
        </w:rPr>
        <w:t>人（含2名现场服务人员，项目负责人除外）。</w:t>
      </w:r>
    </w:p>
    <w:p>
      <w:pPr>
        <w:spacing w:line="360" w:lineRule="auto"/>
        <w:ind w:firstLine="420" w:firstLineChars="200"/>
        <w:rPr>
          <w:rFonts w:ascii="宋体" w:hAnsi="宋体" w:cs="仿宋_GB2312"/>
          <w:szCs w:val="21"/>
        </w:rPr>
      </w:pPr>
      <w:r>
        <w:rPr>
          <w:rFonts w:ascii="宋体" w:hAnsi="宋体" w:cs="仿宋_GB2312" w:hint="eastAsia"/>
          <w:szCs w:val="21"/>
        </w:rPr>
        <w:t>（3）现场服务：指派不少于</w:t>
      </w:r>
      <w:r>
        <w:rPr>
          <w:rFonts w:ascii="宋体" w:hAnsi="宋体" w:cs="仿宋_GB2312" w:hint="eastAsia"/>
          <w:color w:val="FF0000"/>
          <w:szCs w:val="21"/>
          <w:highlight w:val="yellow"/>
        </w:rPr>
        <w:t>2名或</w:t>
      </w:r>
      <w:r>
        <w:rPr>
          <w:rFonts w:ascii="宋体" w:hAnsi="宋体" w:cs="仿宋_GB2312" w:hint="eastAsia"/>
          <w:szCs w:val="21"/>
        </w:rPr>
        <w:t>以上实施人员在采购方指定的场所提现场服务。该服务人员的服务费包含在项目费中，不另行计算支付。</w:t>
      </w:r>
    </w:p>
    <w:p>
      <w:pPr>
        <w:spacing w:line="360" w:lineRule="auto"/>
        <w:ind w:firstLine="420" w:firstLineChars="200"/>
        <w:rPr>
          <w:rFonts w:ascii="宋体" w:hAnsi="宋体" w:cs="仿宋_GB2312"/>
          <w:szCs w:val="21"/>
        </w:rPr>
      </w:pPr>
      <w:r>
        <w:rPr>
          <w:rFonts w:ascii="宋体" w:hAnsi="宋体" w:cs="仿宋_GB2312" w:hint="eastAsia"/>
          <w:szCs w:val="21"/>
        </w:rPr>
        <w:t>（4）人员变更</w:t>
      </w:r>
    </w:p>
    <w:p>
      <w:pPr>
        <w:spacing w:line="360" w:lineRule="auto"/>
        <w:ind w:firstLine="420" w:firstLineChars="200"/>
        <w:jc w:val="left"/>
        <w:rPr>
          <w:rFonts w:ascii="宋体" w:hAnsi="宋体" w:cs="仿宋_GB2312"/>
          <w:b/>
          <w:bCs/>
          <w:szCs w:val="21"/>
        </w:rPr>
      </w:pPr>
      <w:r>
        <w:rPr>
          <w:rFonts w:ascii="宋体" w:hAnsi="宋体" w:cs="仿宋_GB2312" w:hint="eastAsia"/>
          <w:szCs w:val="21"/>
        </w:rPr>
        <w:t>本项目的项目负责人必须具体负责项目的实施，在系统建设期内，承诺的项目负责人和项目实施的主要人员未经用户同意不得调整；如中途更换项目负责人和主要技术人员，必须征得用户同意。</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4.后续服务要求</w:t>
      </w:r>
    </w:p>
    <w:p>
      <w:pPr>
        <w:spacing w:line="360" w:lineRule="auto"/>
        <w:ind w:firstLine="420" w:firstLineChars="200"/>
        <w:rPr>
          <w:rFonts w:ascii="宋体" w:hAnsi="宋体" w:cs="仿宋_GB2312"/>
          <w:szCs w:val="21"/>
        </w:rPr>
      </w:pPr>
      <w:r>
        <w:rPr>
          <w:rFonts w:ascii="宋体" w:hAnsi="宋体" w:cs="仿宋_GB2312" w:hint="eastAsia"/>
          <w:szCs w:val="21"/>
        </w:rPr>
        <w:t>（1）售后服务期限</w:t>
      </w:r>
    </w:p>
    <w:p>
      <w:pPr>
        <w:spacing w:line="360" w:lineRule="auto"/>
        <w:ind w:firstLine="420" w:firstLineChars="200"/>
        <w:rPr>
          <w:rFonts w:ascii="宋体" w:hAnsi="宋体" w:cs="仿宋_GB2312"/>
          <w:szCs w:val="21"/>
        </w:rPr>
      </w:pPr>
      <w:r>
        <w:rPr>
          <w:rFonts w:ascii="宋体" w:hAnsi="宋体" w:cs="仿宋_GB2312" w:hint="eastAsia"/>
          <w:szCs w:val="21"/>
        </w:rPr>
        <w:t>本项目最终验收完成即进入售后服务期，要求由中标单位提供2年的售后服务。</w:t>
      </w:r>
    </w:p>
    <w:p>
      <w:pPr>
        <w:spacing w:line="360" w:lineRule="auto"/>
        <w:ind w:firstLine="420" w:firstLineChars="200"/>
        <w:rPr>
          <w:rFonts w:ascii="宋体" w:hAnsi="宋体" w:cs="仿宋_GB2312"/>
          <w:szCs w:val="21"/>
        </w:rPr>
      </w:pPr>
      <w:r>
        <w:rPr>
          <w:rFonts w:ascii="宋体" w:hAnsi="宋体" w:cs="仿宋_GB2312" w:hint="eastAsia"/>
          <w:szCs w:val="21"/>
        </w:rPr>
        <w:t>（2）售后服务内容</w:t>
      </w:r>
    </w:p>
    <w:p>
      <w:pPr>
        <w:spacing w:line="360" w:lineRule="auto"/>
        <w:ind w:firstLine="420" w:firstLineChars="200"/>
        <w:rPr>
          <w:rFonts w:ascii="宋体" w:hAnsi="宋体" w:cs="仿宋_GB2312"/>
          <w:szCs w:val="21"/>
        </w:rPr>
      </w:pPr>
      <w:r>
        <w:rPr>
          <w:rFonts w:ascii="宋体" w:hAnsi="宋体" w:cs="仿宋_GB2312" w:hint="eastAsia"/>
          <w:szCs w:val="21"/>
        </w:rPr>
        <w:t>系统日常运维，应包括应用软件维护和升级服务、故障处理、故障修复、应急服务等内容，并在售后服务期内应提供客户方所需的质保和技术支持服务，若发生紧急故障，需能及时响应，必要时需要派技术人员到现场进行故障问题解决。</w:t>
      </w:r>
    </w:p>
    <w:p>
      <w:pPr>
        <w:spacing w:line="360" w:lineRule="auto"/>
        <w:ind w:firstLine="420" w:firstLineChars="200"/>
        <w:rPr>
          <w:rFonts w:ascii="宋体" w:hAnsi="宋体" w:cs="仿宋_GB2312"/>
          <w:szCs w:val="21"/>
        </w:rPr>
      </w:pPr>
      <w:r>
        <w:rPr>
          <w:rFonts w:ascii="宋体" w:hAnsi="宋体" w:cs="仿宋_GB2312" w:hint="eastAsia"/>
          <w:szCs w:val="21"/>
        </w:rPr>
        <w:t>（3）售后服务要求</w:t>
      </w:r>
    </w:p>
    <w:p>
      <w:pPr>
        <w:spacing w:line="360" w:lineRule="auto"/>
        <w:ind w:firstLine="420" w:firstLineChars="200"/>
        <w:rPr>
          <w:rFonts w:ascii="宋体" w:hAnsi="宋体" w:cs="仿宋_GB2312"/>
          <w:szCs w:val="21"/>
        </w:rPr>
      </w:pPr>
      <w:r>
        <w:rPr>
          <w:rFonts w:ascii="宋体" w:hAnsi="宋体" w:cs="仿宋_GB2312" w:hint="eastAsia"/>
          <w:szCs w:val="21"/>
        </w:rPr>
        <w:t>1）安排专人负责售后技术支持，并提供其联系手机、电话、传真、Email；如人员需要调整应及时通知采购人。</w:t>
      </w:r>
    </w:p>
    <w:p>
      <w:pPr>
        <w:spacing w:line="360" w:lineRule="auto"/>
        <w:ind w:firstLine="420" w:firstLineChars="200"/>
        <w:rPr>
          <w:rFonts w:ascii="宋体" w:hAnsi="宋体" w:cs="仿宋_GB2312"/>
          <w:szCs w:val="21"/>
        </w:rPr>
      </w:pPr>
      <w:r>
        <w:rPr>
          <w:rFonts w:ascii="宋体" w:hAnsi="宋体" w:cs="仿宋_GB2312"/>
          <w:szCs w:val="21"/>
        </w:rPr>
        <w:t>2）定期进行系统巡检和维护工作，故障发生次数不超过1次/</w:t>
      </w:r>
      <w:r>
        <w:rPr>
          <w:rFonts w:ascii="宋体" w:hAnsi="宋体" w:cs="仿宋_GB2312" w:hint="eastAsia"/>
          <w:szCs w:val="21"/>
        </w:rPr>
        <w:t>月。</w:t>
      </w:r>
    </w:p>
    <w:p>
      <w:pPr>
        <w:spacing w:line="360" w:lineRule="auto"/>
        <w:ind w:firstLine="420" w:firstLineChars="200"/>
        <w:rPr>
          <w:rFonts w:ascii="宋体" w:hAnsi="宋体" w:cs="仿宋_GB2312"/>
          <w:szCs w:val="21"/>
        </w:rPr>
      </w:pPr>
      <w:r>
        <w:rPr>
          <w:rFonts w:ascii="宋体" w:hAnsi="宋体" w:cs="仿宋_GB2312" w:hint="eastAsia"/>
          <w:szCs w:val="21"/>
        </w:rPr>
        <w:t>3）</w:t>
      </w:r>
      <w:r>
        <w:rPr>
          <w:rFonts w:ascii="宋体" w:hAnsi="宋体" w:cs="仿宋_GB2312"/>
          <w:szCs w:val="21"/>
        </w:rPr>
        <w:t>提供</w:t>
      </w:r>
      <w:r>
        <w:rPr>
          <w:rFonts w:ascii="宋体" w:hAnsi="宋体" w:cs="仿宋_GB2312" w:hint="eastAsia"/>
          <w:szCs w:val="21"/>
        </w:rPr>
        <w:t>7×24小时</w:t>
      </w:r>
      <w:r>
        <w:rPr>
          <w:rFonts w:ascii="宋体" w:hAnsi="宋体" w:cs="仿宋_GB2312"/>
          <w:szCs w:val="21"/>
        </w:rPr>
        <w:t>技术支持，问题响应时间不超过1小时，问题解决时间不超过4小时。</w:t>
      </w:r>
      <w:r>
        <w:rPr>
          <w:rFonts w:ascii="宋体" w:hAnsi="宋体" w:cs="仿宋_GB2312" w:hint="eastAsia"/>
          <w:szCs w:val="21"/>
        </w:rPr>
        <w:t>需涵盖区/街道/部门领导、系统管理人员、系统操作人员等，培训地点根据实际需要选择宝安区各街道/部门</w:t>
      </w:r>
      <w:r>
        <w:rPr>
          <w:rFonts w:ascii="宋体" w:hAnsi="宋体" w:cs="仿宋_GB2312"/>
          <w:szCs w:val="21"/>
        </w:rPr>
        <w:t>，培训覆盖率和培训满意度均达到90%以上</w:t>
      </w:r>
      <w:r>
        <w:rPr>
          <w:rFonts w:ascii="宋体" w:hAnsi="宋体" w:cs="仿宋_GB2312" w:hint="eastAsia"/>
          <w:szCs w:val="21"/>
        </w:rPr>
        <w:t>。</w:t>
      </w:r>
    </w:p>
    <w:p>
      <w:pPr>
        <w:spacing w:line="360" w:lineRule="auto"/>
        <w:ind w:firstLine="420" w:firstLineChars="200"/>
        <w:rPr>
          <w:rFonts w:ascii="宋体" w:hAnsi="宋体" w:cs="仿宋_GB2312"/>
          <w:szCs w:val="21"/>
        </w:rPr>
      </w:pPr>
      <w:r>
        <w:rPr>
          <w:rFonts w:ascii="宋体" w:hAnsi="宋体" w:cs="仿宋_GB2312" w:hint="eastAsia"/>
          <w:szCs w:val="21"/>
        </w:rPr>
        <w:t>4）</w:t>
      </w:r>
      <w:r>
        <w:rPr>
          <w:rFonts w:ascii="宋体" w:hAnsi="宋体" w:cs="仿宋_GB2312"/>
          <w:szCs w:val="21"/>
        </w:rPr>
        <w:t>定期开展</w:t>
      </w:r>
      <w:r>
        <w:rPr>
          <w:rFonts w:ascii="宋体" w:hAnsi="宋体" w:cs="仿宋_GB2312" w:hint="eastAsia"/>
          <w:szCs w:val="21"/>
        </w:rPr>
        <w:t>用户培训</w:t>
      </w:r>
      <w:r>
        <w:rPr>
          <w:rFonts w:ascii="宋体" w:hAnsi="宋体" w:cs="仿宋_GB2312"/>
          <w:szCs w:val="21"/>
        </w:rPr>
        <w:t>，</w:t>
      </w:r>
      <w:r>
        <w:rPr>
          <w:rFonts w:ascii="宋体" w:hAnsi="宋体" w:cs="仿宋_GB2312" w:hint="eastAsia"/>
          <w:szCs w:val="21"/>
        </w:rPr>
        <w:t>需涵盖区/街道/部门领导、系统管理人员、系统操作人员等，培训地点根据实际需要选择宝安区各街道/部门</w:t>
      </w:r>
      <w:r>
        <w:rPr>
          <w:rFonts w:ascii="宋体" w:hAnsi="宋体" w:cs="仿宋_GB2312"/>
          <w:szCs w:val="21"/>
        </w:rPr>
        <w:t>，培训覆盖率和培训满意度均达到90%以上</w:t>
      </w:r>
      <w:r>
        <w:rPr>
          <w:rFonts w:ascii="宋体" w:hAnsi="宋体" w:cs="仿宋_GB2312" w:hint="eastAsia"/>
          <w:szCs w:val="21"/>
        </w:rPr>
        <w:t>。</w:t>
      </w:r>
    </w:p>
    <w:p>
      <w:pPr>
        <w:spacing w:line="360" w:lineRule="auto"/>
        <w:ind w:firstLine="420" w:firstLineChars="200"/>
        <w:rPr>
          <w:rFonts w:ascii="宋体" w:hAnsi="宋体" w:cs="仿宋_GB2312"/>
          <w:szCs w:val="21"/>
        </w:rPr>
      </w:pPr>
      <w:r>
        <w:rPr>
          <w:rFonts w:ascii="宋体" w:hAnsi="宋体" w:cs="仿宋_GB2312" w:hint="eastAsia"/>
          <w:szCs w:val="21"/>
        </w:rPr>
        <w:t>5）按采购人要求完成售后服务。</w:t>
      </w:r>
    </w:p>
    <w:p>
      <w:pPr>
        <w:spacing w:line="360" w:lineRule="auto"/>
        <w:ind w:firstLine="420" w:firstLineChars="200"/>
        <w:rPr>
          <w:rFonts w:ascii="宋体" w:hAnsi="宋体" w:cs="仿宋_GB2312"/>
          <w:szCs w:val="21"/>
        </w:rPr>
      </w:pPr>
      <w:r>
        <w:rPr>
          <w:rFonts w:ascii="宋体" w:hAnsi="宋体" w:cs="仿宋_GB2312" w:hint="eastAsia"/>
          <w:szCs w:val="21"/>
        </w:rPr>
        <w:t>（4）项目审核要求</w:t>
      </w:r>
    </w:p>
    <w:p>
      <w:pPr>
        <w:spacing w:line="360" w:lineRule="auto"/>
        <w:ind w:firstLine="420" w:firstLineChars="200"/>
        <w:rPr>
          <w:rFonts w:ascii="宋体" w:hAnsi="宋体" w:cs="仿宋_GB2312"/>
          <w:szCs w:val="21"/>
        </w:rPr>
      </w:pPr>
      <w:r>
        <w:rPr>
          <w:rFonts w:ascii="宋体" w:hAnsi="宋体" w:cs="仿宋_GB2312" w:hint="eastAsia"/>
          <w:szCs w:val="21"/>
        </w:rPr>
        <w:t>中标方应配合采购方提供相关部门审核所需资料，并遵循项目事后审核结果，包括立项方案审核、预算审核、初验、试运行、终验、竣工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5.考核办法/验收方式</w:t>
      </w:r>
    </w:p>
    <w:p>
      <w:pPr>
        <w:spacing w:line="360" w:lineRule="auto"/>
        <w:ind w:firstLine="420" w:firstLineChars="200"/>
        <w:rPr>
          <w:rFonts w:ascii="宋体" w:hAnsi="宋体" w:cs="仿宋_GB2312"/>
          <w:szCs w:val="21"/>
        </w:rPr>
      </w:pPr>
      <w:r>
        <w:rPr>
          <w:rFonts w:ascii="宋体" w:hAnsi="宋体" w:cs="仿宋_GB2312" w:hint="eastAsia"/>
          <w:szCs w:val="21"/>
        </w:rPr>
        <w:t>（1）中标人完成项目的全部工作，提交规定的工作成果后，由采购方组织开展项目验收工作。</w:t>
      </w:r>
    </w:p>
    <w:p>
      <w:pPr>
        <w:spacing w:line="360" w:lineRule="auto"/>
        <w:ind w:firstLine="420" w:firstLineChars="200"/>
        <w:rPr>
          <w:rFonts w:ascii="宋体" w:hAnsi="宋体" w:cs="仿宋_GB2312"/>
          <w:szCs w:val="21"/>
        </w:rPr>
      </w:pPr>
      <w:r>
        <w:rPr>
          <w:rFonts w:ascii="宋体" w:hAnsi="宋体" w:cs="仿宋_GB2312" w:hint="eastAsia"/>
          <w:szCs w:val="21"/>
        </w:rPr>
        <w:t>（2）中标人在完成约定建设的内容后，经采购方确认后，视为验收通过并签署验收报告。</w:t>
      </w:r>
    </w:p>
    <w:p>
      <w:pPr>
        <w:spacing w:line="360" w:lineRule="auto"/>
        <w:ind w:firstLine="420" w:firstLineChars="200"/>
        <w:rPr>
          <w:rFonts w:ascii="宋体" w:hAnsi="宋体" w:cs="仿宋_GB2312"/>
          <w:szCs w:val="21"/>
        </w:rPr>
      </w:pPr>
      <w:r>
        <w:rPr>
          <w:rFonts w:ascii="宋体" w:hAnsi="宋体" w:cs="仿宋_GB2312" w:hint="eastAsia"/>
          <w:szCs w:val="21"/>
        </w:rPr>
        <w:t>（3）提交的成果包括项目开发源代码，需求文档，概要设计文档，详细设计文档，操作手册等在内的一整套完备的文档。</w:t>
      </w:r>
    </w:p>
    <w:p>
      <w:pPr>
        <w:spacing w:line="360" w:lineRule="auto"/>
        <w:ind w:firstLine="420" w:firstLineChars="200"/>
        <w:rPr>
          <w:rFonts w:ascii="宋体" w:hAnsi="宋体"/>
          <w:szCs w:val="21"/>
        </w:rPr>
      </w:pPr>
      <w:r>
        <w:rPr>
          <w:rFonts w:ascii="宋体" w:hAnsi="宋体" w:cs="仿宋_GB2312" w:hint="eastAsia"/>
          <w:szCs w:val="21"/>
        </w:rPr>
        <w:t>（4）其它交付成果参见成果技术标准。</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6.报价要求</w:t>
      </w:r>
    </w:p>
    <w:p>
      <w:pPr>
        <w:spacing w:line="360" w:lineRule="auto"/>
        <w:ind w:firstLine="420" w:firstLineChars="200"/>
        <w:rPr>
          <w:rFonts w:ascii="宋体" w:hAnsi="宋体" w:cs="黑体"/>
          <w:szCs w:val="21"/>
        </w:rPr>
      </w:pPr>
      <w:r>
        <w:rPr>
          <w:rFonts w:ascii="宋体" w:hAnsi="宋体" w:cs="黑体" w:hint="eastAsia"/>
          <w:szCs w:val="21"/>
        </w:rPr>
        <w:t>（1）</w:t>
      </w:r>
      <w:r>
        <w:rPr>
          <w:rFonts w:ascii="宋体" w:hAnsi="宋体" w:cs="黑体" w:hint="eastAsia"/>
          <w:szCs w:val="21"/>
          <w:highlight w:val="yellow"/>
        </w:rPr>
        <w:t>项目总报价不得超过最高限额，项目报价不得超预算。</w:t>
      </w:r>
    </w:p>
    <w:p>
      <w:pPr>
        <w:spacing w:line="360" w:lineRule="auto"/>
        <w:ind w:firstLine="420" w:firstLineChars="200"/>
        <w:jc w:val="left"/>
        <w:rPr>
          <w:rFonts w:ascii="宋体" w:hAnsi="宋体"/>
          <w:szCs w:val="21"/>
        </w:rPr>
      </w:pPr>
      <w:r>
        <w:rPr>
          <w:rFonts w:ascii="宋体" w:hAnsi="宋体" w:hint="eastAsia"/>
          <w:szCs w:val="21"/>
        </w:rPr>
        <w:t>（2）项目报价报投标总价，采用包干价格形式。投标报价中应包含本项目所有服务以及国家规定的各项税费等所有项目相关费用。项目执行过程中中标方不得增加费用，因中标商考虑不周而造成费用增加，由中标商承担该部分费用。</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7.付款方式</w:t>
      </w:r>
    </w:p>
    <w:p>
      <w:pPr>
        <w:spacing w:line="360" w:lineRule="auto"/>
        <w:ind w:firstLine="420" w:firstLineChars="200"/>
        <w:rPr>
          <w:rFonts w:ascii="宋体" w:hAnsi="宋体" w:cs="黑体"/>
          <w:szCs w:val="21"/>
        </w:rPr>
      </w:pPr>
      <w:r>
        <w:rPr>
          <w:rFonts w:ascii="宋体" w:hAnsi="宋体" w:cs="黑体" w:hint="eastAsia"/>
          <w:szCs w:val="21"/>
        </w:rPr>
        <w:t>（1）项目按照合同相关规定分期付款，相关要求、时限以合同文本的约定和财政部门的规定为准。</w:t>
      </w:r>
    </w:p>
    <w:p>
      <w:pPr>
        <w:spacing w:line="360" w:lineRule="auto"/>
        <w:ind w:firstLine="420" w:firstLineChars="200"/>
        <w:rPr>
          <w:rFonts w:ascii="宋体" w:hAnsi="宋体" w:cs="黑体"/>
          <w:szCs w:val="21"/>
        </w:rPr>
      </w:pPr>
      <w:r>
        <w:rPr>
          <w:rFonts w:ascii="宋体" w:hAnsi="宋体" w:cs="黑体" w:hint="eastAsia"/>
          <w:szCs w:val="21"/>
        </w:rPr>
        <w:t>（2）中标方应配合采购方提供相关部门审核所需资料，并遵循项目事后审核结果，包括立项方案审核、预算审核、项目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8.服务成果要求</w:t>
      </w:r>
    </w:p>
    <w:p>
      <w:pPr>
        <w:tabs>
          <w:tab w:val="left" w:pos="1440"/>
        </w:tabs>
        <w:spacing w:line="360" w:lineRule="auto"/>
        <w:ind w:firstLine="420" w:firstLineChars="200"/>
        <w:outlineLvl w:val="9"/>
        <w:rPr>
          <w:rFonts w:ascii="宋体" w:hAnsi="宋体"/>
          <w:bCs/>
          <w:szCs w:val="21"/>
        </w:rPr>
      </w:pPr>
      <w:r>
        <w:rPr>
          <w:rFonts w:ascii="宋体" w:hAnsi="宋体" w:hint="eastAsia"/>
          <w:bCs/>
          <w:szCs w:val="21"/>
        </w:rPr>
        <w:t>（1）项目所产生的所有代码、数据和相关文档等资料归采购人所有。</w:t>
      </w:r>
    </w:p>
    <w:p>
      <w:pPr>
        <w:tabs>
          <w:tab w:val="left" w:pos="1440"/>
        </w:tabs>
        <w:spacing w:line="360" w:lineRule="auto"/>
        <w:ind w:firstLine="420" w:firstLineChars="200"/>
        <w:outlineLvl w:val="9"/>
        <w:rPr>
          <w:rFonts w:ascii="宋体" w:hAnsi="宋体"/>
          <w:bCs/>
          <w:szCs w:val="21"/>
        </w:rPr>
      </w:pPr>
      <w:r>
        <w:rPr>
          <w:rFonts w:ascii="宋体" w:hAnsi="宋体" w:hint="eastAsia"/>
          <w:bCs/>
          <w:szCs w:val="21"/>
        </w:rPr>
        <w:t>（2）未经采购人同意，中标人不能以采购人的名义或易引起他人误以为是采购人的方式从事与本项目无关的活动。</w:t>
      </w:r>
    </w:p>
    <w:p>
      <w:pPr>
        <w:tabs>
          <w:tab w:val="left" w:pos="1440"/>
        </w:tabs>
        <w:spacing w:line="360" w:lineRule="auto"/>
        <w:ind w:firstLine="420" w:firstLineChars="200"/>
        <w:outlineLvl w:val="9"/>
        <w:rPr>
          <w:rFonts w:ascii="宋体" w:hAnsi="宋体"/>
          <w:bCs/>
          <w:szCs w:val="21"/>
        </w:rPr>
      </w:pPr>
      <w:r>
        <w:rPr>
          <w:rFonts w:ascii="宋体" w:hAnsi="宋体" w:hint="eastAsia"/>
          <w:bCs/>
          <w:szCs w:val="21"/>
        </w:rPr>
        <w:t>（3）非双方约定或未经对方书面同意，非知识产权所有方不得以任何方式向第三方披露、转让或许可使用本项目有关的软件成果、专利技术、技术秘密等。</w:t>
      </w:r>
    </w:p>
    <w:p>
      <w:pPr>
        <w:spacing w:line="360" w:lineRule="auto"/>
        <w:ind w:firstLine="420" w:firstLineChars="200"/>
        <w:jc w:val="left"/>
        <w:rPr>
          <w:rFonts w:ascii="宋体" w:hAnsi="宋体" w:cs="仿宋_GB2312"/>
          <w:b/>
          <w:bCs/>
          <w:szCs w:val="21"/>
        </w:rPr>
      </w:pPr>
      <w:r>
        <w:rPr>
          <w:rFonts w:ascii="宋体" w:hAnsi="宋体" w:cs="仿宋_GB2312" w:hint="eastAsia"/>
          <w:b/>
          <w:bCs/>
          <w:szCs w:val="21"/>
        </w:rPr>
        <w:t>9.其他需说明的事项</w:t>
      </w:r>
    </w:p>
    <w:p>
      <w:pPr>
        <w:pStyle w:val="BodyText"/>
      </w:pPr>
      <w:r>
        <w:rPr>
          <w:rFonts w:ascii="宋体" w:hAnsi="宋体" w:hint="eastAsia"/>
          <w:szCs w:val="21"/>
        </w:rPr>
        <w:t>投标人应对投标内容所涉及的一切专利等知识产权承担责任，并负有保护招标人的利益不受任何损害。一切由于文字、商标和技术专利等侵权引起的法律诉讼和裁决等均由投标人负责，与招标人无关。</w:t>
      </w:r>
    </w:p>
    <w:p>
      <w:pPr>
        <w:ind w:firstLine="420" w:firstLineChars="200"/>
      </w:pPr>
    </w:p>
    <w:p>
      <w:pPr>
        <w:ind w:firstLine="420" w:firstLineChars="200"/>
      </w:pPr>
    </w:p>
    <w:p>
      <w:pPr>
        <w:pStyle w:val="Heading2"/>
        <w:numPr>
          <w:ilvl w:val="0"/>
          <w:numId w:val="0"/>
        </w:numPr>
        <w:spacing w:before="120" w:beforeLines="50" w:after="120" w:afterLines="50"/>
        <w:rPr>
          <w:rFonts w:hint="eastAsia"/>
          <w:lang w:eastAsia="zh-CN"/>
        </w:rPr>
      </w:pPr>
      <w:r>
        <w:rPr>
          <w:rFonts w:cs="Times New Roman" w:hint="eastAsia"/>
          <w:b/>
          <w:bCs/>
          <w:kern w:val="0"/>
          <w:sz w:val="24"/>
          <w:szCs w:val="20"/>
          <w:lang w:val="en-US" w:eastAsia="zh-CN" w:bidi="ar-SA"/>
        </w:rPr>
        <w:t>六</w:t>
      </w:r>
      <w:r>
        <w:rPr>
          <w:rFonts w:ascii="宋体" w:eastAsia="宋体" w:hAnsi="宋体" w:cs="Times New Roman" w:hint="eastAsia"/>
          <w:b/>
          <w:bCs/>
          <w:kern w:val="0"/>
          <w:sz w:val="24"/>
          <w:szCs w:val="20"/>
          <w:lang w:val="en-US" w:eastAsia="zh-CN" w:bidi="ar-SA"/>
        </w:rPr>
        <w:t>、</w:t>
      </w:r>
      <w:r>
        <w:rPr>
          <w:rFonts w:hint="eastAsia"/>
          <w:szCs w:val="24"/>
          <w:lang w:val="en-US" w:eastAsia="zh-CN"/>
        </w:rPr>
        <w:t>演示要求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（一）总体要求：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投标（谈判）供应商授权委托人请于</w:t>
      </w:r>
      <w:r>
        <w:rPr>
          <w:rFonts w:ascii="宋体" w:eastAsia="宋体" w:hAnsi="宋体" w:cs="宋体" w:hint="eastAsia"/>
          <w:b/>
          <w:bCs/>
          <w:color w:val="FF0000"/>
          <w:sz w:val="21"/>
          <w:szCs w:val="21"/>
        </w:rPr>
        <w:t>本项目开标时间起60分钟内到达深圳交易集团有限公司宝安分公司（深圳市宝安区2区湖滨东路40号）1楼服务大厅按现场工作人员指引填写《现场演示签到表</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，迟到或缺席将会导致演示及答辩相关评分项得0分。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现场演示（方案讲解）地点提供大屏幕投影设备，可外接笔记本电脑和投影机，外接设备由投标公司自备。由于场地有限，建议不携带过大设备。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szCs w:val="21"/>
        </w:rPr>
      </w:pPr>
      <w:r>
        <w:rPr>
          <w:rFonts w:ascii="宋体" w:hAnsi="宋体" w:cs="宋体" w:hint="eastAsia"/>
          <w:szCs w:val="21"/>
        </w:rPr>
        <w:t>3、每个投标（谈判）供应商演示及答辩时间不超过</w:t>
      </w:r>
      <w:r>
        <w:rPr>
          <w:rFonts w:ascii="宋体" w:hAnsi="宋体" w:cs="宋体" w:hint="eastAsia"/>
          <w:szCs w:val="21"/>
          <w:highlight w:val="yellow"/>
        </w:rPr>
        <w:t>20</w:t>
      </w:r>
      <w:r>
        <w:rPr>
          <w:rFonts w:ascii="宋体" w:hAnsi="宋体" w:cs="宋体" w:hint="eastAsia"/>
          <w:szCs w:val="21"/>
        </w:rPr>
        <w:t>分钟，其中演示时间不超过</w:t>
      </w:r>
      <w:r>
        <w:rPr>
          <w:rFonts w:ascii="宋体" w:hAnsi="宋体" w:cs="宋体" w:hint="eastAsia"/>
          <w:szCs w:val="21"/>
          <w:highlight w:val="yellow"/>
        </w:rPr>
        <w:t>15</w:t>
      </w:r>
      <w:r>
        <w:rPr>
          <w:rFonts w:ascii="宋体" w:hAnsi="宋体" w:cs="宋体" w:hint="eastAsia"/>
          <w:szCs w:val="21"/>
        </w:rPr>
        <w:t>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（二）具体程序：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rPr>
      </w:pPr>
      <w:r>
        <w:rPr>
          <w:rFonts w:ascii="宋体" w:eastAsia="宋体" w:hAnsi="宋体" w:cs="宋体" w:hint="eastAsia"/>
          <w:sz w:val="21"/>
          <w:szCs w:val="21"/>
        </w:rPr>
        <w:t>1、投标（谈判）供应商授权委托人</w:t>
      </w:r>
      <w:r>
        <w:rPr>
          <w:rFonts w:ascii="宋体" w:eastAsia="宋体" w:hAnsi="宋体" w:cs="宋体" w:hint="eastAsia"/>
          <w:bCs/>
          <w:sz w:val="21"/>
          <w:szCs w:val="21"/>
        </w:rPr>
        <w:t>需在</w:t>
      </w:r>
      <w:r>
        <w:rPr>
          <w:rFonts w:ascii="宋体" w:eastAsia="宋体" w:hAnsi="宋体" w:cs="宋体" w:hint="eastAsia"/>
          <w:b/>
          <w:bCs/>
          <w:sz w:val="21"/>
          <w:szCs w:val="21"/>
        </w:rPr>
        <w:t>现场演示签到截止时间前</w:t>
      </w:r>
      <w:r>
        <w:rPr>
          <w:rFonts w:ascii="宋体" w:eastAsia="宋体" w:hAnsi="宋体" w:cs="宋体" w:hint="eastAsia"/>
          <w:bCs/>
          <w:sz w:val="21"/>
          <w:szCs w:val="21"/>
        </w:rPr>
        <w:t>，提供法定代表人（负责人）授权委托书（加盖公章）、授权委托人身份证（港澳台居民可提供来往通行证；非中国国籍管辖范围人员，可提供公安部门认可的身份证明材料，下同）原件，到</w:t>
      </w:r>
      <w:r>
        <w:rPr>
          <w:rFonts w:ascii="宋体" w:eastAsia="宋体" w:hAnsi="宋体" w:cs="宋体" w:hint="eastAsia"/>
          <w:b/>
          <w:sz w:val="21"/>
          <w:szCs w:val="21"/>
        </w:rPr>
        <w:t>政府集中采购机构指定签到地点</w:t>
      </w:r>
      <w:r>
        <w:rPr>
          <w:rFonts w:ascii="宋体" w:eastAsia="宋体" w:hAnsi="宋体" w:cs="宋体" w:hint="eastAsia"/>
          <w:bCs/>
          <w:sz w:val="21"/>
          <w:szCs w:val="21"/>
        </w:rPr>
        <w:t>按现场工作人员指引填写《</w:t>
      </w:r>
      <w:r>
        <w:rPr>
          <w:rFonts w:ascii="宋体" w:eastAsia="宋体" w:hAnsi="宋体" w:cs="宋体" w:hint="eastAsia"/>
          <w:b w:val="0"/>
          <w:bCs w:val="0"/>
          <w:sz w:val="21"/>
          <w:szCs w:val="21"/>
        </w:rPr>
        <w:t>现场演示</w:t>
      </w:r>
      <w:r>
        <w:rPr>
          <w:rFonts w:ascii="宋体" w:eastAsia="宋体" w:hAnsi="宋体" w:cs="宋体" w:hint="eastAsia"/>
          <w:bCs/>
          <w:sz w:val="21"/>
          <w:szCs w:val="21"/>
        </w:rPr>
        <w:t>签到表》。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rPr>
        <w:t>特别注意事项：（1）资料提供不齐全的，不予签到；（2）招标</w:t>
      </w:r>
      <w:r>
        <w:rPr>
          <w:rFonts w:ascii="宋体" w:eastAsia="宋体" w:hAnsi="宋体" w:cs="宋体" w:hint="eastAsia"/>
          <w:bCs/>
          <w:sz w:val="21"/>
          <w:szCs w:val="21"/>
          <w:lang w:val="en-US" w:eastAsia="zh-CN"/>
        </w:rPr>
        <w:t>文件</w:t>
      </w:r>
      <w:r>
        <w:rPr>
          <w:rFonts w:ascii="宋体" w:eastAsia="宋体" w:hAnsi="宋体" w:cs="宋体" w:hint="eastAsia"/>
          <w:bCs/>
          <w:sz w:val="21"/>
          <w:szCs w:val="21"/>
        </w:rPr>
        <w:t>规定的</w:t>
      </w:r>
      <w:r>
        <w:rPr>
          <w:rFonts w:ascii="宋体" w:eastAsia="宋体" w:hAnsi="宋体" w:cs="宋体" w:hint="eastAsia"/>
          <w:bCs/>
          <w:sz w:val="21"/>
          <w:szCs w:val="21"/>
          <w:lang w:val="en-US" w:eastAsia="zh-CN"/>
        </w:rPr>
        <w:t>演示时间</w:t>
      </w:r>
      <w:r>
        <w:rPr>
          <w:rFonts w:ascii="宋体" w:eastAsia="宋体" w:hAnsi="宋体" w:cs="宋体" w:hint="eastAsia"/>
          <w:bCs/>
          <w:sz w:val="21"/>
          <w:szCs w:val="21"/>
        </w:rPr>
        <w:t>后，不再受理签到；（3）未进行签到的人员，不能参与</w:t>
      </w:r>
      <w:r>
        <w:rPr>
          <w:rFonts w:ascii="宋体" w:eastAsia="宋体" w:hAnsi="宋体" w:cs="宋体" w:hint="eastAsia"/>
          <w:b/>
          <w:bCs/>
          <w:sz w:val="21"/>
          <w:szCs w:val="21"/>
        </w:rPr>
        <w:t>现场演示</w:t>
      </w:r>
      <w:r>
        <w:rPr>
          <w:rFonts w:ascii="宋体" w:eastAsia="宋体" w:hAnsi="宋体" w:cs="宋体" w:hint="eastAsia"/>
          <w:bCs/>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0"/>
          <w:sz w:val="21"/>
          <w:szCs w:val="21"/>
        </w:rPr>
      </w:pPr>
      <w:r>
        <w:rPr>
          <w:rFonts w:ascii="宋体" w:eastAsia="宋体" w:hAnsi="宋体" w:cs="宋体" w:hint="eastAsia"/>
          <w:sz w:val="21"/>
          <w:szCs w:val="21"/>
        </w:rPr>
        <w:t>2、</w:t>
      </w:r>
      <w:r>
        <w:rPr>
          <w:rFonts w:ascii="宋体" w:eastAsia="宋体" w:hAnsi="宋体" w:cs="宋体" w:hint="eastAsia"/>
          <w:bCs/>
          <w:sz w:val="21"/>
          <w:szCs w:val="21"/>
        </w:rPr>
        <w:t>签到截止时间</w:t>
      </w:r>
      <w:r>
        <w:rPr>
          <w:rFonts w:ascii="宋体" w:eastAsia="宋体" w:hAnsi="宋体" w:cs="宋体" w:hint="eastAsia"/>
          <w:kern w:val="0"/>
          <w:sz w:val="21"/>
          <w:szCs w:val="21"/>
        </w:rPr>
        <w:t>后正式进行</w:t>
      </w:r>
      <w:r>
        <w:rPr>
          <w:rFonts w:ascii="宋体" w:eastAsia="宋体" w:hAnsi="宋体" w:cs="宋体" w:hint="eastAsia"/>
          <w:b/>
          <w:bCs/>
          <w:sz w:val="21"/>
          <w:szCs w:val="21"/>
        </w:rPr>
        <w:t>现场演示</w:t>
      </w:r>
      <w:r>
        <w:rPr>
          <w:rFonts w:ascii="宋体" w:eastAsia="宋体" w:hAnsi="宋体" w:cs="宋体" w:hint="eastAsia"/>
          <w:kern w:val="0"/>
          <w:sz w:val="21"/>
          <w:szCs w:val="21"/>
        </w:rPr>
        <w:t>。</w:t>
      </w:r>
      <w:r>
        <w:rPr>
          <w:rFonts w:ascii="宋体" w:eastAsia="宋体" w:hAnsi="宋体" w:cs="宋体" w:hint="eastAsia"/>
          <w:b/>
          <w:bCs/>
          <w:sz w:val="21"/>
          <w:szCs w:val="21"/>
        </w:rPr>
        <w:t>现场演示</w:t>
      </w:r>
      <w:r>
        <w:rPr>
          <w:rFonts w:ascii="宋体" w:eastAsia="宋体" w:hAnsi="宋体" w:cs="宋体" w:hint="eastAsia"/>
          <w:kern w:val="0"/>
          <w:sz w:val="21"/>
          <w:szCs w:val="21"/>
        </w:rPr>
        <w:t>正式开始</w:t>
      </w:r>
      <w:r>
        <w:rPr>
          <w:rFonts w:ascii="宋体" w:eastAsia="宋体" w:hAnsi="宋体" w:cs="宋体" w:hint="eastAsia"/>
          <w:kern w:val="0"/>
          <w:sz w:val="21"/>
          <w:szCs w:val="21"/>
          <w:lang w:eastAsia="zh-CN"/>
        </w:rPr>
        <w:t>前</w:t>
      </w:r>
      <w:r>
        <w:rPr>
          <w:rFonts w:ascii="宋体" w:eastAsia="宋体" w:hAnsi="宋体" w:cs="宋体" w:hint="eastAsia"/>
          <w:kern w:val="0"/>
          <w:sz w:val="21"/>
          <w:szCs w:val="21"/>
        </w:rPr>
        <w:t>将进行身份核对；核对内容为</w:t>
      </w:r>
      <w:r>
        <w:rPr>
          <w:rFonts w:ascii="宋体" w:eastAsia="宋体" w:hAnsi="宋体" w:cs="宋体" w:hint="eastAsia"/>
          <w:b/>
          <w:bCs/>
          <w:sz w:val="21"/>
          <w:szCs w:val="21"/>
        </w:rPr>
        <w:t>现场演示</w:t>
      </w:r>
      <w:r>
        <w:rPr>
          <w:rFonts w:ascii="宋体" w:eastAsia="宋体" w:hAnsi="宋体" w:cs="宋体" w:hint="eastAsia"/>
          <w:kern w:val="0"/>
          <w:sz w:val="21"/>
          <w:szCs w:val="21"/>
        </w:rPr>
        <w:t>人员提供的“</w:t>
      </w:r>
      <w:r>
        <w:rPr>
          <w:rFonts w:ascii="宋体" w:eastAsia="宋体" w:hAnsi="宋体" w:cs="宋体" w:hint="eastAsia"/>
          <w:bCs/>
          <w:sz w:val="21"/>
          <w:szCs w:val="21"/>
        </w:rPr>
        <w:t>法定代表人（负责人）授权委托书（加盖公章）、授权委托人身份证原件</w:t>
      </w:r>
      <w:r>
        <w:rPr>
          <w:rFonts w:ascii="宋体" w:eastAsia="宋体" w:hAnsi="宋体" w:cs="宋体" w:hint="eastAsia"/>
          <w:kern w:val="0"/>
          <w:sz w:val="21"/>
          <w:szCs w:val="21"/>
        </w:rPr>
        <w:t>”。资料不齐全的人员，不得参与</w:t>
      </w:r>
      <w:r>
        <w:rPr>
          <w:rFonts w:ascii="宋体" w:eastAsia="宋体" w:hAnsi="宋体" w:cs="宋体" w:hint="eastAsia"/>
          <w:b/>
          <w:bCs/>
          <w:sz w:val="21"/>
          <w:szCs w:val="21"/>
        </w:rPr>
        <w:t>现场演示</w:t>
      </w:r>
      <w:r>
        <w:rPr>
          <w:rFonts w:ascii="宋体" w:eastAsia="宋体" w:hAnsi="宋体" w:cs="宋体" w:hint="eastAsia"/>
          <w:kern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（三）</w:t>
      </w:r>
      <w:r>
        <w:rPr>
          <w:rFonts w:ascii="宋体" w:eastAsia="宋体" w:hAnsi="宋体" w:cs="宋体" w:hint="eastAsia"/>
          <w:sz w:val="21"/>
          <w:szCs w:val="21"/>
          <w:lang w:eastAsia="zh-CN"/>
        </w:rPr>
        <w:t>其他</w:t>
      </w:r>
      <w:r>
        <w:rPr>
          <w:rFonts w:ascii="宋体" w:eastAsia="宋体" w:hAnsi="宋体" w:cs="宋体" w:hint="eastAsia"/>
          <w:sz w:val="21"/>
          <w:szCs w:val="21"/>
        </w:rPr>
        <w:t>现场演示规则：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A.参加本次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的各投标（谈判）供应商，均认为本次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的程序和环境能够满足</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基本条件，并对本</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方案要求内的各项规定不做事后异议，且能够严格遵守相关规定。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B.</w:t>
      </w:r>
      <w:r>
        <w:rPr>
          <w:rFonts w:ascii="宋体" w:eastAsia="宋体" w:hAnsi="宋体" w:cs="宋体" w:hint="eastAsia"/>
          <w:b/>
          <w:bCs/>
          <w:kern w:val="2"/>
          <w:sz w:val="21"/>
          <w:szCs w:val="21"/>
          <w:lang w:val="en-US" w:eastAsia="zh-CN" w:bidi="ar-SA"/>
        </w:rPr>
        <w:t>现场演示可以</w:t>
      </w:r>
      <w:r>
        <w:rPr>
          <w:rFonts w:ascii="宋体" w:eastAsia="宋体" w:hAnsi="宋体" w:cs="宋体" w:hint="eastAsia"/>
          <w:kern w:val="2"/>
          <w:sz w:val="21"/>
          <w:szCs w:val="21"/>
          <w:lang w:val="en-US" w:eastAsia="zh-CN" w:bidi="ar-SA"/>
        </w:rPr>
        <w:t>在评审前进行。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原则上</w:t>
      </w:r>
      <w:r>
        <w:rPr>
          <w:rFonts w:ascii="宋体" w:eastAsia="宋体" w:hAnsi="宋体" w:cs="宋体" w:hint="eastAsia"/>
          <w:b/>
          <w:bCs/>
          <w:kern w:val="2"/>
          <w:sz w:val="21"/>
          <w:szCs w:val="21"/>
          <w:lang w:val="en-US" w:eastAsia="zh-CN" w:bidi="ar-SA"/>
        </w:rPr>
        <w:t>按签到顺序</w:t>
      </w:r>
      <w:r>
        <w:rPr>
          <w:rFonts w:ascii="宋体" w:eastAsia="宋体" w:hAnsi="宋体" w:cs="宋体" w:hint="eastAsia"/>
          <w:kern w:val="2"/>
          <w:sz w:val="21"/>
          <w:szCs w:val="21"/>
          <w:lang w:val="en-US" w:eastAsia="zh-CN" w:bidi="ar-SA"/>
        </w:rPr>
        <w:t>依次进行（经评委同意，可以酌情进行调整）。一个供应商一次性</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完毕。一个供应商在进行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时，其他供应商不得进入现场。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期间，评委可视情况对讲解人员进行提问。</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C.投标人对本次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条件的不确定性疑虑应在开始前做书面表达，若所有疑虑不能完全消除，并认为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结果仍会产生误判，则可以退出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D.由于</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时间有限，投标人同意承担其现场演示结果不确定性的风险，即同意专家以方案讲解情况的判定结论。</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E.本次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的结果，仅对本项目评审委员会（谈判小组）负责，无义务向其余各方出具方案讲解结果。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F.风险及费用说明：各项费用由供应商自理、风险自负。</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序号</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演示项目</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演示形式要求</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具体演示内容详见评标信息“演示”中的“评分准则”</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hAnsi="宋体" w:cs="宋体" w:hint="eastAsia"/>
                <w:szCs w:val="21"/>
                <w:highlight w:val="yellow"/>
              </w:rPr>
              <w:t>投标人可以以（操作）系统（或系统原型）形式进行演示</w:t>
            </w:r>
            <w:r>
              <w:rPr>
                <w:rFonts w:ascii="宋体" w:hAnsi="宋体" w:cs="宋体" w:hint="eastAsia"/>
                <w:szCs w:val="21"/>
                <w:highlight w:val="yellow"/>
                <w:lang w:eastAsia="zh-CN"/>
              </w:rPr>
              <w:t>，</w:t>
            </w:r>
            <w:r>
              <w:rPr>
                <w:rFonts w:ascii="宋体" w:hAnsi="宋体" w:cs="宋体" w:hint="eastAsia"/>
                <w:szCs w:val="21"/>
                <w:highlight w:val="yellow"/>
                <w:lang w:val="en-US" w:eastAsia="zh-CN"/>
              </w:rPr>
              <w:t>其他方式不得分。</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具体演示内容详见评标信息“演示”中的“评分准则”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、“信用中国”中“信用服务”栏的“重大税收违法失信主体”“失信被执行人”，“中国政府采购网”中的“政府采购严重违法失信行为记录名单”，“深圳市政府采购监管网”</w:t>
      </w:r>
      <w:r>
        <w:rPr>
          <w:rFonts w:asciiTheme="minorEastAsia" w:eastAsiaTheme="minorEastAsia" w:hAnsiTheme="minorEastAsia" w:cstheme="minorEastAsia" w:hint="eastAsia"/>
          <w:b w:val="0"/>
          <w:bCs w:val="0"/>
          <w:sz w:val="21"/>
          <w:szCs w:val="21"/>
          <w:lang w:val="en-US" w:eastAsia="zh-CN"/>
        </w:rPr>
        <w:t>以及财政部门认可的“供应商诚信档案库”</w:t>
      </w:r>
      <w:r>
        <w:rPr>
          <w:rFonts w:hint="eastAsia"/>
          <w:bCs/>
          <w:szCs w:val="21"/>
        </w:rPr>
        <w:t>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中标（成交）供应商的投标文件正文将对外公开，投标文件附件不公开；未中标（成交）供应商的投标文件一律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供应商登录深圳政府采购智慧平台后下载附件。如投标人误将涉及个人隐私的信息放入投标文件正文，相关后果由投标人自负；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4" w:name="_Hlk72070784"/>
      <w:r>
        <w:rPr>
          <w:rFonts w:hint="eastAsia"/>
          <w:szCs w:val="21"/>
        </w:rPr>
        <w:t>投标函</w:t>
      </w:r>
      <w:bookmarkEnd w:id="44"/>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5" w:name="_Hlk72062521"/>
      <w:r>
        <w:rPr>
          <w:rFonts w:hint="eastAsia"/>
          <w:szCs w:val="21"/>
        </w:rPr>
        <w:t>政府采购投标及履约承诺函</w:t>
      </w:r>
      <w:bookmarkEnd w:id="45"/>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szCs w:val="21"/>
        </w:rPr>
      </w:pPr>
      <w:bookmarkStart w:id="46" w:name="_Hlk72257201"/>
      <w:r>
        <w:rPr>
          <w:rFonts w:hint="eastAsia"/>
          <w:szCs w:val="21"/>
        </w:rPr>
        <w:t>（</w:t>
      </w:r>
      <w:r>
        <w:rPr>
          <w:szCs w:val="21"/>
        </w:rPr>
        <w:t>4</w:t>
      </w:r>
      <w:r>
        <w:rPr>
          <w:rFonts w:hint="eastAsia"/>
          <w:szCs w:val="21"/>
        </w:rPr>
        <w:t>）</w:t>
      </w:r>
      <w:bookmarkEnd w:id="46"/>
      <w:r>
        <w:rPr>
          <w:rFonts w:ascii="宋体" w:hAnsi="宋体" w:cs="宋体" w:hint="eastAsia"/>
          <w:szCs w:val="21"/>
        </w:rPr>
        <w:t>企业资质及认证情况</w:t>
      </w:r>
      <w:r>
        <w:rPr>
          <w:rFonts w:hint="eastAsia"/>
          <w:szCs w:val="21"/>
        </w:rPr>
        <w:t>；</w:t>
      </w:r>
    </w:p>
    <w:p>
      <w:pPr>
        <w:ind w:left="718" w:firstLine="1418" w:leftChars="342" w:firstLineChars="675"/>
        <w:rPr>
          <w:rFonts w:ascii="宋体" w:hAnsi="宋体" w:cs="宋体" w:hint="eastAsia"/>
          <w:szCs w:val="21"/>
        </w:rPr>
      </w:pPr>
      <w:r>
        <w:rPr>
          <w:rFonts w:hint="eastAsia"/>
          <w:szCs w:val="21"/>
        </w:rPr>
        <w:t>（5）</w:t>
      </w:r>
      <w:r>
        <w:rPr>
          <w:rFonts w:ascii="宋体" w:hAnsi="宋体" w:cs="宋体" w:hint="eastAsia"/>
          <w:szCs w:val="21"/>
        </w:rPr>
        <w:t>投标人自主知识产权产品（创新、设计）情况；</w:t>
      </w:r>
    </w:p>
    <w:p>
      <w:pPr>
        <w:ind w:left="718" w:firstLine="1418" w:leftChars="342" w:firstLineChars="675"/>
        <w:rPr>
          <w:rFonts w:hint="eastAsia"/>
          <w:szCs w:val="21"/>
        </w:rPr>
      </w:pPr>
      <w:r>
        <w:rPr>
          <w:rFonts w:hint="eastAsia"/>
          <w:szCs w:val="21"/>
        </w:rPr>
        <w:t>（6）</w:t>
      </w:r>
      <w:r>
        <w:rPr>
          <w:rFonts w:ascii="宋体" w:hAnsi="宋体" w:cs="宋体" w:hint="eastAsia"/>
          <w:szCs w:val="21"/>
        </w:rPr>
        <w:t>荣誉情况</w:t>
      </w:r>
      <w:r>
        <w:rPr>
          <w:rFonts w:hint="eastAsia"/>
          <w:szCs w:val="21"/>
        </w:rPr>
        <w:t>；</w:t>
      </w:r>
    </w:p>
    <w:p>
      <w:pPr>
        <w:ind w:left="718" w:firstLine="1628" w:leftChars="342" w:firstLineChars="775"/>
        <w:rPr>
          <w:szCs w:val="21"/>
        </w:rPr>
      </w:pP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szCs w:val="21"/>
        </w:rPr>
      </w:pPr>
      <w:r>
        <w:rPr>
          <w:rFonts w:hint="eastAsia"/>
          <w:szCs w:val="21"/>
        </w:rPr>
        <w:t>（5）项目详细报价；</w:t>
      </w:r>
    </w:p>
    <w:p>
      <w:pPr>
        <w:ind w:left="718" w:firstLine="1418" w:leftChars="342" w:firstLineChars="675"/>
        <w:rPr>
          <w:szCs w:val="21"/>
        </w:rPr>
      </w:pPr>
      <w:r>
        <w:rPr>
          <w:rFonts w:hint="eastAsia"/>
          <w:szCs w:val="21"/>
        </w:rPr>
        <w:t>（6）</w:t>
      </w:r>
      <w:bookmarkStart w:id="47" w:name="OLE_LINK1"/>
      <w:r>
        <w:rPr>
          <w:rFonts w:ascii="宋体" w:hAnsi="宋体" w:cs="宋体" w:hint="eastAsia"/>
          <w:szCs w:val="21"/>
        </w:rPr>
        <w:t>项目服务方案</w:t>
      </w:r>
      <w:bookmarkEnd w:id="47"/>
      <w:r>
        <w:rPr>
          <w:rFonts w:hint="eastAsia"/>
          <w:szCs w:val="21"/>
        </w:rPr>
        <w:t>；</w:t>
      </w:r>
    </w:p>
    <w:p>
      <w:pPr>
        <w:ind w:left="718" w:firstLine="1418" w:leftChars="342" w:firstLineChars="675"/>
        <w:rPr>
          <w:szCs w:val="21"/>
        </w:rPr>
      </w:pPr>
      <w:r>
        <w:rPr>
          <w:rFonts w:hint="eastAsia"/>
          <w:szCs w:val="21"/>
        </w:rPr>
        <w:t>（7）</w:t>
      </w:r>
      <w:r>
        <w:rPr>
          <w:rFonts w:ascii="宋体" w:hAnsi="宋体" w:hint="eastAsia"/>
          <w:bCs/>
          <w:szCs w:val="21"/>
        </w:rPr>
        <w:t>质量保障措施</w:t>
      </w:r>
    </w:p>
    <w:p>
      <w:pPr>
        <w:ind w:left="718" w:firstLine="1418" w:leftChars="342" w:firstLineChars="675"/>
        <w:rPr>
          <w:szCs w:val="21"/>
        </w:rPr>
      </w:pPr>
      <w:r>
        <w:rPr>
          <w:rFonts w:hint="eastAsia"/>
          <w:szCs w:val="21"/>
        </w:rPr>
        <w:t>（8）</w:t>
      </w:r>
      <w:bookmarkStart w:id="48" w:name="OLE_LINK2"/>
      <w:r>
        <w:rPr>
          <w:rFonts w:ascii="宋体" w:hAnsi="宋体" w:cs="宋体" w:hint="eastAsia"/>
          <w:szCs w:val="21"/>
        </w:rPr>
        <w:t>项目重点难点分析、应对措施及相关的合理化建议</w:t>
      </w:r>
      <w:bookmarkEnd w:id="48"/>
      <w:r>
        <w:rPr>
          <w:rFonts w:hint="eastAsia"/>
          <w:szCs w:val="21"/>
        </w:rPr>
        <w:t>；</w:t>
      </w:r>
    </w:p>
    <w:p>
      <w:pPr>
        <w:ind w:left="718" w:firstLine="1418" w:leftChars="342" w:firstLineChars="675"/>
        <w:rPr>
          <w:szCs w:val="21"/>
        </w:rPr>
      </w:pPr>
      <w:r>
        <w:rPr>
          <w:rFonts w:hint="eastAsia"/>
          <w:szCs w:val="21"/>
        </w:rPr>
        <w:t>（9）</w:t>
      </w:r>
      <w:bookmarkStart w:id="49" w:name="OLE_LINK3"/>
      <w:r>
        <w:rPr>
          <w:rFonts w:ascii="宋体" w:hAnsi="宋体" w:cs="宋体" w:hint="eastAsia"/>
          <w:szCs w:val="21"/>
        </w:rPr>
        <w:t>拟安排的项目负责人情况（仅限一人）</w:t>
      </w:r>
      <w:bookmarkEnd w:id="49"/>
      <w:r>
        <w:rPr>
          <w:rFonts w:hint="eastAsia"/>
          <w:szCs w:val="21"/>
        </w:rPr>
        <w:t>；</w:t>
      </w:r>
    </w:p>
    <w:p>
      <w:pPr>
        <w:ind w:left="718" w:firstLine="1418" w:leftChars="342" w:firstLineChars="675"/>
        <w:rPr>
          <w:szCs w:val="21"/>
        </w:rPr>
      </w:pPr>
      <w:r>
        <w:rPr>
          <w:rFonts w:hint="eastAsia"/>
          <w:szCs w:val="21"/>
        </w:rPr>
        <w:t>（10）</w:t>
      </w:r>
      <w:bookmarkStart w:id="50" w:name="OLE_LINK4"/>
      <w:r>
        <w:rPr>
          <w:rFonts w:ascii="宋体" w:hAnsi="宋体" w:cs="宋体" w:hint="eastAsia"/>
          <w:szCs w:val="21"/>
        </w:rPr>
        <w:t>拟安排的项目团队成员情况（项目负责人除外）</w:t>
      </w:r>
      <w:bookmarkEnd w:id="50"/>
      <w:r>
        <w:rPr>
          <w:rFonts w:hint="eastAsia"/>
          <w:szCs w:val="21"/>
        </w:rPr>
        <w:t>；</w:t>
      </w:r>
    </w:p>
    <w:p>
      <w:pPr>
        <w:ind w:left="718" w:firstLine="1418" w:leftChars="342" w:firstLineChars="675"/>
        <w:rPr>
          <w:szCs w:val="21"/>
        </w:rPr>
      </w:pPr>
      <w:r>
        <w:rPr>
          <w:rFonts w:hint="eastAsia"/>
          <w:szCs w:val="21"/>
        </w:rPr>
        <w:t>（11）</w:t>
      </w:r>
      <w:r>
        <w:rPr>
          <w:rFonts w:ascii="宋体" w:hAnsi="宋体" w:cs="宋体" w:hint="eastAsia"/>
          <w:szCs w:val="21"/>
        </w:rPr>
        <w:t>违约承诺</w:t>
      </w:r>
      <w:r>
        <w:rPr>
          <w:rFonts w:hint="eastAsia"/>
          <w:szCs w:val="21"/>
        </w:rPr>
        <w:t>；</w:t>
      </w:r>
    </w:p>
    <w:p>
      <w:pPr>
        <w:ind w:left="718" w:firstLine="1418" w:leftChars="342" w:firstLineChars="675"/>
        <w:rPr>
          <w:rFonts w:hint="eastAsia"/>
          <w:szCs w:val="21"/>
        </w:rPr>
      </w:pPr>
      <w:r>
        <w:rPr>
          <w:rFonts w:hint="eastAsia"/>
          <w:szCs w:val="21"/>
        </w:rPr>
        <w:t>（12）</w:t>
      </w:r>
      <w:r>
        <w:rPr>
          <w:rFonts w:ascii="宋体" w:hAnsi="宋体" w:cs="宋体" w:hint="eastAsia"/>
          <w:szCs w:val="21"/>
        </w:rPr>
        <w:t>项目经验情况</w:t>
      </w:r>
      <w:r>
        <w:rPr>
          <w:rFonts w:hint="eastAsia"/>
          <w:szCs w:val="21"/>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13</w:t>
      </w:r>
      <w:r>
        <w:rPr>
          <w:rFonts w:hint="eastAsia"/>
          <w:szCs w:val="21"/>
          <w:lang w:eastAsia="zh-CN"/>
        </w:rPr>
        <w:t>）</w:t>
      </w:r>
      <w:r>
        <w:rPr>
          <w:rFonts w:hint="eastAsia"/>
          <w:szCs w:val="21"/>
        </w:rPr>
        <w:t>投标人认为需要加以说明的其他内容</w:t>
      </w:r>
      <w:r>
        <w:rPr>
          <w:rFonts w:hint="eastAsia"/>
          <w:szCs w:val="21"/>
          <w:lang w:eastAsia="zh-CN"/>
        </w:rPr>
        <w:t>；</w:t>
      </w:r>
    </w:p>
    <w:p>
      <w:pPr>
        <w:ind w:left="718" w:firstLine="1418" w:leftChars="342" w:firstLineChars="675"/>
        <w:rPr>
          <w:rFonts w:ascii="宋体" w:hAnsi="宋体"/>
          <w:szCs w:val="21"/>
        </w:rPr>
      </w:pP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1" w:name="_Hlk73818812"/>
      <w:r>
        <w:rPr>
          <w:rFonts w:hint="eastAsia"/>
          <w:szCs w:val="21"/>
        </w:rPr>
        <w:t>1、根据已收到贵单位的项目编号为</w:t>
      </w:r>
      <w:r>
        <w:rPr>
          <w:rFonts w:hint="eastAsia"/>
          <w:szCs w:val="21"/>
          <w:u w:val="thick"/>
        </w:rPr>
        <w:t xml:space="preserve">    </w:t>
      </w:r>
      <w:r>
        <w:rPr>
          <w:rFonts w:hint="eastAsia"/>
          <w:sz w:val="21"/>
          <w:szCs w:val="21"/>
          <w:u w:val="thick"/>
        </w:rPr>
        <w:t>xxx（项目编号）xxx</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xxx（项目名称）xxx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51"/>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hint="eastAsia"/>
          <w:lang w:eastAsia="zh-CN"/>
        </w:rPr>
      </w:pPr>
      <w:r>
        <w:rPr>
          <w:rFonts w:ascii="宋体" w:hAnsi="宋体" w:hint="eastAsia"/>
          <w:b w:val="0"/>
          <w:bCs/>
          <w:szCs w:val="21"/>
          <w:lang w:val="en-US" w:eastAsia="zh-CN"/>
        </w:rPr>
        <w:t>1.我单位</w:t>
      </w:r>
      <w:r>
        <w:rPr>
          <w:rFonts w:ascii="宋体" w:hAnsi="宋体" w:hint="eastAsia"/>
          <w:b w:val="0"/>
          <w:bCs/>
          <w:szCs w:val="21"/>
        </w:rPr>
        <w:t>参与本</w:t>
      </w:r>
      <w:r>
        <w:rPr>
          <w:rFonts w:ascii="宋体" w:hAnsi="宋体" w:hint="eastAsia"/>
          <w:b w:val="0"/>
          <w:bCs/>
          <w:szCs w:val="21"/>
          <w:lang w:val="en-US" w:eastAsia="zh-CN"/>
        </w:rPr>
        <w:t>项目符合资格条件关于联合体、进口产品的要求</w:t>
      </w:r>
      <w:r>
        <w:rPr>
          <w:rFonts w:hint="eastAsia"/>
          <w:lang w:eastAsia="zh-CN"/>
        </w:rPr>
        <w:t>。</w:t>
      </w:r>
    </w:p>
    <w:p>
      <w:pPr>
        <w:ind w:firstLine="420" w:firstLineChars="200"/>
        <w:rPr>
          <w:rFonts w:ascii="宋体" w:hAnsi="宋体"/>
          <w:szCs w:val="21"/>
        </w:rPr>
      </w:pPr>
      <w:r>
        <w:rPr>
          <w:rFonts w:ascii="宋体" w:hAnsi="宋体" w:hint="eastAsia"/>
          <w:szCs w:val="21"/>
          <w:lang w:val="en-US" w:eastAsia="zh-CN"/>
        </w:rPr>
        <w:t>2</w:t>
      </w:r>
      <w:r>
        <w:rPr>
          <w:rFonts w:ascii="宋体" w:hAnsi="宋体" w:hint="eastAsia"/>
          <w:szCs w:val="21"/>
        </w:rPr>
        <w:t>.我单位参与本项目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lang w:val="en-US" w:eastAsia="zh-CN"/>
        </w:rPr>
        <w:t>3</w:t>
      </w:r>
      <w:r>
        <w:rPr>
          <w:rFonts w:ascii="宋体" w:hAnsi="宋体" w:hint="eastAsia"/>
          <w:szCs w:val="21"/>
        </w:rPr>
        <w:t>.我单位参与本项目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lang w:val="en-US" w:eastAsia="zh-CN"/>
        </w:rPr>
        <w:t>4</w:t>
      </w:r>
      <w:r>
        <w:rPr>
          <w:rFonts w:ascii="宋体" w:hAnsi="宋体" w:hint="eastAsia"/>
          <w:szCs w:val="21"/>
        </w:rPr>
        <w:t>.我单位具备《中华人民共和国政府采购法》第二十二条第一款规定的六项条件。</w:t>
      </w:r>
    </w:p>
    <w:p>
      <w:pPr>
        <w:ind w:firstLine="420" w:firstLineChars="200"/>
        <w:rPr>
          <w:rFonts w:hint="eastAsia"/>
          <w:lang w:eastAsia="zh-CN"/>
        </w:rPr>
      </w:pPr>
      <w:r>
        <w:rPr>
          <w:rFonts w:ascii="宋体" w:hAnsi="宋体" w:hint="eastAsia"/>
          <w:szCs w:val="21"/>
          <w:lang w:val="en-US" w:eastAsia="zh-CN"/>
        </w:rPr>
        <w:t>5</w:t>
      </w:r>
      <w:r>
        <w:rPr>
          <w:rFonts w:ascii="宋体" w:hAnsi="宋体" w:hint="eastAsia"/>
          <w:szCs w:val="21"/>
        </w:rPr>
        <w:t>.我单位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hint="eastAsia"/>
          <w:color w:val="FF0000"/>
          <w:lang w:val="en-US" w:eastAsia="zh-CN"/>
        </w:rPr>
        <w:t>6</w:t>
      </w:r>
      <w:r>
        <w:rPr>
          <w:rFonts w:ascii="Times New Roman" w:eastAsia="宋体" w:hint="eastAsia"/>
          <w:color w:val="FF0000"/>
          <w:lang w:val="en-US" w:eastAsia="zh-CN"/>
        </w:rPr>
        <w:t>.我单位不存在《深圳市财政局政府采购供应商信用信息管理办法》（深财规〔2023〕3号）列明的严重违法失信行为。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10</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11</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2</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3</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4</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eastAsia"/>
          <w:b/>
          <w:bCs w:val="0"/>
          <w:sz w:val="21"/>
          <w:lang w:val="en-US" w:eastAsia="zh-CN"/>
        </w:rPr>
      </w:pPr>
      <w:r>
        <w:rPr>
          <w:rFonts w:ascii="宋体" w:hAnsi="宋体" w:hint="eastAsia"/>
          <w:b/>
          <w:bCs w:val="0"/>
          <w:sz w:val="21"/>
          <w:lang w:val="en-US" w:eastAsia="zh-CN"/>
        </w:rPr>
        <w:t>15.我单位清楚，如存在违反投标承诺行为情节严重的，将根据《深圳市财政局关于印发&lt;深圳市财政局政府采购供应商信用信息管理办法&gt;的通知》，依法被列入失信信息。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hint="default"/>
          <w:lang w:val="en-US" w:eastAsia="zh-CN"/>
        </w:rPr>
      </w:pPr>
      <w:r>
        <w:rPr>
          <w:rFonts w:ascii="宋体" w:hAnsi="宋体" w:hint="eastAsia"/>
          <w:lang w:val="en-US" w:eastAsia="zh-CN"/>
        </w:rPr>
        <w:t>16.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53"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53"/>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4"/>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54"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4"/>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jc w:val="center"/>
        <w:outlineLvl w:val="9"/>
        <w:rPr>
          <w:rFonts w:eastAsia="宋体" w:hint="eastAsia"/>
          <w:b/>
          <w:sz w:val="24"/>
        </w:rPr>
      </w:pPr>
      <w:r>
        <w:rPr>
          <w:rFonts w:eastAsia="宋体" w:hint="eastAsia"/>
          <w:b/>
          <w:sz w:val="24"/>
          <w:lang w:val="en-US" w:eastAsia="zh-CN"/>
        </w:rPr>
        <w:t>4、</w:t>
      </w:r>
      <w:r>
        <w:rPr>
          <w:rFonts w:eastAsia="宋体" w:hint="eastAsia"/>
          <w:b/>
          <w:sz w:val="24"/>
        </w:rPr>
        <w:t>含有优惠主体的联合体声明函</w:t>
      </w:r>
    </w:p>
    <w:p>
      <w:pPr>
        <w:spacing w:after="60" w:afterLines="25" w:line="300" w:lineRule="auto"/>
        <w:ind w:firstLine="420" w:firstLineChars="200"/>
        <w:rPr>
          <w:rFonts w:ascii="宋体" w:eastAsia="宋体" w:hAnsi="宋体" w:cs="Times New Roman"/>
          <w:szCs w:val="21"/>
        </w:rPr>
      </w:pPr>
      <w:r>
        <w:rPr>
          <w:rFonts w:ascii="宋体" w:eastAsia="宋体" w:hAnsi="宋体" w:cs="Times New Roman" w:hint="eastAsia"/>
          <w:szCs w:val="21"/>
          <w:u w:val="single"/>
        </w:rPr>
        <w:t xml:space="preserve">  （供应商名称、供应商名称）  </w:t>
      </w:r>
      <w:r>
        <w:rPr>
          <w:rFonts w:ascii="宋体" w:eastAsia="宋体" w:hAnsi="宋体" w:cs="Times New Roman" w:hint="eastAsia"/>
          <w:szCs w:val="21"/>
        </w:rPr>
        <w:t>共同组成联合体（详见联合体协议）。本联合体</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，郑重声明：</w:t>
      </w:r>
    </w:p>
    <w:p>
      <w:pPr>
        <w:spacing w:after="60"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hint="eastAsia"/>
          <w:b/>
          <w:bCs/>
          <w:szCs w:val="21"/>
          <w:u w:val="single"/>
        </w:rPr>
        <w:t>，要求承接企业本身所属行业应当与招标文件要求的行业相一致</w:t>
      </w:r>
      <w:r>
        <w:rPr>
          <w:rFonts w:ascii="宋体" w:eastAsia="宋体" w:hAnsi="宋体" w:cs="Times New Roman"/>
          <w:b/>
          <w:bCs/>
          <w:szCs w:val="21"/>
          <w:u w:val="single"/>
        </w:rPr>
        <w:t>）</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szCs w:val="21"/>
        </w:rPr>
        <w:t xml:space="preserve">； </w:t>
      </w:r>
    </w:p>
    <w:p>
      <w:pPr>
        <w:spacing w:after="60" w:afterLines="25" w:line="300" w:lineRule="auto"/>
        <w:ind w:firstLine="420" w:firstLineChars="200"/>
        <w:rPr>
          <w:rFonts w:ascii="宋体" w:eastAsia="宋体" w:hAnsi="宋体" w:cs="Times New Roman"/>
          <w:szCs w:val="21"/>
          <w:u w:val="single"/>
        </w:rPr>
      </w:pPr>
      <w:r>
        <w:rPr>
          <w:rFonts w:ascii="宋体" w:eastAsia="宋体" w:hAnsi="宋体" w:cs="Times New Roman"/>
          <w:szCs w:val="21"/>
        </w:rPr>
        <w:t>2.</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hint="eastAsia"/>
          <w:b/>
          <w:bCs/>
          <w:szCs w:val="21"/>
          <w:u w:val="single"/>
        </w:rPr>
        <w:t>，要求承接企业本身所属行业应当与招标文件要求的行业相一致</w:t>
      </w:r>
      <w:r>
        <w:rPr>
          <w:rFonts w:ascii="宋体" w:eastAsia="宋体" w:hAnsi="宋体" w:cs="Times New Roman"/>
          <w:b/>
          <w:bCs/>
          <w:szCs w:val="21"/>
          <w:u w:val="single"/>
        </w:rPr>
        <w:t>）</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hint="eastAsia"/>
          <w:szCs w:val="21"/>
        </w:rPr>
        <w:t>；</w:t>
      </w:r>
    </w:p>
    <w:p>
      <w:pPr>
        <w:spacing w:after="60"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pPr>
        <w:spacing w:after="60"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上述优惠主体均符合《</w:t>
      </w:r>
      <w:r>
        <w:rPr>
          <w:rFonts w:ascii="宋体" w:eastAsia="宋体" w:hAnsi="宋体" w:cs="Times New Roman"/>
          <w:szCs w:val="21"/>
        </w:rPr>
        <w:t>政府采购促进中小企业发展管理办法</w:t>
      </w:r>
      <w:r>
        <w:rPr>
          <w:rFonts w:ascii="宋体" w:eastAsia="宋体" w:hAnsi="宋体" w:cs="Times New Roman" w:hint="eastAsia"/>
          <w:szCs w:val="21"/>
        </w:rPr>
        <w:t>》（</w:t>
      </w:r>
      <w:r>
        <w:rPr>
          <w:rFonts w:ascii="宋体" w:eastAsia="宋体" w:hAnsi="宋体" w:cs="Times New Roman"/>
          <w:szCs w:val="21"/>
        </w:rPr>
        <w:t>财库〔2020〕46号</w:t>
      </w:r>
      <w:r>
        <w:rPr>
          <w:rFonts w:ascii="宋体" w:eastAsia="宋体" w:hAnsi="宋体" w:cs="Times New Roman" w:hint="eastAsia"/>
          <w:szCs w:val="21"/>
        </w:rPr>
        <w:t>）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eastAsia="宋体" w:hAnsi="宋体" w:cs="Times New Roman" w:hint="eastAsia"/>
          <w:szCs w:val="21"/>
          <w:u w:val="single"/>
        </w:rPr>
        <w:t>_____</w:t>
      </w:r>
      <w:r>
        <w:rPr>
          <w:rFonts w:ascii="宋体" w:eastAsia="宋体" w:hAnsi="宋体" w:cs="Times New Roman" w:hint="eastAsia"/>
          <w:szCs w:val="21"/>
        </w:rPr>
        <w:t>%。</w:t>
      </w:r>
    </w:p>
    <w:p>
      <w:pPr>
        <w:spacing w:after="60" w:afterLines="25" w:line="300" w:lineRule="auto"/>
        <w:ind w:firstLine="420" w:firstLineChars="200"/>
        <w:rPr>
          <w:rFonts w:ascii="宋体" w:eastAsia="宋体" w:hAnsi="宋体" w:cs="Times New Roman" w:hint="eastAsia"/>
          <w:szCs w:val="21"/>
        </w:rPr>
      </w:pPr>
      <w:r>
        <w:rPr>
          <w:rFonts w:ascii="宋体" w:eastAsia="宋体" w:hAnsi="宋体" w:cs="Times New Roman" w:hint="eastAsia"/>
          <w:szCs w:val="21"/>
        </w:rPr>
        <w:t>本联合体对上述声明的真实性负责。如有虚假，将依法承担相应责任。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p>
    <w:p>
      <w:pPr>
        <w:spacing w:after="60" w:afterLines="25" w:line="300" w:lineRule="auto"/>
        <w:rPr>
          <w:rFonts w:ascii="宋体" w:eastAsia="宋体" w:hAnsi="宋体" w:cs="Times New Roman"/>
          <w:szCs w:val="21"/>
        </w:rPr>
      </w:pPr>
      <w:r>
        <w:rPr>
          <w:rFonts w:ascii="宋体" w:eastAsia="宋体" w:hAnsi="宋体" w:cs="Times New Roman"/>
          <w:szCs w:val="21"/>
        </w:rPr>
        <w:t xml:space="preserve"> </w:t>
      </w:r>
    </w:p>
    <w:p>
      <w:pPr>
        <w:spacing w:after="60" w:afterLines="25" w:line="300" w:lineRule="auto"/>
        <w:rPr>
          <w:rFonts w:ascii="宋体" w:eastAsia="宋体" w:hAnsi="宋体" w:cs="Times New Roman"/>
          <w:szCs w:val="21"/>
        </w:rPr>
      </w:pPr>
      <w:r>
        <w:rPr>
          <w:rFonts w:ascii="宋体" w:eastAsia="宋体" w:hAnsi="宋体" w:cs="Times New Roman" w:hint="eastAsia"/>
          <w:szCs w:val="21"/>
        </w:rPr>
        <w:t xml:space="preserve">供应商名称：                              供应商名称： </w:t>
      </w:r>
    </w:p>
    <w:p>
      <w:pPr>
        <w:spacing w:after="60" w:afterLines="25" w:line="300" w:lineRule="auto"/>
        <w:rPr>
          <w:rFonts w:ascii="宋体" w:eastAsia="宋体" w:hAnsi="宋体" w:cs="Times New Roman"/>
          <w:szCs w:val="21"/>
        </w:rPr>
      </w:pPr>
      <w:r>
        <w:rPr>
          <w:rFonts w:ascii="宋体" w:eastAsia="宋体" w:hAnsi="宋体" w:cs="Times New Roman" w:hint="eastAsia"/>
          <w:szCs w:val="21"/>
        </w:rPr>
        <w:t xml:space="preserve">日期：                                    日期： </w:t>
      </w:r>
    </w:p>
    <w:p>
      <w:pPr>
        <w:spacing w:after="60" w:afterLines="25" w:line="300" w:lineRule="auto"/>
        <w:rPr>
          <w:rFonts w:ascii="Arial" w:eastAsia="宋体" w:hAnsi="Arial" w:cs="Times New Roman"/>
          <w:szCs w:val="24"/>
        </w:rPr>
      </w:pPr>
    </w:p>
    <w:p>
      <w:pPr>
        <w:spacing w:after="60" w:afterLines="25" w:line="300" w:lineRule="auto"/>
        <w:jc w:val="left"/>
        <w:rPr>
          <w:rFonts w:ascii="宋体" w:eastAsia="宋体" w:hAnsi="宋体" w:cs="Times New Roman"/>
          <w:szCs w:val="21"/>
        </w:rPr>
      </w:pPr>
      <w:r>
        <w:rPr>
          <w:rFonts w:ascii="宋体" w:eastAsia="宋体" w:hAnsi="宋体" w:cs="Times New Roman" w:hint="eastAsia"/>
          <w:szCs w:val="21"/>
        </w:rPr>
        <w:t xml:space="preserve">供应商名称：       </w:t>
      </w:r>
    </w:p>
    <w:p>
      <w:pPr>
        <w:wordWrap w:val="0"/>
        <w:spacing w:after="60" w:afterLines="25" w:line="300" w:lineRule="auto"/>
        <w:jc w:val="left"/>
        <w:rPr>
          <w:rFonts w:ascii="Arial" w:eastAsia="宋体" w:hAnsi="Arial" w:cs="Times New Roman"/>
          <w:szCs w:val="24"/>
        </w:rPr>
      </w:pPr>
      <w:r>
        <w:rPr>
          <w:rFonts w:ascii="宋体" w:eastAsia="宋体" w:hAnsi="宋体" w:cs="Times New Roman" w:hint="eastAsia"/>
          <w:szCs w:val="21"/>
        </w:rPr>
        <w:t xml:space="preserve">日期：       </w:t>
      </w:r>
    </w:p>
    <w:p>
      <w:pPr>
        <w:widowControl/>
        <w:jc w:val="left"/>
        <w:outlineLvl w:val="9"/>
        <w:rPr>
          <w:rFonts w:ascii="宋体" w:eastAsia="宋体" w:hAnsi="宋体" w:cs="Times New Roman" w:hint="eastAsia"/>
          <w:b/>
          <w:bCs/>
          <w:kern w:val="0"/>
          <w:sz w:val="24"/>
          <w:szCs w:val="20"/>
          <w:lang w:val="en-US" w:eastAsia="zh-CN"/>
        </w:rPr>
      </w:pPr>
      <w:r>
        <w:rPr>
          <w:rFonts w:ascii="Arial" w:eastAsia="宋体" w:hAnsi="Arial" w:cs="Times New Roman" w:hint="eastAsia"/>
          <w:b/>
          <w:sz w:val="24"/>
          <w:szCs w:val="24"/>
          <w:highlight w:val="yellow"/>
        </w:rPr>
        <w:t>说明：</w:t>
      </w:r>
      <w:r>
        <w:rPr>
          <w:rFonts w:ascii="Arial" w:eastAsia="宋体" w:hAnsi="Arial" w:cs="Times New Roman" w:hint="eastAsia"/>
          <w:b/>
          <w:sz w:val="24"/>
          <w:szCs w:val="24"/>
          <w:highlight w:val="yellow"/>
          <w:lang w:eastAsia="zh-CN"/>
        </w:rPr>
        <w:t>“含有优惠主体的联合体声明函”</w:t>
      </w:r>
      <w:r>
        <w:rPr>
          <w:rFonts w:ascii="Arial" w:eastAsia="宋体" w:hAnsi="Arial" w:cs="Times New Roman" w:hint="eastAsia"/>
          <w:b/>
          <w:sz w:val="24"/>
          <w:szCs w:val="24"/>
          <w:highlight w:val="yellow"/>
        </w:rPr>
        <w:t>仅针对允许联合体投标的项目（联合体数量上限以资格要求为准），非联合体投标的供应商或不符合优惠政策的供应商无需提供。</w:t>
      </w:r>
      <w:r>
        <w:rPr>
          <w:rFonts w:ascii="Arial" w:eastAsia="宋体" w:hAnsi="Arial" w:cs="Times New Roman" w:hint="eastAsia"/>
          <w:sz w:val="24"/>
          <w:szCs w:val="24"/>
          <w:highlight w:val="yellow"/>
        </w:rPr>
        <w:t>符合条件的供应商，请仔细填写声明函中需填写内容，</w:t>
      </w:r>
      <w:r>
        <w:rPr>
          <w:rFonts w:ascii="Arial" w:eastAsia="宋体" w:hAnsi="Arial" w:cs="Times New Roman" w:hint="eastAsia"/>
          <w:b/>
          <w:sz w:val="24"/>
          <w:szCs w:val="24"/>
          <w:highlight w:val="yellow"/>
        </w:rPr>
        <w:t>供应商可根据自身联合体数量及优惠主体类型进行调整本声明函格式</w:t>
      </w:r>
      <w:r>
        <w:rPr>
          <w:rFonts w:ascii="Arial" w:eastAsia="宋体" w:hAnsi="Arial" w:cs="Times New Roman" w:hint="eastAsia"/>
          <w:sz w:val="24"/>
          <w:szCs w:val="24"/>
          <w:highlight w:val="yellow"/>
        </w:rPr>
        <w:t>，</w:t>
      </w:r>
      <w:r>
        <w:rPr>
          <w:rFonts w:ascii="Arial" w:eastAsia="宋体" w:hAnsi="Arial" w:cs="Times New Roman" w:hint="eastAsia"/>
          <w:b/>
          <w:sz w:val="24"/>
          <w:szCs w:val="24"/>
          <w:highlight w:val="yellow"/>
        </w:rPr>
        <w:t>如内容填写不全</w:t>
      </w:r>
      <w:r>
        <w:rPr>
          <w:rFonts w:ascii="Arial" w:eastAsia="宋体" w:hAnsi="Arial" w:cs="Times New Roman" w:hint="eastAsia"/>
          <w:sz w:val="24"/>
          <w:szCs w:val="24"/>
          <w:highlight w:val="yellow"/>
        </w:rPr>
        <w:t>，</w:t>
      </w:r>
      <w:r>
        <w:rPr>
          <w:rFonts w:ascii="Arial" w:eastAsia="宋体" w:hAnsi="Arial" w:cs="Times New Roman" w:hint="eastAsia"/>
          <w:sz w:val="24"/>
          <w:szCs w:val="24"/>
          <w:highlight w:val="yellow"/>
          <w:lang w:val="en-US" w:eastAsia="zh-CN"/>
        </w:rPr>
        <w:t>将承担相关不利后果（如声明函被认定无效等）。</w:t>
      </w:r>
    </w:p>
    <w:p>
      <w:pPr>
        <w:ind w:left="723" w:hanging="630" w:hangingChars="300"/>
        <w:rPr>
          <w:b/>
          <w:sz w:val="24"/>
        </w:rPr>
      </w:pPr>
    </w:p>
    <w:p>
      <w:pPr>
        <w:ind w:left="723" w:hanging="630" w:hangingChars="300"/>
        <w:rPr>
          <w:b/>
          <w:sz w:val="24"/>
        </w:rPr>
      </w:pPr>
    </w:p>
    <w:p>
      <w:pPr>
        <w:pStyle w:val="Heading3"/>
        <w:jc w:val="center"/>
        <w:rPr>
          <w:sz w:val="24"/>
          <w:szCs w:val="24"/>
        </w:rPr>
      </w:pPr>
      <w:r>
        <w:rPr>
          <w:rFonts w:hint="eastAsia"/>
          <w:sz w:val="24"/>
          <w:szCs w:val="24"/>
        </w:rPr>
        <w:t>四、企业资质及认证情况（格式自定）</w:t>
      </w:r>
    </w:p>
    <w:p>
      <w:pPr>
        <w:pStyle w:val="BodyText"/>
        <w:rPr>
          <w:rFonts w:ascii="宋体" w:hAnsi="宋体"/>
        </w:rPr>
      </w:pPr>
      <w:r>
        <w:rPr>
          <w:rFonts w:ascii="宋体" w:hAnsi="宋体" w:hint="eastAsia"/>
          <w:b w:val="0"/>
          <w:bCs w:val="0"/>
        </w:rPr>
        <w:t>（特别提示：投标人须按本招标文件评标信息中这一评审因素要求，提供证明资料）</w:t>
      </w:r>
    </w:p>
    <w:p>
      <w:pPr>
        <w:pStyle w:val="Heading3"/>
        <w:jc w:val="center"/>
        <w:rPr>
          <w:sz w:val="24"/>
          <w:szCs w:val="24"/>
        </w:rPr>
      </w:pPr>
      <w:r>
        <w:rPr>
          <w:rFonts w:hint="eastAsia"/>
          <w:sz w:val="24"/>
          <w:szCs w:val="24"/>
        </w:rPr>
        <w:t>五、投标人自主知识产权产品（创新、设计）情况（格式自定）</w:t>
      </w:r>
    </w:p>
    <w:p>
      <w:pPr>
        <w:pStyle w:val="BodyText"/>
        <w:rPr>
          <w:rFonts w:ascii="宋体" w:hAnsi="宋体"/>
        </w:rPr>
      </w:pPr>
      <w:r>
        <w:rPr>
          <w:rFonts w:ascii="宋体" w:hAnsi="宋体" w:hint="eastAsia"/>
          <w:b w:val="0"/>
          <w:bCs w:val="0"/>
        </w:rPr>
        <w:t>（特别提示：投标人须按本招标文件评标信息中这一评审因素要求，提供证明资料）</w:t>
      </w:r>
    </w:p>
    <w:p>
      <w:pPr>
        <w:pStyle w:val="Heading3"/>
        <w:jc w:val="center"/>
        <w:rPr>
          <w:sz w:val="24"/>
          <w:szCs w:val="24"/>
        </w:rPr>
      </w:pPr>
      <w:r>
        <w:rPr>
          <w:rFonts w:hint="eastAsia"/>
          <w:sz w:val="24"/>
          <w:szCs w:val="24"/>
        </w:rPr>
        <w:t>六、荣誉情况</w:t>
      </w:r>
      <w:bookmarkStart w:id="55" w:name="OLE_LINK8"/>
      <w:r>
        <w:rPr>
          <w:rFonts w:hint="eastAsia"/>
          <w:sz w:val="24"/>
          <w:szCs w:val="24"/>
        </w:rPr>
        <w:t>（格式自定）</w:t>
      </w:r>
      <w:bookmarkEnd w:id="55"/>
    </w:p>
    <w:p>
      <w:pPr>
        <w:pStyle w:val="BodyText"/>
        <w:rPr>
          <w:rFonts w:ascii="宋体" w:hAnsi="宋体"/>
        </w:rPr>
      </w:pPr>
      <w:r>
        <w:rPr>
          <w:rFonts w:ascii="宋体" w:hAnsi="宋体" w:hint="eastAsia"/>
          <w:b w:val="0"/>
          <w:bCs w:val="0"/>
        </w:rPr>
        <w:t>（特别提示：投标人须按本招标文件评标信息中这一评审因素要求，提供证明资料）</w:t>
      </w:r>
    </w:p>
    <w:p/>
    <w:p>
      <w:pPr>
        <w:pStyle w:val="BodyText"/>
        <w:ind w:firstLine="0" w:firstLineChars="0"/>
      </w:pPr>
    </w:p>
    <w:p>
      <w:pPr>
        <w:pStyle w:val="BodyText2"/>
      </w:pPr>
    </w:p>
    <w:p>
      <w:pPr>
        <w:pStyle w:val="BodyText2"/>
      </w:pPr>
    </w:p>
    <w:p>
      <w:pPr>
        <w:ind w:firstLine="630" w:firstLineChars="300"/>
        <w:rPr>
          <w:sz w:val="24"/>
        </w:rPr>
      </w:pPr>
      <w:r>
        <w:t xml:space="preserve">  </w:t>
      </w:r>
      <w:r>
        <w:rPr>
          <w:rFonts w:ascii="宋体" w:hAnsi="宋体" w:hint="eastAsia"/>
        </w:rPr>
        <w:t>………………</w:t>
      </w:r>
    </w:p>
    <w:p/>
    <w:p/>
    <w:p>
      <w:pPr>
        <w:ind w:firstLine="1260" w:firstLineChars="600"/>
        <w:rPr>
          <w:b/>
          <w:sz w:val="32"/>
          <w:szCs w:val="32"/>
        </w:rPr>
      </w:pPr>
      <w:r>
        <w:rPr>
          <w:rFonts w:hint="eastAsia"/>
          <w:b/>
          <w:color w:val="FF0000"/>
          <w:sz w:val="24"/>
        </w:rPr>
        <w:t>（信息公开部分的内容到此为止！以下为信息不公开部分。）</w:t>
      </w: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56" w:name="_Hlk72092499"/>
      <w:r>
        <w:rPr>
          <w:rFonts w:ascii="黑体" w:eastAsia="黑体" w:hint="eastAsia"/>
          <w:b w:val="0"/>
          <w:sz w:val="24"/>
        </w:rPr>
        <w:t>供应商基本情况表</w:t>
      </w:r>
      <w:bookmarkEnd w:id="56"/>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5"/>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5"/>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5"/>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57" w:name="_Hlk72092634"/>
      <w:r>
        <w:rPr>
          <w:rFonts w:ascii="黑体" w:eastAsia="黑体" w:hint="eastAsia"/>
          <w:b w:val="0"/>
          <w:kern w:val="0"/>
          <w:sz w:val="24"/>
          <w:szCs w:val="24"/>
        </w:rPr>
        <w:t>实质性条款响应情况表</w:t>
      </w:r>
      <w:bookmarkEnd w:id="57"/>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8"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58"/>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pStyle w:val="Heading3"/>
        <w:jc w:val="center"/>
        <w:rPr>
          <w:rFonts w:ascii="黑体" w:eastAsia="黑体"/>
          <w:b w:val="0"/>
          <w:sz w:val="24"/>
          <w:szCs w:val="24"/>
        </w:rPr>
      </w:pPr>
      <w:r>
        <w:rPr>
          <w:rFonts w:ascii="黑体" w:eastAsia="黑体" w:hint="eastAsia"/>
          <w:b w:val="0"/>
          <w:sz w:val="24"/>
          <w:szCs w:val="24"/>
          <w:lang w:val="en-US" w:eastAsia="zh-CN"/>
        </w:rPr>
        <w:t>五</w:t>
      </w:r>
      <w:r>
        <w:rPr>
          <w:rFonts w:ascii="黑体" w:eastAsia="黑体" w:hint="eastAsia"/>
          <w:b w:val="0"/>
          <w:sz w:val="24"/>
          <w:szCs w:val="24"/>
        </w:rPr>
        <w:t>、项目详细报价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注：</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Theme="minorEastAsia" w:eastAsiaTheme="minorEastAsia" w:hAnsiTheme="minorEastAsia" w:cstheme="minorEastAsia" w:hint="default"/>
          <w:b w:val="0"/>
          <w:bCs w:val="0"/>
          <w:color w:val="auto"/>
          <w:kern w:val="2"/>
          <w:sz w:val="20"/>
          <w:szCs w:val="20"/>
          <w:lang w:val="en-US" w:eastAsia="zh-CN" w:bidi="ar-SA"/>
        </w:rPr>
      </w:pPr>
      <w:r>
        <w:rPr>
          <w:rFonts w:asciiTheme="minorEastAsia" w:eastAsiaTheme="minorEastAsia" w:hAnsiTheme="minorEastAsia" w:cstheme="minorEastAsia"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59" w:name="_Hlk72073235"/>
      <w:r>
        <w:rPr>
          <w:rFonts w:hint="eastAsia"/>
          <w:b/>
          <w:sz w:val="24"/>
        </w:rPr>
        <w:t>投标人认为需要涉及的其他内容报价清单</w:t>
      </w:r>
      <w:bookmarkEnd w:id="59"/>
    </w:p>
    <w:p>
      <w:pPr>
        <w:rPr>
          <w:b/>
          <w:bCs/>
          <w:sz w:val="24"/>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六、项目服务方案</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七、质量保障措施</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八、项目重点难点分析、应对措施及相关的合理化建议</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九、拟安排的项目负责人情况（仅限一人）</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十、拟安排的项目团队成员情况（项目负责人除外）</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十一、违约承诺</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718" w:firstLine="1418" w:leftChars="342" w:firstLineChars="675"/>
        <w:rPr>
          <w:rFonts w:ascii="黑体" w:eastAsia="黑体" w:hAnsi="宋体"/>
          <w:sz w:val="24"/>
          <w:szCs w:val="20"/>
        </w:rPr>
      </w:pPr>
    </w:p>
    <w:p>
      <w:pPr>
        <w:ind w:left="718" w:firstLine="1418" w:leftChars="342" w:firstLineChars="675"/>
        <w:outlineLvl w:val="2"/>
        <w:rPr>
          <w:rFonts w:ascii="黑体" w:eastAsia="黑体" w:hAnsi="宋体"/>
          <w:sz w:val="24"/>
          <w:szCs w:val="20"/>
        </w:rPr>
      </w:pPr>
      <w:r>
        <w:rPr>
          <w:rFonts w:ascii="黑体" w:eastAsia="黑体" w:hAnsi="宋体" w:hint="eastAsia"/>
          <w:sz w:val="24"/>
          <w:szCs w:val="20"/>
        </w:rPr>
        <w:t>十二、项目经验情况</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十三</w:t>
      </w:r>
      <w:r>
        <w:rPr>
          <w:rFonts w:ascii="黑体" w:eastAsia="黑体" w:hint="eastAsia"/>
          <w:b w:val="0"/>
          <w:bCs w:val="0"/>
          <w:sz w:val="24"/>
          <w:szCs w:val="20"/>
        </w:rPr>
        <w:t>、</w:t>
      </w:r>
      <w:bookmarkStart w:id="60" w:name="_Hlk72062872"/>
      <w:r>
        <w:rPr>
          <w:rFonts w:ascii="黑体" w:eastAsia="黑体" w:hint="eastAsia"/>
          <w:b w:val="0"/>
          <w:bCs w:val="0"/>
          <w:sz w:val="24"/>
          <w:szCs w:val="20"/>
        </w:rPr>
        <w:t>投标人认为需要加以说明的其他内容</w:t>
      </w:r>
      <w:bookmarkEnd w:id="60"/>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ind w:firstLine="420" w:firstLineChars="200"/>
        <w:rPr>
          <w:rFonts w:ascii="宋体" w:hAnsi="宋体"/>
          <w:szCs w:val="21"/>
        </w:rPr>
      </w:pPr>
      <w:r>
        <w:rPr>
          <w:rFonts w:ascii="宋体" w:hAnsi="宋体" w:hint="eastAsia"/>
          <w:szCs w:val="21"/>
        </w:rPr>
        <w:t>合同编号：</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jc w:val="center"/>
        <w:rPr>
          <w:rFonts w:ascii="宋体" w:hAnsi="宋体"/>
          <w:sz w:val="44"/>
          <w:szCs w:val="44"/>
        </w:rPr>
      </w:pPr>
      <w:r>
        <w:rPr>
          <w:rFonts w:ascii="宋体" w:hAnsi="宋体" w:hint="eastAsia"/>
          <w:sz w:val="44"/>
          <w:szCs w:val="44"/>
        </w:rPr>
        <w:t>XXXX项目合同</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 xml:space="preserve">   </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 w:val="32"/>
          <w:szCs w:val="32"/>
        </w:rPr>
      </w:pPr>
      <w:r>
        <w:rPr>
          <w:rFonts w:ascii="宋体" w:hAnsi="宋体" w:hint="eastAsia"/>
          <w:sz w:val="32"/>
          <w:szCs w:val="32"/>
        </w:rPr>
        <w:t xml:space="preserve">项目名称：XXXX项目       </w:t>
      </w:r>
    </w:p>
    <w:p>
      <w:pPr>
        <w:ind w:firstLine="420" w:firstLineChars="200"/>
        <w:rPr>
          <w:rFonts w:ascii="宋体" w:hAnsi="宋体"/>
          <w:sz w:val="32"/>
          <w:szCs w:val="32"/>
        </w:rPr>
      </w:pPr>
      <w:r>
        <w:rPr>
          <w:rFonts w:ascii="宋体" w:hAnsi="宋体" w:hint="eastAsia"/>
          <w:sz w:val="32"/>
          <w:szCs w:val="32"/>
        </w:rPr>
        <w:t xml:space="preserve">甲　　方：                       </w:t>
      </w:r>
    </w:p>
    <w:p>
      <w:pPr>
        <w:ind w:firstLine="420" w:firstLineChars="200"/>
        <w:rPr>
          <w:rFonts w:ascii="宋体" w:hAnsi="宋体"/>
          <w:sz w:val="32"/>
          <w:szCs w:val="32"/>
        </w:rPr>
      </w:pPr>
      <w:r>
        <w:rPr>
          <w:rFonts w:ascii="宋体" w:hAnsi="宋体" w:hint="eastAsia"/>
          <w:sz w:val="32"/>
          <w:szCs w:val="32"/>
        </w:rPr>
        <w:t xml:space="preserve">乙　　方：                       </w:t>
      </w:r>
    </w:p>
    <w:p>
      <w:pPr>
        <w:ind w:firstLine="420" w:firstLineChars="200"/>
        <w:rPr>
          <w:rFonts w:ascii="宋体" w:hAnsi="宋体"/>
          <w:sz w:val="32"/>
          <w:szCs w:val="32"/>
        </w:rPr>
      </w:pPr>
      <w:r>
        <w:rPr>
          <w:rFonts w:ascii="宋体" w:hAnsi="宋体" w:hint="eastAsia"/>
          <w:sz w:val="32"/>
          <w:szCs w:val="32"/>
        </w:rPr>
        <w:t xml:space="preserve">签订时间：20XX 年  月                      </w:t>
      </w:r>
    </w:p>
    <w:p>
      <w:pPr>
        <w:ind w:firstLine="420" w:firstLineChars="200"/>
        <w:rPr>
          <w:rFonts w:ascii="宋体" w:hAnsi="宋体"/>
          <w:szCs w:val="21"/>
        </w:rPr>
      </w:pPr>
      <w:r>
        <w:rPr>
          <w:rFonts w:ascii="宋体" w:hAnsi="宋体" w:hint="eastAsia"/>
          <w:sz w:val="32"/>
          <w:szCs w:val="32"/>
        </w:rPr>
        <w:t xml:space="preserve">签订地点：广东省 深圳市   </w:t>
      </w:r>
      <w:r>
        <w:rPr>
          <w:rFonts w:ascii="宋体" w:hAnsi="宋体" w:hint="eastAsia"/>
          <w:szCs w:val="21"/>
        </w:rPr>
        <w:t xml:space="preserve">                 </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填 写 说 明</w:t>
      </w:r>
    </w:p>
    <w:p>
      <w:pPr>
        <w:ind w:firstLine="420" w:firstLineChars="200"/>
        <w:rPr>
          <w:rFonts w:ascii="宋体" w:hAnsi="宋体"/>
          <w:szCs w:val="21"/>
        </w:rPr>
      </w:pPr>
      <w:r>
        <w:rPr>
          <w:rFonts w:ascii="宋体" w:hAnsi="宋体" w:hint="eastAsia"/>
          <w:szCs w:val="21"/>
        </w:rPr>
        <w:t>一、本合同是在《深圳市电子政务项目服务格式合同》示范文本基础上，结合我区电子政务项目服务的实际情况制定的，可以根据实际情况作相应调整，但知识产权归属条款不得变更。</w:t>
      </w:r>
    </w:p>
    <w:p>
      <w:pPr>
        <w:ind w:firstLine="420" w:firstLineChars="200"/>
        <w:rPr>
          <w:rFonts w:ascii="宋体" w:hAnsi="宋体"/>
          <w:szCs w:val="21"/>
        </w:rPr>
      </w:pPr>
      <w:r>
        <w:rPr>
          <w:rFonts w:ascii="宋体" w:hAnsi="宋体" w:hint="eastAsia"/>
          <w:szCs w:val="21"/>
        </w:rPr>
        <w:t>二、软件服务类电子政务项目按进度分为四个阶段：首期款阶段、初验阶段、验收阶段和售后阶段。</w:t>
      </w:r>
    </w:p>
    <w:p>
      <w:pPr>
        <w:ind w:firstLine="420" w:firstLineChars="200"/>
        <w:rPr>
          <w:rFonts w:ascii="宋体" w:hAnsi="宋体"/>
          <w:szCs w:val="21"/>
        </w:rPr>
      </w:pPr>
      <w:r>
        <w:rPr>
          <w:rFonts w:ascii="宋体" w:hAnsi="宋体" w:hint="eastAsia"/>
          <w:szCs w:val="21"/>
        </w:rPr>
        <w:t>三、附录中的标准规范可根据需要进行调整。</w:t>
      </w:r>
    </w:p>
    <w:p>
      <w:pPr>
        <w:ind w:firstLine="420" w:firstLineChars="200"/>
        <w:rPr>
          <w:rFonts w:ascii="宋体" w:hAnsi="宋体"/>
          <w:szCs w:val="21"/>
        </w:rPr>
      </w:pPr>
      <w:r>
        <w:rPr>
          <w:rFonts w:ascii="宋体" w:hAnsi="宋体" w:hint="eastAsia"/>
          <w:szCs w:val="21"/>
        </w:rPr>
        <w:t>四、格式条款中出现“人民币”的地方金额大写，出现“¥”的地方金额小写。</w:t>
      </w:r>
    </w:p>
    <w:p>
      <w:pPr>
        <w:ind w:firstLine="420" w:firstLineChars="200"/>
        <w:rPr>
          <w:rFonts w:ascii="宋体" w:hAnsi="宋体"/>
          <w:szCs w:val="21"/>
        </w:rPr>
      </w:pPr>
      <w:r>
        <w:rPr>
          <w:rFonts w:ascii="宋体" w:hAnsi="宋体" w:hint="eastAsia"/>
          <w:szCs w:val="21"/>
        </w:rPr>
        <w:t>五、合同条款中出现“［描述文字］”标记的，须根据项目实际情况填写“描述文字”所要求的内容。</w:t>
      </w:r>
    </w:p>
    <w:p>
      <w:pPr>
        <w:ind w:firstLine="420" w:firstLineChars="200"/>
        <w:rPr>
          <w:rFonts w:ascii="宋体" w:hAnsi="宋体"/>
          <w:szCs w:val="21"/>
        </w:rPr>
      </w:pPr>
      <w:r>
        <w:rPr>
          <w:rFonts w:ascii="宋体" w:hAnsi="宋体" w:hint="eastAsia"/>
          <w:szCs w:val="21"/>
        </w:rPr>
        <w:t>六、合同条款中出现“□”选择标记的，须根据项目实际情况选择，以“√”填写。</w:t>
      </w:r>
    </w:p>
    <w:p>
      <w:pPr>
        <w:ind w:firstLine="420" w:firstLineChars="200"/>
        <w:rPr>
          <w:rFonts w:ascii="宋体" w:hAnsi="宋体"/>
          <w:szCs w:val="21"/>
        </w:rPr>
      </w:pPr>
      <w:r>
        <w:rPr>
          <w:rFonts w:ascii="宋体" w:hAnsi="宋体" w:hint="eastAsia"/>
          <w:szCs w:val="21"/>
        </w:rPr>
        <w:t>七、当事人使用本合同书时约定无需填写的条款，应在该条款处注明“无”等字样。</w:t>
      </w:r>
    </w:p>
    <w:p>
      <w:pPr>
        <w:ind w:firstLine="420" w:firstLineChars="200"/>
        <w:rPr>
          <w:rFonts w:ascii="宋体" w:hAnsi="宋体"/>
          <w:szCs w:val="21"/>
        </w:rPr>
      </w:pPr>
      <w:r>
        <w:rPr>
          <w:rFonts w:ascii="宋体" w:hAnsi="宋体" w:hint="eastAsia"/>
          <w:szCs w:val="21"/>
        </w:rPr>
        <w:t>八、本合同书未尽事项，可由当事人附页另行约定，并可作为本合同的组成部分。</w:t>
      </w:r>
    </w:p>
    <w:p>
      <w:pPr>
        <w:ind w:firstLine="420" w:firstLineChars="200"/>
        <w:rPr>
          <w:rFonts w:ascii="宋体" w:hAnsi="宋体"/>
          <w:szCs w:val="21"/>
        </w:rPr>
      </w:pPr>
      <w:r>
        <w:rPr>
          <w:rFonts w:ascii="宋体" w:hAnsi="宋体" w:hint="eastAsia"/>
          <w:szCs w:val="21"/>
        </w:rPr>
        <w:t>九、合同文本要求按规定格式打印，大小为A4幅面（高297毫米，宽210毫米），竖装。左边为装订边，正文内容所用字型应不小于5号字，合同正本中所涉及与本合同约定事项有关的技术资料及其指定附件备齐后应合装成册，其规格大小应与合同书一致。</w:t>
      </w:r>
    </w:p>
    <w:p>
      <w:pPr>
        <w:ind w:firstLine="420" w:firstLineChars="200"/>
        <w:rPr>
          <w:rFonts w:ascii="宋体" w:hAnsi="宋体"/>
          <w:szCs w:val="21"/>
        </w:rPr>
      </w:pPr>
    </w:p>
    <w:p>
      <w:pPr>
        <w:ind w:firstLine="420" w:firstLineChars="200"/>
        <w:rPr>
          <w:rFonts w:ascii="宋体" w:hAnsi="宋体"/>
          <w:szCs w:val="21"/>
        </w:rPr>
      </w:pPr>
    </w:p>
    <w:p>
      <w:pPr>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jc w:val="center"/>
        <w:rPr>
          <w:rFonts w:ascii="宋体" w:hAnsi="宋体"/>
          <w:sz w:val="32"/>
          <w:szCs w:val="32"/>
        </w:rPr>
      </w:pPr>
      <w:r>
        <w:rPr>
          <w:rFonts w:ascii="宋体" w:hAnsi="宋体" w:hint="eastAsia"/>
          <w:sz w:val="32"/>
          <w:szCs w:val="32"/>
        </w:rPr>
        <w:t>软件服务类合同</w:t>
      </w:r>
    </w:p>
    <w:p>
      <w:pPr>
        <w:ind w:firstLine="420" w:firstLineChars="200"/>
        <w:rPr>
          <w:rFonts w:ascii="宋体" w:hAnsi="宋体"/>
          <w:szCs w:val="21"/>
        </w:rPr>
      </w:pPr>
      <w:r>
        <w:rPr>
          <w:rFonts w:ascii="宋体" w:hAnsi="宋体" w:hint="eastAsia"/>
          <w:szCs w:val="21"/>
        </w:rPr>
        <w:t xml:space="preserve">甲  方：深圳市宝安区XXX                                  </w:t>
      </w:r>
    </w:p>
    <w:p>
      <w:pPr>
        <w:ind w:firstLine="420" w:firstLineChars="200"/>
        <w:rPr>
          <w:rFonts w:ascii="宋体" w:hAnsi="宋体"/>
          <w:szCs w:val="21"/>
        </w:rPr>
      </w:pPr>
      <w:r>
        <w:rPr>
          <w:rFonts w:ascii="宋体" w:hAnsi="宋体" w:hint="eastAsia"/>
          <w:szCs w:val="21"/>
        </w:rPr>
        <w:t xml:space="preserve">住所地：             </w:t>
      </w:r>
    </w:p>
    <w:p>
      <w:pPr>
        <w:ind w:firstLine="420" w:firstLineChars="200"/>
        <w:rPr>
          <w:rFonts w:ascii="宋体" w:hAnsi="宋体"/>
          <w:szCs w:val="21"/>
        </w:rPr>
      </w:pPr>
      <w:r>
        <w:rPr>
          <w:rFonts w:ascii="宋体" w:hAnsi="宋体" w:hint="eastAsia"/>
          <w:szCs w:val="21"/>
        </w:rPr>
        <w:t xml:space="preserve">法定代表人：                                           </w:t>
      </w:r>
    </w:p>
    <w:p>
      <w:pPr>
        <w:ind w:firstLine="420" w:firstLineChars="200"/>
        <w:rPr>
          <w:rFonts w:ascii="宋体" w:hAnsi="宋体"/>
          <w:szCs w:val="21"/>
        </w:rPr>
      </w:pPr>
      <w:r>
        <w:rPr>
          <w:rFonts w:ascii="宋体" w:hAnsi="宋体" w:hint="eastAsia"/>
          <w:szCs w:val="21"/>
        </w:rPr>
        <w:t xml:space="preserve">项目负责人：                                          </w:t>
      </w:r>
    </w:p>
    <w:p>
      <w:pPr>
        <w:ind w:firstLine="420" w:firstLineChars="200"/>
        <w:rPr>
          <w:rFonts w:ascii="宋体" w:hAnsi="宋体"/>
          <w:szCs w:val="21"/>
        </w:rPr>
      </w:pPr>
      <w:r>
        <w:rPr>
          <w:rFonts w:ascii="宋体" w:hAnsi="宋体" w:hint="eastAsia"/>
          <w:szCs w:val="21"/>
        </w:rPr>
        <w:t xml:space="preserve">项目联系人：                                         </w:t>
      </w:r>
    </w:p>
    <w:p>
      <w:pPr>
        <w:ind w:firstLine="420" w:firstLineChars="200"/>
        <w:rPr>
          <w:rFonts w:ascii="宋体" w:hAnsi="宋体"/>
          <w:szCs w:val="21"/>
        </w:rPr>
      </w:pPr>
      <w:r>
        <w:rPr>
          <w:rFonts w:ascii="宋体" w:hAnsi="宋体" w:hint="eastAsia"/>
          <w:szCs w:val="21"/>
        </w:rPr>
        <w:t xml:space="preserve">联系方式：                                    </w:t>
      </w:r>
    </w:p>
    <w:p>
      <w:pPr>
        <w:ind w:firstLine="420" w:firstLineChars="200"/>
        <w:rPr>
          <w:rFonts w:ascii="宋体" w:hAnsi="宋体"/>
          <w:szCs w:val="21"/>
        </w:rPr>
      </w:pPr>
      <w:r>
        <w:rPr>
          <w:rFonts w:ascii="宋体" w:hAnsi="宋体" w:hint="eastAsia"/>
          <w:szCs w:val="21"/>
        </w:rPr>
        <w:t xml:space="preserve">通讯地址：      </w:t>
      </w:r>
    </w:p>
    <w:p>
      <w:pPr>
        <w:ind w:firstLine="420" w:firstLineChars="200"/>
        <w:rPr>
          <w:rFonts w:ascii="宋体" w:hAnsi="宋体"/>
          <w:szCs w:val="21"/>
        </w:rPr>
      </w:pPr>
      <w:r>
        <w:rPr>
          <w:rFonts w:ascii="宋体" w:hAnsi="宋体" w:hint="eastAsia"/>
          <w:szCs w:val="21"/>
        </w:rPr>
        <w:t xml:space="preserve">电    话：           传真：    </w:t>
      </w:r>
    </w:p>
    <w:p>
      <w:pPr>
        <w:ind w:firstLine="420" w:firstLineChars="200"/>
        <w:rPr>
          <w:rFonts w:ascii="宋体" w:hAnsi="宋体"/>
          <w:szCs w:val="21"/>
        </w:rPr>
      </w:pPr>
      <w:r>
        <w:rPr>
          <w:rFonts w:ascii="宋体" w:hAnsi="宋体" w:hint="eastAsia"/>
          <w:szCs w:val="21"/>
        </w:rPr>
        <w:t xml:space="preserve">电子信箱：                               </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 xml:space="preserve">乙  方：                              </w:t>
      </w:r>
    </w:p>
    <w:p>
      <w:pPr>
        <w:ind w:firstLine="420" w:firstLineChars="200"/>
        <w:rPr>
          <w:rFonts w:ascii="宋体" w:hAnsi="宋体"/>
          <w:szCs w:val="21"/>
        </w:rPr>
      </w:pPr>
      <w:r>
        <w:rPr>
          <w:rFonts w:ascii="宋体" w:hAnsi="宋体" w:hint="eastAsia"/>
          <w:szCs w:val="21"/>
        </w:rPr>
        <w:t>住所地：</w:t>
      </w:r>
      <w:r>
        <w:rPr>
          <w:rFonts w:ascii="宋体" w:hAnsi="宋体" w:hint="eastAsia"/>
          <w:szCs w:val="21"/>
        </w:rPr>
        <w:tab/>
      </w:r>
      <w:r>
        <w:rPr>
          <w:rFonts w:ascii="宋体" w:hAnsi="宋体" w:hint="eastAsia"/>
          <w:szCs w:val="21"/>
        </w:rPr>
        <w:tab/>
      </w:r>
      <w:r>
        <w:rPr>
          <w:rFonts w:ascii="宋体" w:hAnsi="宋体" w:hint="eastAsia"/>
          <w:szCs w:val="21"/>
        </w:rPr>
        <w:t xml:space="preserve">                                              </w:t>
      </w:r>
    </w:p>
    <w:p>
      <w:pPr>
        <w:ind w:firstLine="420" w:firstLineChars="200"/>
        <w:rPr>
          <w:rFonts w:ascii="宋体" w:hAnsi="宋体"/>
          <w:szCs w:val="21"/>
        </w:rPr>
      </w:pPr>
      <w:r>
        <w:rPr>
          <w:rFonts w:ascii="宋体" w:hAnsi="宋体" w:hint="eastAsia"/>
          <w:szCs w:val="21"/>
        </w:rPr>
        <w:t xml:space="preserve">法定代表人：                                                </w:t>
      </w:r>
    </w:p>
    <w:p>
      <w:pPr>
        <w:ind w:firstLine="420" w:firstLineChars="200"/>
        <w:rPr>
          <w:rFonts w:ascii="宋体" w:hAnsi="宋体"/>
          <w:szCs w:val="21"/>
        </w:rPr>
      </w:pPr>
      <w:r>
        <w:rPr>
          <w:rFonts w:ascii="宋体" w:hAnsi="宋体" w:hint="eastAsia"/>
          <w:szCs w:val="21"/>
        </w:rPr>
        <w:t xml:space="preserve">项目负责人：                                                </w:t>
      </w:r>
    </w:p>
    <w:p>
      <w:pPr>
        <w:ind w:firstLine="420" w:firstLineChars="200"/>
        <w:rPr>
          <w:rFonts w:ascii="宋体" w:hAnsi="宋体"/>
          <w:szCs w:val="21"/>
        </w:rPr>
      </w:pPr>
      <w:r>
        <w:rPr>
          <w:rFonts w:ascii="宋体" w:hAnsi="宋体" w:hint="eastAsia"/>
          <w:szCs w:val="21"/>
        </w:rPr>
        <w:t xml:space="preserve">项目联系人：                                                </w:t>
      </w:r>
    </w:p>
    <w:p>
      <w:pPr>
        <w:ind w:firstLine="420" w:firstLineChars="200"/>
        <w:rPr>
          <w:rFonts w:ascii="宋体" w:hAnsi="宋体"/>
          <w:szCs w:val="21"/>
        </w:rPr>
      </w:pPr>
      <w:r>
        <w:rPr>
          <w:rFonts w:ascii="宋体" w:hAnsi="宋体" w:hint="eastAsia"/>
          <w:szCs w:val="21"/>
        </w:rPr>
        <w:t xml:space="preserve">联系方式：                                       </w:t>
      </w:r>
    </w:p>
    <w:p>
      <w:pPr>
        <w:ind w:firstLine="420" w:firstLineChars="200"/>
        <w:rPr>
          <w:rFonts w:ascii="宋体" w:hAnsi="宋体"/>
          <w:szCs w:val="21"/>
        </w:rPr>
      </w:pPr>
      <w:r>
        <w:rPr>
          <w:rFonts w:ascii="宋体" w:hAnsi="宋体" w:hint="eastAsia"/>
          <w:szCs w:val="21"/>
        </w:rPr>
        <w:t>通讯地址：</w:t>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 xml:space="preserve"> </w:t>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ab/>
      </w:r>
    </w:p>
    <w:p>
      <w:pPr>
        <w:ind w:firstLine="420" w:firstLineChars="200"/>
        <w:rPr>
          <w:rFonts w:ascii="宋体" w:hAnsi="宋体"/>
          <w:szCs w:val="21"/>
        </w:rPr>
      </w:pPr>
      <w:r>
        <w:rPr>
          <w:rFonts w:ascii="宋体" w:hAnsi="宋体" w:hint="eastAsia"/>
          <w:szCs w:val="21"/>
        </w:rPr>
        <w:t xml:space="preserve">电    话：                传真：                 </w:t>
      </w:r>
    </w:p>
    <w:p>
      <w:pPr>
        <w:ind w:firstLine="420" w:firstLineChars="200"/>
        <w:rPr>
          <w:rFonts w:ascii="宋体" w:hAnsi="宋体"/>
          <w:szCs w:val="21"/>
        </w:rPr>
      </w:pPr>
      <w:r>
        <w:rPr>
          <w:rFonts w:ascii="宋体" w:hAnsi="宋体" w:hint="eastAsia"/>
          <w:szCs w:val="21"/>
        </w:rPr>
        <w:t xml:space="preserve">电子信箱：                                 </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 xml:space="preserve">依据《中华人民共和国民法典》《中华人民共和国政府采购法》《中华人民共和国政府采购法实施条例》《政府采购货物和服务招标投标管理办法》《深圳经济特区政府采购条例》及其他相关法律、法规和规章的规定，在平等、自愿、公平、诚信的基础上,甲乙双方经协商，就乙方承担 </w:t>
      </w:r>
      <w:r>
        <w:rPr>
          <w:rFonts w:ascii="宋体" w:hAnsi="宋体" w:hint="eastAsia"/>
          <w:szCs w:val="21"/>
          <w:u w:val="single"/>
        </w:rPr>
        <w:t xml:space="preserve">           </w:t>
      </w:r>
      <w:r>
        <w:rPr>
          <w:rFonts w:ascii="宋体" w:hAnsi="宋体" w:hint="eastAsia"/>
          <w:szCs w:val="21"/>
        </w:rPr>
        <w:t>项目，达成以下合同条款：</w:t>
      </w:r>
    </w:p>
    <w:p>
      <w:pPr>
        <w:ind w:firstLine="420" w:firstLineChars="200"/>
        <w:rPr>
          <w:rFonts w:ascii="宋体" w:hAnsi="宋体"/>
          <w:szCs w:val="21"/>
        </w:rPr>
      </w:pPr>
      <w:r>
        <w:rPr>
          <w:rFonts w:ascii="宋体" w:hAnsi="宋体" w:hint="eastAsia"/>
          <w:szCs w:val="21"/>
        </w:rPr>
        <w:t xml:space="preserve">第一条 建设内容和合同金额   </w:t>
      </w:r>
    </w:p>
    <w:p>
      <w:pPr>
        <w:ind w:firstLine="420" w:firstLineChars="200"/>
        <w:rPr>
          <w:rFonts w:ascii="宋体" w:hAnsi="宋体"/>
          <w:szCs w:val="21"/>
        </w:rPr>
      </w:pPr>
      <w:r>
        <w:rPr>
          <w:rFonts w:ascii="宋体" w:hAnsi="宋体" w:hint="eastAsia"/>
          <w:szCs w:val="21"/>
        </w:rPr>
        <w:t>（一）建设内容</w:t>
      </w:r>
    </w:p>
    <w:p>
      <w:pPr>
        <w:ind w:firstLine="420" w:firstLineChars="200"/>
        <w:rPr>
          <w:rFonts w:ascii="宋体" w:hAnsi="宋体"/>
          <w:szCs w:val="21"/>
        </w:rPr>
      </w:pPr>
      <w:r>
        <w:rPr>
          <w:rFonts w:ascii="宋体" w:hAnsi="宋体" w:hint="eastAsia"/>
          <w:szCs w:val="21"/>
        </w:rPr>
        <w:t xml:space="preserve">本合同的建设内容由项目招标文件规定、投标文件承诺以及双方约定的内容组成，乙方所承担开发的软件系统为 </w:t>
      </w:r>
      <w:r>
        <w:rPr>
          <w:rFonts w:ascii="宋体" w:hAnsi="宋体" w:hint="eastAsia"/>
          <w:szCs w:val="21"/>
          <w:u w:val="single"/>
        </w:rPr>
        <w:t xml:space="preserve">           </w:t>
      </w:r>
      <w:r>
        <w:rPr>
          <w:rFonts w:ascii="宋体" w:hAnsi="宋体" w:hint="eastAsia"/>
          <w:szCs w:val="21"/>
        </w:rPr>
        <w:t>项目（项目编号：</w:t>
      </w:r>
      <w:r>
        <w:rPr>
          <w:rFonts w:ascii="宋体" w:hAnsi="宋体" w:hint="eastAsia"/>
          <w:szCs w:val="21"/>
          <w:u w:val="single"/>
        </w:rPr>
        <w:t xml:space="preserve">         ） </w:t>
      </w:r>
      <w:r>
        <w:rPr>
          <w:rFonts w:ascii="宋体" w:hAnsi="宋体" w:hint="eastAsia"/>
          <w:szCs w:val="21"/>
        </w:rPr>
        <w:t>。</w:t>
      </w:r>
    </w:p>
    <w:p>
      <w:pPr>
        <w:ind w:firstLine="420" w:firstLineChars="200"/>
        <w:rPr>
          <w:rFonts w:ascii="宋体" w:hAnsi="宋体"/>
          <w:szCs w:val="21"/>
        </w:rPr>
      </w:pPr>
      <w:r>
        <w:rPr>
          <w:rFonts w:ascii="宋体" w:hAnsi="宋体" w:hint="eastAsia"/>
          <w:szCs w:val="21"/>
        </w:rPr>
        <w:t xml:space="preserve">乙方所采用的主要服务工具为 </w:t>
      </w:r>
      <w:r>
        <w:rPr>
          <w:rFonts w:ascii="宋体" w:hAnsi="宋体" w:hint="eastAsia"/>
          <w:szCs w:val="21"/>
          <w:u w:val="single"/>
        </w:rPr>
        <w:t xml:space="preserve">         </w:t>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softHyphen/>
      </w:r>
      <w:r>
        <w:rPr>
          <w:rFonts w:ascii="宋体" w:hAnsi="宋体" w:hint="eastAsia"/>
          <w:szCs w:val="21"/>
        </w:rPr>
        <w:t>，主要服务语言和环境为</w:t>
      </w:r>
      <w:r>
        <w:rPr>
          <w:rFonts w:ascii="宋体" w:hAnsi="宋体" w:hint="eastAsia"/>
          <w:szCs w:val="21"/>
          <w:u w:val="single"/>
        </w:rPr>
        <w:t xml:space="preserve">          </w:t>
      </w:r>
      <w:r>
        <w:rPr>
          <w:rFonts w:ascii="宋体" w:hAnsi="宋体" w:hint="eastAsia"/>
          <w:szCs w:val="21"/>
        </w:rPr>
        <w:t>。</w:t>
      </w:r>
    </w:p>
    <w:p>
      <w:pPr>
        <w:ind w:firstLine="420" w:firstLineChars="200"/>
        <w:rPr>
          <w:rFonts w:ascii="宋体" w:hAnsi="宋体"/>
          <w:szCs w:val="21"/>
        </w:rPr>
      </w:pPr>
      <w:r>
        <w:rPr>
          <w:rFonts w:ascii="宋体" w:hAnsi="宋体" w:hint="eastAsia"/>
          <w:szCs w:val="21"/>
        </w:rPr>
        <w:t>乙方应在甲方指定的</w:t>
      </w:r>
      <w:r>
        <w:rPr>
          <w:rFonts w:ascii="宋体" w:hAnsi="宋体" w:hint="eastAsia"/>
          <w:szCs w:val="21"/>
          <w:u w:val="single"/>
        </w:rPr>
        <w:t xml:space="preserve">            </w:t>
      </w:r>
      <w:r>
        <w:rPr>
          <w:rFonts w:ascii="宋体" w:hAnsi="宋体" w:hint="eastAsia"/>
          <w:szCs w:val="21"/>
        </w:rPr>
        <w:t>实施软件服务。</w:t>
      </w:r>
    </w:p>
    <w:p>
      <w:pPr>
        <w:ind w:firstLine="420" w:firstLineChars="200"/>
        <w:rPr>
          <w:rFonts w:ascii="宋体" w:hAnsi="宋体"/>
          <w:szCs w:val="21"/>
        </w:rPr>
      </w:pPr>
      <w:r>
        <w:rPr>
          <w:rFonts w:ascii="宋体" w:hAnsi="宋体" w:hint="eastAsia"/>
          <w:szCs w:val="21"/>
        </w:rPr>
        <w:t>（二）质量要求</w:t>
      </w:r>
    </w:p>
    <w:p>
      <w:pPr>
        <w:ind w:firstLine="420" w:firstLineChars="200"/>
        <w:rPr>
          <w:rFonts w:ascii="宋体" w:hAnsi="宋体"/>
          <w:szCs w:val="21"/>
        </w:rPr>
      </w:pPr>
      <w:r>
        <w:rPr>
          <w:rFonts w:ascii="宋体" w:hAnsi="宋体" w:hint="eastAsia"/>
          <w:szCs w:val="21"/>
        </w:rPr>
        <w:t>软件开发的质量必须符合相关标准规范（见附录）和本合同约定的要求。</w:t>
      </w:r>
    </w:p>
    <w:p>
      <w:pPr>
        <w:ind w:firstLine="420" w:firstLineChars="200"/>
        <w:rPr>
          <w:rFonts w:ascii="宋体" w:hAnsi="宋体"/>
          <w:szCs w:val="21"/>
        </w:rPr>
      </w:pPr>
      <w:r>
        <w:rPr>
          <w:rFonts w:ascii="宋体" w:hAnsi="宋体" w:hint="eastAsia"/>
          <w:szCs w:val="21"/>
        </w:rPr>
        <w:t>软件开发须严格落实相关开放性、兼容性标准和规范要求，优先采用通用系统解决方案。</w:t>
      </w:r>
    </w:p>
    <w:p>
      <w:pPr>
        <w:ind w:firstLine="420" w:firstLineChars="200"/>
        <w:rPr>
          <w:rFonts w:ascii="宋体" w:hAnsi="宋体"/>
          <w:szCs w:val="21"/>
        </w:rPr>
      </w:pPr>
      <w:r>
        <w:rPr>
          <w:rFonts w:ascii="宋体" w:hAnsi="宋体" w:hint="eastAsia"/>
          <w:szCs w:val="21"/>
        </w:rPr>
        <w:t>软件开发应按照有关法律、行政法规的规定，做好数据在采集、传输、存储、使用等各个流转环节中的安全防护工作。</w:t>
      </w:r>
    </w:p>
    <w:p>
      <w:pPr>
        <w:ind w:firstLine="420" w:firstLineChars="200"/>
        <w:rPr>
          <w:rFonts w:ascii="宋体" w:hAnsi="宋体"/>
          <w:szCs w:val="21"/>
        </w:rPr>
      </w:pPr>
      <w:r>
        <w:rPr>
          <w:rFonts w:ascii="宋体" w:hAnsi="宋体" w:hint="eastAsia"/>
          <w:szCs w:val="21"/>
        </w:rPr>
        <w:t>项目中的系统应达到约定的性能要求（见附件2）。</w:t>
      </w:r>
    </w:p>
    <w:p>
      <w:pPr>
        <w:ind w:firstLine="420" w:firstLineChars="200"/>
        <w:rPr>
          <w:rFonts w:ascii="宋体" w:hAnsi="宋体"/>
          <w:szCs w:val="21"/>
        </w:rPr>
      </w:pPr>
      <w:r>
        <w:rPr>
          <w:rFonts w:ascii="宋体" w:hAnsi="宋体" w:hint="eastAsia"/>
          <w:szCs w:val="21"/>
        </w:rPr>
        <w:t xml:space="preserve">项目中的 </w:t>
      </w:r>
      <w:r>
        <w:rPr>
          <w:rFonts w:ascii="宋体" w:hAnsi="宋体" w:hint="eastAsia"/>
          <w:szCs w:val="21"/>
          <w:u w:val="single"/>
        </w:rPr>
        <w:t xml:space="preserve">                 </w:t>
      </w:r>
      <w:r>
        <w:rPr>
          <w:rFonts w:ascii="宋体" w:hAnsi="宋体" w:hint="eastAsia"/>
          <w:szCs w:val="21"/>
        </w:rPr>
        <w:t>项目应达到信息安全等级保护（□一　□二　☑三　□四　□五）级要求。</w:t>
      </w:r>
    </w:p>
    <w:p>
      <w:pPr>
        <w:ind w:firstLine="420" w:firstLineChars="200"/>
        <w:rPr>
          <w:rFonts w:ascii="宋体" w:hAnsi="宋体"/>
          <w:szCs w:val="21"/>
        </w:rPr>
      </w:pPr>
      <w:r>
        <w:rPr>
          <w:rFonts w:ascii="宋体" w:hAnsi="宋体" w:hint="eastAsia"/>
          <w:szCs w:val="21"/>
        </w:rPr>
        <w:t>（三）实施地点和相关人员</w:t>
      </w:r>
    </w:p>
    <w:p>
      <w:pPr>
        <w:ind w:firstLine="420" w:firstLineChars="200"/>
        <w:rPr>
          <w:rFonts w:ascii="宋体" w:hAnsi="宋体"/>
          <w:szCs w:val="21"/>
        </w:rPr>
      </w:pPr>
      <w:r>
        <w:rPr>
          <w:rFonts w:ascii="宋体" w:hAnsi="宋体" w:hint="eastAsia"/>
          <w:szCs w:val="21"/>
        </w:rPr>
        <w:t>本项目实施地点为：</w:t>
      </w:r>
      <w:r>
        <w:rPr>
          <w:rFonts w:ascii="宋体" w:hAnsi="宋体" w:hint="eastAsia"/>
          <w:szCs w:val="21"/>
          <w:u w:val="single"/>
        </w:rPr>
        <w:t xml:space="preserve">       </w:t>
      </w:r>
      <w:r>
        <w:rPr>
          <w:rFonts w:ascii="宋体" w:hAnsi="宋体" w:hint="eastAsia"/>
          <w:szCs w:val="21"/>
        </w:rPr>
        <w:t>。</w:t>
      </w:r>
    </w:p>
    <w:p>
      <w:pPr>
        <w:ind w:firstLine="420" w:firstLineChars="200"/>
        <w:rPr>
          <w:rFonts w:ascii="宋体" w:hAnsi="宋体"/>
          <w:szCs w:val="21"/>
        </w:rPr>
      </w:pPr>
      <w:r>
        <w:rPr>
          <w:rFonts w:ascii="宋体" w:hAnsi="宋体" w:hint="eastAsia"/>
          <w:szCs w:val="21"/>
        </w:rPr>
        <w:t>本项目成立项目组，明确成员人数。在本项目实施过程中，如合同双方任何一方的项目成员发生变更，应以书面形式将变更情况告知另一方及其他相关方；乙方若要变更项目实施人员，须得到甲方同意，未经同意擅自变更造成的损失由乙方负责；乙方须对投入项目服务的人员进行安全背景审查，同时配合甲方提交背景审查资料。</w:t>
      </w:r>
    </w:p>
    <w:p>
      <w:pPr>
        <w:ind w:firstLine="420" w:firstLineChars="200"/>
        <w:rPr>
          <w:rFonts w:ascii="宋体" w:hAnsi="宋体"/>
          <w:szCs w:val="21"/>
        </w:rPr>
      </w:pPr>
      <w:r>
        <w:rPr>
          <w:rFonts w:ascii="宋体" w:hAnsi="宋体" w:hint="eastAsia"/>
          <w:szCs w:val="21"/>
        </w:rPr>
        <w:t>（四）建设周期</w:t>
      </w:r>
    </w:p>
    <w:p>
      <w:pPr>
        <w:ind w:firstLine="420" w:firstLineChars="200"/>
        <w:rPr>
          <w:rFonts w:ascii="宋体" w:hAnsi="宋体"/>
          <w:szCs w:val="21"/>
        </w:rPr>
      </w:pPr>
      <w:r>
        <w:rPr>
          <w:rFonts w:ascii="宋体" w:hAnsi="宋体" w:hint="eastAsia"/>
          <w:color w:val="0066FF"/>
          <w:szCs w:val="21"/>
        </w:rPr>
        <w:t>项目服务期合同签订后14个月内完成项目最终验收。自合同签订之日起，10个月内完成需求调研、系统设计、功能开发、系统部署、系统测试，并通过初步验收，试运行期为3个月，试运行期满后1个月内完成项目的最终验收。（若项目相关工作提前完成，并满足相关要求，可提前开展项目初步验收和最终验收工作）</w:t>
      </w:r>
      <w:r>
        <w:rPr>
          <w:rFonts w:ascii="宋体" w:hAnsi="宋体" w:hint="eastAsia"/>
          <w:szCs w:val="21"/>
        </w:rPr>
        <w:t>。</w:t>
      </w:r>
    </w:p>
    <w:p>
      <w:pPr>
        <w:ind w:firstLine="420" w:firstLineChars="200"/>
        <w:rPr>
          <w:rFonts w:ascii="宋体" w:hAnsi="宋体"/>
          <w:szCs w:val="21"/>
        </w:rPr>
      </w:pPr>
      <w:r>
        <w:rPr>
          <w:rFonts w:ascii="宋体" w:hAnsi="宋体" w:hint="eastAsia"/>
          <w:szCs w:val="21"/>
        </w:rPr>
        <w:t>（五）合同金额</w:t>
      </w:r>
    </w:p>
    <w:p>
      <w:pPr>
        <w:ind w:firstLine="420" w:firstLineChars="200"/>
        <w:rPr>
          <w:rFonts w:ascii="宋体" w:hAnsi="宋体"/>
          <w:szCs w:val="21"/>
        </w:rPr>
      </w:pPr>
      <w:r>
        <w:rPr>
          <w:rFonts w:ascii="宋体" w:hAnsi="宋体" w:hint="eastAsia"/>
          <w:szCs w:val="21"/>
        </w:rPr>
        <w:t>本合同总金额为人民币</w:t>
      </w:r>
      <w:r>
        <w:rPr>
          <w:rFonts w:ascii="宋体" w:hAnsi="宋体" w:hint="eastAsia"/>
          <w:szCs w:val="21"/>
          <w:u w:val="single"/>
        </w:rPr>
        <w:t xml:space="preserve">           （</w:t>
      </w:r>
      <w:r>
        <w:rPr>
          <w:rFonts w:ascii="宋体" w:hAnsi="宋体" w:hint="eastAsia"/>
          <w:szCs w:val="21"/>
        </w:rPr>
        <w:t>¥</w:t>
      </w:r>
      <w:r>
        <w:rPr>
          <w:rFonts w:ascii="宋体" w:hAnsi="宋体" w:hint="eastAsia"/>
          <w:szCs w:val="21"/>
          <w:u w:val="single"/>
        </w:rPr>
        <w:t xml:space="preserve">       </w:t>
      </w:r>
      <w:r>
        <w:rPr>
          <w:rFonts w:ascii="宋体" w:hAnsi="宋体" w:hint="eastAsia"/>
          <w:szCs w:val="21"/>
        </w:rPr>
        <w:t>元），此合同金额为包干价，包括但不限于乙方完成本项目所需的费用以及所有所需缴付的国家及地方一切税项，甲方不再另行支付其他费用，具体价格见价格细目表（附件）。乙方应配合甲方提供相关部门审核所需资料，并遵循项目事后审核结果。如审定项目金额低于合同约定金额，乙方应在甲方指定期限内配合退还合同约定金额超出项目</w:t>
      </w:r>
      <w:r>
        <w:rPr>
          <w:rFonts w:ascii="宋体" w:hAnsi="宋体" w:hint="eastAsia"/>
          <w:szCs w:val="21"/>
          <w:lang w:val="en-US" w:eastAsia="zh-CN"/>
        </w:rPr>
        <w:t>审定</w:t>
      </w:r>
      <w:r>
        <w:rPr>
          <w:rFonts w:ascii="宋体" w:hAnsi="宋体" w:hint="eastAsia"/>
          <w:szCs w:val="21"/>
        </w:rPr>
        <w:t>金额的款项。</w:t>
      </w:r>
    </w:p>
    <w:p>
      <w:pPr>
        <w:ind w:firstLine="420" w:firstLineChars="200"/>
        <w:rPr>
          <w:rFonts w:ascii="宋体" w:hAnsi="宋体"/>
          <w:szCs w:val="21"/>
        </w:rPr>
      </w:pPr>
      <w:r>
        <w:rPr>
          <w:rFonts w:ascii="宋体" w:hAnsi="宋体" w:hint="eastAsia"/>
          <w:szCs w:val="21"/>
        </w:rPr>
        <w:t>第二条 首期款阶段</w:t>
      </w:r>
    </w:p>
    <w:p>
      <w:pPr>
        <w:ind w:firstLine="420" w:firstLineChars="200"/>
        <w:rPr>
          <w:rFonts w:ascii="宋体" w:hAnsi="宋体"/>
          <w:szCs w:val="21"/>
        </w:rPr>
      </w:pPr>
      <w:r>
        <w:rPr>
          <w:rFonts w:ascii="宋体" w:hAnsi="宋体" w:hint="eastAsia"/>
          <w:szCs w:val="21"/>
        </w:rPr>
        <w:t>（一）首期款支付条件和金额</w:t>
      </w:r>
    </w:p>
    <w:p>
      <w:pPr>
        <w:ind w:firstLine="420" w:firstLineChars="200"/>
        <w:rPr>
          <w:rFonts w:ascii="宋体" w:hAnsi="宋体"/>
          <w:szCs w:val="21"/>
        </w:rPr>
      </w:pPr>
      <w:r>
        <w:rPr>
          <w:rFonts w:ascii="宋体" w:hAnsi="宋体" w:hint="eastAsia"/>
          <w:szCs w:val="21"/>
        </w:rPr>
        <w:t>合同签订后，软件需求规格说明书（符合GB/T 9385-2008标准）和测试用例（符合GB/T 9386－2008标准）通过用户审核，甲方在书面方式确认且财政资金到位后，按照国库集中支付制度和支付程序，支付软件开发首期款，付款金额为合同总价的30%，即人民币</w:t>
      </w:r>
      <w:r>
        <w:rPr>
          <w:rFonts w:ascii="宋体" w:hAnsi="宋体" w:hint="eastAsia"/>
          <w:szCs w:val="21"/>
          <w:u w:val="single"/>
        </w:rPr>
        <w:t xml:space="preserve">            </w:t>
      </w:r>
      <w:r>
        <w:rPr>
          <w:rFonts w:ascii="宋体" w:hAnsi="宋体" w:hint="eastAsia"/>
          <w:szCs w:val="21"/>
        </w:rPr>
        <w:t xml:space="preserve">元整 （¥ </w:t>
      </w:r>
      <w:r>
        <w:rPr>
          <w:rFonts w:ascii="宋体" w:hAnsi="宋体" w:hint="eastAsia"/>
          <w:szCs w:val="21"/>
          <w:u w:val="single"/>
        </w:rPr>
        <w:t xml:space="preserve">       </w:t>
      </w:r>
      <w:r>
        <w:rPr>
          <w:rFonts w:ascii="宋体" w:hAnsi="宋体" w:hint="eastAsia"/>
          <w:szCs w:val="21"/>
        </w:rPr>
        <w:t>元）。</w:t>
      </w:r>
    </w:p>
    <w:p>
      <w:pPr>
        <w:ind w:firstLine="420" w:firstLineChars="200"/>
        <w:rPr>
          <w:rFonts w:ascii="宋体" w:hAnsi="宋体"/>
          <w:szCs w:val="21"/>
        </w:rPr>
      </w:pPr>
      <w:r>
        <w:rPr>
          <w:rFonts w:ascii="宋体" w:hAnsi="宋体" w:hint="eastAsia"/>
          <w:szCs w:val="21"/>
        </w:rPr>
        <w:t>（二）甲方权利和义务</w:t>
      </w:r>
    </w:p>
    <w:p>
      <w:pPr>
        <w:ind w:firstLine="420" w:firstLineChars="200"/>
        <w:rPr>
          <w:rFonts w:ascii="宋体" w:hAnsi="宋体"/>
          <w:szCs w:val="21"/>
        </w:rPr>
      </w:pPr>
      <w:r>
        <w:rPr>
          <w:rFonts w:ascii="宋体" w:hAnsi="宋体" w:hint="eastAsia"/>
          <w:szCs w:val="21"/>
        </w:rPr>
        <w:t>1.负责协调用户配合乙方的需求调研工作。</w:t>
      </w:r>
    </w:p>
    <w:p>
      <w:pPr>
        <w:ind w:firstLine="420" w:firstLineChars="200"/>
        <w:rPr>
          <w:rFonts w:ascii="宋体" w:hAnsi="宋体"/>
          <w:szCs w:val="21"/>
        </w:rPr>
      </w:pPr>
      <w:r>
        <w:rPr>
          <w:rFonts w:ascii="宋体" w:hAnsi="宋体" w:hint="eastAsia"/>
          <w:szCs w:val="21"/>
        </w:rPr>
        <w:t>2.收到乙方提交的软件需求规格说明书和测试用例后7个工作日内完成审核，并以书面的方式确认。</w:t>
      </w:r>
    </w:p>
    <w:p>
      <w:pPr>
        <w:ind w:firstLine="420" w:firstLineChars="200"/>
        <w:rPr>
          <w:rFonts w:ascii="宋体" w:hAnsi="宋体"/>
          <w:szCs w:val="21"/>
        </w:rPr>
      </w:pPr>
      <w:r>
        <w:rPr>
          <w:rFonts w:ascii="宋体" w:hAnsi="宋体" w:hint="eastAsia"/>
          <w:szCs w:val="21"/>
        </w:rPr>
        <w:t>3.为乙方进驻现场提供必要的工作环境。</w:t>
      </w:r>
    </w:p>
    <w:p>
      <w:pPr>
        <w:ind w:firstLine="420" w:firstLineChars="200"/>
        <w:rPr>
          <w:rFonts w:ascii="宋体" w:hAnsi="宋体"/>
          <w:szCs w:val="21"/>
        </w:rPr>
      </w:pPr>
      <w:r>
        <w:rPr>
          <w:rFonts w:ascii="宋体" w:hAnsi="宋体" w:hint="eastAsia"/>
          <w:szCs w:val="21"/>
        </w:rPr>
        <w:t>4.在收到乙方的付款申请后10个工作日内完成审核，审核通过后根据乙方开具的国家规定的发票向财政部门提出付款申请。</w:t>
      </w:r>
    </w:p>
    <w:p>
      <w:pPr>
        <w:ind w:firstLine="420" w:firstLineChars="200"/>
        <w:rPr>
          <w:rFonts w:ascii="宋体" w:hAnsi="宋体"/>
          <w:szCs w:val="21"/>
        </w:rPr>
      </w:pPr>
      <w:r>
        <w:rPr>
          <w:rFonts w:ascii="宋体" w:hAnsi="宋体" w:hint="eastAsia"/>
          <w:szCs w:val="21"/>
        </w:rPr>
        <w:t>（三）乙方权利和义务</w:t>
      </w:r>
    </w:p>
    <w:p>
      <w:pPr>
        <w:ind w:firstLine="420" w:firstLineChars="200"/>
        <w:rPr>
          <w:rFonts w:ascii="宋体" w:hAnsi="宋体"/>
          <w:szCs w:val="21"/>
        </w:rPr>
      </w:pPr>
      <w:r>
        <w:rPr>
          <w:rFonts w:ascii="宋体" w:hAnsi="宋体" w:hint="eastAsia"/>
          <w:szCs w:val="21"/>
        </w:rPr>
        <w:t>1.项目实施计划经甲方审定通过后，乙方应在20个工作日内，依据项目招投标文件完成需求调研和需求分析，形成软件需求规格说明书和测试用例后提交给甲方。</w:t>
      </w:r>
    </w:p>
    <w:p>
      <w:pPr>
        <w:ind w:firstLine="420" w:firstLineChars="200"/>
        <w:rPr>
          <w:rFonts w:ascii="宋体" w:hAnsi="宋体"/>
          <w:szCs w:val="21"/>
        </w:rPr>
      </w:pPr>
      <w:r>
        <w:rPr>
          <w:rFonts w:ascii="宋体" w:hAnsi="宋体" w:hint="eastAsia"/>
          <w:szCs w:val="21"/>
        </w:rPr>
        <w:t>2.项目实施计划经甲方审定通过后，乙方应在10个工作日内提出实施方案，提交给甲方。</w:t>
      </w:r>
    </w:p>
    <w:p>
      <w:pPr>
        <w:ind w:firstLine="420" w:firstLineChars="200"/>
        <w:rPr>
          <w:rFonts w:ascii="宋体" w:hAnsi="宋体"/>
          <w:szCs w:val="21"/>
        </w:rPr>
      </w:pPr>
      <w:r>
        <w:rPr>
          <w:rFonts w:ascii="宋体" w:hAnsi="宋体" w:hint="eastAsia"/>
          <w:szCs w:val="21"/>
        </w:rPr>
        <w:t>3.向甲方提出进驻现场的工作环境要求。</w:t>
      </w:r>
    </w:p>
    <w:p>
      <w:pPr>
        <w:ind w:firstLine="420" w:firstLineChars="200"/>
        <w:rPr>
          <w:rFonts w:ascii="宋体" w:hAnsi="宋体"/>
          <w:szCs w:val="21"/>
        </w:rPr>
      </w:pPr>
      <w:r>
        <w:rPr>
          <w:rFonts w:ascii="宋体" w:hAnsi="宋体" w:hint="eastAsia"/>
          <w:szCs w:val="21"/>
        </w:rPr>
        <w:t>4.达到本阶段付款条件后5个工作日内向甲方提出付款申请。</w:t>
      </w:r>
    </w:p>
    <w:p>
      <w:pPr>
        <w:ind w:firstLine="420" w:firstLineChars="200"/>
        <w:rPr>
          <w:rFonts w:ascii="宋体" w:hAnsi="宋体"/>
          <w:szCs w:val="21"/>
        </w:rPr>
      </w:pPr>
      <w:r>
        <w:rPr>
          <w:rFonts w:ascii="宋体" w:hAnsi="宋体" w:hint="eastAsia"/>
          <w:szCs w:val="21"/>
        </w:rPr>
        <w:t>第三条 初验阶段</w:t>
      </w:r>
    </w:p>
    <w:p>
      <w:pPr>
        <w:ind w:firstLine="420" w:firstLineChars="200"/>
        <w:rPr>
          <w:rFonts w:ascii="宋体" w:hAnsi="宋体"/>
          <w:szCs w:val="21"/>
        </w:rPr>
      </w:pPr>
      <w:r>
        <w:rPr>
          <w:rFonts w:ascii="宋体" w:hAnsi="宋体" w:hint="eastAsia"/>
          <w:szCs w:val="21"/>
        </w:rPr>
        <w:t>（一）初步验收款支付条件和金额</w:t>
      </w:r>
    </w:p>
    <w:p>
      <w:pPr>
        <w:ind w:firstLine="420" w:firstLineChars="200"/>
        <w:rPr>
          <w:rFonts w:ascii="宋体" w:hAnsi="宋体"/>
          <w:szCs w:val="21"/>
        </w:rPr>
      </w:pPr>
      <w:r>
        <w:rPr>
          <w:rFonts w:ascii="宋体" w:hAnsi="宋体" w:hint="eastAsia"/>
          <w:szCs w:val="21"/>
        </w:rPr>
        <w:t>软件系统通过初步验收后，甲方在书面方式确认且财政资金到位后，按照国库集中支付制度和支付程序，支付软件开发初验款，付款金额为合同总价的30%，即人民币</w:t>
      </w:r>
      <w:r>
        <w:rPr>
          <w:rFonts w:ascii="宋体" w:hAnsi="宋体" w:hint="eastAsia"/>
          <w:szCs w:val="21"/>
          <w:u w:val="single"/>
        </w:rPr>
        <w:t xml:space="preserve">            </w:t>
      </w:r>
      <w:r>
        <w:rPr>
          <w:rFonts w:ascii="宋体" w:hAnsi="宋体" w:hint="eastAsia"/>
          <w:szCs w:val="21"/>
        </w:rPr>
        <w:t xml:space="preserve">元整 （¥ </w:t>
      </w:r>
      <w:r>
        <w:rPr>
          <w:rFonts w:ascii="宋体" w:hAnsi="宋体" w:hint="eastAsia"/>
          <w:szCs w:val="21"/>
          <w:u w:val="single"/>
        </w:rPr>
        <w:t xml:space="preserve">       </w:t>
      </w:r>
      <w:r>
        <w:rPr>
          <w:rFonts w:ascii="宋体" w:hAnsi="宋体" w:hint="eastAsia"/>
          <w:szCs w:val="21"/>
        </w:rPr>
        <w:t>元）。。</w:t>
      </w:r>
    </w:p>
    <w:p>
      <w:pPr>
        <w:ind w:firstLine="420" w:firstLineChars="200"/>
        <w:rPr>
          <w:rFonts w:ascii="宋体" w:hAnsi="宋体"/>
          <w:szCs w:val="21"/>
        </w:rPr>
      </w:pPr>
      <w:r>
        <w:rPr>
          <w:rFonts w:ascii="宋体" w:hAnsi="宋体" w:hint="eastAsia"/>
          <w:szCs w:val="21"/>
        </w:rPr>
        <w:t>（二）甲方权利和义务</w:t>
      </w:r>
    </w:p>
    <w:p>
      <w:pPr>
        <w:ind w:firstLine="420" w:firstLineChars="200"/>
        <w:rPr>
          <w:rFonts w:ascii="宋体" w:hAnsi="宋体"/>
          <w:szCs w:val="21"/>
        </w:rPr>
      </w:pPr>
      <w:r>
        <w:rPr>
          <w:rFonts w:ascii="宋体" w:hAnsi="宋体" w:hint="eastAsia"/>
          <w:szCs w:val="21"/>
        </w:rPr>
        <w:t>1.甲方收到乙方自测报告后20个工作日内，完成(□设备查验 ☑安全专项测评 □工程检测），并提出整改通知。</w:t>
      </w:r>
    </w:p>
    <w:p>
      <w:pPr>
        <w:ind w:firstLine="420" w:firstLineChars="200"/>
        <w:rPr>
          <w:rFonts w:ascii="宋体" w:hAnsi="宋体"/>
          <w:szCs w:val="21"/>
        </w:rPr>
      </w:pPr>
      <w:r>
        <w:rPr>
          <w:rFonts w:ascii="宋体" w:hAnsi="宋体" w:hint="eastAsia"/>
          <w:szCs w:val="21"/>
        </w:rPr>
        <w:t>2.检测通过后20个工作日内，甲方组织完成软件开发的初步验收。</w:t>
      </w:r>
    </w:p>
    <w:p>
      <w:pPr>
        <w:ind w:firstLine="420" w:firstLineChars="200"/>
        <w:rPr>
          <w:rFonts w:ascii="宋体" w:hAnsi="宋体"/>
          <w:szCs w:val="21"/>
        </w:rPr>
      </w:pPr>
      <w:r>
        <w:rPr>
          <w:rFonts w:ascii="宋体" w:hAnsi="宋体" w:hint="eastAsia"/>
          <w:szCs w:val="21"/>
        </w:rPr>
        <w:t>3.在收到乙方的付款申请后10个工作日内完成审核，审核通过后根据乙方开具的国家规定的发票向财政部门提出付款申请。</w:t>
      </w:r>
    </w:p>
    <w:p>
      <w:pPr>
        <w:ind w:firstLine="420" w:firstLineChars="200"/>
        <w:rPr>
          <w:rFonts w:ascii="宋体" w:hAnsi="宋体"/>
          <w:szCs w:val="21"/>
        </w:rPr>
      </w:pPr>
      <w:r>
        <w:rPr>
          <w:rFonts w:ascii="宋体" w:hAnsi="宋体" w:hint="eastAsia"/>
          <w:szCs w:val="21"/>
        </w:rPr>
        <w:t>（三）乙方权利和义务</w:t>
      </w:r>
    </w:p>
    <w:p>
      <w:pPr>
        <w:ind w:firstLine="420" w:firstLineChars="200"/>
        <w:rPr>
          <w:rFonts w:ascii="宋体" w:hAnsi="宋体"/>
          <w:szCs w:val="21"/>
        </w:rPr>
      </w:pPr>
      <w:r>
        <w:rPr>
          <w:rFonts w:ascii="宋体" w:hAnsi="宋体" w:hint="eastAsia"/>
          <w:szCs w:val="21"/>
        </w:rPr>
        <w:t>1.在软件需求规格说明书和测试用例经过用户审核后在合同建设周期内，乙方应完成应用软件的开发工作，并负责把软件部署到生产环境或经甲乙双方确定的其他环境上，完成软件系统自测，并向甲方提交软件系统自测报告。</w:t>
      </w:r>
    </w:p>
    <w:p>
      <w:pPr>
        <w:ind w:firstLine="420" w:firstLineChars="200"/>
        <w:rPr>
          <w:rFonts w:ascii="宋体" w:hAnsi="宋体"/>
          <w:szCs w:val="21"/>
        </w:rPr>
      </w:pPr>
      <w:r>
        <w:rPr>
          <w:rFonts w:ascii="宋体" w:hAnsi="宋体" w:hint="eastAsia"/>
          <w:szCs w:val="21"/>
        </w:rPr>
        <w:t>2.配合检测机构的测试工作，收到甲方整改通知后10个工作日内完成整改。</w:t>
      </w:r>
    </w:p>
    <w:p>
      <w:pPr>
        <w:ind w:firstLine="420" w:firstLineChars="200"/>
        <w:rPr>
          <w:rFonts w:ascii="宋体" w:hAnsi="宋体"/>
          <w:szCs w:val="21"/>
        </w:rPr>
      </w:pPr>
      <w:r>
        <w:rPr>
          <w:rFonts w:ascii="宋体" w:hAnsi="宋体" w:hint="eastAsia"/>
          <w:szCs w:val="21"/>
        </w:rPr>
        <w:t>3.达到本阶段付款条件后</w:t>
      </w:r>
      <w:r>
        <w:rPr>
          <w:rFonts w:ascii="宋体" w:hAnsi="宋体"/>
          <w:szCs w:val="21"/>
        </w:rPr>
        <w:t>7</w:t>
      </w:r>
      <w:r>
        <w:rPr>
          <w:rFonts w:ascii="宋体" w:hAnsi="宋体" w:hint="eastAsia"/>
          <w:szCs w:val="21"/>
        </w:rPr>
        <w:t>个工作日内向甲方提出付款申请。</w:t>
      </w:r>
    </w:p>
    <w:p>
      <w:pPr>
        <w:ind w:firstLine="420" w:firstLineChars="200"/>
        <w:rPr>
          <w:rFonts w:ascii="宋体" w:hAnsi="宋体"/>
          <w:szCs w:val="21"/>
        </w:rPr>
      </w:pPr>
      <w:r>
        <w:rPr>
          <w:rFonts w:ascii="宋体" w:hAnsi="宋体" w:hint="eastAsia"/>
          <w:szCs w:val="21"/>
        </w:rPr>
        <w:t>第四条 最终验收阶段</w:t>
      </w:r>
    </w:p>
    <w:p>
      <w:pPr>
        <w:ind w:firstLine="420" w:firstLineChars="200"/>
        <w:rPr>
          <w:rFonts w:ascii="宋体" w:hAnsi="宋体"/>
          <w:szCs w:val="21"/>
        </w:rPr>
      </w:pPr>
      <w:r>
        <w:rPr>
          <w:rFonts w:ascii="宋体" w:hAnsi="宋体" w:hint="eastAsia"/>
          <w:szCs w:val="21"/>
        </w:rPr>
        <w:t>（一）最终验收款支付条件和金额。</w:t>
      </w:r>
    </w:p>
    <w:p>
      <w:pPr>
        <w:ind w:firstLine="420" w:firstLineChars="200"/>
        <w:rPr>
          <w:rFonts w:ascii="宋体" w:hAnsi="宋体"/>
          <w:szCs w:val="21"/>
        </w:rPr>
      </w:pPr>
      <w:r>
        <w:rPr>
          <w:rFonts w:ascii="宋体" w:hAnsi="宋体" w:hint="eastAsia"/>
          <w:szCs w:val="21"/>
        </w:rPr>
        <w:t>本项目通过最终验收后，甲方在书面方式确认且财政资金到位后，按照国库集中支付制度和支付程序，支付软件最终验收款，付款金额为合同总价的30%，即人民币</w:t>
      </w:r>
      <w:r>
        <w:rPr>
          <w:rFonts w:ascii="宋体" w:hAnsi="宋体" w:hint="eastAsia"/>
          <w:szCs w:val="21"/>
          <w:u w:val="single"/>
        </w:rPr>
        <w:t xml:space="preserve">            </w:t>
      </w:r>
      <w:r>
        <w:rPr>
          <w:rFonts w:ascii="宋体" w:hAnsi="宋体" w:hint="eastAsia"/>
          <w:szCs w:val="21"/>
        </w:rPr>
        <w:t xml:space="preserve">元整 （¥ </w:t>
      </w:r>
      <w:r>
        <w:rPr>
          <w:rFonts w:ascii="宋体" w:hAnsi="宋体" w:hint="eastAsia"/>
          <w:szCs w:val="21"/>
          <w:u w:val="single"/>
        </w:rPr>
        <w:t xml:space="preserve">       </w:t>
      </w:r>
      <w:r>
        <w:rPr>
          <w:rFonts w:ascii="宋体" w:hAnsi="宋体" w:hint="eastAsia"/>
          <w:szCs w:val="21"/>
        </w:rPr>
        <w:t>元）。</w:t>
      </w:r>
    </w:p>
    <w:p>
      <w:pPr>
        <w:ind w:firstLine="420" w:firstLineChars="200"/>
        <w:rPr>
          <w:rFonts w:ascii="宋体" w:hAnsi="宋体"/>
          <w:szCs w:val="21"/>
        </w:rPr>
      </w:pPr>
      <w:r>
        <w:rPr>
          <w:rFonts w:ascii="宋体" w:hAnsi="宋体" w:hint="eastAsia"/>
          <w:szCs w:val="21"/>
        </w:rPr>
        <w:t>（二）甲方权利和义务</w:t>
      </w:r>
    </w:p>
    <w:p>
      <w:pPr>
        <w:ind w:firstLine="420" w:firstLineChars="200"/>
        <w:rPr>
          <w:rFonts w:ascii="宋体" w:hAnsi="宋体"/>
          <w:szCs w:val="21"/>
        </w:rPr>
      </w:pPr>
      <w:r>
        <w:rPr>
          <w:rFonts w:ascii="宋体" w:hAnsi="宋体" w:hint="eastAsia"/>
          <w:szCs w:val="21"/>
        </w:rPr>
        <w:t>1.在项目最终验收通过后九十日内开展竣工</w:t>
      </w:r>
      <w:r>
        <w:rPr>
          <w:rFonts w:ascii="宋体" w:hAnsi="宋体" w:hint="eastAsia"/>
          <w:szCs w:val="21"/>
          <w:lang w:val="en-US" w:eastAsia="zh-CN"/>
        </w:rPr>
        <w:t>审定</w:t>
      </w:r>
      <w:r>
        <w:rPr>
          <w:rFonts w:ascii="宋体" w:hAnsi="宋体" w:hint="eastAsia"/>
          <w:szCs w:val="21"/>
        </w:rPr>
        <w:t>工作。</w:t>
      </w:r>
    </w:p>
    <w:p>
      <w:pPr>
        <w:ind w:firstLine="420" w:firstLineChars="200"/>
        <w:rPr>
          <w:rFonts w:ascii="宋体" w:hAnsi="宋体"/>
          <w:szCs w:val="21"/>
        </w:rPr>
      </w:pPr>
      <w:r>
        <w:rPr>
          <w:rFonts w:ascii="宋体" w:hAnsi="宋体" w:hint="eastAsia"/>
          <w:szCs w:val="21"/>
        </w:rPr>
        <w:t>2.甲方在项目通过初步验收后3个月内完成试运行工作。在试运行期间，甲方委托第三方测评机构完成（☑系统检测　☑系统源代码安全审查）及等保测评工作，并根据试运行和测评结果提出整改通知。</w:t>
      </w:r>
    </w:p>
    <w:p>
      <w:pPr>
        <w:ind w:firstLine="420" w:firstLineChars="200"/>
        <w:rPr>
          <w:rFonts w:ascii="宋体" w:hAnsi="宋体"/>
          <w:szCs w:val="21"/>
        </w:rPr>
      </w:pPr>
      <w:r>
        <w:rPr>
          <w:rFonts w:ascii="宋体" w:hAnsi="宋体" w:hint="eastAsia"/>
          <w:szCs w:val="21"/>
        </w:rPr>
        <w:t>3.甲方(☑要求 □不要求)乙方提交软件源代码及相关说明文档。</w:t>
      </w:r>
    </w:p>
    <w:p>
      <w:pPr>
        <w:ind w:firstLine="420" w:firstLineChars="200"/>
        <w:rPr>
          <w:rFonts w:ascii="宋体" w:hAnsi="宋体"/>
          <w:szCs w:val="21"/>
        </w:rPr>
      </w:pPr>
      <w:r>
        <w:rPr>
          <w:rFonts w:ascii="宋体" w:hAnsi="宋体" w:hint="eastAsia"/>
          <w:szCs w:val="21"/>
        </w:rPr>
        <w:t>4.甲方收到乙方的最终验收申请后10个工作日内组织完成合同最终验收。</w:t>
      </w:r>
    </w:p>
    <w:p>
      <w:pPr>
        <w:ind w:firstLine="420" w:firstLineChars="200"/>
        <w:rPr>
          <w:rFonts w:ascii="宋体" w:hAnsi="宋体"/>
          <w:szCs w:val="21"/>
        </w:rPr>
      </w:pPr>
      <w:r>
        <w:rPr>
          <w:rFonts w:ascii="宋体" w:hAnsi="宋体" w:hint="eastAsia"/>
          <w:szCs w:val="21"/>
        </w:rPr>
        <w:t>5.甲方在收到乙方的付款申请后10个工作日内完成审核,审核通过后根据乙方开具的国家规定的发票向财政部门提出付款申请。</w:t>
      </w:r>
    </w:p>
    <w:p>
      <w:pPr>
        <w:ind w:firstLine="420" w:firstLineChars="200"/>
        <w:rPr>
          <w:rFonts w:ascii="宋体" w:hAnsi="宋体"/>
          <w:szCs w:val="21"/>
        </w:rPr>
      </w:pPr>
      <w:r>
        <w:rPr>
          <w:rFonts w:ascii="宋体" w:hAnsi="宋体" w:hint="eastAsia"/>
          <w:szCs w:val="21"/>
        </w:rPr>
        <w:t>（三）乙方权利和义务</w:t>
      </w:r>
    </w:p>
    <w:p>
      <w:pPr>
        <w:ind w:firstLine="420" w:firstLineChars="200"/>
        <w:rPr>
          <w:rFonts w:ascii="宋体" w:hAnsi="宋体"/>
          <w:szCs w:val="21"/>
        </w:rPr>
      </w:pPr>
      <w:r>
        <w:rPr>
          <w:rFonts w:ascii="宋体" w:hAnsi="宋体" w:hint="eastAsia"/>
          <w:szCs w:val="21"/>
        </w:rPr>
        <w:t>1.配合甲方准备项目竣工</w:t>
      </w:r>
      <w:r>
        <w:rPr>
          <w:rFonts w:ascii="宋体" w:hAnsi="宋体" w:hint="eastAsia"/>
          <w:szCs w:val="21"/>
          <w:lang w:val="en-US" w:eastAsia="zh-CN"/>
        </w:rPr>
        <w:t>审定</w:t>
      </w:r>
      <w:r>
        <w:rPr>
          <w:rFonts w:ascii="宋体" w:hAnsi="宋体" w:hint="eastAsia"/>
          <w:szCs w:val="21"/>
        </w:rPr>
        <w:t>材料。</w:t>
      </w:r>
    </w:p>
    <w:p>
      <w:pPr>
        <w:ind w:firstLine="420" w:firstLineChars="200"/>
        <w:rPr>
          <w:rFonts w:ascii="宋体" w:hAnsi="宋体"/>
          <w:szCs w:val="21"/>
        </w:rPr>
      </w:pPr>
      <w:r>
        <w:rPr>
          <w:rFonts w:ascii="宋体" w:hAnsi="宋体" w:hint="eastAsia"/>
          <w:szCs w:val="21"/>
        </w:rPr>
        <w:t>2.配合测评机构完成（☑系统检测　☑系统源代码安全审查）及等保测评工作。</w:t>
      </w:r>
    </w:p>
    <w:p>
      <w:pPr>
        <w:ind w:firstLine="420" w:firstLineChars="200"/>
        <w:rPr>
          <w:rFonts w:ascii="宋体" w:hAnsi="宋体"/>
          <w:szCs w:val="21"/>
        </w:rPr>
      </w:pPr>
      <w:r>
        <w:rPr>
          <w:rFonts w:ascii="宋体" w:hAnsi="宋体" w:hint="eastAsia"/>
          <w:szCs w:val="21"/>
        </w:rPr>
        <w:t>3.收到甲方整改通知后10个工作日内完成整改。</w:t>
      </w:r>
    </w:p>
    <w:p>
      <w:pPr>
        <w:ind w:firstLine="420" w:firstLineChars="200"/>
        <w:rPr>
          <w:rFonts w:ascii="宋体" w:hAnsi="宋体"/>
          <w:szCs w:val="21"/>
        </w:rPr>
      </w:pPr>
      <w:r>
        <w:rPr>
          <w:rFonts w:ascii="宋体" w:hAnsi="宋体" w:hint="eastAsia"/>
          <w:szCs w:val="21"/>
        </w:rPr>
        <w:t>4.乙方应根据项目实施计划、进度以及甲方的合理要求，按照培训计划及时安排对甲方的相关人员进行培训，使业务人员能够正常使用系统，系统维护人员能够正常维护系统。培训过程中产生的相关费用由乙方承担。</w:t>
      </w:r>
    </w:p>
    <w:p>
      <w:pPr>
        <w:ind w:firstLine="420" w:firstLineChars="200"/>
        <w:rPr>
          <w:rFonts w:ascii="宋体" w:hAnsi="宋体"/>
          <w:szCs w:val="21"/>
        </w:rPr>
      </w:pPr>
      <w:r>
        <w:rPr>
          <w:rFonts w:ascii="宋体" w:hAnsi="宋体" w:hint="eastAsia"/>
          <w:szCs w:val="21"/>
        </w:rPr>
        <w:t>5.试运行合格并且测评通过后10个工作日内，乙方向甲方提出项目最终验收申请。</w:t>
      </w:r>
    </w:p>
    <w:p>
      <w:pPr>
        <w:ind w:firstLine="420" w:firstLineChars="200"/>
        <w:rPr>
          <w:rFonts w:ascii="宋体" w:hAnsi="宋体"/>
          <w:szCs w:val="21"/>
        </w:rPr>
      </w:pPr>
      <w:r>
        <w:rPr>
          <w:rFonts w:ascii="宋体" w:hAnsi="宋体" w:hint="eastAsia"/>
          <w:szCs w:val="21"/>
        </w:rPr>
        <w:t>6.乙方根据双方约定提交项目最终版本软件源代码及相关说明文档。</w:t>
      </w:r>
    </w:p>
    <w:p>
      <w:pPr>
        <w:ind w:firstLine="420" w:firstLineChars="200"/>
        <w:rPr>
          <w:rFonts w:ascii="宋体" w:hAnsi="宋体"/>
          <w:szCs w:val="21"/>
        </w:rPr>
      </w:pPr>
      <w:r>
        <w:rPr>
          <w:rFonts w:ascii="宋体" w:hAnsi="宋体" w:hint="eastAsia"/>
          <w:szCs w:val="21"/>
        </w:rPr>
        <w:t>7.项目通过最终验收前，乙方向甲方提交与系统程序保持一致的相关技术文档，包括(☑系统执行程序☑相关控件☑系统概要设计说明书☑数据库设计说明书☑系统详细设计说明书☑测试用例☑测试报告☑系统安装及管理手册☑系统操作说明书☑需求变更说明)。</w:t>
      </w:r>
    </w:p>
    <w:p>
      <w:pPr>
        <w:ind w:firstLine="420" w:firstLineChars="200"/>
        <w:rPr>
          <w:rFonts w:ascii="宋体" w:hAnsi="宋体"/>
          <w:szCs w:val="21"/>
        </w:rPr>
      </w:pPr>
      <w:r>
        <w:rPr>
          <w:rFonts w:ascii="宋体" w:hAnsi="宋体" w:hint="eastAsia"/>
          <w:szCs w:val="21"/>
        </w:rPr>
        <w:t>8.达到本阶段付款条件后7个工作日内向甲方提出付款申请。</w:t>
      </w:r>
    </w:p>
    <w:p>
      <w:pPr>
        <w:ind w:firstLine="420" w:firstLineChars="200"/>
        <w:rPr>
          <w:rFonts w:ascii="宋体" w:hAnsi="宋体"/>
          <w:szCs w:val="21"/>
        </w:rPr>
      </w:pPr>
      <w:r>
        <w:rPr>
          <w:rFonts w:ascii="宋体" w:hAnsi="宋体" w:hint="eastAsia"/>
          <w:szCs w:val="21"/>
        </w:rPr>
        <w:t>第五条 售后阶段</w:t>
      </w:r>
    </w:p>
    <w:p>
      <w:pPr>
        <w:ind w:firstLine="420" w:firstLineChars="200"/>
        <w:rPr>
          <w:rFonts w:ascii="宋体" w:hAnsi="宋体"/>
          <w:szCs w:val="21"/>
        </w:rPr>
      </w:pPr>
      <w:r>
        <w:rPr>
          <w:rFonts w:ascii="宋体" w:hAnsi="宋体" w:hint="eastAsia"/>
          <w:szCs w:val="21"/>
        </w:rPr>
        <w:t>（一）维保期从通过最终验收之日起。维保期为2年（不少于2年）。</w:t>
      </w:r>
    </w:p>
    <w:p>
      <w:pPr>
        <w:ind w:firstLine="420" w:firstLineChars="200"/>
        <w:rPr>
          <w:rFonts w:ascii="宋体" w:hAnsi="宋体"/>
          <w:szCs w:val="21"/>
        </w:rPr>
      </w:pPr>
      <w:r>
        <w:rPr>
          <w:rFonts w:ascii="宋体" w:hAnsi="宋体" w:hint="eastAsia"/>
          <w:szCs w:val="21"/>
        </w:rPr>
        <w:t>（二）尾款支付条件和金额</w:t>
      </w:r>
    </w:p>
    <w:p>
      <w:pPr>
        <w:ind w:firstLine="420" w:firstLineChars="200"/>
        <w:rPr>
          <w:rFonts w:ascii="宋体" w:hAnsi="宋体"/>
          <w:szCs w:val="21"/>
        </w:rPr>
      </w:pPr>
      <w:r>
        <w:rPr>
          <w:rFonts w:ascii="宋体" w:hAnsi="宋体" w:hint="eastAsia"/>
          <w:szCs w:val="21"/>
        </w:rPr>
        <w:t>1.尾款在维保两年且通过项目竣工</w:t>
      </w:r>
      <w:r>
        <w:rPr>
          <w:rFonts w:ascii="宋体" w:hAnsi="宋体" w:hint="eastAsia"/>
          <w:szCs w:val="21"/>
          <w:lang w:val="en-US" w:eastAsia="zh-CN"/>
        </w:rPr>
        <w:t>审定</w:t>
      </w:r>
      <w:r>
        <w:rPr>
          <w:rFonts w:ascii="宋体" w:hAnsi="宋体" w:hint="eastAsia"/>
          <w:szCs w:val="21"/>
        </w:rPr>
        <w:t>后，财政资金到位后，甲方根据竣工</w:t>
      </w:r>
      <w:r>
        <w:rPr>
          <w:rFonts w:ascii="宋体" w:hAnsi="宋体" w:hint="eastAsia"/>
          <w:szCs w:val="21"/>
          <w:lang w:val="en-US" w:eastAsia="zh-CN"/>
        </w:rPr>
        <w:t>审定</w:t>
      </w:r>
      <w:r>
        <w:rPr>
          <w:rFonts w:ascii="宋体" w:hAnsi="宋体" w:hint="eastAsia"/>
          <w:szCs w:val="21"/>
        </w:rPr>
        <w:t>的最终金额，按照国库集中支付制度和支付程序，支付软件开发尾款，付款金额为合同总价的10%，即人民币</w:t>
      </w:r>
      <w:r>
        <w:rPr>
          <w:rFonts w:ascii="宋体" w:hAnsi="宋体" w:hint="eastAsia"/>
          <w:szCs w:val="21"/>
          <w:u w:val="single"/>
        </w:rPr>
        <w:t xml:space="preserve">            </w:t>
      </w:r>
      <w:r>
        <w:rPr>
          <w:rFonts w:ascii="宋体" w:hAnsi="宋体" w:hint="eastAsia"/>
          <w:szCs w:val="21"/>
        </w:rPr>
        <w:t xml:space="preserve">元整 （¥ </w:t>
      </w:r>
      <w:r>
        <w:rPr>
          <w:rFonts w:ascii="宋体" w:hAnsi="宋体" w:hint="eastAsia"/>
          <w:szCs w:val="21"/>
          <w:u w:val="single"/>
        </w:rPr>
        <w:t xml:space="preserve">       </w:t>
      </w:r>
      <w:r>
        <w:rPr>
          <w:rFonts w:ascii="宋体" w:hAnsi="宋体" w:hint="eastAsia"/>
          <w:szCs w:val="21"/>
        </w:rPr>
        <w:t>元）。</w:t>
      </w:r>
    </w:p>
    <w:p>
      <w:pPr>
        <w:ind w:firstLine="420" w:firstLineChars="200"/>
        <w:rPr>
          <w:rFonts w:ascii="宋体" w:hAnsi="宋体"/>
          <w:szCs w:val="21"/>
        </w:rPr>
      </w:pPr>
      <w:r>
        <w:rPr>
          <w:rFonts w:ascii="宋体" w:hAnsi="宋体" w:hint="eastAsia"/>
          <w:szCs w:val="21"/>
        </w:rPr>
        <w:t>（三）甲方权利和义务</w:t>
      </w:r>
    </w:p>
    <w:p>
      <w:pPr>
        <w:ind w:firstLine="420" w:firstLineChars="200"/>
        <w:rPr>
          <w:rFonts w:ascii="宋体" w:hAnsi="宋体"/>
          <w:szCs w:val="21"/>
        </w:rPr>
      </w:pPr>
      <w:r>
        <w:rPr>
          <w:rFonts w:ascii="宋体" w:hAnsi="宋体" w:hint="eastAsia"/>
          <w:szCs w:val="21"/>
        </w:rPr>
        <w:t>1.在系统运行期间，甲方有权要求乙方限期整改系统故障或缺陷。</w:t>
      </w:r>
    </w:p>
    <w:p>
      <w:pPr>
        <w:ind w:firstLine="420" w:firstLineChars="200"/>
        <w:rPr>
          <w:rFonts w:ascii="宋体" w:hAnsi="宋体"/>
          <w:szCs w:val="21"/>
        </w:rPr>
      </w:pPr>
      <w:r>
        <w:rPr>
          <w:rFonts w:ascii="宋体" w:hAnsi="宋体" w:hint="eastAsia"/>
          <w:szCs w:val="21"/>
        </w:rPr>
        <w:t>2.在收到乙方的付款申请后10个工作日内完成审核，审核通过后根据乙方开具的国家规定的发票向财政部门提出付款申请。</w:t>
      </w:r>
    </w:p>
    <w:p>
      <w:pPr>
        <w:ind w:firstLine="420" w:firstLineChars="200"/>
        <w:rPr>
          <w:rFonts w:ascii="宋体" w:hAnsi="宋体"/>
          <w:szCs w:val="21"/>
        </w:rPr>
      </w:pPr>
      <w:r>
        <w:rPr>
          <w:rFonts w:ascii="宋体" w:hAnsi="宋体" w:hint="eastAsia"/>
          <w:szCs w:val="21"/>
        </w:rPr>
        <w:t>（四）乙方权利和义务</w:t>
      </w:r>
    </w:p>
    <w:p>
      <w:pPr>
        <w:ind w:firstLine="420" w:firstLineChars="200"/>
        <w:rPr>
          <w:rFonts w:ascii="宋体" w:hAnsi="宋体"/>
          <w:szCs w:val="21"/>
        </w:rPr>
      </w:pPr>
      <w:r>
        <w:rPr>
          <w:rFonts w:ascii="宋体" w:hAnsi="宋体" w:hint="eastAsia"/>
          <w:szCs w:val="21"/>
        </w:rPr>
        <w:t>1.软件开发终生免费改错。</w:t>
      </w:r>
    </w:p>
    <w:p>
      <w:pPr>
        <w:ind w:firstLine="420" w:firstLineChars="200"/>
        <w:rPr>
          <w:rFonts w:ascii="宋体" w:hAnsi="宋体"/>
          <w:szCs w:val="21"/>
        </w:rPr>
      </w:pPr>
      <w:r>
        <w:rPr>
          <w:rFonts w:ascii="宋体" w:hAnsi="宋体" w:hint="eastAsia"/>
          <w:szCs w:val="21"/>
        </w:rPr>
        <w:t>2.配合甲方完成项目竣工</w:t>
      </w:r>
      <w:r>
        <w:rPr>
          <w:rFonts w:ascii="宋体" w:hAnsi="宋体" w:hint="eastAsia"/>
          <w:szCs w:val="21"/>
          <w:lang w:val="en-US" w:eastAsia="zh-CN"/>
        </w:rPr>
        <w:t>审定</w:t>
      </w:r>
      <w:r>
        <w:rPr>
          <w:rFonts w:ascii="宋体" w:hAnsi="宋体" w:hint="eastAsia"/>
          <w:szCs w:val="21"/>
        </w:rPr>
        <w:t>工作。</w:t>
      </w:r>
    </w:p>
    <w:p>
      <w:pPr>
        <w:ind w:firstLine="420" w:firstLineChars="200"/>
        <w:rPr>
          <w:rFonts w:ascii="宋体" w:hAnsi="宋体"/>
          <w:szCs w:val="21"/>
        </w:rPr>
      </w:pPr>
      <w:r>
        <w:rPr>
          <w:rFonts w:ascii="宋体" w:hAnsi="宋体" w:hint="eastAsia"/>
          <w:szCs w:val="21"/>
        </w:rPr>
        <w:t>3.乙方应针对本项目成立专门的维护小组，在维保期间继续向甲方人员提供免费指导和培训，维保期满后应根据甲方需要提供技术培训服务，如需收费，则应按成本价收取。</w:t>
      </w:r>
    </w:p>
    <w:p>
      <w:pPr>
        <w:ind w:firstLine="420" w:firstLineChars="200"/>
        <w:rPr>
          <w:rFonts w:ascii="宋体" w:hAnsi="宋体"/>
          <w:szCs w:val="21"/>
        </w:rPr>
      </w:pPr>
      <w:r>
        <w:rPr>
          <w:rFonts w:ascii="宋体" w:hAnsi="宋体" w:hint="eastAsia"/>
          <w:szCs w:val="21"/>
        </w:rPr>
        <w:t>4.在维保期间乙方将提供每周7x24小时电话支持服务,并在2小时内(小于2小时)响应甲方报告的故障、缺陷;对系统不稳定的情况，乙方在被告知时起48小时（小于48小时）内提交分析报告。如果缺陷因乙方原因引起，乙方应在与甲方商定的时间内完成整改。</w:t>
      </w:r>
    </w:p>
    <w:p>
      <w:pPr>
        <w:ind w:firstLine="420" w:firstLineChars="200"/>
        <w:rPr>
          <w:rFonts w:ascii="宋体" w:hAnsi="宋体"/>
          <w:szCs w:val="21"/>
        </w:rPr>
      </w:pPr>
      <w:r>
        <w:rPr>
          <w:rFonts w:ascii="宋体" w:hAnsi="宋体" w:hint="eastAsia"/>
          <w:szCs w:val="21"/>
        </w:rPr>
        <w:t>5.在维保期内出现影响用户使用的应用软件故障或者发现软件安全漏洞，乙方应在被告知时起24小时（小于24小时）内整改并重新部署完毕;其他暂不影响用户使用的软件故障，乙方应在与甲方商定的时间内修复。</w:t>
      </w:r>
    </w:p>
    <w:p>
      <w:pPr>
        <w:ind w:firstLine="420" w:firstLineChars="200"/>
        <w:rPr>
          <w:rFonts w:ascii="宋体" w:hAnsi="宋体"/>
          <w:szCs w:val="21"/>
        </w:rPr>
      </w:pPr>
      <w:r>
        <w:rPr>
          <w:rFonts w:ascii="宋体" w:hAnsi="宋体" w:hint="eastAsia"/>
          <w:szCs w:val="21"/>
        </w:rPr>
        <w:t>6.系统维保期满，如果甲方继续聘请乙方对本合同所规定的系统进行维护，则双方另行签署维护协议，乙方参照行业标准只收取成本费。</w:t>
      </w:r>
    </w:p>
    <w:p>
      <w:pPr>
        <w:ind w:firstLine="420" w:firstLineChars="200"/>
        <w:rPr>
          <w:rFonts w:ascii="宋体" w:hAnsi="宋体"/>
          <w:szCs w:val="21"/>
        </w:rPr>
      </w:pPr>
      <w:r>
        <w:rPr>
          <w:rFonts w:ascii="宋体" w:hAnsi="宋体" w:hint="eastAsia"/>
          <w:szCs w:val="21"/>
        </w:rPr>
        <w:t>7.达到本阶段付款条件后7个工作日内向甲方提出付款申请。</w:t>
      </w:r>
    </w:p>
    <w:p>
      <w:pPr>
        <w:ind w:firstLine="420" w:firstLineChars="200"/>
        <w:rPr>
          <w:rFonts w:ascii="宋体" w:hAnsi="宋体"/>
          <w:szCs w:val="21"/>
        </w:rPr>
      </w:pPr>
      <w:r>
        <w:rPr>
          <w:rFonts w:ascii="宋体" w:hAnsi="宋体" w:hint="eastAsia"/>
          <w:szCs w:val="21"/>
        </w:rPr>
        <w:t>第六条 项目变更</w:t>
      </w:r>
    </w:p>
    <w:p>
      <w:pPr>
        <w:ind w:firstLine="420" w:firstLineChars="200"/>
        <w:rPr>
          <w:rFonts w:ascii="宋体" w:hAnsi="宋体"/>
          <w:szCs w:val="21"/>
        </w:rPr>
      </w:pPr>
      <w:r>
        <w:rPr>
          <w:rFonts w:ascii="宋体" w:hAnsi="宋体" w:hint="eastAsia"/>
          <w:szCs w:val="21"/>
        </w:rPr>
        <w:t>(一)本合同履行过程中的需求变更和进度调整，以甲乙双方达成一致的书面文件为准。</w:t>
      </w:r>
    </w:p>
    <w:p>
      <w:pPr>
        <w:ind w:firstLine="420" w:firstLineChars="200"/>
        <w:rPr>
          <w:rFonts w:ascii="宋体" w:hAnsi="宋体"/>
          <w:szCs w:val="21"/>
        </w:rPr>
      </w:pPr>
      <w:r>
        <w:rPr>
          <w:rFonts w:ascii="宋体" w:hAnsi="宋体" w:hint="eastAsia"/>
          <w:szCs w:val="21"/>
        </w:rPr>
        <w:t>(二)乙方遇到不能按时交货或按期完工的情况，应及时以书面形式将不能按时交货或按期完工的理由、延误时间通知甲方。甲方在收到乙方通知后，根据情况决定是否延长交货或完工时间。如同意延长，则乙方责任期也相应延长。</w:t>
      </w:r>
    </w:p>
    <w:p>
      <w:pPr>
        <w:ind w:firstLine="420" w:firstLineChars="200"/>
        <w:rPr>
          <w:rFonts w:ascii="宋体" w:hAnsi="宋体"/>
          <w:szCs w:val="21"/>
        </w:rPr>
      </w:pPr>
      <w:r>
        <w:rPr>
          <w:rFonts w:ascii="宋体" w:hAnsi="宋体" w:hint="eastAsia"/>
          <w:szCs w:val="21"/>
        </w:rPr>
        <w:t>(三)因非乙方责任造成项目进度推迟或延误，无法按照合同约定的日期完成相应的项目，双方经过协商可以进一步约定完成的日期，乙方的责任期也随之顺延。</w:t>
      </w:r>
    </w:p>
    <w:p>
      <w:pPr>
        <w:ind w:firstLine="420" w:firstLineChars="200"/>
        <w:rPr>
          <w:rFonts w:ascii="宋体" w:hAnsi="宋体"/>
          <w:szCs w:val="21"/>
        </w:rPr>
      </w:pPr>
      <w:r>
        <w:rPr>
          <w:rFonts w:ascii="宋体" w:hAnsi="宋体" w:hint="eastAsia"/>
          <w:szCs w:val="21"/>
        </w:rPr>
        <w:t>(四)在本项目进展过程中，经双方同意的设备、系统功能变化或软件模块等方面的增减，双方将商定变更后的具体价格，并签订本合同的补充协议。</w:t>
      </w:r>
    </w:p>
    <w:p>
      <w:pPr>
        <w:ind w:firstLine="420" w:firstLineChars="200"/>
        <w:rPr>
          <w:rFonts w:ascii="宋体" w:hAnsi="宋体"/>
          <w:szCs w:val="21"/>
        </w:rPr>
      </w:pPr>
      <w:r>
        <w:rPr>
          <w:rFonts w:ascii="宋体" w:hAnsi="宋体" w:hint="eastAsia"/>
          <w:szCs w:val="21"/>
        </w:rPr>
        <w:t>第七条 所有权、知识产权和使用权</w:t>
      </w:r>
    </w:p>
    <w:p>
      <w:pPr>
        <w:ind w:firstLine="420" w:firstLineChars="200"/>
        <w:rPr>
          <w:rFonts w:ascii="宋体" w:hAnsi="宋体"/>
          <w:szCs w:val="21"/>
        </w:rPr>
      </w:pPr>
      <w:r>
        <w:rPr>
          <w:rFonts w:ascii="宋体" w:hAnsi="宋体" w:hint="eastAsia"/>
          <w:szCs w:val="21"/>
        </w:rPr>
        <w:t>(一)乙方保证其按照合同及附件提供的设备和软件不会侵犯第三方的合法权益。</w:t>
      </w:r>
    </w:p>
    <w:p>
      <w:pPr>
        <w:ind w:firstLine="420" w:firstLineChars="200"/>
        <w:rPr>
          <w:rFonts w:ascii="宋体" w:hAnsi="宋体"/>
          <w:szCs w:val="21"/>
        </w:rPr>
      </w:pPr>
      <w:r>
        <w:rPr>
          <w:rFonts w:ascii="宋体" w:hAnsi="宋体" w:hint="eastAsia"/>
          <w:szCs w:val="21"/>
        </w:rPr>
        <w:t>(二)乙方交付件（包括硬件、软件、软硬件配件和备件、介质、文档等有形物品）的所有权归甲方拥有。</w:t>
      </w:r>
    </w:p>
    <w:p>
      <w:pPr>
        <w:ind w:firstLine="420" w:firstLineChars="200"/>
        <w:rPr>
          <w:rFonts w:ascii="宋体" w:hAnsi="宋体"/>
          <w:szCs w:val="21"/>
        </w:rPr>
      </w:pPr>
      <w:r>
        <w:rPr>
          <w:rFonts w:ascii="宋体" w:hAnsi="宋体" w:hint="eastAsia"/>
          <w:szCs w:val="21"/>
        </w:rPr>
        <w:t>(三)经甲乙双方协商一致，本项目产生的知识产权及其归属如下：</w:t>
      </w:r>
    </w:p>
    <w:p>
      <w:pPr>
        <w:ind w:firstLine="420" w:firstLineChars="200"/>
        <w:rPr>
          <w:rFonts w:ascii="宋体" w:hAnsi="宋体"/>
          <w:szCs w:val="21"/>
        </w:rPr>
      </w:pPr>
      <w:r>
        <w:rPr>
          <w:rFonts w:ascii="宋体" w:hAnsi="宋体" w:hint="eastAsia"/>
          <w:szCs w:val="21"/>
        </w:rPr>
        <w:t>1.本项目产生的软件著作权所有方为 甲方 。</w:t>
      </w:r>
    </w:p>
    <w:p>
      <w:pPr>
        <w:ind w:firstLine="420" w:firstLineChars="200"/>
        <w:rPr>
          <w:rFonts w:ascii="宋体" w:hAnsi="宋体"/>
          <w:szCs w:val="21"/>
        </w:rPr>
      </w:pPr>
      <w:r>
        <w:rPr>
          <w:rFonts w:ascii="宋体" w:hAnsi="宋体" w:hint="eastAsia"/>
          <w:szCs w:val="21"/>
        </w:rPr>
        <w:t>2.本项目产生的专利权所有方为 甲方 。</w:t>
      </w:r>
    </w:p>
    <w:p>
      <w:pPr>
        <w:ind w:firstLine="420" w:firstLineChars="200"/>
        <w:rPr>
          <w:rFonts w:ascii="宋体" w:hAnsi="宋体"/>
          <w:szCs w:val="21"/>
        </w:rPr>
      </w:pPr>
      <w:r>
        <w:rPr>
          <w:rFonts w:ascii="宋体" w:hAnsi="宋体" w:hint="eastAsia"/>
          <w:szCs w:val="21"/>
        </w:rPr>
        <w:t>3.本项目产生的［技术秘密（包括技术方案、带有受控标记的文件等）］所有方为</w:t>
      </w:r>
      <w:r>
        <w:rPr>
          <w:rFonts w:ascii="宋体" w:hAnsi="宋体" w:hint="eastAsia"/>
          <w:szCs w:val="21"/>
          <w:u w:val="single"/>
        </w:rPr>
        <w:t xml:space="preserve"> 甲方 </w:t>
      </w:r>
      <w:r>
        <w:rPr>
          <w:rFonts w:ascii="宋体" w:hAnsi="宋体" w:hint="eastAsia"/>
          <w:szCs w:val="21"/>
        </w:rPr>
        <w:t>。</w:t>
      </w:r>
    </w:p>
    <w:p>
      <w:pPr>
        <w:ind w:firstLine="420" w:firstLineChars="200"/>
        <w:rPr>
          <w:rFonts w:ascii="宋体" w:hAnsi="宋体"/>
          <w:szCs w:val="21"/>
        </w:rPr>
      </w:pPr>
      <w:r>
        <w:rPr>
          <w:rFonts w:ascii="宋体" w:hAnsi="宋体" w:hint="eastAsia"/>
          <w:szCs w:val="21"/>
        </w:rPr>
        <w:t>4.与本项目相关的其他知识成果所有方为</w:t>
      </w:r>
      <w:r>
        <w:rPr>
          <w:rFonts w:ascii="宋体" w:hAnsi="宋体" w:hint="eastAsia"/>
          <w:szCs w:val="21"/>
          <w:u w:val="single"/>
        </w:rPr>
        <w:t xml:space="preserve"> 甲方</w:t>
      </w:r>
      <w:r>
        <w:rPr>
          <w:rFonts w:ascii="宋体" w:hAnsi="宋体" w:hint="eastAsia"/>
          <w:szCs w:val="21"/>
        </w:rPr>
        <w:t xml:space="preserve"> 。</w:t>
      </w:r>
    </w:p>
    <w:p>
      <w:pPr>
        <w:ind w:firstLine="420" w:firstLineChars="200"/>
        <w:rPr>
          <w:rFonts w:ascii="宋体" w:hAnsi="宋体"/>
          <w:szCs w:val="21"/>
        </w:rPr>
      </w:pPr>
      <w:r>
        <w:rPr>
          <w:rFonts w:ascii="宋体" w:hAnsi="宋体" w:hint="eastAsia"/>
          <w:szCs w:val="21"/>
        </w:rPr>
        <w:t>(四)未经甲方书面同意，乙方不能以甲方的名义或易引起他人误以为是甲方的方式从事与本项目无关的活动。</w:t>
      </w:r>
    </w:p>
    <w:p>
      <w:pPr>
        <w:ind w:firstLine="420" w:firstLineChars="200"/>
        <w:rPr>
          <w:rFonts w:ascii="宋体" w:hAnsi="宋体"/>
          <w:szCs w:val="21"/>
        </w:rPr>
      </w:pPr>
      <w:r>
        <w:rPr>
          <w:rFonts w:ascii="宋体" w:hAnsi="宋体" w:hint="eastAsia"/>
          <w:szCs w:val="21"/>
        </w:rPr>
        <w:t>(五)非本合同约定或未经对方书面同意，非知识产权所有方不得以任何方式向第三方披露、转让或许可使用本项目有关的软件成果、专利技术、技术秘密等。</w:t>
      </w:r>
    </w:p>
    <w:p>
      <w:pPr>
        <w:ind w:firstLine="420" w:firstLineChars="200"/>
        <w:rPr>
          <w:rFonts w:ascii="宋体" w:hAnsi="宋体"/>
          <w:szCs w:val="21"/>
        </w:rPr>
      </w:pPr>
      <w:r>
        <w:rPr>
          <w:rFonts w:ascii="宋体" w:hAnsi="宋体" w:hint="eastAsia"/>
          <w:szCs w:val="21"/>
        </w:rPr>
        <w:t>第八条 保密</w:t>
      </w:r>
    </w:p>
    <w:p>
      <w:pPr>
        <w:ind w:firstLine="420" w:firstLineChars="200"/>
        <w:rPr>
          <w:rFonts w:ascii="宋体" w:hAnsi="宋体"/>
          <w:szCs w:val="21"/>
        </w:rPr>
      </w:pPr>
      <w:r>
        <w:rPr>
          <w:rFonts w:ascii="宋体" w:hAnsi="宋体" w:hint="eastAsia"/>
          <w:szCs w:val="21"/>
        </w:rPr>
        <w:t>(一)甲乙双方应保守的秘密是指涉及甲方项目信息、敏感信息、涉密信息或其他涉及社会公众个人信息等内容。以及不为公众所知悉、能为权利人带来经济利益、具有实用性并经权利人采取保密措施的技术信息和经营信息，或由甲乙双方在履行本合同过程中明确指明为秘密的、法律所认可的任何信息，以及乙方在履行本合同过程中所获得或接触到的任何甲方内部数据资料。</w:t>
      </w:r>
    </w:p>
    <w:p>
      <w:pPr>
        <w:ind w:firstLine="420" w:firstLineChars="200"/>
        <w:rPr>
          <w:rFonts w:ascii="宋体" w:hAnsi="宋体"/>
          <w:szCs w:val="21"/>
        </w:rPr>
      </w:pPr>
      <w:r>
        <w:rPr>
          <w:rFonts w:ascii="宋体" w:hAnsi="宋体" w:hint="eastAsia"/>
          <w:szCs w:val="21"/>
        </w:rPr>
        <w:t>(二)获取对方秘密的一方仅可以将该秘密用于履行其在本合同项下的义务，且只能由相关的技术人员使用。</w:t>
      </w:r>
    </w:p>
    <w:p>
      <w:pPr>
        <w:ind w:firstLine="420" w:firstLineChars="200"/>
        <w:rPr>
          <w:rFonts w:ascii="宋体" w:hAnsi="宋体"/>
          <w:szCs w:val="21"/>
        </w:rPr>
      </w:pPr>
      <w:r>
        <w:rPr>
          <w:rFonts w:ascii="宋体" w:hAnsi="宋体" w:hint="eastAsia"/>
          <w:szCs w:val="21"/>
        </w:rPr>
        <w:t>(三)获取对方秘密的一方应当采取有效的保护方式防止秘密未经授权而被使用、传播或公开。</w:t>
      </w:r>
    </w:p>
    <w:p>
      <w:pPr>
        <w:ind w:firstLine="420" w:firstLineChars="200"/>
        <w:rPr>
          <w:rFonts w:ascii="宋体" w:hAnsi="宋体"/>
          <w:szCs w:val="21"/>
        </w:rPr>
      </w:pPr>
      <w:r>
        <w:rPr>
          <w:rFonts w:ascii="宋体" w:hAnsi="宋体" w:hint="eastAsia"/>
          <w:szCs w:val="21"/>
        </w:rPr>
        <w:t>(四)双方应遵守《中华人民共和国民法典》《中华人民共和国保守国家秘密法》《中华人民共和国网络安全法》《中华人民共和国数据安全法》《中华人民共和国个人信息保护法》《广东省计算机信息系统安全保护条例》《深圳经济特区数据条例》等相关法律法规或规范性文件规定的保密规范。</w:t>
      </w:r>
    </w:p>
    <w:p>
      <w:pPr>
        <w:ind w:firstLine="420" w:firstLineChars="200"/>
        <w:rPr>
          <w:rFonts w:ascii="宋体" w:hAnsi="宋体"/>
          <w:szCs w:val="21"/>
        </w:rPr>
      </w:pPr>
      <w:r>
        <w:rPr>
          <w:rFonts w:ascii="宋体" w:hAnsi="宋体" w:hint="eastAsia"/>
          <w:szCs w:val="21"/>
        </w:rPr>
        <w:t>(五)上述保密义务不适用以下情况：</w:t>
      </w:r>
    </w:p>
    <w:p>
      <w:pPr>
        <w:ind w:firstLine="420" w:firstLineChars="200"/>
        <w:rPr>
          <w:rFonts w:ascii="宋体" w:hAnsi="宋体"/>
          <w:szCs w:val="21"/>
        </w:rPr>
      </w:pPr>
      <w:r>
        <w:rPr>
          <w:rFonts w:ascii="宋体" w:hAnsi="宋体" w:hint="eastAsia"/>
          <w:szCs w:val="21"/>
        </w:rPr>
        <w:t>1.获取的信息已被合法公开；</w:t>
      </w:r>
    </w:p>
    <w:p>
      <w:pPr>
        <w:ind w:firstLine="420" w:firstLineChars="200"/>
        <w:rPr>
          <w:rFonts w:ascii="宋体" w:hAnsi="宋体"/>
          <w:szCs w:val="21"/>
        </w:rPr>
      </w:pPr>
      <w:r>
        <w:rPr>
          <w:rFonts w:ascii="宋体" w:hAnsi="宋体" w:hint="eastAsia"/>
          <w:szCs w:val="21"/>
        </w:rPr>
        <w:t>2.获得信息拥有方书面许可；</w:t>
      </w:r>
    </w:p>
    <w:p>
      <w:pPr>
        <w:ind w:firstLine="420" w:firstLineChars="200"/>
        <w:rPr>
          <w:rFonts w:ascii="宋体" w:hAnsi="宋体"/>
          <w:szCs w:val="21"/>
        </w:rPr>
      </w:pPr>
      <w:r>
        <w:rPr>
          <w:rFonts w:ascii="宋体" w:hAnsi="宋体" w:hint="eastAsia"/>
          <w:szCs w:val="21"/>
        </w:rPr>
        <w:t>3.国家法律、法规规定的情形。</w:t>
      </w:r>
    </w:p>
    <w:p>
      <w:pPr>
        <w:ind w:firstLine="420" w:firstLineChars="200"/>
        <w:rPr>
          <w:rFonts w:ascii="宋体" w:hAnsi="宋体"/>
          <w:szCs w:val="21"/>
        </w:rPr>
      </w:pPr>
      <w:r>
        <w:rPr>
          <w:rFonts w:ascii="宋体" w:hAnsi="宋体" w:hint="eastAsia"/>
          <w:szCs w:val="21"/>
        </w:rPr>
        <w:t>(六)乙方实施项目的程序应符合国家安全、保密的有关规定和标准。</w:t>
      </w:r>
    </w:p>
    <w:p>
      <w:pPr>
        <w:ind w:firstLine="420" w:firstLineChars="200"/>
        <w:rPr>
          <w:rFonts w:ascii="宋体" w:hAnsi="宋体"/>
          <w:szCs w:val="21"/>
        </w:rPr>
      </w:pPr>
      <w:r>
        <w:rPr>
          <w:rFonts w:ascii="宋体" w:hAnsi="宋体" w:hint="eastAsia"/>
          <w:szCs w:val="21"/>
        </w:rPr>
        <w:t>(七)双方同意乙方以签订保密承诺书的方式保障上述保密条款所规定义务的有效履行。</w:t>
      </w:r>
    </w:p>
    <w:p>
      <w:pPr>
        <w:ind w:firstLine="420" w:firstLineChars="200"/>
        <w:rPr>
          <w:rFonts w:ascii="宋体" w:hAnsi="宋体"/>
          <w:szCs w:val="21"/>
        </w:rPr>
      </w:pPr>
      <w:r>
        <w:rPr>
          <w:rFonts w:ascii="宋体" w:hAnsi="宋体" w:hint="eastAsia"/>
          <w:szCs w:val="21"/>
        </w:rPr>
        <w:t>(八)保密的时效：无论本合同变更、到期或终止，保密条款均持续有效。</w:t>
      </w:r>
    </w:p>
    <w:p>
      <w:pPr>
        <w:ind w:firstLine="420" w:firstLineChars="200"/>
        <w:rPr>
          <w:rFonts w:ascii="宋体" w:hAnsi="宋体"/>
          <w:szCs w:val="21"/>
        </w:rPr>
      </w:pPr>
      <w:r>
        <w:rPr>
          <w:rFonts w:ascii="宋体" w:hAnsi="宋体" w:hint="eastAsia"/>
          <w:szCs w:val="21"/>
        </w:rPr>
        <w:t>第九条 争议解决与违约责任</w:t>
      </w:r>
    </w:p>
    <w:p>
      <w:pPr>
        <w:ind w:firstLine="420" w:firstLineChars="200"/>
        <w:rPr>
          <w:rFonts w:ascii="宋体" w:hAnsi="宋体"/>
          <w:szCs w:val="21"/>
        </w:rPr>
      </w:pPr>
      <w:r>
        <w:rPr>
          <w:rFonts w:ascii="宋体" w:hAnsi="宋体" w:hint="eastAsia"/>
          <w:szCs w:val="21"/>
        </w:rPr>
        <w:t>(一)不可抗力</w:t>
      </w:r>
    </w:p>
    <w:p>
      <w:pPr>
        <w:ind w:firstLine="420" w:firstLineChars="200"/>
        <w:rPr>
          <w:rFonts w:ascii="宋体" w:hAnsi="宋体"/>
          <w:szCs w:val="21"/>
        </w:rPr>
      </w:pPr>
      <w:r>
        <w:rPr>
          <w:rFonts w:ascii="宋体" w:hAnsi="宋体" w:hint="eastAsia"/>
          <w:szCs w:val="21"/>
        </w:rPr>
        <w:t>1.发生诸如自然灾害、战争、地震突发事件等人力不可抗拒的情况时，乙方应积极采取措施，减少损失，并及时报告受害情况，甲乙双方承担各自的损失。由于其中一方延迟履行合同义务后发生不可抗力的，不能免除责任。</w:t>
      </w:r>
    </w:p>
    <w:p>
      <w:pPr>
        <w:ind w:firstLine="420" w:firstLineChars="200"/>
        <w:rPr>
          <w:rFonts w:ascii="宋体" w:hAnsi="宋体"/>
          <w:szCs w:val="21"/>
        </w:rPr>
      </w:pPr>
      <w:r>
        <w:rPr>
          <w:rFonts w:ascii="宋体" w:hAnsi="宋体" w:hint="eastAsia"/>
          <w:szCs w:val="21"/>
        </w:rPr>
        <w:t>2.由于不可抗力，造成本合同不能正常履行，则由合同双方协商决定是否继续履行合同。</w:t>
      </w:r>
    </w:p>
    <w:p>
      <w:pPr>
        <w:ind w:firstLine="420" w:firstLineChars="200"/>
        <w:rPr>
          <w:rFonts w:ascii="宋体" w:hAnsi="宋体"/>
          <w:szCs w:val="21"/>
        </w:rPr>
      </w:pPr>
      <w:r>
        <w:rPr>
          <w:rFonts w:ascii="宋体" w:hAnsi="宋体" w:hint="eastAsia"/>
          <w:szCs w:val="21"/>
        </w:rPr>
        <w:t>(二)争议解决</w:t>
      </w:r>
    </w:p>
    <w:p>
      <w:pPr>
        <w:ind w:firstLine="420" w:firstLineChars="200"/>
        <w:rPr>
          <w:rFonts w:ascii="宋体" w:hAnsi="宋体"/>
          <w:szCs w:val="21"/>
        </w:rPr>
      </w:pPr>
      <w:r>
        <w:rPr>
          <w:rFonts w:ascii="宋体" w:hAnsi="宋体" w:hint="eastAsia"/>
          <w:szCs w:val="21"/>
        </w:rPr>
        <w:t>1.甲乙双方就合同条款的解释或履行以及与项目密切相关的事项发生争议，应在7个工作日内友好协商解决，协商不成的，任何一方均有权向甲方所在地有管辖权的法院提起诉讼。</w:t>
      </w:r>
    </w:p>
    <w:p>
      <w:pPr>
        <w:ind w:firstLine="420" w:firstLineChars="200"/>
        <w:rPr>
          <w:rFonts w:ascii="宋体" w:hAnsi="宋体"/>
          <w:szCs w:val="21"/>
        </w:rPr>
      </w:pPr>
      <w:r>
        <w:rPr>
          <w:rFonts w:ascii="宋体" w:hAnsi="宋体" w:hint="eastAsia"/>
          <w:szCs w:val="21"/>
        </w:rPr>
        <w:t>2.因质量问题发生的争议，由甲乙双方共同指定的国家权威技术单位进行质量鉴定，该鉴定结论是终局的，甲乙双方应当接受。费用由与鉴定结论持不同意见的一方承担。鉴定结论与双方意见不一致的，由申请鉴定的一方承担。</w:t>
      </w:r>
    </w:p>
    <w:p>
      <w:pPr>
        <w:ind w:firstLine="420" w:firstLineChars="200"/>
        <w:rPr>
          <w:rFonts w:ascii="宋体" w:hAnsi="宋体"/>
          <w:szCs w:val="21"/>
        </w:rPr>
      </w:pPr>
      <w:r>
        <w:rPr>
          <w:rFonts w:ascii="宋体" w:hAnsi="宋体" w:hint="eastAsia"/>
          <w:szCs w:val="21"/>
        </w:rPr>
        <w:t>(三)甲方的违约责任</w:t>
      </w:r>
    </w:p>
    <w:p>
      <w:pPr>
        <w:ind w:firstLine="420" w:firstLineChars="200"/>
        <w:rPr>
          <w:rFonts w:ascii="宋体" w:hAnsi="宋体"/>
          <w:szCs w:val="21"/>
        </w:rPr>
      </w:pPr>
      <w:r>
        <w:rPr>
          <w:rFonts w:ascii="宋体" w:hAnsi="宋体" w:hint="eastAsia"/>
          <w:szCs w:val="21"/>
        </w:rPr>
        <w:t>1.如甲方无正当理由未按本合同约定的项目进度要求完成工作并延迟付款，每延期1个工作日，允许乙方对等延期1个工作日，因财政支付等特定程序导致延迟付款不视为甲方违约，乙方不得以此为理由不履行合同或者追究甲方的违约责任。</w:t>
      </w:r>
    </w:p>
    <w:p>
      <w:pPr>
        <w:ind w:firstLine="420" w:firstLineChars="200"/>
        <w:rPr>
          <w:rFonts w:ascii="宋体" w:hAnsi="宋体"/>
          <w:szCs w:val="21"/>
        </w:rPr>
      </w:pPr>
      <w:r>
        <w:rPr>
          <w:rFonts w:ascii="宋体" w:hAnsi="宋体" w:hint="eastAsia"/>
          <w:szCs w:val="21"/>
        </w:rPr>
        <w:t>2.若甲方侵害了乙方知识产权，则应负责赔偿由此而给乙方造成的经济损失，并对连带的其他法律后果承担责任。</w:t>
      </w:r>
    </w:p>
    <w:p>
      <w:pPr>
        <w:ind w:firstLine="420" w:firstLineChars="200"/>
        <w:rPr>
          <w:rFonts w:ascii="宋体" w:hAnsi="宋体"/>
          <w:szCs w:val="21"/>
        </w:rPr>
      </w:pPr>
      <w:r>
        <w:rPr>
          <w:rFonts w:ascii="宋体" w:hAnsi="宋体" w:hint="eastAsia"/>
          <w:szCs w:val="21"/>
        </w:rPr>
        <w:t>3.因甲方未能履行合同中规定的保密条款，造成乙方损失的，甲方应根据所造成的损失大小向乙方赔偿，乙方保留向甲方提出法律诉讼的权利。</w:t>
      </w:r>
    </w:p>
    <w:p>
      <w:pPr>
        <w:ind w:firstLine="420" w:firstLineChars="200"/>
        <w:rPr>
          <w:rFonts w:ascii="宋体" w:hAnsi="宋体"/>
          <w:szCs w:val="21"/>
        </w:rPr>
      </w:pPr>
      <w:r>
        <w:rPr>
          <w:rFonts w:ascii="宋体" w:hAnsi="宋体" w:hint="eastAsia"/>
          <w:szCs w:val="21"/>
        </w:rPr>
        <w:t>(四)乙方的违约责任</w:t>
      </w:r>
    </w:p>
    <w:p>
      <w:pPr>
        <w:ind w:firstLine="420" w:firstLineChars="200"/>
        <w:rPr>
          <w:rFonts w:ascii="宋体" w:hAnsi="宋体"/>
          <w:szCs w:val="21"/>
        </w:rPr>
      </w:pPr>
      <w:r>
        <w:rPr>
          <w:rFonts w:ascii="宋体" w:hAnsi="宋体" w:hint="eastAsia"/>
          <w:szCs w:val="21"/>
        </w:rPr>
        <w:t>1.如因乙方的原因未按本合同规定的项目阶段进度要求完成工作，每延期1个工作日，由乙方按本合同总额的1‰向甲方支付违约金，甲方在支付相关阶段款项时扣除。如乙方同意阶段付款向后合并，延期日从下一阶段截止日开始计算，如在下一阶段截止日完成工作进度，不用支付延期违约金。延期</w:t>
      </w:r>
      <w:r>
        <w:rPr>
          <w:rFonts w:ascii="宋体" w:hAnsi="宋体" w:hint="eastAsia"/>
          <w:szCs w:val="21"/>
          <w:u w:val="single"/>
        </w:rPr>
        <w:t>　60　</w:t>
      </w:r>
      <w:r>
        <w:rPr>
          <w:rFonts w:ascii="宋体" w:hAnsi="宋体" w:hint="eastAsia"/>
          <w:szCs w:val="21"/>
        </w:rPr>
        <w:t>个工作日后，甲方有权中止或解除合同。甲方解除合同后，双方尚未履行的终止履行；已经履行的，经验收合格后，甲方按照实际履行情况据实支付；甲方已支付但乙方未履行完毕的，乙方应退还相应部分的已支付费用。同时，乙方应向甲方支付合同总额5%的违约金或赔偿甲方的损失，如违约金不足以弥补损失的，甲方有权向乙方进行追偿。</w:t>
      </w:r>
    </w:p>
    <w:p>
      <w:pPr>
        <w:ind w:firstLine="420" w:firstLineChars="200"/>
        <w:rPr>
          <w:rFonts w:ascii="宋体" w:hAnsi="宋体"/>
          <w:szCs w:val="21"/>
        </w:rPr>
      </w:pPr>
      <w:r>
        <w:rPr>
          <w:rFonts w:ascii="宋体" w:hAnsi="宋体" w:hint="eastAsia"/>
          <w:szCs w:val="21"/>
        </w:rPr>
        <w:t>2.若乙方侵害了甲方知识产权，则应负责赔偿由此而给甲方造成的经济损失，并对连带的其他法律后果承担责任。</w:t>
      </w:r>
    </w:p>
    <w:p>
      <w:pPr>
        <w:ind w:firstLine="420" w:firstLineChars="200"/>
        <w:rPr>
          <w:rFonts w:ascii="宋体" w:hAnsi="宋体"/>
          <w:szCs w:val="21"/>
        </w:rPr>
      </w:pPr>
      <w:r>
        <w:rPr>
          <w:rFonts w:ascii="宋体" w:hAnsi="宋体" w:hint="eastAsia"/>
          <w:szCs w:val="21"/>
        </w:rPr>
        <w:t>3.因乙方未能履行合同中规定的保密条款，造成甲方损失的，乙方应根据所造成的损失大小向甲方赔偿，甲方保留向乙方提出法律诉讼的权利。</w:t>
      </w:r>
    </w:p>
    <w:p>
      <w:pPr>
        <w:ind w:firstLine="420" w:firstLineChars="200"/>
        <w:rPr>
          <w:rFonts w:ascii="宋体" w:hAnsi="宋体"/>
          <w:szCs w:val="21"/>
        </w:rPr>
      </w:pPr>
      <w:r>
        <w:rPr>
          <w:rFonts w:ascii="宋体" w:hAnsi="宋体" w:hint="eastAsia"/>
          <w:szCs w:val="21"/>
        </w:rPr>
        <w:t>4.乙方在履行售后服务过程中，因整改造成甲方损失的，应承担修复和赔偿责任。</w:t>
      </w:r>
    </w:p>
    <w:p>
      <w:pPr>
        <w:ind w:firstLine="420" w:firstLineChars="200"/>
        <w:rPr>
          <w:rFonts w:ascii="宋体" w:hAnsi="宋体"/>
          <w:szCs w:val="21"/>
        </w:rPr>
      </w:pPr>
      <w:r>
        <w:rPr>
          <w:rFonts w:ascii="宋体" w:hAnsi="宋体" w:hint="eastAsia"/>
          <w:szCs w:val="21"/>
        </w:rPr>
        <w:t>5.乙方未能履行合同约定的“售后阶段”义务的，甲方有权拒绝支付尾款或延长维保期，乙方应根据所造成的损失大小向甲方赔偿。造成重大损失和严重后果的，甲方有权追究乙方的法律责任。</w:t>
      </w:r>
    </w:p>
    <w:p>
      <w:pPr>
        <w:ind w:firstLine="420" w:firstLineChars="200"/>
        <w:rPr>
          <w:rFonts w:ascii="宋体" w:hAnsi="宋体"/>
          <w:szCs w:val="21"/>
        </w:rPr>
      </w:pPr>
      <w:r>
        <w:rPr>
          <w:rFonts w:ascii="宋体" w:hAnsi="宋体" w:hint="eastAsia"/>
          <w:szCs w:val="21"/>
        </w:rPr>
        <w:t>6.乙方未达到技术方案和招标文件中所确定的技术要求，在收到甲方书面整改通知后，超过约定时间</w:t>
      </w:r>
      <w:r>
        <w:rPr>
          <w:rFonts w:ascii="宋体" w:hAnsi="宋体" w:hint="eastAsia"/>
          <w:szCs w:val="21"/>
          <w:u w:val="single"/>
        </w:rPr>
        <w:t xml:space="preserve"> 60 </w:t>
      </w:r>
      <w:r>
        <w:rPr>
          <w:rFonts w:ascii="宋体" w:hAnsi="宋体" w:hint="eastAsia"/>
          <w:szCs w:val="21"/>
        </w:rPr>
        <w:t>个工作日不能完成整改，甲方有权要求乙方中止项目工作，可以拒付中止日以后的全部费用，乙方应支付合同总额5%的违约金或赔偿甲方的损失。</w:t>
      </w:r>
    </w:p>
    <w:p>
      <w:pPr>
        <w:ind w:firstLine="420" w:firstLineChars="200"/>
        <w:rPr>
          <w:rFonts w:ascii="宋体" w:hAnsi="宋体"/>
          <w:szCs w:val="21"/>
        </w:rPr>
      </w:pPr>
      <w:r>
        <w:rPr>
          <w:rFonts w:ascii="宋体" w:hAnsi="宋体" w:hint="eastAsia"/>
          <w:szCs w:val="21"/>
        </w:rPr>
        <w:t>7.如果甲方因按照合同及附件的约定使用乙方提供的设备和/或软件而被第三方提出侵权指控，乙方须承担由此而引起的相关责任和费用，并赔偿甲方由此引起的一切损失。</w:t>
      </w:r>
    </w:p>
    <w:p>
      <w:pPr>
        <w:ind w:firstLine="420" w:firstLineChars="200"/>
        <w:rPr>
          <w:rFonts w:ascii="宋体" w:hAnsi="宋体"/>
          <w:szCs w:val="21"/>
        </w:rPr>
      </w:pPr>
      <w:r>
        <w:rPr>
          <w:rFonts w:ascii="宋体" w:hAnsi="宋体" w:hint="eastAsia"/>
          <w:szCs w:val="21"/>
        </w:rPr>
        <w:t>8.乙方对其工作人员在合同履行期间的一切行为负责，期间发生的一切安全事故责任及因此发生的人身、财产损害赔偿和其他费用由乙方承担，与甲方无关。甲方应此被索赔的，有权向乙方追偿（包括但不限于赔偿金、诉讼费、律师费等）。</w:t>
      </w:r>
    </w:p>
    <w:p>
      <w:pPr>
        <w:ind w:firstLine="420" w:firstLineChars="200"/>
        <w:rPr>
          <w:rFonts w:ascii="宋体" w:hAnsi="宋体"/>
          <w:szCs w:val="21"/>
        </w:rPr>
      </w:pPr>
      <w:r>
        <w:rPr>
          <w:rFonts w:ascii="宋体" w:hAnsi="宋体" w:hint="eastAsia"/>
          <w:szCs w:val="21"/>
        </w:rPr>
        <w:t>9.未经甲方书面同意，乙方不得以任何方式将本项目转包或分包给第三方。否则，甲方有权中止或解除合同。甲方解除合同后，双方尚未履行的终止履行；已经履行的，经验收合格后，甲方按照实际履行情况据实支付；甲方已支付但乙方未履行完毕的，乙方应退还相应部分的已支付费用。同时，乙方应向甲方支付合同总额5%的违约金或赔偿甲方的损失，如违约金不足以弥补损失的，甲方有权向乙方进行追偿。</w:t>
      </w:r>
    </w:p>
    <w:p>
      <w:pPr>
        <w:ind w:firstLine="420" w:firstLineChars="200"/>
        <w:rPr>
          <w:rFonts w:ascii="宋体" w:hAnsi="宋体"/>
          <w:szCs w:val="21"/>
        </w:rPr>
      </w:pPr>
      <w:r>
        <w:rPr>
          <w:rFonts w:ascii="宋体" w:hAnsi="宋体" w:hint="eastAsia"/>
          <w:szCs w:val="21"/>
        </w:rPr>
        <w:t>10.本合同在履行过程中，如甲方根据项目实际情况，需提前验收和支付尾款的，乙方应向甲方出具《服务承诺函》。在甲方支付尾款后，乙方应在剩余合同期限内继续履行合同约定的权利与义务，为甲方提供一切必要的维护服务，如未在合同期限内完成各项工作，给甲方造成工作延误、损失或其他不良影响的，乙方应支付合同总金额5%的违约金，同时承担因此而产生的所有法律责任。</w:t>
      </w:r>
    </w:p>
    <w:p>
      <w:pPr>
        <w:ind w:firstLine="420" w:firstLineChars="200"/>
        <w:rPr>
          <w:rFonts w:ascii="宋体" w:hAnsi="宋体"/>
          <w:szCs w:val="21"/>
        </w:rPr>
      </w:pPr>
      <w:r>
        <w:rPr>
          <w:rFonts w:ascii="宋体" w:hAnsi="宋体" w:hint="eastAsia"/>
          <w:szCs w:val="21"/>
        </w:rPr>
        <w:t>11.乙方不履行合同义务或履行合同义务不符合约定时，甲方有权中止或解除合同，乙方应支付合同总额5%的违约金或赔偿甲方的损失，乙方应承担有关法律责任。除法律规定外，乙方无权单方中止或解除合同。</w:t>
      </w:r>
    </w:p>
    <w:p>
      <w:pPr>
        <w:ind w:firstLine="420" w:firstLineChars="200"/>
        <w:rPr>
          <w:rFonts w:ascii="宋体" w:hAnsi="宋体"/>
          <w:szCs w:val="21"/>
        </w:rPr>
      </w:pPr>
      <w:r>
        <w:rPr>
          <w:rFonts w:ascii="宋体" w:hAnsi="宋体" w:hint="eastAsia"/>
          <w:szCs w:val="21"/>
        </w:rPr>
        <w:t>12.如乙方在软件服务过程中，出现包括但不限于：逻辑错误、安全漏洞、性能问题、兼容性问题或缺乏错误处理机制等相关问题的，乙方应对相关问题进行免费修复，直至通过甲方验收；甲方或相关政府部门因上述问题导致经济损失、财政资金损失或产生任何不良影响的，乙方应当赔偿甲方或相关政府部门的损失，并向甲方支付合同总额5%的违约金。</w:t>
      </w:r>
    </w:p>
    <w:p>
      <w:pPr>
        <w:ind w:firstLine="420" w:firstLineChars="200"/>
        <w:rPr>
          <w:rFonts w:ascii="宋体" w:hAnsi="宋体"/>
          <w:szCs w:val="21"/>
        </w:rPr>
      </w:pPr>
      <w:r>
        <w:rPr>
          <w:rFonts w:ascii="宋体" w:hAnsi="宋体" w:hint="eastAsia"/>
          <w:szCs w:val="21"/>
        </w:rPr>
        <w:t>第十条 其他</w:t>
      </w:r>
    </w:p>
    <w:p>
      <w:pPr>
        <w:ind w:firstLine="420" w:firstLineChars="200"/>
        <w:rPr>
          <w:rFonts w:ascii="宋体" w:hAnsi="宋体"/>
          <w:szCs w:val="21"/>
        </w:rPr>
      </w:pPr>
      <w:r>
        <w:rPr>
          <w:rFonts w:ascii="宋体" w:hAnsi="宋体" w:hint="eastAsia"/>
          <w:szCs w:val="21"/>
        </w:rPr>
        <w:t>(一)乙方应保证项目服务过程使用的终端及第三方开源组件的安全性。</w:t>
      </w:r>
    </w:p>
    <w:p>
      <w:pPr>
        <w:ind w:firstLine="420" w:firstLineChars="200"/>
        <w:rPr>
          <w:rFonts w:ascii="宋体" w:hAnsi="宋体"/>
          <w:szCs w:val="21"/>
        </w:rPr>
      </w:pPr>
      <w:r>
        <w:rPr>
          <w:rFonts w:ascii="宋体" w:hAnsi="宋体" w:hint="eastAsia"/>
          <w:szCs w:val="21"/>
        </w:rPr>
        <w:t>(二)乙方应配合甲方做好政务信息系统安全检查、评测、审计等监督管理工作，如实、完整提供政务信息系统服务、运营、维护和政务数据安全管理相关情况，不得拒绝、隐匿、瞒报。</w:t>
      </w:r>
    </w:p>
    <w:p>
      <w:pPr>
        <w:ind w:firstLine="420" w:firstLineChars="200"/>
        <w:rPr>
          <w:rFonts w:ascii="宋体" w:hAnsi="宋体"/>
          <w:szCs w:val="21"/>
        </w:rPr>
      </w:pPr>
      <w:r>
        <w:rPr>
          <w:rFonts w:ascii="宋体" w:hAnsi="宋体" w:hint="eastAsia"/>
          <w:szCs w:val="21"/>
        </w:rPr>
        <w:t>(三)本合同不允许转让转包。非经甲方书面同意乙方不得分包本项目；如果甲方同意分包，乙方仍应履行合同规定的义务，并与第三方承担连带责任。</w:t>
      </w:r>
    </w:p>
    <w:p>
      <w:pPr>
        <w:ind w:firstLine="420" w:firstLineChars="200"/>
        <w:rPr>
          <w:rFonts w:ascii="宋体" w:hAnsi="宋体"/>
          <w:szCs w:val="21"/>
        </w:rPr>
      </w:pPr>
      <w:r>
        <w:rPr>
          <w:rFonts w:ascii="宋体" w:hAnsi="宋体" w:hint="eastAsia"/>
          <w:szCs w:val="21"/>
        </w:rPr>
        <w:t>(四)甲方有权监督或委托第三方监理监督乙方的工作进度及服务质量，并提出合理建议。</w:t>
      </w:r>
    </w:p>
    <w:p>
      <w:pPr>
        <w:ind w:firstLine="420" w:firstLineChars="200"/>
        <w:rPr>
          <w:rFonts w:ascii="宋体" w:hAnsi="宋体"/>
          <w:szCs w:val="21"/>
        </w:rPr>
      </w:pPr>
      <w:r>
        <w:rPr>
          <w:rFonts w:ascii="宋体" w:hAnsi="宋体" w:hint="eastAsia"/>
          <w:szCs w:val="21"/>
        </w:rPr>
        <w:t>(五)乙方有义务在5个工作日内响应和反馈监理方书面提出的要求和问题。</w:t>
      </w:r>
    </w:p>
    <w:p>
      <w:pPr>
        <w:ind w:firstLine="420" w:firstLineChars="200"/>
        <w:rPr>
          <w:rFonts w:ascii="宋体" w:hAnsi="宋体"/>
          <w:szCs w:val="21"/>
        </w:rPr>
      </w:pPr>
      <w:r>
        <w:rPr>
          <w:rFonts w:ascii="宋体" w:hAnsi="宋体" w:hint="eastAsia"/>
          <w:szCs w:val="21"/>
        </w:rPr>
        <w:t>(六)本合同未尽事宜，由双方协商解决，形成书面约定作为本合同组成部分。</w:t>
      </w:r>
    </w:p>
    <w:p>
      <w:pPr>
        <w:ind w:firstLine="420" w:firstLineChars="200"/>
        <w:rPr>
          <w:rFonts w:ascii="宋体" w:hAnsi="宋体"/>
          <w:szCs w:val="21"/>
        </w:rPr>
      </w:pPr>
      <w:r>
        <w:rPr>
          <w:rFonts w:ascii="宋体" w:hAnsi="宋体" w:hint="eastAsia"/>
          <w:szCs w:val="21"/>
        </w:rPr>
        <w:t>(七)本合同所有附件为本合同的不可分割部分，所涉及的内容与本合同具有同等法律效力。</w:t>
      </w:r>
    </w:p>
    <w:p>
      <w:pPr>
        <w:ind w:firstLine="420" w:firstLineChars="200"/>
        <w:rPr>
          <w:rFonts w:ascii="宋体" w:hAnsi="宋体"/>
          <w:szCs w:val="21"/>
        </w:rPr>
      </w:pPr>
      <w:r>
        <w:rPr>
          <w:rFonts w:ascii="宋体" w:hAnsi="宋体" w:hint="eastAsia"/>
          <w:szCs w:val="21"/>
        </w:rPr>
        <w:t>(八)本项目招标文件、乙方投标文件和中标通知书、采购文件、在合同实施过程中双方共同签署的补充协议（若有）、分包意向协议（若有）、变更文件（若有）、合同附件（若有）均为本合同组成部分。</w:t>
      </w:r>
    </w:p>
    <w:p>
      <w:pPr>
        <w:ind w:firstLine="420" w:firstLineChars="200"/>
        <w:rPr>
          <w:rFonts w:ascii="宋体" w:hAnsi="宋体"/>
          <w:szCs w:val="21"/>
        </w:rPr>
      </w:pPr>
      <w:r>
        <w:rPr>
          <w:rFonts w:ascii="宋体" w:hAnsi="宋体" w:hint="eastAsia"/>
          <w:szCs w:val="21"/>
        </w:rPr>
        <w:t>(九)当本合同及组成部分的各文件条款之间发生冲突时，如均不与招标文件的实质性条款相冲突的，以签署日期最近的文件为准；如与招标文件的实质性条款相冲突，则以招标文件为准。</w:t>
      </w:r>
    </w:p>
    <w:p>
      <w:pPr>
        <w:ind w:firstLine="420" w:firstLineChars="200"/>
        <w:rPr>
          <w:rFonts w:ascii="宋体" w:hAnsi="宋体"/>
          <w:szCs w:val="21"/>
        </w:rPr>
      </w:pPr>
      <w:r>
        <w:rPr>
          <w:rFonts w:ascii="宋体" w:hAnsi="宋体" w:hint="eastAsia"/>
          <w:szCs w:val="21"/>
        </w:rPr>
        <w:t>(十)本合同约定的权利和义务不因合同双方发生收购、兼并、重组、分立而发生变化。如果发生上述情形，则本合同约定的权利和义务随之转移至收购、兼并、重组或分立后成立的单位。</w:t>
      </w:r>
    </w:p>
    <w:p>
      <w:pPr>
        <w:ind w:firstLine="420" w:firstLineChars="200"/>
        <w:rPr>
          <w:rFonts w:ascii="宋体" w:hAnsi="宋体"/>
          <w:szCs w:val="21"/>
        </w:rPr>
      </w:pPr>
      <w:r>
        <w:rPr>
          <w:rFonts w:ascii="宋体" w:hAnsi="宋体" w:hint="eastAsia"/>
          <w:szCs w:val="21"/>
        </w:rPr>
        <w:t>(十一)本合同在国家法律、法规、规章及规范性文件规定的范围内执行。当国家法律、法规、规章或规范性文件发生变化导致本合同有关条款与之抵触时，双方协商变更或废止该条款，在此情况下，双方互不承担责任。</w:t>
      </w:r>
    </w:p>
    <w:p>
      <w:pPr>
        <w:ind w:firstLine="420" w:firstLineChars="200"/>
        <w:rPr>
          <w:rFonts w:ascii="宋体" w:hAnsi="宋体"/>
          <w:szCs w:val="21"/>
        </w:rPr>
      </w:pPr>
      <w:r>
        <w:rPr>
          <w:rFonts w:ascii="宋体" w:hAnsi="宋体" w:hint="eastAsia"/>
          <w:szCs w:val="21"/>
        </w:rPr>
        <w:t>（十二）本合同中甲乙双方填写的地址、电话为日后相关文件及司法文书的有效送达地址。以特快专递（付清邮资）发出的通知，在寄出（以邮戳为凭）后的第3日为有效送达。若以快递方式寄出，如一方拒绝签收或无人签收，视为送达。若一方地址变更，应在变更后二日内书面通知对方，否则原地址、电话视为有效送达地址。</w:t>
      </w:r>
    </w:p>
    <w:p>
      <w:pPr>
        <w:ind w:firstLine="420" w:firstLineChars="200"/>
        <w:rPr>
          <w:rFonts w:ascii="宋体" w:hAnsi="宋体"/>
          <w:szCs w:val="21"/>
        </w:rPr>
      </w:pPr>
      <w:r>
        <w:rPr>
          <w:rFonts w:ascii="宋体" w:hAnsi="宋体" w:hint="eastAsia"/>
          <w:szCs w:val="21"/>
        </w:rPr>
        <w:t>第十一条 合同的生效、解除及有效期</w:t>
      </w:r>
    </w:p>
    <w:p>
      <w:pPr>
        <w:ind w:firstLine="420" w:firstLineChars="200"/>
        <w:rPr>
          <w:rFonts w:ascii="宋体" w:hAnsi="宋体"/>
          <w:szCs w:val="21"/>
        </w:rPr>
      </w:pPr>
      <w:r>
        <w:rPr>
          <w:rFonts w:ascii="宋体" w:hAnsi="宋体" w:hint="eastAsia"/>
          <w:szCs w:val="21"/>
        </w:rPr>
        <w:t>（一）合同生效</w:t>
      </w:r>
    </w:p>
    <w:p>
      <w:pPr>
        <w:ind w:firstLine="420" w:firstLineChars="200"/>
        <w:rPr>
          <w:rFonts w:ascii="宋体" w:hAnsi="宋体"/>
          <w:szCs w:val="21"/>
        </w:rPr>
      </w:pPr>
      <w:r>
        <w:rPr>
          <w:rFonts w:ascii="宋体" w:hAnsi="宋体" w:hint="eastAsia"/>
          <w:szCs w:val="21"/>
        </w:rPr>
        <w:t>本合同经甲乙双方法定代表人或授权代表签名并加盖公章后立即生效。本合同一式 捌 份，甲方执 肆 份，乙方执 肆 份，均具有同等法律效力。</w:t>
      </w:r>
    </w:p>
    <w:p>
      <w:pPr>
        <w:ind w:firstLine="420" w:firstLineChars="200"/>
        <w:rPr>
          <w:rFonts w:ascii="宋体" w:hAnsi="宋体"/>
          <w:szCs w:val="21"/>
        </w:rPr>
      </w:pPr>
      <w:r>
        <w:rPr>
          <w:rFonts w:ascii="宋体" w:hAnsi="宋体" w:hint="eastAsia"/>
          <w:szCs w:val="21"/>
        </w:rPr>
        <w:t>（二）合同解除</w:t>
      </w:r>
    </w:p>
    <w:p>
      <w:pPr>
        <w:ind w:firstLine="420" w:firstLineChars="200"/>
        <w:rPr>
          <w:rFonts w:ascii="宋体" w:hAnsi="宋体"/>
          <w:szCs w:val="21"/>
        </w:rPr>
      </w:pPr>
      <w:r>
        <w:rPr>
          <w:rFonts w:ascii="宋体" w:hAnsi="宋体" w:hint="eastAsia"/>
          <w:szCs w:val="21"/>
        </w:rPr>
        <w:t>1、如果一方发生以下任一情形，另一方有权解除合同。当事方有义务在事由发生后15个工作日内以书面方式通知对方。</w:t>
      </w:r>
    </w:p>
    <w:p>
      <w:pPr>
        <w:ind w:firstLine="420" w:firstLineChars="200"/>
        <w:rPr>
          <w:rFonts w:ascii="宋体" w:hAnsi="宋体"/>
          <w:szCs w:val="21"/>
        </w:rPr>
      </w:pPr>
      <w:r>
        <w:rPr>
          <w:rFonts w:ascii="宋体" w:hAnsi="宋体" w:hint="eastAsia"/>
          <w:szCs w:val="21"/>
        </w:rPr>
        <w:t>（1）破产、解散、被依法关闭、撤销或已进入清算阶段；</w:t>
      </w:r>
    </w:p>
    <w:p>
      <w:pPr>
        <w:ind w:firstLine="420" w:firstLineChars="200"/>
        <w:rPr>
          <w:rFonts w:ascii="宋体" w:hAnsi="宋体"/>
          <w:szCs w:val="21"/>
        </w:rPr>
      </w:pPr>
      <w:r>
        <w:rPr>
          <w:rFonts w:ascii="宋体" w:hAnsi="宋体" w:hint="eastAsia"/>
          <w:szCs w:val="21"/>
        </w:rPr>
        <w:t>（2）出现了合同约定的或法定解除事由。</w:t>
      </w:r>
    </w:p>
    <w:p>
      <w:pPr>
        <w:ind w:firstLine="420" w:firstLineChars="200"/>
        <w:rPr>
          <w:rFonts w:ascii="宋体" w:hAnsi="宋体"/>
          <w:szCs w:val="21"/>
        </w:rPr>
      </w:pPr>
      <w:r>
        <w:rPr>
          <w:rFonts w:ascii="宋体" w:hAnsi="宋体" w:hint="eastAsia"/>
          <w:szCs w:val="21"/>
        </w:rPr>
        <w:t>2、如因政策原因导致合同不能履行或履行无意义的，甲方有权单方解除合同，并不承担任何违约责任。因上述合同约定或法定解除事由导致合同解除的，合同解除后，尚未履行的终止履行，已经履行的，经验收合格后，甲方视实际履行情况支付乙方费用，或要求乙方退还相应部分的已支付费用。</w:t>
      </w:r>
    </w:p>
    <w:p>
      <w:pPr>
        <w:ind w:firstLine="420" w:firstLineChars="200"/>
        <w:rPr>
          <w:rFonts w:ascii="宋体" w:hAnsi="宋体"/>
          <w:szCs w:val="21"/>
        </w:rPr>
      </w:pPr>
      <w:r>
        <w:rPr>
          <w:rFonts w:ascii="宋体" w:hAnsi="宋体" w:hint="eastAsia"/>
          <w:szCs w:val="21"/>
        </w:rPr>
        <w:t>（三）合同有效期</w:t>
      </w:r>
    </w:p>
    <w:p>
      <w:pPr>
        <w:ind w:firstLine="420" w:firstLineChars="200"/>
        <w:rPr>
          <w:rFonts w:ascii="宋体" w:hAnsi="宋体"/>
          <w:szCs w:val="21"/>
        </w:rPr>
      </w:pPr>
      <w:r>
        <w:rPr>
          <w:rFonts w:ascii="宋体" w:hAnsi="宋体" w:hint="eastAsia"/>
          <w:szCs w:val="21"/>
        </w:rPr>
        <w:t>合同的有效期自双方合同签订之日起至双方权利义务履行完毕为止。</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（以下无正文）</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甲方（盖章）：</w:t>
      </w:r>
    </w:p>
    <w:p>
      <w:pPr>
        <w:ind w:firstLine="420" w:firstLineChars="200"/>
        <w:rPr>
          <w:rFonts w:ascii="宋体" w:hAnsi="宋体"/>
          <w:szCs w:val="21"/>
        </w:rPr>
      </w:pPr>
      <w:r>
        <w:rPr>
          <w:rFonts w:ascii="宋体" w:hAnsi="宋体" w:hint="eastAsia"/>
          <w:szCs w:val="21"/>
        </w:rPr>
        <w:t>法定代表人或授权代表签名:</w:t>
      </w:r>
    </w:p>
    <w:p>
      <w:pPr>
        <w:ind w:firstLine="420" w:firstLineChars="200"/>
        <w:rPr>
          <w:rFonts w:ascii="宋体" w:hAnsi="宋体"/>
          <w:szCs w:val="21"/>
        </w:rPr>
      </w:pPr>
      <w:r>
        <w:rPr>
          <w:rFonts w:ascii="宋体" w:hAnsi="宋体" w:hint="eastAsia"/>
          <w:szCs w:val="21"/>
        </w:rPr>
        <w:t>签字日期：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乙方（盖章）：</w:t>
      </w:r>
    </w:p>
    <w:p>
      <w:pPr>
        <w:ind w:firstLine="420" w:firstLineChars="200"/>
        <w:rPr>
          <w:rFonts w:ascii="宋体" w:hAnsi="宋体"/>
          <w:szCs w:val="21"/>
        </w:rPr>
      </w:pPr>
      <w:r>
        <w:rPr>
          <w:rFonts w:ascii="宋体" w:hAnsi="宋体" w:hint="eastAsia"/>
          <w:szCs w:val="21"/>
        </w:rPr>
        <w:t>地址：</w:t>
      </w:r>
      <w:r>
        <w:rPr>
          <w:rFonts w:ascii="宋体" w:hAnsi="宋体" w:hint="eastAsia"/>
          <w:szCs w:val="21"/>
        </w:rPr>
        <w:tab/>
      </w:r>
    </w:p>
    <w:p>
      <w:pPr>
        <w:ind w:firstLine="420" w:firstLineChars="200"/>
        <w:rPr>
          <w:rFonts w:ascii="宋体" w:hAnsi="宋体"/>
          <w:szCs w:val="21"/>
        </w:rPr>
      </w:pPr>
      <w:r>
        <w:rPr>
          <w:rFonts w:ascii="宋体" w:hAnsi="宋体" w:hint="eastAsia"/>
          <w:szCs w:val="21"/>
        </w:rPr>
        <w:t>法定代表人或授权代表签名:</w:t>
      </w:r>
    </w:p>
    <w:p>
      <w:pPr>
        <w:ind w:firstLine="420" w:firstLineChars="200"/>
        <w:rPr>
          <w:rFonts w:ascii="宋体" w:hAnsi="宋体"/>
          <w:szCs w:val="21"/>
        </w:rPr>
      </w:pPr>
      <w:r>
        <w:rPr>
          <w:rFonts w:ascii="宋体" w:hAnsi="宋体" w:hint="eastAsia"/>
          <w:szCs w:val="21"/>
        </w:rPr>
        <w:t>开户银行：</w:t>
      </w:r>
    </w:p>
    <w:p>
      <w:pPr>
        <w:ind w:firstLine="420" w:firstLineChars="200"/>
        <w:rPr>
          <w:rFonts w:ascii="宋体" w:hAnsi="宋体"/>
          <w:szCs w:val="21"/>
        </w:rPr>
      </w:pPr>
      <w:r>
        <w:rPr>
          <w:rFonts w:ascii="宋体" w:hAnsi="宋体" w:hint="eastAsia"/>
          <w:szCs w:val="21"/>
        </w:rPr>
        <w:t>开户名称：</w:t>
      </w:r>
    </w:p>
    <w:p>
      <w:pPr>
        <w:ind w:firstLine="420" w:firstLineChars="200"/>
        <w:rPr>
          <w:rFonts w:ascii="宋体" w:hAnsi="宋体"/>
          <w:szCs w:val="21"/>
        </w:rPr>
      </w:pPr>
      <w:r>
        <w:rPr>
          <w:rFonts w:ascii="宋体" w:hAnsi="宋体" w:hint="eastAsia"/>
          <w:szCs w:val="21"/>
        </w:rPr>
        <w:t>账　　号：</w:t>
      </w:r>
    </w:p>
    <w:p>
      <w:pPr>
        <w:ind w:firstLine="420" w:firstLineChars="200"/>
        <w:rPr>
          <w:rFonts w:ascii="宋体" w:hAnsi="宋体"/>
          <w:szCs w:val="21"/>
        </w:rPr>
      </w:pPr>
      <w:r>
        <w:rPr>
          <w:rFonts w:ascii="宋体" w:hAnsi="宋体" w:hint="eastAsia"/>
          <w:szCs w:val="21"/>
        </w:rPr>
        <w:t>签字日期：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6"/>
        </w:numPr>
        <w:spacing w:before="120" w:beforeLines="50" w:after="120" w:afterLines="50"/>
        <w:ind w:left="562" w:hanging="562"/>
        <w:rPr>
          <w:sz w:val="28"/>
          <w:szCs w:val="28"/>
        </w:rPr>
      </w:pPr>
      <w:bookmarkStart w:id="61" w:name="_Hlk72399513"/>
      <w:r>
        <w:rPr>
          <w:rFonts w:hint="eastAsia"/>
          <w:sz w:val="28"/>
          <w:szCs w:val="28"/>
        </w:rPr>
        <w:t>总则</w:t>
      </w:r>
    </w:p>
    <w:p>
      <w:pPr>
        <w:rPr>
          <w:rFonts w:ascii="黑体" w:eastAsia="黑体" w:hAnsi="宋体"/>
          <w:sz w:val="24"/>
        </w:rPr>
      </w:pPr>
      <w:bookmarkEnd w:id="61"/>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62" w:name="_Hlk72399729"/>
      <w:r>
        <w:rPr>
          <w:rFonts w:ascii="宋体" w:hAnsi="宋体" w:hint="eastAsia"/>
          <w:szCs w:val="21"/>
        </w:rPr>
        <w:t>如有需要，政府集中采购机构可以对通用条款的内容进行补充。</w:t>
      </w:r>
      <w:bookmarkEnd w:id="62"/>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63" w:name="_Hlk72398581"/>
      <w:r>
        <w:rPr>
          <w:rFonts w:ascii="宋体" w:hAnsi="宋体" w:hint="eastAsia"/>
          <w:szCs w:val="21"/>
        </w:rPr>
        <w:t>；</w:t>
      </w:r>
      <w:bookmarkEnd w:id="63"/>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6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6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6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64"/>
    </w:p>
    <w:p>
      <w:pPr>
        <w:pStyle w:val="Heading2"/>
        <w:numPr>
          <w:ilvl w:val="0"/>
          <w:numId w:val="16"/>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6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w:t>
      </w:r>
      <w:r>
        <w:rPr>
          <w:rFonts w:ascii="宋体" w:hAnsi="宋体" w:hint="eastAsia"/>
          <w:color w:val="FF0000"/>
          <w:szCs w:val="21"/>
          <w:lang w:val="en-US" w:eastAsia="zh-CN"/>
        </w:rPr>
        <w:t>登录</w:t>
      </w:r>
      <w:r>
        <w:rPr>
          <w:rFonts w:ascii="宋体" w:hAnsi="宋体" w:hint="eastAsia"/>
          <w:color w:val="FF0000"/>
          <w:szCs w:val="21"/>
        </w:rPr>
        <w:t>深圳政府采购智慧平台（http://zfcg.szggzy.com:8081/）</w:t>
      </w:r>
      <w:r>
        <w:rPr>
          <w:rFonts w:ascii="宋体" w:hAnsi="宋体" w:hint="eastAsia"/>
          <w:szCs w:val="21"/>
        </w:rPr>
        <w:t>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w:t>
      </w:r>
      <w:r>
        <w:rPr>
          <w:rFonts w:ascii="宋体" w:hAnsi="宋体" w:hint="eastAsia"/>
          <w:color w:val="FF0000"/>
          <w:szCs w:val="21"/>
          <w:lang w:eastAsia="zh-CN"/>
        </w:rPr>
        <w:t>，</w:t>
      </w:r>
      <w:r>
        <w:rPr>
          <w:rFonts w:ascii="宋体" w:hAnsi="宋体" w:hint="eastAsia"/>
          <w:color w:val="FF0000"/>
          <w:szCs w:val="21"/>
          <w:lang w:val="en-US" w:eastAsia="zh-CN"/>
        </w:rPr>
        <w:t>投标人应当登录</w:t>
      </w:r>
      <w:r>
        <w:rPr>
          <w:rFonts w:ascii="宋体" w:hAnsi="宋体" w:hint="eastAsia"/>
          <w:color w:val="FF0000"/>
          <w:szCs w:val="21"/>
        </w:rPr>
        <w:t>深圳政府采购智慧平台（http://zfcg.szggzy.com:8081/）下载</w:t>
      </w:r>
      <w:r>
        <w:rPr>
          <w:rFonts w:ascii="宋体" w:hAnsi="宋体" w:hint="eastAsia"/>
          <w:color w:val="FF0000"/>
          <w:szCs w:val="21"/>
          <w:lang w:val="en-US" w:eastAsia="zh-CN"/>
        </w:rPr>
        <w:t>最新的</w:t>
      </w:r>
      <w:r>
        <w:rPr>
          <w:rFonts w:ascii="宋体" w:hAnsi="宋体" w:hint="eastAsia"/>
          <w:color w:val="FF0000"/>
          <w:szCs w:val="21"/>
        </w:rPr>
        <w:t>招标文件。</w:t>
      </w:r>
      <w:r>
        <w:rPr>
          <w:rFonts w:ascii="宋体" w:hAnsi="宋体" w:hint="eastAsia"/>
          <w:szCs w:val="21"/>
        </w:rPr>
        <w:t>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66"/>
    </w:p>
    <w:p>
      <w:pPr>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6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67"/>
      <w:r>
        <w:rPr>
          <w:rFonts w:ascii="黑体" w:eastAsia="黑体" w:hAnsi="宋体" w:hint="eastAsia"/>
          <w:sz w:val="24"/>
        </w:rPr>
        <w:t>15．</w:t>
      </w:r>
      <w:bookmarkStart w:id="6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68"/>
      <w:r>
        <w:rPr>
          <w:rFonts w:ascii="黑体" w:eastAsia="黑体" w:hAnsi="宋体" w:hint="eastAsia"/>
          <w:sz w:val="24"/>
        </w:rPr>
        <w:t>18．</w:t>
      </w:r>
      <w:bookmarkStart w:id="6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69"/>
      <w:r>
        <w:rPr>
          <w:rFonts w:ascii="黑体" w:eastAsia="黑体" w:hAnsi="宋体" w:hint="eastAsia"/>
          <w:sz w:val="24"/>
        </w:rPr>
        <w:t>19．</w:t>
      </w:r>
      <w:bookmarkStart w:id="70"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71"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7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70"/>
      <w:bookmarkStart w:id="7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72"/>
      <w:r>
        <w:rPr>
          <w:rFonts w:ascii="黑体" w:eastAsia="黑体" w:hAnsi="宋体" w:hint="eastAsia"/>
          <w:sz w:val="24"/>
        </w:rPr>
        <w:t>21．</w:t>
      </w:r>
      <w:bookmarkStart w:id="7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73"/>
      <w:r>
        <w:rPr>
          <w:rFonts w:ascii="黑体" w:eastAsia="黑体" w:hAnsi="宋体" w:hint="eastAsia"/>
          <w:sz w:val="24"/>
        </w:rPr>
        <w:t>23．</w:t>
      </w:r>
      <w:bookmarkStart w:id="7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74"/>
    </w:p>
    <w:p>
      <w:pPr>
        <w:ind w:firstLine="412" w:firstLineChars="196"/>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7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8081/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75"/>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7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6"/>
        </w:numPr>
        <w:spacing w:before="120" w:beforeLines="50" w:after="120" w:afterLines="50"/>
        <w:ind w:left="562" w:hanging="562"/>
        <w:rPr>
          <w:sz w:val="28"/>
          <w:szCs w:val="28"/>
        </w:rPr>
      </w:pPr>
      <w:bookmarkEnd w:id="76"/>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7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7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7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7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9" w:name="_Toc73518151"/>
      <w:bookmarkStart w:id="80" w:name="_Toc73521669"/>
      <w:bookmarkStart w:id="81" w:name="_Toc73517673"/>
      <w:bookmarkStart w:id="82" w:name="_Toc73521581"/>
      <w:bookmarkStart w:id="83" w:name="_Toc100052400"/>
      <w:r>
        <w:rPr>
          <w:rFonts w:ascii="黑体" w:eastAsia="黑体" w:hAnsi="宋体" w:hint="eastAsia"/>
          <w:sz w:val="24"/>
        </w:rPr>
        <w:t>34．错误的修正</w:t>
      </w:r>
      <w:bookmarkEnd w:id="79"/>
      <w:bookmarkEnd w:id="80"/>
      <w:bookmarkEnd w:id="81"/>
      <w:bookmarkEnd w:id="82"/>
      <w:bookmarkEnd w:id="8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84"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84"/>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8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8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85"/>
      <w:bookmarkEnd w:id="86"/>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87"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87"/>
      <w:bookmarkStart w:id="88"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w:t>
      </w:r>
      <w:r>
        <w:rPr>
          <w:rFonts w:ascii="宋体" w:hAnsi="宋体" w:hint="eastAsia"/>
          <w:szCs w:val="21"/>
          <w:lang w:val="en-US" w:eastAsia="zh-CN"/>
        </w:rPr>
        <w:t>27758331</w:t>
      </w:r>
      <w:r>
        <w:rPr>
          <w:rFonts w:ascii="宋体" w:hAnsi="宋体"/>
          <w:szCs w:val="21"/>
        </w:rPr>
        <w:t>。</w:t>
      </w:r>
      <w:r>
        <w:rPr>
          <w:rFonts w:ascii="宋体" w:hAnsi="宋体" w:hint="eastAsia"/>
          <w:szCs w:val="21"/>
        </w:rPr>
        <w:t>若在公示期内未提出质疑，则视为认同该评审结果。</w:t>
      </w:r>
    </w:p>
    <w:p>
      <w:pPr>
        <w:ind w:firstLine="412" w:firstLineChars="196"/>
        <w:rPr>
          <w:rFonts w:ascii="宋体" w:hAnsi="宋体"/>
          <w:szCs w:val="21"/>
        </w:rPr>
      </w:pPr>
      <w:bookmarkEnd w:id="88"/>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9"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9"/>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90"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90"/>
    </w:p>
    <w:p>
      <w:pPr>
        <w:pStyle w:val="Heading2"/>
        <w:numPr>
          <w:ilvl w:val="0"/>
          <w:numId w:val="16"/>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6"/>
        </w:numPr>
        <w:spacing w:before="120" w:beforeLines="50" w:after="120" w:afterLines="50"/>
        <w:ind w:left="562" w:hanging="562"/>
        <w:rPr>
          <w:sz w:val="28"/>
          <w:szCs w:val="28"/>
        </w:rPr>
      </w:pPr>
      <w:bookmarkStart w:id="91" w:name="_Hlk72439043"/>
      <w:r>
        <w:rPr>
          <w:rFonts w:hint="eastAsia"/>
          <w:sz w:val="28"/>
          <w:szCs w:val="28"/>
        </w:rPr>
        <w:t>合同的授予与备案</w:t>
      </w:r>
      <w:bookmarkEnd w:id="91"/>
    </w:p>
    <w:p>
      <w:pPr>
        <w:rPr>
          <w:rFonts w:ascii="黑体" w:eastAsia="黑体" w:hAnsi="宋体"/>
          <w:sz w:val="24"/>
        </w:rPr>
      </w:pPr>
      <w:bookmarkStart w:id="92" w:name="_Toc73518157"/>
      <w:bookmarkStart w:id="93" w:name="_Toc73521586"/>
      <w:bookmarkStart w:id="94" w:name="_Toc100052408"/>
      <w:bookmarkStart w:id="95" w:name="_Toc73517679"/>
      <w:bookmarkStart w:id="96" w:name="_Toc73521674"/>
      <w:bookmarkStart w:id="97" w:name="_Hlk72439088"/>
      <w:r>
        <w:rPr>
          <w:rFonts w:ascii="黑体" w:eastAsia="黑体" w:hAnsi="宋体" w:hint="eastAsia"/>
          <w:sz w:val="24"/>
        </w:rPr>
        <w:t>43．合同授予标准</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8" w:name="_Toc73521587"/>
      <w:bookmarkStart w:id="99" w:name="_Toc73521675"/>
      <w:bookmarkStart w:id="100" w:name="_Toc73518158"/>
      <w:bookmarkStart w:id="101" w:name="_Toc100052409"/>
      <w:bookmarkStart w:id="102" w:name="_Toc73517680"/>
      <w:r>
        <w:rPr>
          <w:rFonts w:ascii="黑体" w:eastAsia="黑体" w:hAnsi="宋体" w:hint="eastAsia"/>
          <w:sz w:val="24"/>
        </w:rPr>
        <w:t>44．</w:t>
      </w:r>
      <w:bookmarkEnd w:id="98"/>
      <w:bookmarkEnd w:id="99"/>
      <w:bookmarkEnd w:id="100"/>
      <w:bookmarkEnd w:id="101"/>
      <w:bookmarkEnd w:id="102"/>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03" w:name="_Toc73518160"/>
      <w:bookmarkStart w:id="104" w:name="_Toc73521589"/>
      <w:bookmarkStart w:id="105" w:name="_Toc100052410"/>
      <w:bookmarkStart w:id="106" w:name="_Toc73521677"/>
      <w:bookmarkStart w:id="107" w:name="_Toc73517682"/>
      <w:r>
        <w:rPr>
          <w:rFonts w:ascii="黑体" w:eastAsia="黑体" w:hAnsi="宋体" w:hint="eastAsia"/>
          <w:sz w:val="24"/>
        </w:rPr>
        <w:t>45．合同的签订</w:t>
      </w:r>
      <w:bookmarkEnd w:id="103"/>
      <w:bookmarkEnd w:id="104"/>
      <w:bookmarkEnd w:id="105"/>
      <w:bookmarkEnd w:id="106"/>
      <w:bookmarkEnd w:id="107"/>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8" w:name="_Toc73518161"/>
      <w:bookmarkStart w:id="109" w:name="_Toc73517683"/>
      <w:bookmarkStart w:id="110" w:name="_Toc73521590"/>
      <w:bookmarkStart w:id="111" w:name="_Toc73521678"/>
      <w:bookmarkStart w:id="112" w:name="_Toc100052411"/>
      <w:r>
        <w:rPr>
          <w:rFonts w:ascii="黑体" w:eastAsia="黑体" w:hAnsi="宋体" w:hint="eastAsia"/>
          <w:sz w:val="24"/>
        </w:rPr>
        <w:t>46．履约担保</w:t>
      </w:r>
      <w:bookmarkEnd w:id="108"/>
      <w:bookmarkEnd w:id="109"/>
      <w:bookmarkEnd w:id="110"/>
      <w:bookmarkEnd w:id="111"/>
      <w:bookmarkEnd w:id="112"/>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13" w:name="_Hlk72440769"/>
      <w:r>
        <w:rPr>
          <w:rFonts w:ascii="宋体" w:hAnsi="宋体" w:hint="eastAsia"/>
          <w:szCs w:val="21"/>
        </w:rPr>
        <w:t>政府集中采购机构或采购人不予退还其交纳的谈判保证金，情节严重的，并由主管部门</w:t>
      </w:r>
      <w:bookmarkEnd w:id="113"/>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6"/>
        </w:numPr>
        <w:spacing w:before="120" w:beforeLines="50" w:after="120" w:afterLines="50"/>
        <w:ind w:left="562" w:hanging="562"/>
        <w:rPr>
          <w:sz w:val="28"/>
          <w:szCs w:val="28"/>
        </w:rPr>
      </w:pPr>
      <w:bookmarkEnd w:id="97"/>
      <w:r>
        <w:rPr>
          <w:rFonts w:hint="eastAsia"/>
          <w:sz w:val="28"/>
          <w:szCs w:val="28"/>
        </w:rPr>
        <w:t>质疑处理</w:t>
      </w:r>
    </w:p>
    <w:p>
      <w:pPr>
        <w:rPr>
          <w:rFonts w:ascii="黑体" w:eastAsia="黑体" w:hAnsi="宋体"/>
          <w:sz w:val="24"/>
        </w:rPr>
      </w:pPr>
      <w:bookmarkStart w:id="114"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14"/>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291EE56-82CB-4434-BE72-268F43D65CD0}"/>
  </w:font>
  <w:font w:name="Arial">
    <w:panose1 w:val="020B0604020202020204"/>
    <w:charset w:val="01"/>
    <w:family w:val="swiss"/>
    <w:pitch w:val="default"/>
    <w:sig w:usb0="E0002EFF" w:usb1="C000785B" w:usb2="00000009" w:usb3="00000000" w:csb0="400001FF" w:csb1="FFFF0000"/>
    <w:embedRegular r:id="rId2" w:fontKey="{62ED31EC-0A0C-4C7C-8D5D-A1FCCE03AB1C}"/>
  </w:font>
  <w:font w:name="黑体">
    <w:panose1 w:val="02010609060101010101"/>
    <w:charset w:val="86"/>
    <w:family w:val="auto"/>
    <w:pitch w:val="default"/>
    <w:sig w:usb0="800002BF" w:usb1="38CF7CFA" w:usb2="00000016" w:usb3="00000000" w:csb0="00040001" w:csb1="00000000"/>
    <w:embedRegular r:id="rId3" w:fontKey="{9B22A748-5102-4062-B253-A828C787A34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DE18CEB8-F77F-4B1D-A15A-351E8887D0D1}"/>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5" w:fontKey="{375FECEE-3F2F-465F-9189-F399B689419F}"/>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6" w:fontKey="{9F1EBA53-B21D-4A66-8AF0-32FC4DD8BD1B}"/>
  </w:font>
  <w:font w:name="??">
    <w:altName w:val="Times New Roman"/>
    <w:panose1 w:val="00000000000000000000"/>
    <w:charset w:val="01"/>
    <w:family w:val="auto"/>
    <w:pitch w:val="default"/>
    <w:sig w:usb0="00000000" w:usb1="00000000" w:usb2="00000000" w:usb3="00000000" w:csb0="00040001" w:csb1="00000000"/>
  </w:font>
  <w:font w:name="汉仪细等线简">
    <w:panose1 w:val="00020600040101010101"/>
    <w:charset w:val="86"/>
    <w:family w:val="modern"/>
    <w:pitch w:val="default"/>
    <w:sig w:usb0="800002BF" w:usb1="1A4F6CF8" w:usb2="00000012" w:usb3="00000000" w:csb0="0004009F" w:csb1="DFD7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embedRegular r:id="rId7" w:fontKey="{7B333F59-10C7-4BB0-B3A0-83C145EF87D1}"/>
  </w:font>
  <w:font w:name="仿宋">
    <w:panose1 w:val="02010609060101010101"/>
    <w:charset w:val="86"/>
    <w:family w:val="modern"/>
    <w:pitch w:val="default"/>
    <w:sig w:usb0="800002BF" w:usb1="38CF7CFA" w:usb2="00000016" w:usb3="00000000" w:csb0="00040001" w:csb1="00000000"/>
    <w:embedRegular r:id="rId8" w:fontKey="{86CA3F5D-F90D-4E70-A0C5-86005E93DCC6}"/>
  </w:font>
  <w:font w:name="方正小标宋简体">
    <w:panose1 w:val="02010601030101010101"/>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61</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F4E7FC"/>
    <w:multiLevelType w:val="singleLevel"/>
    <w:tmpl w:val="8DF4E7FC"/>
    <w:lvl w:ilvl="0">
      <w:start w:val="1"/>
      <w:numFmt w:val="decimalEnclosedCircleChinese"/>
      <w:suff w:val="nothing"/>
      <w:lvlText w:val="%1　"/>
      <w:lvlJc w:val="left"/>
      <w:pPr>
        <w:ind w:left="0" w:firstLine="400"/>
      </w:pPr>
      <w:rPr>
        <w:rFonts w:hint="eastAsia"/>
      </w:rPr>
    </w:lvl>
  </w:abstractNum>
  <w:abstractNum w:abstractNumId="1">
    <w:nsid w:val="A702A6DD"/>
    <w:multiLevelType w:val="singleLevel"/>
    <w:tmpl w:val="A702A6DD"/>
    <w:lvl w:ilvl="0">
      <w:start w:val="1"/>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CFBCB911"/>
    <w:multiLevelType w:val="singleLevel"/>
    <w:tmpl w:val="CFBCB911"/>
    <w:lvl w:ilvl="0">
      <w:start w:val="1"/>
      <w:numFmt w:val="decimal"/>
      <w:suff w:val="nothing"/>
      <w:lvlText w:val="%1）"/>
      <w:lvlJc w:val="left"/>
    </w:lvl>
  </w:abstractNum>
  <w:abstractNum w:abstractNumId="4">
    <w:nsid w:val="FFFDF8AB"/>
    <w:multiLevelType w:val="singleLevel"/>
    <w:tmpl w:val="FFFDF8AB"/>
    <w:lvl w:ilvl="0">
      <w:start w:val="1"/>
      <w:numFmt w:val="decimal"/>
      <w:lvlText w:val="(%1)"/>
      <w:lvlJc w:val="left"/>
      <w:pPr>
        <w:ind w:left="425" w:hanging="425"/>
      </w:pPr>
      <w:rPr>
        <w:rFonts w:hint="default"/>
      </w:rPr>
    </w:lvl>
  </w:abstractNum>
  <w:abstractNum w:abstractNumId="5">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6">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7">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0">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nsid w:val="72E3C516"/>
    <w:multiLevelType w:val="singleLevel"/>
    <w:tmpl w:val="72E3C516"/>
    <w:lvl w:ilvl="0">
      <w:start w:val="1"/>
      <w:numFmt w:val="decimal"/>
      <w:suff w:val="nothing"/>
      <w:lvlText w:val="（%1）"/>
      <w:lvlJc w:val="left"/>
    </w:lvl>
  </w:abstractNum>
  <w:abstractNum w:abstractNumId="12">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7CDD6845"/>
    <w:multiLevelType w:val="singleLevel"/>
    <w:tmpl w:val="7CDD6845"/>
    <w:lvl w:ilvl="0">
      <w:start w:val="1"/>
      <w:numFmt w:val="decimal"/>
      <w:suff w:val="nothing"/>
      <w:lvlText w:val="（%1）"/>
      <w:lvlJc w:val="left"/>
    </w:lvl>
  </w:abstractNum>
  <w:abstractNum w:abstractNumId="14">
    <w:nsid w:val="7DAB446B"/>
    <w:multiLevelType w:val="singleLevel"/>
    <w:tmpl w:val="7DAB446B"/>
    <w:lvl w:ilvl="0">
      <w:start w:val="1"/>
      <w:numFmt w:val="decimal"/>
      <w:lvlText w:val="(%1)"/>
      <w:lvlJc w:val="left"/>
      <w:pPr>
        <w:ind w:left="425" w:hanging="425"/>
      </w:pPr>
      <w:rPr>
        <w:rFonts w:hint="default"/>
      </w:rPr>
    </w:lvl>
  </w:abstractNum>
  <w:abstractNum w:abstractNumId="15">
    <w:nsid w:val="7FFC0CE4"/>
    <w:multiLevelType w:val="singleLevel"/>
    <w:tmpl w:val="7FFC0CE4"/>
    <w:lvl w:ilvl="0">
      <w:start w:val="1"/>
      <w:numFmt w:val="decimal"/>
      <w:lvlText w:val="(%1)"/>
      <w:lvlJc w:val="left"/>
      <w:pPr>
        <w:ind w:left="425" w:hanging="425"/>
      </w:pPr>
      <w:rPr>
        <w:rFonts w:hint="default"/>
      </w:rPr>
    </w:lvl>
  </w:abstractNum>
  <w:num w:numId="1">
    <w:abstractNumId w:val="6"/>
  </w:num>
  <w:num w:numId="2">
    <w:abstractNumId w:val="5"/>
  </w:num>
  <w:num w:numId="3">
    <w:abstractNumId w:val="9"/>
  </w:num>
  <w:num w:numId="4">
    <w:abstractNumId w:val="8"/>
  </w:num>
  <w:num w:numId="5">
    <w:abstractNumId w:val="12"/>
  </w:num>
  <w:num w:numId="6">
    <w:abstractNumId w:val="10"/>
  </w:num>
  <w:num w:numId="7">
    <w:abstractNumId w:val="11"/>
  </w:num>
  <w:num w:numId="8">
    <w:abstractNumId w:val="3"/>
  </w:num>
  <w:num w:numId="9">
    <w:abstractNumId w:val="13"/>
  </w:num>
  <w:num w:numId="10">
    <w:abstractNumId w:val="4"/>
  </w:num>
  <w:num w:numId="11">
    <w:abstractNumId w:val="14"/>
  </w:num>
  <w:num w:numId="12">
    <w:abstractNumId w:val="15"/>
  </w:num>
  <w:num w:numId="13">
    <w:abstractNumId w:val="0"/>
  </w:num>
  <w:num w:numId="14">
    <w:abstractNumId w:val="1"/>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6"/>
  <w:doNotDisplayPageBoundaries/>
  <w:embedTrueTypeFonts/>
  <w:saveSubsetFont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0ZDhmOTgzNWU2NGM4YzU2NjlhMmU2ZTI3MWU4N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Normal"/>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Normal"/>
    <w:link w:val="Char7"/>
    <w:qFormat/>
    <w:pPr>
      <w:spacing w:line="360" w:lineRule="auto"/>
    </w:pPr>
    <w:rPr>
      <w:b/>
      <w:bCs/>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rPr>
      <w:shd w:val="clear" w:color="auto" w:fill="FFFFFF"/>
    </w:rPr>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font12">
    <w:name w:val="font12"/>
    <w:qFormat/>
    <w:rPr>
      <w:rFonts w:ascii="宋体" w:eastAsia="宋体" w:hAnsi="宋体" w:cs="宋体" w:hint="eastAsia"/>
      <w:b/>
      <w:bCs/>
      <w:color w:val="000000"/>
      <w:sz w:val="21"/>
      <w:szCs w:val="21"/>
      <w:u w:val="none"/>
    </w:rPr>
  </w:style>
  <w:style w:type="paragraph" w:customStyle="1" w:styleId="a20">
    <w:name w:val="表正"/>
    <w:basedOn w:val="Normal"/>
    <w:qFormat/>
    <w:pPr>
      <w:widowControl/>
      <w:wordWrap w:val="0"/>
      <w:jc w:val="center"/>
      <w:textAlignment w:val="center"/>
    </w:pPr>
    <w:rPr>
      <w:rFonts w:ascii="宋体" w:hAnsi="宋体" w:cs="宋体"/>
      <w:b/>
      <w:sz w:val="22"/>
      <w:szCs w:val="21"/>
    </w:rPr>
  </w:style>
  <w:style w:type="paragraph" w:styleId="Quote">
    <w:name w:val="Quote"/>
    <w:basedOn w:val="Normal"/>
    <w:next w:val="Normal"/>
    <w:uiPriority w:val="99"/>
    <w:qFormat/>
    <w:rPr>
      <w:rFonts w:cs="Calibri"/>
      <w:i/>
      <w:iCs/>
      <w:color w:val="000000"/>
      <w:sz w:val="22"/>
      <w:szCs w:val="22"/>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22975</Words>
  <Characters>23937</Characters>
  <Application>Microsoft Office Word</Application>
  <DocSecurity>0</DocSecurity>
  <Lines>332</Lines>
  <Paragraphs>93</Paragraphs>
  <ScaleCrop>false</ScaleCrop>
  <Company>Microsoft</Company>
  <LinksUpToDate>false</LinksUpToDate>
  <CharactersWithSpaces>24589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青山绿水</cp:lastModifiedBy>
  <cp:revision>83</cp:revision>
  <cp:lastPrinted>2021-05-09T08:02:00Z</cp:lastPrinted>
  <dcterms:created xsi:type="dcterms:W3CDTF">2021-04-19T08:29:00Z</dcterms:created>
  <dcterms:modified xsi:type="dcterms:W3CDTF">2026-01-13T01:23:31Z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A820DC8018D5480E9304B7D07F0DFFCA_13</vt:lpwstr>
  </property>
  <property fmtid="{D5CDD505-2E9C-101B-9397-08002B2CF9AE}" pid="3" name="KSOProductBuildVer">
    <vt:lpwstr>2052-12.1.0.15990</vt:lpwstr>
  </property>
  <property fmtid="{D5CDD505-2E9C-101B-9397-08002B2CF9AE}" pid="4" name="KSOTemplateDocerSaveRecord">
    <vt:lpwstr>eyJoZGlkIjoiNGE3ZjU2M2NjZmFlYmQwYTc0ZDZkMjFmM2ExNmI5ZTQiLCJ1c2VySWQiOiIyMjQxNTg5MDcifQ==</vt:lpwstr>
  </property>
</Properties>
</file>