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outlineLvl w:val="1"/>
        <w:rPr>
          <w:b/>
          <w:bCs/>
          <w:kern w:val="0"/>
          <w:sz w:val="40"/>
          <w:szCs w:val="40"/>
        </w:rPr>
      </w:pPr>
      <w:r>
        <w:rPr>
          <w:rFonts w:hint="eastAsia"/>
          <w:b/>
          <w:bCs/>
          <w:kern w:val="0"/>
          <w:sz w:val="40"/>
          <w:szCs w:val="40"/>
        </w:rPr>
        <w:t>2024年大鹏新区公园城市、山海连城建设项目评估咨询、绿化养护技术指导服务和城市树木砍伐迁移专家咨询服务</w:t>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hint="eastAsia"/>
                <w:sz w:val="30"/>
                <w:szCs w:val="30"/>
              </w:rPr>
              <w:t>DPCG2023000141</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2024年大鹏新区公园城市、山海连城建设项目评估咨询、绿化养护技术指导服务和城市树木砍伐迁移专家咨询服务</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综合评分法（新价格分算法）</w:t>
            </w:r>
          </w:p>
        </w:tc>
      </w:tr>
    </w:tbl>
    <w:p>
      <w:pPr>
        <w:jc w:val="center"/>
        <w:outlineLvl w:val="1"/>
        <w:rPr>
          <w:rFonts w:ascii="黑体" w:eastAsia="黑体" w:hAnsi="黑体"/>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812"/>
        <w:gridCol w:w="8475"/>
      </w:tblGrid>
      <w:tr>
        <w:tblPrEx>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4562"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812"/>
        <w:gridCol w:w="8475"/>
      </w:tblGrid>
      <w:tr>
        <w:tblPrEx>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4562"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不得将一个包的内容拆开投标；</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对同一项目投标时，不得提供两套以上的投标方案（招标文件另有规定的除外）；</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分项报价或投标总价不得高于相应预算金额（或设定的预算金额下的最高限价）；</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投标报价有缺漏项目，或者对招标文件规定的项目需求内容或者需求数量进行修改，评审委员会判定投标响应不满足采购需求；</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投标文件电子文档带病毒；</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rPr>
              <w:t>11</w:t>
            </w:r>
          </w:p>
        </w:tc>
        <w:tc>
          <w:tcPr>
            <w:tcW w:w="4562" w:type="pct"/>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不同投标供应商投标文件“文件制作机器码”一致；</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rPr>
              <w:t>12</w:t>
            </w:r>
          </w:p>
        </w:tc>
        <w:tc>
          <w:tcPr>
            <w:tcW w:w="4562" w:type="pct"/>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不同投标供应商投标文件“文件创建标识码”一致；</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r>
              <w:rPr>
                <w:rFonts w:hint="eastAsia"/>
                <w:szCs w:val="21"/>
              </w:rPr>
              <w:t>3</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rPr>
          <w:rFonts w:ascii="黑体" w:eastAsia="黑体" w:hAnsi="黑体"/>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4999" w:type="pct"/>
        <w:jc w:val="center"/>
        <w:tblCellSpacing w:w="0" w:type="dxa"/>
        <w:tblCellMar>
          <w:top w:w="45" w:type="dxa"/>
          <w:left w:w="45" w:type="dxa"/>
          <w:bottom w:w="45" w:type="dxa"/>
          <w:right w:w="45" w:type="dxa"/>
        </w:tblCellMar>
      </w:tblPr>
      <w:tblGrid>
        <w:gridCol w:w="8954"/>
        <w:gridCol w:w="207"/>
      </w:tblGrid>
      <w:tr>
        <w:tblPrEx>
          <w:tblW w:w="4999" w:type="pct"/>
          <w:jc w:val="center"/>
          <w:tblCellSpacing w:w="0" w:type="dxa"/>
          <w:tblCellMar>
            <w:top w:w="45" w:type="dxa"/>
            <w:left w:w="45" w:type="dxa"/>
            <w:bottom w:w="45" w:type="dxa"/>
            <w:right w:w="45" w:type="dxa"/>
          </w:tblCellMar>
        </w:tblPrEx>
        <w:trPr>
          <w:tblCellSpacing w:w="0" w:type="dxa"/>
          <w:jc w:val="center"/>
        </w:trPr>
        <w:tc>
          <w:tcPr>
            <w:tcW w:w="4887" w:type="pct"/>
            <w:tcBorders>
              <w:top w:val="nil"/>
              <w:left w:val="nil"/>
              <w:bottom w:val="nil"/>
              <w:right w:val="nil"/>
            </w:tcBorders>
            <w:vAlign w:val="center"/>
          </w:tcPr>
          <w:p>
            <w:pPr>
              <w:rPr>
                <w:rFonts w:ascii="宋体" w:hAnsi="宋体" w:cs="宋体"/>
                <w:b/>
                <w:bCs/>
                <w:sz w:val="24"/>
              </w:rPr>
            </w:pPr>
            <w:r>
              <w:rPr>
                <w:b/>
                <w:bCs/>
              </w:rPr>
              <w:t>评标方法：综合评分法（新价格分算法）</w:t>
            </w:r>
          </w:p>
        </w:tc>
        <w:tc>
          <w:tcPr>
            <w:tcW w:w="112" w:type="pct"/>
            <w:tcBorders>
              <w:top w:val="nil"/>
              <w:left w:val="nil"/>
              <w:bottom w:val="nil"/>
              <w:right w:val="nil"/>
            </w:tcBorders>
            <w:vAlign w:val="center"/>
          </w:tcPr>
          <w:p>
            <w:pPr>
              <w:jc w:val="right"/>
              <w:rPr>
                <w:rFonts w:ascii="宋体" w:hAnsi="宋体" w:cs="宋体"/>
                <w:b/>
                <w:bCs/>
                <w:sz w:val="24"/>
              </w:rPr>
            </w:pPr>
          </w:p>
        </w:tc>
      </w:tr>
      <w:tr>
        <w:tblPrEx>
          <w:tblW w:w="4999" w:type="pct"/>
          <w:jc w:val="center"/>
          <w:tblCellSpacing w:w="0" w:type="dxa"/>
          <w:tblCellMar>
            <w:top w:w="45" w:type="dxa"/>
            <w:left w:w="45" w:type="dxa"/>
            <w:bottom w:w="45" w:type="dxa"/>
            <w:right w:w="45" w:type="dxa"/>
          </w:tblCellMar>
        </w:tblPrEx>
        <w:trPr>
          <w:tblCellSpacing w:w="0" w:type="dxa"/>
          <w:jc w:val="center"/>
        </w:trPr>
        <w:tc>
          <w:tcPr>
            <w:tcW w:w="5000" w:type="pct"/>
            <w:gridSpan w:val="2"/>
            <w:tcBorders>
              <w:top w:val="nil"/>
              <w:left w:val="nil"/>
              <w:bottom w:val="nil"/>
              <w:right w:val="nil"/>
            </w:tcBorders>
            <w:vAlign w:val="center"/>
          </w:tcPr>
          <w:p>
            <w:pPr>
              <w:pStyle w:val="NormalWeb"/>
              <w:spacing w:line="324" w:lineRule="auto"/>
              <w:ind w:firstLine="420"/>
              <w:rPr>
                <w:sz w:val="21"/>
                <w:szCs w:val="21"/>
              </w:rPr>
            </w:pPr>
            <w:r>
              <w:rPr>
                <w:sz w:val="21"/>
                <w:szCs w:val="21"/>
              </w:rPr>
              <w:t xml:space="preserve">综合评分法，是指投标文件满足招标文件全部实质性要求，且按照评审因素的量化指标评审得分最高的投标人为中标候选人的评标方法。 </w:t>
            </w:r>
          </w:p>
          <w:p>
            <w:pPr>
              <w:pStyle w:val="NormalWeb"/>
              <w:ind w:firstLine="420"/>
              <w:rPr>
                <w:sz w:val="21"/>
                <w:szCs w:val="21"/>
              </w:rPr>
            </w:pPr>
            <w:r>
              <w:rPr>
                <w:sz w:val="21"/>
                <w:szCs w:val="21"/>
              </w:rPr>
              <w:t>价格分计算方法：</w:t>
            </w:r>
          </w:p>
          <w:p>
            <w:pPr>
              <w:pStyle w:val="NormalWeb"/>
              <w:spacing w:line="324" w:lineRule="auto"/>
              <w:ind w:left="420"/>
              <w:rPr>
                <w:sz w:val="21"/>
                <w:szCs w:val="21"/>
              </w:rPr>
            </w:pPr>
            <w:r>
              <w:rPr>
                <w:sz w:val="21"/>
                <w:szCs w:val="21"/>
              </w:rPr>
              <w:t xml:space="preserve">采用低价优先法计算，即满足招标文件要求且投标价格最低的投标报价为评标基准价，其价格分为满分。其他投标人的价格分统一按照下列公式计算： </w:t>
            </w:r>
            <w:r>
              <w:rPr>
                <w:sz w:val="21"/>
                <w:szCs w:val="21"/>
              </w:rPr>
              <w:br/>
            </w:r>
            <w:r>
              <w:rPr>
                <w:sz w:val="21"/>
                <w:szCs w:val="21"/>
              </w:rPr>
              <w:t xml:space="preserve">投标报价得分=(评标基准价／投标报价)×100 </w:t>
            </w:r>
            <w:r>
              <w:rPr>
                <w:sz w:val="21"/>
                <w:szCs w:val="21"/>
              </w:rPr>
              <w:br/>
            </w:r>
            <w:r>
              <w:rPr>
                <w:sz w:val="21"/>
                <w:szCs w:val="21"/>
              </w:rPr>
              <w:t xml:space="preserve">评标总得分＝F1×A1＋F2×A2＋……＋Fn×An </w:t>
            </w:r>
            <w:r>
              <w:rPr>
                <w:sz w:val="21"/>
                <w:szCs w:val="21"/>
              </w:rPr>
              <w:br/>
            </w:r>
            <w:r>
              <w:rPr>
                <w:sz w:val="21"/>
                <w:szCs w:val="21"/>
              </w:rPr>
              <w:t xml:space="preserve">F1、F2……Fn分别为各项评审因素的得分； </w:t>
            </w:r>
            <w:r>
              <w:rPr>
                <w:sz w:val="21"/>
                <w:szCs w:val="21"/>
              </w:rPr>
              <w:br/>
            </w:r>
            <w:r>
              <w:rPr>
                <w:sz w:val="21"/>
                <w:szCs w:val="21"/>
              </w:rPr>
              <w:t xml:space="preserve">A1、A2、……An 分别为各项评审因素所占的权重(A1＋A2＋……＋An＝1)。 </w:t>
            </w:r>
            <w:r>
              <w:rPr>
                <w:sz w:val="21"/>
                <w:szCs w:val="21"/>
              </w:rPr>
              <w:br/>
            </w:r>
            <w:r>
              <w:rPr>
                <w:sz w:val="21"/>
                <w:szCs w:val="21"/>
              </w:rPr>
              <w:t xml:space="preserve">评标过程中，不得去掉报价中的最高报价和最低报价。 </w:t>
            </w:r>
            <w:r>
              <w:rPr>
                <w:sz w:val="21"/>
                <w:szCs w:val="21"/>
              </w:rPr>
              <w:br/>
            </w:r>
            <w:r>
              <w:rPr>
                <w:sz w:val="21"/>
                <w:szCs w:val="21"/>
              </w:rPr>
              <w:t xml:space="preserve">此方法适用于货物类、服务类、工程类项目。 </w:t>
            </w:r>
          </w:p>
        </w:tc>
      </w:tr>
    </w:tbl>
    <w:p>
      <w:pPr>
        <w:rPr>
          <w:vanish/>
        </w:rPr>
      </w:pPr>
    </w:p>
    <w:tbl>
      <w:tblPr>
        <w:tblStyle w:val="TableNormal"/>
        <w:tblW w:w="499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688"/>
        <w:gridCol w:w="693"/>
        <w:gridCol w:w="2093"/>
        <w:gridCol w:w="776"/>
        <w:gridCol w:w="5032"/>
      </w:tblGrid>
      <w:tr>
        <w:tblPrEx>
          <w:tblW w:w="499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371" w:type="pct"/>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Cs w:val="21"/>
              </w:rPr>
            </w:pPr>
            <w:r>
              <w:rPr>
                <w:rFonts w:ascii="宋体" w:hAnsi="宋体" w:cs="宋体" w:hint="eastAsia"/>
                <w:b/>
                <w:bCs/>
                <w:szCs w:val="21"/>
              </w:rPr>
              <w:t>序号</w:t>
            </w:r>
          </w:p>
        </w:tc>
        <w:tc>
          <w:tcPr>
            <w:tcW w:w="1918" w:type="pct"/>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Cs w:val="21"/>
              </w:rPr>
            </w:pPr>
            <w:r>
              <w:rPr>
                <w:rFonts w:ascii="宋体" w:hAnsi="宋体" w:cs="宋体" w:hint="eastAsia"/>
                <w:b/>
                <w:bCs/>
                <w:szCs w:val="21"/>
              </w:rPr>
              <w:t>评分项</w:t>
            </w:r>
          </w:p>
        </w:tc>
        <w:tc>
          <w:tcPr>
            <w:tcW w:w="2710" w:type="pct"/>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Cs w:val="21"/>
              </w:rPr>
            </w:pPr>
            <w:r>
              <w:rPr>
                <w:rFonts w:ascii="宋体" w:hAnsi="宋体" w:cs="宋体" w:hint="eastAsia"/>
                <w:b/>
                <w:bCs/>
                <w:szCs w:val="21"/>
              </w:rPr>
              <w:t>权重(%)</w:t>
            </w:r>
          </w:p>
        </w:tc>
      </w:tr>
      <w:tr>
        <w:tblPrEx>
          <w:tblW w:w="4996" w:type="pct"/>
          <w:jc w:val="center"/>
          <w:tblCellMar>
            <w:top w:w="20" w:type="dxa"/>
            <w:left w:w="108" w:type="dxa"/>
            <w:bottom w:w="20" w:type="dxa"/>
            <w:right w:w="108" w:type="dxa"/>
          </w:tblCellMar>
        </w:tblPrEx>
        <w:trPr>
          <w:jc w:val="center"/>
        </w:trPr>
        <w:tc>
          <w:tcPr>
            <w:tcW w:w="371" w:type="pc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Cs w:val="21"/>
              </w:rPr>
            </w:pPr>
            <w:r>
              <w:rPr>
                <w:rFonts w:ascii="宋体" w:hAnsi="宋体" w:cs="宋体" w:hint="eastAsia"/>
                <w:b/>
                <w:bCs/>
                <w:color w:val="0000FF"/>
                <w:szCs w:val="21"/>
              </w:rPr>
              <w:t>1</w:t>
            </w:r>
          </w:p>
        </w:tc>
        <w:tc>
          <w:tcPr>
            <w:tcW w:w="1918" w:type="pct"/>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Cs w:val="21"/>
              </w:rPr>
            </w:pPr>
            <w:r>
              <w:rPr>
                <w:rFonts w:ascii="宋体" w:hAnsi="宋体" w:cs="宋体" w:hint="eastAsia"/>
                <w:b/>
                <w:bCs/>
                <w:color w:val="0000FF"/>
                <w:szCs w:val="21"/>
              </w:rPr>
              <w:t>价格</w:t>
            </w:r>
          </w:p>
        </w:tc>
        <w:tc>
          <w:tcPr>
            <w:tcW w:w="2710" w:type="pc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Cs w:val="21"/>
              </w:rPr>
            </w:pPr>
            <w:r>
              <w:rPr>
                <w:rFonts w:ascii="宋体" w:hAnsi="宋体" w:cs="宋体" w:hint="eastAsia"/>
                <w:b/>
                <w:bCs/>
                <w:color w:val="0000FF"/>
                <w:szCs w:val="21"/>
              </w:rPr>
              <w:t>10</w:t>
            </w:r>
          </w:p>
        </w:tc>
      </w:tr>
      <w:tr>
        <w:tblPrEx>
          <w:tblW w:w="4996" w:type="pct"/>
          <w:jc w:val="center"/>
          <w:tblCellMar>
            <w:top w:w="20" w:type="dxa"/>
            <w:left w:w="108" w:type="dxa"/>
            <w:bottom w:w="20" w:type="dxa"/>
            <w:right w:w="108" w:type="dxa"/>
          </w:tblCellMar>
        </w:tblPrEx>
        <w:trPr>
          <w:jc w:val="center"/>
        </w:trPr>
        <w:tc>
          <w:tcPr>
            <w:tcW w:w="371" w:type="pct"/>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Cs w:val="21"/>
              </w:rPr>
            </w:pPr>
            <w:r>
              <w:rPr>
                <w:rFonts w:ascii="宋体" w:hAnsi="宋体" w:cs="宋体" w:hint="eastAsia"/>
                <w:b/>
                <w:bCs/>
                <w:color w:val="0000FF"/>
                <w:szCs w:val="21"/>
              </w:rPr>
              <w:t>2</w:t>
            </w:r>
          </w:p>
        </w:tc>
        <w:tc>
          <w:tcPr>
            <w:tcW w:w="1918" w:type="pct"/>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Cs w:val="21"/>
              </w:rPr>
            </w:pPr>
            <w:r>
              <w:rPr>
                <w:rFonts w:ascii="宋体" w:hAnsi="宋体" w:cs="宋体" w:hint="eastAsia"/>
                <w:b/>
                <w:bCs/>
                <w:color w:val="0000FF"/>
                <w:szCs w:val="21"/>
              </w:rPr>
              <w:t>技术部分</w:t>
            </w:r>
          </w:p>
        </w:tc>
        <w:tc>
          <w:tcPr>
            <w:tcW w:w="2710" w:type="pc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Cs w:val="21"/>
              </w:rPr>
            </w:pPr>
            <w:r>
              <w:rPr>
                <w:rFonts w:ascii="宋体" w:hAnsi="宋体" w:cs="宋体" w:hint="eastAsia"/>
                <w:b/>
                <w:bCs/>
                <w:color w:val="0000FF"/>
                <w:szCs w:val="21"/>
              </w:rPr>
              <w:t>50</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Cs w:val="21"/>
              </w:rPr>
            </w:pPr>
          </w:p>
        </w:tc>
        <w:tc>
          <w:tcPr>
            <w:tcW w:w="373"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序号</w:t>
            </w:r>
          </w:p>
        </w:tc>
        <w:tc>
          <w:tcPr>
            <w:tcW w:w="1127"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评分因素</w:t>
            </w:r>
          </w:p>
        </w:tc>
        <w:tc>
          <w:tcPr>
            <w:tcW w:w="417"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权重(%)</w:t>
            </w:r>
          </w:p>
        </w:tc>
        <w:tc>
          <w:tcPr>
            <w:tcW w:w="2710"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评分准则</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szCs w:val="21"/>
              </w:rPr>
            </w:pPr>
            <w:r>
              <w:rPr>
                <w:rFonts w:ascii="宋体" w:hAnsi="宋体" w:cs="宋体" w:hint="eastAsia"/>
                <w:szCs w:val="21"/>
              </w:rPr>
              <w:t>1</w:t>
            </w:r>
          </w:p>
        </w:tc>
        <w:tc>
          <w:tcPr>
            <w:tcW w:w="112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项目服务方案</w:t>
            </w:r>
          </w:p>
        </w:tc>
        <w:tc>
          <w:tcPr>
            <w:tcW w:w="41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12</w:t>
            </w:r>
          </w:p>
        </w:tc>
        <w:tc>
          <w:tcPr>
            <w:tcW w:w="2710" w:type="pct"/>
            <w:tcBorders>
              <w:top w:val="single" w:sz="8" w:space="0" w:color="000000"/>
              <w:left w:val="single" w:sz="8" w:space="0" w:color="000000"/>
              <w:bottom w:val="single" w:sz="8" w:space="0" w:color="000000"/>
              <w:right w:val="single" w:sz="8" w:space="0" w:color="000000"/>
            </w:tcBorders>
            <w:vAlign w:val="center"/>
          </w:tcPr>
          <w:p>
            <w:pPr>
              <w:jc w:val="left"/>
              <w:rPr>
                <w:rFonts w:ascii="宋体" w:hAnsi="宋体" w:cs="宋体"/>
                <w:b/>
                <w:bCs/>
                <w:szCs w:val="21"/>
              </w:rPr>
            </w:pPr>
            <w:r>
              <w:rPr>
                <w:rFonts w:ascii="宋体" w:hAnsi="宋体" w:cs="宋体" w:hint="eastAsia"/>
                <w:b/>
                <w:bCs/>
                <w:szCs w:val="21"/>
              </w:rPr>
              <w:t>一、评审内容：</w:t>
            </w:r>
          </w:p>
          <w:p>
            <w:pPr>
              <w:jc w:val="left"/>
              <w:rPr>
                <w:rFonts w:ascii="宋体" w:hAnsi="宋体" w:cs="宋体"/>
                <w:szCs w:val="21"/>
              </w:rPr>
            </w:pPr>
            <w:r>
              <w:rPr>
                <w:rFonts w:ascii="宋体" w:hAnsi="宋体" w:cs="宋体" w:hint="eastAsia"/>
                <w:szCs w:val="21"/>
              </w:rPr>
              <w:t>（1）从顶层规划层面对地区发展背景及本项工作开展必要性、可行性分析；</w:t>
            </w:r>
          </w:p>
          <w:p>
            <w:pPr>
              <w:jc w:val="left"/>
              <w:rPr>
                <w:rFonts w:ascii="宋体" w:hAnsi="宋体" w:cs="宋体"/>
                <w:szCs w:val="21"/>
              </w:rPr>
            </w:pPr>
            <w:r>
              <w:rPr>
                <w:rFonts w:ascii="宋体" w:hAnsi="宋体" w:cs="宋体" w:hint="eastAsia"/>
                <w:szCs w:val="21"/>
              </w:rPr>
              <w:t>（2）大鹏新区山海连城规划思路、目标和策略，制定大鹏新区公园城市、山海连城总体咨询方案及工作计划；</w:t>
            </w:r>
          </w:p>
          <w:p>
            <w:pPr>
              <w:jc w:val="left"/>
              <w:rPr>
                <w:rFonts w:ascii="宋体" w:hAnsi="宋体" w:cs="宋体"/>
                <w:szCs w:val="21"/>
              </w:rPr>
            </w:pPr>
            <w:r>
              <w:rPr>
                <w:rFonts w:ascii="宋体" w:hAnsi="宋体" w:cs="宋体" w:hint="eastAsia"/>
                <w:szCs w:val="21"/>
              </w:rPr>
              <w:t>（3）对依据《深圳市绿地养护工作》、《园林绿地管养规范》、《公园园容绿化管养规范》等要求结合大鹏新区实际提出绿化养护技术咨询方案。</w:t>
            </w:r>
          </w:p>
          <w:p>
            <w:pPr>
              <w:rPr>
                <w:rFonts w:ascii="宋体" w:hAnsi="宋体" w:cs="宋体"/>
                <w:b/>
                <w:bCs/>
                <w:szCs w:val="21"/>
              </w:rPr>
            </w:pPr>
            <w:r>
              <w:rPr>
                <w:rFonts w:ascii="宋体" w:hAnsi="宋体" w:cs="宋体" w:hint="eastAsia"/>
                <w:b/>
                <w:bCs/>
                <w:szCs w:val="21"/>
              </w:rPr>
              <w:t>二、评审标准：</w:t>
            </w:r>
          </w:p>
          <w:p>
            <w:pPr>
              <w:rPr>
                <w:rFonts w:ascii="宋体" w:hAnsi="宋体" w:cs="宋体"/>
                <w:szCs w:val="21"/>
              </w:rPr>
            </w:pPr>
            <w:r>
              <w:rPr>
                <w:rFonts w:ascii="宋体" w:hAnsi="宋体" w:cs="宋体" w:hint="eastAsia"/>
                <w:szCs w:val="21"/>
              </w:rPr>
              <w:t>1、每提供上述任何一项内容得20分，本小项累计最高得60分；</w:t>
            </w:r>
          </w:p>
          <w:p>
            <w:pPr>
              <w:rPr>
                <w:rFonts w:ascii="宋体" w:hAnsi="宋体" w:cs="宋体"/>
                <w:szCs w:val="21"/>
              </w:rPr>
            </w:pPr>
            <w:r>
              <w:rPr>
                <w:rFonts w:ascii="宋体" w:hAnsi="宋体" w:cs="宋体" w:hint="eastAsia"/>
                <w:szCs w:val="21"/>
              </w:rPr>
              <w:t>2、在此基础上，专家根据各供应商具体相应内容按照量化的评审因素指标进一步评审：</w:t>
            </w:r>
          </w:p>
          <w:p>
            <w:pPr>
              <w:rPr>
                <w:rFonts w:ascii="宋体" w:hAnsi="宋体" w:cs="宋体"/>
                <w:szCs w:val="21"/>
              </w:rPr>
            </w:pPr>
            <w:r>
              <w:rPr>
                <w:rFonts w:ascii="宋体" w:hAnsi="宋体" w:cs="宋体" w:hint="eastAsia"/>
                <w:szCs w:val="21"/>
              </w:rPr>
              <w:t>（1）方案整体科学合理、针对性强、可操作性强，评审为优的，加40分；</w:t>
            </w:r>
          </w:p>
          <w:p>
            <w:pPr>
              <w:rPr>
                <w:rFonts w:ascii="宋体" w:hAnsi="宋体" w:cs="宋体"/>
                <w:szCs w:val="21"/>
              </w:rPr>
            </w:pPr>
            <w:r>
              <w:rPr>
                <w:rFonts w:ascii="宋体" w:hAnsi="宋体" w:cs="宋体" w:hint="eastAsia"/>
                <w:szCs w:val="21"/>
              </w:rPr>
              <w:t>（2）方案较合理、有一定针对性、一定可操作性，评审为良的，加25分；</w:t>
            </w:r>
          </w:p>
          <w:p>
            <w:pPr>
              <w:rPr>
                <w:rFonts w:ascii="宋体" w:hAnsi="宋体" w:cs="宋体"/>
                <w:szCs w:val="21"/>
              </w:rPr>
            </w:pPr>
            <w:r>
              <w:rPr>
                <w:rFonts w:ascii="宋体" w:hAnsi="宋体" w:cs="宋体" w:hint="eastAsia"/>
                <w:szCs w:val="21"/>
              </w:rPr>
              <w:t>（3）方案合理性一般、针对性一般、可操作性一般，评审为中的，加10分；</w:t>
            </w:r>
          </w:p>
          <w:p>
            <w:pPr>
              <w:rPr>
                <w:rFonts w:ascii="宋体" w:hAnsi="宋体" w:cs="宋体"/>
                <w:szCs w:val="21"/>
              </w:rPr>
            </w:pPr>
            <w:r>
              <w:rPr>
                <w:rFonts w:ascii="宋体" w:hAnsi="宋体" w:cs="宋体" w:hint="eastAsia"/>
                <w:szCs w:val="21"/>
              </w:rPr>
              <w:t>（4）方案不合理、无针对性、无可操作性，评审为差的，加0分。</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szCs w:val="21"/>
              </w:rPr>
            </w:pPr>
            <w:r>
              <w:rPr>
                <w:rFonts w:ascii="宋体" w:hAnsi="宋体" w:cs="宋体" w:hint="eastAsia"/>
                <w:szCs w:val="21"/>
              </w:rPr>
              <w:t>2</w:t>
            </w:r>
          </w:p>
        </w:tc>
        <w:tc>
          <w:tcPr>
            <w:tcW w:w="112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项目重点难点分析、应对措施及相关的合理化建议</w:t>
            </w:r>
          </w:p>
        </w:tc>
        <w:tc>
          <w:tcPr>
            <w:tcW w:w="41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10</w:t>
            </w:r>
          </w:p>
        </w:tc>
        <w:tc>
          <w:tcPr>
            <w:tcW w:w="2710" w:type="pct"/>
            <w:tcBorders>
              <w:top w:val="single" w:sz="8" w:space="0" w:color="000000"/>
              <w:left w:val="single" w:sz="8" w:space="0" w:color="000000"/>
              <w:bottom w:val="single" w:sz="8" w:space="0" w:color="000000"/>
              <w:right w:val="single" w:sz="8" w:space="0" w:color="000000"/>
            </w:tcBorders>
            <w:vAlign w:val="center"/>
          </w:tcPr>
          <w:p>
            <w:pPr>
              <w:pStyle w:val="BodyText"/>
              <w:numPr>
                <w:ilvl w:val="0"/>
                <w:numId w:val="7"/>
              </w:numPr>
              <w:spacing w:line="240" w:lineRule="auto"/>
              <w:rPr>
                <w:rFonts w:ascii="宋体" w:hAnsi="宋体" w:cs="宋体"/>
                <w:sz w:val="21"/>
                <w:szCs w:val="21"/>
              </w:rPr>
            </w:pPr>
            <w:r>
              <w:rPr>
                <w:rFonts w:ascii="宋体" w:hAnsi="宋体" w:cs="宋体" w:hint="eastAsia"/>
                <w:sz w:val="21"/>
                <w:szCs w:val="21"/>
              </w:rPr>
              <w:t>评审内容：</w:t>
            </w:r>
          </w:p>
          <w:p>
            <w:pPr>
              <w:pStyle w:val="BodyText"/>
              <w:spacing w:line="240" w:lineRule="auto"/>
              <w:rPr>
                <w:rFonts w:ascii="宋体" w:hAnsi="宋体" w:cs="宋体"/>
                <w:b w:val="0"/>
                <w:bCs w:val="0"/>
                <w:sz w:val="21"/>
                <w:szCs w:val="21"/>
              </w:rPr>
            </w:pPr>
            <w:r>
              <w:rPr>
                <w:rFonts w:ascii="宋体" w:hAnsi="宋体" w:cs="宋体" w:hint="eastAsia"/>
                <w:b w:val="0"/>
                <w:bCs w:val="0"/>
                <w:sz w:val="21"/>
                <w:szCs w:val="21"/>
              </w:rPr>
              <w:t>投标人提供的项目重点难点分析、应对措施及相关的合理化建议须包含以下内容：</w:t>
            </w:r>
          </w:p>
          <w:p>
            <w:pPr>
              <w:rPr>
                <w:rFonts w:ascii="宋体" w:hAnsi="宋体" w:cs="宋体"/>
                <w:szCs w:val="21"/>
              </w:rPr>
            </w:pPr>
            <w:r>
              <w:rPr>
                <w:rFonts w:ascii="宋体" w:hAnsi="宋体" w:cs="宋体" w:hint="eastAsia"/>
                <w:szCs w:val="21"/>
              </w:rPr>
              <w:t>（1）对项目重点和难点分析</w:t>
            </w:r>
          </w:p>
          <w:p>
            <w:pPr>
              <w:rPr>
                <w:rFonts w:ascii="宋体" w:hAnsi="宋体" w:cs="宋体"/>
                <w:szCs w:val="21"/>
              </w:rPr>
            </w:pPr>
            <w:r>
              <w:rPr>
                <w:rFonts w:ascii="宋体" w:hAnsi="宋体" w:cs="宋体" w:hint="eastAsia"/>
                <w:szCs w:val="21"/>
              </w:rPr>
              <w:t>（2）拟采用的解决方案</w:t>
            </w:r>
          </w:p>
          <w:p>
            <w:pPr>
              <w:rPr>
                <w:rFonts w:ascii="宋体" w:hAnsi="宋体" w:cs="宋体"/>
                <w:szCs w:val="21"/>
              </w:rPr>
            </w:pPr>
            <w:r>
              <w:rPr>
                <w:rFonts w:ascii="宋体" w:hAnsi="宋体" w:cs="宋体" w:hint="eastAsia"/>
                <w:szCs w:val="21"/>
              </w:rPr>
              <w:t>（3）应对措施及相关建议</w:t>
            </w:r>
          </w:p>
          <w:p>
            <w:pPr>
              <w:ind w:firstLine="105" w:firstLineChars="50"/>
              <w:rPr>
                <w:rFonts w:ascii="宋体" w:hAnsi="宋体" w:cs="宋体"/>
                <w:b/>
                <w:bCs/>
                <w:szCs w:val="21"/>
              </w:rPr>
            </w:pPr>
            <w:r>
              <w:rPr>
                <w:rFonts w:ascii="宋体" w:hAnsi="宋体" w:cs="宋体" w:hint="eastAsia"/>
                <w:b/>
                <w:bCs/>
                <w:szCs w:val="21"/>
              </w:rPr>
              <w:t>二、评审标准：</w:t>
            </w:r>
          </w:p>
          <w:p>
            <w:pPr>
              <w:rPr>
                <w:rFonts w:ascii="宋体" w:hAnsi="宋体" w:cs="宋体"/>
                <w:szCs w:val="21"/>
              </w:rPr>
            </w:pPr>
            <w:r>
              <w:rPr>
                <w:rFonts w:ascii="宋体" w:hAnsi="宋体" w:cs="宋体" w:hint="eastAsia"/>
                <w:szCs w:val="21"/>
              </w:rPr>
              <w:t>1、每提供上述任何一项内容得20分，本小项累计最高得60分；</w:t>
            </w:r>
          </w:p>
          <w:p>
            <w:pPr>
              <w:rPr>
                <w:rFonts w:ascii="宋体" w:hAnsi="宋体" w:cs="宋体"/>
                <w:szCs w:val="21"/>
              </w:rPr>
            </w:pPr>
            <w:r>
              <w:rPr>
                <w:rFonts w:ascii="宋体" w:hAnsi="宋体" w:cs="宋体" w:hint="eastAsia"/>
                <w:szCs w:val="21"/>
              </w:rPr>
              <w:t>2、在此基础上，专家根据各供应商具体相应内容按照量化的评审因素指标进一步评审：</w:t>
            </w:r>
          </w:p>
          <w:p>
            <w:pPr>
              <w:rPr>
                <w:rFonts w:ascii="宋体" w:hAnsi="宋体" w:cs="宋体"/>
                <w:szCs w:val="21"/>
              </w:rPr>
            </w:pPr>
            <w:r>
              <w:rPr>
                <w:rFonts w:ascii="宋体" w:hAnsi="宋体" w:cs="宋体" w:hint="eastAsia"/>
                <w:szCs w:val="21"/>
              </w:rPr>
              <w:t>（1）方案整体科学合理、针对性强、可操作性强，评审为优的，加40分；</w:t>
            </w:r>
          </w:p>
          <w:p>
            <w:pPr>
              <w:rPr>
                <w:rFonts w:ascii="宋体" w:hAnsi="宋体" w:cs="宋体"/>
                <w:szCs w:val="21"/>
              </w:rPr>
            </w:pPr>
            <w:r>
              <w:rPr>
                <w:rFonts w:ascii="宋体" w:hAnsi="宋体" w:cs="宋体" w:hint="eastAsia"/>
                <w:szCs w:val="21"/>
              </w:rPr>
              <w:t>（2）方案较合理、有一定针对性、一定可操作性，评审为良的，加25分；</w:t>
            </w:r>
          </w:p>
          <w:p>
            <w:pPr>
              <w:rPr>
                <w:rFonts w:ascii="宋体" w:hAnsi="宋体" w:cs="宋体"/>
                <w:szCs w:val="21"/>
              </w:rPr>
            </w:pPr>
            <w:r>
              <w:rPr>
                <w:rFonts w:ascii="宋体" w:hAnsi="宋体" w:cs="宋体" w:hint="eastAsia"/>
                <w:szCs w:val="21"/>
              </w:rPr>
              <w:t>（3）方案合理性一般、针对性一般、可操作性一般，评审为中的，加10分；</w:t>
            </w:r>
          </w:p>
          <w:p>
            <w:pPr>
              <w:jc w:val="left"/>
              <w:rPr>
                <w:rFonts w:ascii="宋体" w:hAnsi="宋体" w:cs="宋体"/>
                <w:szCs w:val="21"/>
              </w:rPr>
            </w:pPr>
            <w:r>
              <w:rPr>
                <w:rFonts w:ascii="宋体" w:hAnsi="宋体" w:cs="宋体" w:hint="eastAsia"/>
                <w:szCs w:val="21"/>
              </w:rPr>
              <w:t>（4）方案不合理、无针对性、无可操作性，评审为差的，加0分。</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szCs w:val="21"/>
              </w:rPr>
            </w:pPr>
            <w:r>
              <w:rPr>
                <w:rFonts w:ascii="宋体" w:hAnsi="宋体" w:cs="宋体" w:hint="eastAsia"/>
                <w:szCs w:val="21"/>
              </w:rPr>
              <w:t>3</w:t>
            </w:r>
          </w:p>
        </w:tc>
        <w:tc>
          <w:tcPr>
            <w:tcW w:w="112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质量保障措施</w:t>
            </w:r>
          </w:p>
        </w:tc>
        <w:tc>
          <w:tcPr>
            <w:tcW w:w="41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8</w:t>
            </w:r>
          </w:p>
        </w:tc>
        <w:tc>
          <w:tcPr>
            <w:tcW w:w="2710" w:type="pct"/>
            <w:tcBorders>
              <w:top w:val="single" w:sz="8" w:space="0" w:color="000000"/>
              <w:left w:val="single" w:sz="8" w:space="0" w:color="000000"/>
              <w:bottom w:val="single" w:sz="8" w:space="0" w:color="000000"/>
              <w:right w:val="single" w:sz="8" w:space="0" w:color="000000"/>
            </w:tcBorders>
            <w:vAlign w:val="center"/>
          </w:tcPr>
          <w:p>
            <w:pPr>
              <w:jc w:val="left"/>
              <w:rPr>
                <w:rFonts w:ascii="宋体" w:hAnsi="宋体" w:cs="宋体"/>
                <w:b/>
                <w:bCs/>
                <w:szCs w:val="21"/>
              </w:rPr>
            </w:pPr>
            <w:r>
              <w:rPr>
                <w:rFonts w:ascii="宋体" w:hAnsi="宋体" w:cs="宋体" w:hint="eastAsia"/>
                <w:b/>
                <w:bCs/>
                <w:szCs w:val="21"/>
              </w:rPr>
              <w:t>一、评审内容：</w:t>
            </w:r>
          </w:p>
          <w:p>
            <w:pPr>
              <w:jc w:val="left"/>
              <w:rPr>
                <w:rFonts w:ascii="宋体" w:hAnsi="宋体" w:cs="宋体"/>
                <w:szCs w:val="21"/>
              </w:rPr>
            </w:pPr>
            <w:r>
              <w:rPr>
                <w:rFonts w:ascii="宋体" w:hAnsi="宋体" w:cs="宋体" w:hint="eastAsia"/>
                <w:szCs w:val="21"/>
              </w:rPr>
              <w:t>投标人提供的质量保障措施内容须包括：</w:t>
            </w:r>
          </w:p>
          <w:p>
            <w:pPr>
              <w:jc w:val="left"/>
              <w:rPr>
                <w:rFonts w:ascii="宋体" w:hAnsi="宋体" w:cs="宋体"/>
                <w:szCs w:val="21"/>
              </w:rPr>
            </w:pPr>
            <w:r>
              <w:rPr>
                <w:rFonts w:ascii="宋体" w:hAnsi="宋体" w:cs="宋体" w:hint="eastAsia"/>
                <w:szCs w:val="21"/>
              </w:rPr>
              <w:t>（1）</w:t>
            </w:r>
            <w:r>
              <w:rPr>
                <w:rFonts w:ascii="宋体" w:hAnsi="宋体" w:cs="宋体" w:hint="eastAsia"/>
                <w:kern w:val="0"/>
                <w:szCs w:val="21"/>
              </w:rPr>
              <w:t>项目质量管理方案</w:t>
            </w:r>
          </w:p>
          <w:p>
            <w:pPr>
              <w:jc w:val="left"/>
              <w:rPr>
                <w:rFonts w:ascii="宋体" w:hAnsi="宋体" w:cs="宋体"/>
                <w:szCs w:val="21"/>
              </w:rPr>
            </w:pPr>
            <w:r>
              <w:rPr>
                <w:rFonts w:ascii="宋体" w:hAnsi="宋体" w:cs="宋体" w:hint="eastAsia"/>
                <w:szCs w:val="21"/>
              </w:rPr>
              <w:t>（2）</w:t>
            </w:r>
            <w:r>
              <w:rPr>
                <w:rFonts w:ascii="宋体" w:hAnsi="宋体" w:cs="宋体" w:hint="eastAsia"/>
                <w:kern w:val="0"/>
                <w:szCs w:val="21"/>
              </w:rPr>
              <w:t>项目质量管理体系和组织措施</w:t>
            </w:r>
          </w:p>
          <w:p>
            <w:pPr>
              <w:jc w:val="left"/>
              <w:rPr>
                <w:rFonts w:ascii="宋体" w:hAnsi="宋体" w:cs="宋体"/>
                <w:szCs w:val="21"/>
              </w:rPr>
            </w:pPr>
            <w:r>
              <w:rPr>
                <w:rFonts w:ascii="宋体" w:hAnsi="宋体" w:cs="宋体" w:hint="eastAsia"/>
                <w:szCs w:val="21"/>
              </w:rPr>
              <w:t>（3）</w:t>
            </w:r>
            <w:r>
              <w:rPr>
                <w:rFonts w:ascii="宋体" w:hAnsi="宋体" w:cs="宋体" w:hint="eastAsia"/>
                <w:kern w:val="0"/>
                <w:szCs w:val="21"/>
              </w:rPr>
              <w:t>管控项目质量的工作路线</w:t>
            </w:r>
          </w:p>
          <w:p>
            <w:pPr>
              <w:jc w:val="left"/>
              <w:rPr>
                <w:rFonts w:ascii="宋体" w:hAnsi="宋体" w:cs="宋体"/>
                <w:b/>
                <w:bCs/>
                <w:szCs w:val="21"/>
              </w:rPr>
            </w:pPr>
            <w:r>
              <w:rPr>
                <w:rFonts w:ascii="宋体" w:hAnsi="宋体" w:cs="宋体" w:hint="eastAsia"/>
                <w:b/>
                <w:bCs/>
                <w:szCs w:val="21"/>
              </w:rPr>
              <w:t>二、评审标准：</w:t>
            </w:r>
          </w:p>
          <w:p>
            <w:pPr>
              <w:rPr>
                <w:rFonts w:ascii="宋体" w:hAnsi="宋体" w:cs="宋体"/>
                <w:szCs w:val="21"/>
              </w:rPr>
            </w:pPr>
            <w:r>
              <w:rPr>
                <w:rFonts w:ascii="宋体" w:hAnsi="宋体" w:cs="宋体" w:hint="eastAsia"/>
                <w:szCs w:val="21"/>
              </w:rPr>
              <w:t>1、每提供上述任何一项内容得20分，本小项累计最高得60分；</w:t>
            </w:r>
          </w:p>
          <w:p>
            <w:pPr>
              <w:rPr>
                <w:rFonts w:ascii="宋体" w:hAnsi="宋体" w:cs="宋体"/>
                <w:szCs w:val="21"/>
              </w:rPr>
            </w:pPr>
            <w:r>
              <w:rPr>
                <w:rFonts w:ascii="宋体" w:hAnsi="宋体" w:cs="宋体" w:hint="eastAsia"/>
                <w:szCs w:val="21"/>
              </w:rPr>
              <w:t>2、在此基础上，专家根据各供应商具体相应内容按照量化的评审因素指标进一步评审：</w:t>
            </w:r>
          </w:p>
          <w:p>
            <w:pPr>
              <w:rPr>
                <w:rFonts w:ascii="宋体" w:hAnsi="宋体" w:cs="宋体"/>
                <w:szCs w:val="21"/>
              </w:rPr>
            </w:pPr>
            <w:r>
              <w:rPr>
                <w:rFonts w:ascii="宋体" w:hAnsi="宋体" w:cs="宋体" w:hint="eastAsia"/>
                <w:szCs w:val="21"/>
              </w:rPr>
              <w:t>（1）方案整体科学合理、针对性强、可操作性强，评审为优的，加40分；</w:t>
            </w:r>
          </w:p>
          <w:p>
            <w:pPr>
              <w:rPr>
                <w:rFonts w:ascii="宋体" w:hAnsi="宋体" w:cs="宋体"/>
                <w:szCs w:val="21"/>
              </w:rPr>
            </w:pPr>
            <w:r>
              <w:rPr>
                <w:rFonts w:ascii="宋体" w:hAnsi="宋体" w:cs="宋体" w:hint="eastAsia"/>
                <w:szCs w:val="21"/>
              </w:rPr>
              <w:t>（2）方案较合理、有一定针对性、一定可操作性，评审为良的，加25分；</w:t>
            </w:r>
          </w:p>
          <w:p>
            <w:pPr>
              <w:rPr>
                <w:rFonts w:ascii="宋体" w:hAnsi="宋体" w:cs="宋体"/>
                <w:szCs w:val="21"/>
              </w:rPr>
            </w:pPr>
            <w:r>
              <w:rPr>
                <w:rFonts w:ascii="宋体" w:hAnsi="宋体" w:cs="宋体" w:hint="eastAsia"/>
                <w:szCs w:val="21"/>
              </w:rPr>
              <w:t>（3）方案合理性一般、针对性一般、可操作性一般，评审为中的，加10分；</w:t>
            </w:r>
          </w:p>
          <w:p>
            <w:pPr>
              <w:jc w:val="left"/>
              <w:rPr>
                <w:rFonts w:ascii="宋体" w:hAnsi="宋体" w:cs="宋体"/>
                <w:szCs w:val="21"/>
              </w:rPr>
            </w:pPr>
            <w:r>
              <w:rPr>
                <w:rFonts w:ascii="宋体" w:hAnsi="宋体" w:cs="宋体" w:hint="eastAsia"/>
                <w:szCs w:val="21"/>
              </w:rPr>
              <w:t>（4）方案不合理、无针对性、无可操作性，评审为差的，加0分。</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szCs w:val="21"/>
              </w:rPr>
            </w:pPr>
            <w:r>
              <w:rPr>
                <w:rFonts w:ascii="宋体" w:hAnsi="宋体" w:cs="宋体" w:hint="eastAsia"/>
                <w:szCs w:val="21"/>
              </w:rPr>
              <w:t>4</w:t>
            </w:r>
          </w:p>
        </w:tc>
        <w:tc>
          <w:tcPr>
            <w:tcW w:w="112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拟安排的项目负责人情况（仅限一人）</w:t>
            </w:r>
          </w:p>
        </w:tc>
        <w:tc>
          <w:tcPr>
            <w:tcW w:w="41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10</w:t>
            </w:r>
          </w:p>
        </w:tc>
        <w:tc>
          <w:tcPr>
            <w:tcW w:w="2710" w:type="pct"/>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szCs w:val="21"/>
              </w:rPr>
            </w:pPr>
            <w:r>
              <w:rPr>
                <w:rFonts w:ascii="宋体" w:hAnsi="宋体" w:cs="宋体" w:hint="eastAsia"/>
                <w:b/>
                <w:bCs/>
                <w:szCs w:val="21"/>
              </w:rPr>
              <w:t>一、评审内容：</w:t>
            </w:r>
          </w:p>
          <w:p>
            <w:pPr>
              <w:rPr>
                <w:rFonts w:ascii="宋体" w:hAnsi="宋体" w:cs="宋体"/>
                <w:szCs w:val="21"/>
              </w:rPr>
            </w:pPr>
            <w:r>
              <w:rPr>
                <w:rFonts w:ascii="宋体" w:hAnsi="宋体" w:cs="宋体" w:hint="eastAsia"/>
                <w:szCs w:val="21"/>
              </w:rPr>
              <w:t>拟安排本项目负责人须为投标人自有员工（以社保证明文件为准），不满足社保文件要求的，本项不得分。</w:t>
            </w:r>
          </w:p>
          <w:p>
            <w:pPr>
              <w:rPr>
                <w:rFonts w:ascii="宋体" w:hAnsi="宋体" w:cs="宋体"/>
                <w:szCs w:val="21"/>
              </w:rPr>
            </w:pPr>
            <w:r>
              <w:rPr>
                <w:rFonts w:ascii="宋体" w:hAnsi="宋体" w:cs="宋体" w:hint="eastAsia"/>
                <w:szCs w:val="21"/>
              </w:rPr>
              <w:t>（1）具有城乡规划高级（含副高或以上）职称的，得40分；</w:t>
            </w:r>
          </w:p>
          <w:p>
            <w:pPr>
              <w:rPr>
                <w:rFonts w:ascii="宋体" w:hAnsi="宋体" w:cs="宋体"/>
                <w:szCs w:val="21"/>
              </w:rPr>
            </w:pPr>
            <w:r>
              <w:rPr>
                <w:rFonts w:ascii="宋体" w:hAnsi="宋体" w:cs="宋体" w:hint="eastAsia"/>
                <w:szCs w:val="21"/>
              </w:rPr>
              <w:t>（2）具有风景园林高级（含副高或以上）职称的，得30分；</w:t>
            </w:r>
          </w:p>
          <w:p>
            <w:pPr>
              <w:rPr>
                <w:rFonts w:ascii="宋体" w:hAnsi="宋体" w:cs="宋体"/>
                <w:szCs w:val="21"/>
              </w:rPr>
            </w:pPr>
            <w:r>
              <w:rPr>
                <w:rFonts w:ascii="宋体" w:hAnsi="宋体" w:cs="宋体" w:hint="eastAsia"/>
                <w:szCs w:val="21"/>
              </w:rPr>
              <w:t>（3）具有注册城乡规划师资格的，得30分；</w:t>
            </w:r>
          </w:p>
          <w:p>
            <w:pPr>
              <w:rPr>
                <w:rFonts w:ascii="宋体" w:hAnsi="宋体" w:cs="宋体"/>
                <w:szCs w:val="21"/>
              </w:rPr>
            </w:pPr>
            <w:r>
              <w:rPr>
                <w:rFonts w:ascii="宋体" w:hAnsi="宋体" w:cs="宋体" w:hint="eastAsia"/>
                <w:szCs w:val="21"/>
              </w:rPr>
              <w:t>以上（1）（2）（3）项累计得分，满分100分。</w:t>
            </w:r>
          </w:p>
          <w:p>
            <w:pPr>
              <w:jc w:val="left"/>
              <w:rPr>
                <w:rFonts w:ascii="宋体" w:hAnsi="宋体" w:cs="宋体"/>
                <w:b/>
                <w:bCs/>
                <w:szCs w:val="21"/>
              </w:rPr>
            </w:pPr>
            <w:r>
              <w:rPr>
                <w:rFonts w:ascii="宋体" w:hAnsi="宋体" w:cs="宋体" w:hint="eastAsia"/>
                <w:b/>
                <w:bCs/>
                <w:szCs w:val="21"/>
              </w:rPr>
              <w:t>二、评审标准：</w:t>
            </w:r>
          </w:p>
          <w:p>
            <w:pPr>
              <w:rPr>
                <w:rFonts w:ascii="宋体" w:hAnsi="宋体" w:cs="宋体"/>
                <w:szCs w:val="21"/>
              </w:rPr>
            </w:pPr>
            <w:r>
              <w:rPr>
                <w:rFonts w:ascii="宋体" w:hAnsi="宋体" w:cs="宋体" w:hint="eastAsia"/>
                <w:szCs w:val="21"/>
              </w:rPr>
              <w:t>1、①提供证书扫描件作为得分依据；</w:t>
            </w:r>
          </w:p>
          <w:p>
            <w:pPr>
              <w:rPr>
                <w:rFonts w:ascii="宋体" w:hAnsi="宋体" w:cs="宋体"/>
                <w:szCs w:val="21"/>
              </w:rPr>
            </w:pPr>
            <w:r>
              <w:rPr>
                <w:rFonts w:ascii="宋体" w:hAnsi="宋体" w:cs="宋体" w:hint="eastAsia"/>
                <w:szCs w:val="21"/>
              </w:rPr>
              <w:t>2、同时提供投标截止日前投标人缴纳的近3个月（由于社保部门原因最近一个月的社保证明无法提供的可往前顺延一个月）的社保证明作为自有员工的证明依据；如供应商为新成立企业且成立时间不足三个月可提供情况说明或证明材料亦视为符合；</w:t>
            </w:r>
          </w:p>
          <w:p>
            <w:pPr>
              <w:rPr>
                <w:rFonts w:ascii="宋体" w:hAnsi="宋体" w:cs="宋体"/>
                <w:szCs w:val="21"/>
              </w:rPr>
            </w:pPr>
            <w:r>
              <w:rPr>
                <w:rFonts w:ascii="宋体" w:hAnsi="宋体" w:cs="宋体" w:hint="eastAsia"/>
                <w:szCs w:val="21"/>
              </w:rPr>
              <w:t>3、以上资料原件备查，评分中出现无证明资料或者专家无法凭所提供资料判断是否得分的情况，一律做不得分处理。</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szCs w:val="21"/>
              </w:rPr>
            </w:pPr>
            <w:r>
              <w:rPr>
                <w:rFonts w:ascii="宋体" w:hAnsi="宋体" w:cs="宋体" w:hint="eastAsia"/>
                <w:szCs w:val="21"/>
              </w:rPr>
              <w:t>5</w:t>
            </w:r>
          </w:p>
        </w:tc>
        <w:tc>
          <w:tcPr>
            <w:tcW w:w="112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拟安排的项目团队成员情况（项目负责人除外）</w:t>
            </w:r>
          </w:p>
        </w:tc>
        <w:tc>
          <w:tcPr>
            <w:tcW w:w="41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10</w:t>
            </w:r>
          </w:p>
        </w:tc>
        <w:tc>
          <w:tcPr>
            <w:tcW w:w="2710" w:type="pct"/>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szCs w:val="21"/>
              </w:rPr>
            </w:pPr>
            <w:r>
              <w:rPr>
                <w:rFonts w:ascii="宋体" w:hAnsi="宋体" w:cs="宋体" w:hint="eastAsia"/>
                <w:b/>
                <w:bCs/>
                <w:szCs w:val="21"/>
              </w:rPr>
              <w:t>一、评审内容：</w:t>
            </w:r>
          </w:p>
          <w:p>
            <w:pPr>
              <w:rPr>
                <w:rFonts w:ascii="宋体" w:hAnsi="宋体" w:cs="宋体"/>
                <w:szCs w:val="21"/>
              </w:rPr>
            </w:pPr>
            <w:r>
              <w:rPr>
                <w:rFonts w:ascii="宋体" w:hAnsi="宋体" w:cs="宋体" w:hint="eastAsia"/>
                <w:szCs w:val="21"/>
              </w:rPr>
              <w:t>拟安排本项目项目团队成员须为投标人自有员工（以社保证明文件为准）。</w:t>
            </w:r>
          </w:p>
          <w:p>
            <w:pPr>
              <w:rPr>
                <w:rFonts w:ascii="宋体" w:hAnsi="宋体" w:cs="宋体"/>
                <w:szCs w:val="21"/>
              </w:rPr>
            </w:pPr>
            <w:r>
              <w:rPr>
                <w:rFonts w:ascii="宋体" w:hAnsi="宋体" w:cs="宋体" w:hint="eastAsia"/>
                <w:szCs w:val="21"/>
              </w:rPr>
              <w:t>（1）具有城乡规划正高级职称的，得20分；</w:t>
            </w:r>
          </w:p>
          <w:p>
            <w:pPr>
              <w:rPr>
                <w:rFonts w:ascii="宋体" w:hAnsi="宋体" w:cs="宋体"/>
                <w:szCs w:val="21"/>
              </w:rPr>
            </w:pPr>
            <w:r>
              <w:rPr>
                <w:rFonts w:ascii="宋体" w:hAnsi="宋体" w:cs="宋体" w:hint="eastAsia"/>
                <w:szCs w:val="21"/>
              </w:rPr>
              <w:t>（2）具有环境工程专业高级（含副高或以上）职称的，得20分；</w:t>
            </w:r>
          </w:p>
          <w:p>
            <w:pPr>
              <w:rPr>
                <w:rFonts w:ascii="宋体" w:hAnsi="宋体" w:cs="宋体"/>
                <w:szCs w:val="21"/>
              </w:rPr>
            </w:pPr>
            <w:r>
              <w:rPr>
                <w:rFonts w:ascii="宋体" w:hAnsi="宋体" w:cs="宋体" w:hint="eastAsia"/>
                <w:szCs w:val="21"/>
              </w:rPr>
              <w:t>（3）具有</w:t>
            </w:r>
            <w:r>
              <w:rPr>
                <w:rFonts w:ascii="宋体" w:hAnsi="宋体" w:cs="宋体" w:hint="eastAsia"/>
                <w:szCs w:val="21"/>
                <w:lang w:val="en-US" w:eastAsia="zh-CN"/>
              </w:rPr>
              <w:t>咨询工程</w:t>
            </w:r>
            <w:r>
              <w:rPr>
                <w:rFonts w:ascii="宋体" w:hAnsi="宋体" w:cs="宋体" w:hint="eastAsia"/>
                <w:szCs w:val="21"/>
              </w:rPr>
              <w:t>师（城市规划类）资格的，得20分；</w:t>
            </w:r>
          </w:p>
          <w:p>
            <w:pPr>
              <w:rPr>
                <w:rFonts w:ascii="宋体" w:hAnsi="宋体" w:cs="宋体"/>
                <w:szCs w:val="21"/>
              </w:rPr>
            </w:pPr>
            <w:r>
              <w:rPr>
                <w:rFonts w:ascii="宋体" w:hAnsi="宋体" w:cs="宋体" w:hint="eastAsia"/>
                <w:szCs w:val="21"/>
              </w:rPr>
              <w:t>（4）具有风景园林专业高级（含副高或以上）职称的，每提供1人得10分，本项最高得20分；</w:t>
            </w:r>
          </w:p>
          <w:p>
            <w:pPr>
              <w:rPr>
                <w:rFonts w:ascii="宋体" w:hAnsi="宋体" w:cs="宋体"/>
                <w:szCs w:val="21"/>
              </w:rPr>
            </w:pPr>
            <w:r>
              <w:rPr>
                <w:rFonts w:ascii="宋体" w:hAnsi="宋体" w:cs="宋体" w:hint="eastAsia"/>
                <w:szCs w:val="21"/>
              </w:rPr>
              <w:t>（5）具有城乡规划专业副高级或以上职称的，每提供1人得1分，本项最高得20分；</w:t>
            </w:r>
          </w:p>
          <w:p>
            <w:pPr>
              <w:rPr>
                <w:rFonts w:ascii="宋体" w:hAnsi="宋体" w:cs="宋体"/>
                <w:szCs w:val="21"/>
              </w:rPr>
            </w:pPr>
            <w:r>
              <w:rPr>
                <w:rFonts w:ascii="宋体" w:hAnsi="宋体" w:cs="宋体" w:hint="eastAsia"/>
                <w:szCs w:val="21"/>
              </w:rPr>
              <w:t>以上（1）（2）（3）（4）（5）项累计得分，满分100分。</w:t>
            </w:r>
          </w:p>
          <w:p>
            <w:pPr>
              <w:rPr>
                <w:rFonts w:ascii="宋体" w:hAnsi="宋体" w:cs="宋体"/>
                <w:szCs w:val="21"/>
              </w:rPr>
            </w:pPr>
            <w:r>
              <w:rPr>
                <w:rFonts w:ascii="宋体" w:hAnsi="宋体" w:cs="宋体" w:hint="eastAsia"/>
                <w:szCs w:val="21"/>
              </w:rPr>
              <w:t>注：同一人满足以上条件，不重复得分，以最优得分计算。</w:t>
            </w:r>
          </w:p>
          <w:p>
            <w:pPr>
              <w:jc w:val="left"/>
              <w:rPr>
                <w:rFonts w:ascii="宋体" w:hAnsi="宋体" w:cs="宋体"/>
                <w:b/>
                <w:bCs/>
                <w:szCs w:val="21"/>
              </w:rPr>
            </w:pPr>
            <w:r>
              <w:rPr>
                <w:rFonts w:ascii="宋体" w:hAnsi="宋体" w:cs="宋体" w:hint="eastAsia"/>
                <w:b/>
                <w:bCs/>
                <w:szCs w:val="21"/>
              </w:rPr>
              <w:t>二、评审标准：</w:t>
            </w:r>
          </w:p>
          <w:p>
            <w:pPr>
              <w:rPr>
                <w:rFonts w:ascii="宋体" w:hAnsi="宋体" w:cs="宋体"/>
                <w:szCs w:val="21"/>
              </w:rPr>
            </w:pPr>
            <w:r>
              <w:rPr>
                <w:rFonts w:ascii="宋体" w:hAnsi="宋体" w:cs="宋体" w:hint="eastAsia"/>
                <w:szCs w:val="21"/>
              </w:rPr>
              <w:t>1、①提供证书扫描件作为得分依据；</w:t>
            </w:r>
          </w:p>
          <w:p>
            <w:pPr>
              <w:rPr>
                <w:rFonts w:ascii="宋体" w:hAnsi="宋体" w:cs="宋体"/>
                <w:szCs w:val="21"/>
              </w:rPr>
            </w:pPr>
            <w:r>
              <w:rPr>
                <w:rFonts w:ascii="宋体" w:hAnsi="宋体" w:cs="宋体" w:hint="eastAsia"/>
                <w:szCs w:val="21"/>
              </w:rPr>
              <w:t>2、同时提供投标截止日前投标人缴纳的近3个月（由于社保部门原因最近一个月的社保证明无法提供的可往前顺延一个月）的社保证明作为自有员工的证明依据；如供应商为新成立企业且成立时间不足三个月可提供情况说明或证明材料亦视为符合；</w:t>
            </w:r>
          </w:p>
          <w:p>
            <w:pPr>
              <w:rPr>
                <w:rFonts w:ascii="宋体" w:hAnsi="宋体" w:cs="宋体"/>
                <w:szCs w:val="21"/>
              </w:rPr>
            </w:pPr>
            <w:r>
              <w:rPr>
                <w:rFonts w:ascii="宋体" w:hAnsi="宋体" w:cs="宋体" w:hint="eastAsia"/>
                <w:szCs w:val="21"/>
              </w:rPr>
              <w:t>3、以上资料原件备查，评分中出现无证明资料或者专家无法凭所提供资料判断是否得分的情况，一律做不得分处理。</w:t>
            </w:r>
          </w:p>
        </w:tc>
      </w:tr>
      <w:tr>
        <w:tblPrEx>
          <w:tblW w:w="4996" w:type="pct"/>
          <w:jc w:val="center"/>
          <w:tblCellMar>
            <w:top w:w="20" w:type="dxa"/>
            <w:left w:w="108" w:type="dxa"/>
            <w:bottom w:w="20" w:type="dxa"/>
            <w:right w:w="108" w:type="dxa"/>
          </w:tblCellMar>
        </w:tblPrEx>
        <w:trPr>
          <w:jc w:val="center"/>
        </w:trPr>
        <w:tc>
          <w:tcPr>
            <w:tcW w:w="371" w:type="pct"/>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Cs w:val="21"/>
              </w:rPr>
            </w:pPr>
            <w:r>
              <w:rPr>
                <w:rFonts w:ascii="宋体" w:hAnsi="宋体" w:cs="宋体" w:hint="eastAsia"/>
                <w:b/>
                <w:bCs/>
                <w:color w:val="0000FF"/>
                <w:szCs w:val="21"/>
              </w:rPr>
              <w:t>3</w:t>
            </w:r>
          </w:p>
        </w:tc>
        <w:tc>
          <w:tcPr>
            <w:tcW w:w="1918" w:type="pct"/>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Cs w:val="21"/>
              </w:rPr>
            </w:pPr>
            <w:r>
              <w:rPr>
                <w:rFonts w:ascii="宋体" w:hAnsi="宋体" w:cs="宋体" w:hint="eastAsia"/>
                <w:b/>
                <w:bCs/>
                <w:color w:val="0000FF"/>
                <w:szCs w:val="21"/>
              </w:rPr>
              <w:t>综合实力</w:t>
            </w:r>
          </w:p>
        </w:tc>
        <w:tc>
          <w:tcPr>
            <w:tcW w:w="2710" w:type="pc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Cs w:val="21"/>
              </w:rPr>
            </w:pPr>
            <w:r>
              <w:rPr>
                <w:rFonts w:ascii="宋体" w:hAnsi="宋体" w:cs="宋体" w:hint="eastAsia"/>
                <w:b/>
                <w:bCs/>
                <w:color w:val="0000FF"/>
                <w:szCs w:val="21"/>
              </w:rPr>
              <w:t>35</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Cs w:val="21"/>
              </w:rPr>
            </w:pPr>
          </w:p>
        </w:tc>
        <w:tc>
          <w:tcPr>
            <w:tcW w:w="373"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序号</w:t>
            </w:r>
          </w:p>
        </w:tc>
        <w:tc>
          <w:tcPr>
            <w:tcW w:w="1127"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评分因素</w:t>
            </w:r>
          </w:p>
        </w:tc>
        <w:tc>
          <w:tcPr>
            <w:tcW w:w="417"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权重(%)</w:t>
            </w:r>
          </w:p>
        </w:tc>
        <w:tc>
          <w:tcPr>
            <w:tcW w:w="2710"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评分准则</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szCs w:val="21"/>
              </w:rPr>
            </w:pPr>
            <w:r>
              <w:rPr>
                <w:rFonts w:ascii="宋体" w:hAnsi="宋体" w:cs="宋体" w:hint="eastAsia"/>
                <w:szCs w:val="21"/>
              </w:rPr>
              <w:t>1</w:t>
            </w:r>
          </w:p>
        </w:tc>
        <w:tc>
          <w:tcPr>
            <w:tcW w:w="112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同类项目业绩</w:t>
            </w:r>
          </w:p>
        </w:tc>
        <w:tc>
          <w:tcPr>
            <w:tcW w:w="41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12</w:t>
            </w:r>
          </w:p>
        </w:tc>
        <w:tc>
          <w:tcPr>
            <w:tcW w:w="2710" w:type="pct"/>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szCs w:val="21"/>
              </w:rPr>
            </w:pPr>
            <w:r>
              <w:rPr>
                <w:rFonts w:ascii="宋体" w:hAnsi="宋体" w:cs="宋体" w:hint="eastAsia"/>
                <w:b/>
                <w:bCs/>
                <w:szCs w:val="21"/>
              </w:rPr>
              <w:t>一、评审内容：</w:t>
            </w:r>
          </w:p>
          <w:p>
            <w:pPr>
              <w:jc w:val="left"/>
              <w:rPr>
                <w:rFonts w:ascii="宋体" w:hAnsi="宋体" w:cs="宋体"/>
                <w:szCs w:val="21"/>
              </w:rPr>
            </w:pPr>
            <w:r>
              <w:rPr>
                <w:rFonts w:ascii="宋体" w:hAnsi="宋体" w:cs="宋体" w:hint="eastAsia"/>
                <w:szCs w:val="21"/>
              </w:rPr>
              <w:t>投标人自2019年1月1日至本项目投标截止日止（以合同签订日期为准），具有同类项目业绩情况(备注：承担政府部门或事业单位同类技术服务类咨询项目业绩）：</w:t>
            </w:r>
          </w:p>
          <w:p>
            <w:pPr>
              <w:jc w:val="left"/>
              <w:rPr>
                <w:rFonts w:ascii="宋体" w:hAnsi="宋体" w:cs="宋体"/>
                <w:szCs w:val="21"/>
              </w:rPr>
            </w:pPr>
            <w:r>
              <w:rPr>
                <w:rFonts w:ascii="宋体" w:hAnsi="宋体" w:cs="宋体" w:hint="eastAsia"/>
                <w:szCs w:val="21"/>
              </w:rPr>
              <w:t>（1）公园城市技术服务类咨询项目，每提供1个，得20分，本项最高得40分；</w:t>
            </w:r>
          </w:p>
          <w:p>
            <w:pPr>
              <w:rPr>
                <w:rFonts w:ascii="宋体" w:hAnsi="宋体" w:cs="宋体"/>
                <w:szCs w:val="21"/>
              </w:rPr>
            </w:pPr>
            <w:r>
              <w:rPr>
                <w:rFonts w:ascii="宋体" w:hAnsi="宋体" w:cs="宋体" w:hint="eastAsia"/>
                <w:szCs w:val="21"/>
              </w:rPr>
              <w:t>（2）市容环境技术服务类咨询项目，每提供1个，得20分，本项最高得40分；</w:t>
            </w:r>
          </w:p>
          <w:p>
            <w:pPr>
              <w:jc w:val="left"/>
              <w:rPr>
                <w:rFonts w:ascii="宋体" w:hAnsi="宋体" w:cs="宋体"/>
                <w:szCs w:val="21"/>
              </w:rPr>
            </w:pPr>
            <w:r>
              <w:rPr>
                <w:rFonts w:ascii="宋体" w:hAnsi="宋体" w:cs="宋体" w:hint="eastAsia"/>
                <w:szCs w:val="21"/>
              </w:rPr>
              <w:t>（3）交通规划技术服务类咨询项目，每提供1个，得10分，本项最高得20分。</w:t>
            </w:r>
          </w:p>
          <w:p>
            <w:pPr>
              <w:jc w:val="left"/>
              <w:rPr>
                <w:rFonts w:ascii="宋体" w:hAnsi="宋体" w:cs="宋体"/>
                <w:szCs w:val="21"/>
              </w:rPr>
            </w:pPr>
            <w:r>
              <w:rPr>
                <w:rFonts w:ascii="宋体" w:hAnsi="宋体" w:cs="宋体" w:hint="eastAsia"/>
                <w:szCs w:val="21"/>
              </w:rPr>
              <w:t>本项累计最高得100分。</w:t>
            </w:r>
          </w:p>
          <w:p>
            <w:pPr>
              <w:jc w:val="left"/>
              <w:rPr>
                <w:rFonts w:ascii="宋体" w:hAnsi="宋体" w:cs="宋体"/>
                <w:b/>
                <w:bCs/>
                <w:szCs w:val="21"/>
              </w:rPr>
            </w:pPr>
            <w:r>
              <w:rPr>
                <w:rFonts w:ascii="宋体" w:hAnsi="宋体" w:cs="宋体" w:hint="eastAsia"/>
                <w:b/>
                <w:bCs/>
                <w:szCs w:val="21"/>
              </w:rPr>
              <w:t>二、评审标准：</w:t>
            </w:r>
          </w:p>
          <w:p>
            <w:pPr>
              <w:jc w:val="left"/>
              <w:rPr>
                <w:rFonts w:ascii="宋体" w:hAnsi="宋体" w:cs="宋体"/>
                <w:szCs w:val="21"/>
              </w:rPr>
            </w:pPr>
            <w:r>
              <w:rPr>
                <w:rFonts w:ascii="宋体" w:hAnsi="宋体" w:cs="宋体" w:hint="eastAsia"/>
                <w:szCs w:val="21"/>
              </w:rPr>
              <w:t>1、要求提供中标通知书</w:t>
            </w:r>
          </w:p>
          <w:p>
            <w:pPr>
              <w:jc w:val="left"/>
              <w:rPr>
                <w:rFonts w:ascii="宋体" w:hAnsi="宋体" w:cs="宋体"/>
                <w:szCs w:val="21"/>
              </w:rPr>
            </w:pPr>
            <w:r>
              <w:rPr>
                <w:rFonts w:ascii="宋体" w:hAnsi="宋体" w:cs="宋体" w:hint="eastAsia"/>
                <w:szCs w:val="21"/>
              </w:rPr>
              <w:t>2、项目合同关键页（应包含但不限于合同签约主体名称、服务项目名称、服务内容、签订合同时间、签约主体公章等关键信息），原件备查；长期服务续签合同只计算一个业绩。</w:t>
            </w:r>
          </w:p>
          <w:p>
            <w:pPr>
              <w:jc w:val="left"/>
              <w:rPr>
                <w:rFonts w:ascii="宋体" w:hAnsi="宋体" w:cs="宋体"/>
                <w:szCs w:val="21"/>
              </w:rPr>
            </w:pPr>
            <w:r>
              <w:rPr>
                <w:rFonts w:ascii="宋体" w:hAnsi="宋体" w:cs="宋体" w:hint="eastAsia"/>
                <w:szCs w:val="21"/>
              </w:rPr>
              <w:t>3、评分中出现无证明资料或专家无法凭所提供资料判断是否得分的情况，一律作不得分处理。</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szCs w:val="21"/>
              </w:rPr>
            </w:pPr>
            <w:r>
              <w:rPr>
                <w:rFonts w:ascii="宋体" w:hAnsi="宋体" w:cs="宋体" w:hint="eastAsia"/>
                <w:szCs w:val="21"/>
              </w:rPr>
              <w:t>2</w:t>
            </w:r>
          </w:p>
        </w:tc>
        <w:tc>
          <w:tcPr>
            <w:tcW w:w="112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履约评价</w:t>
            </w:r>
          </w:p>
        </w:tc>
        <w:tc>
          <w:tcPr>
            <w:tcW w:w="41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12</w:t>
            </w:r>
          </w:p>
        </w:tc>
        <w:tc>
          <w:tcPr>
            <w:tcW w:w="2710" w:type="pct"/>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szCs w:val="21"/>
              </w:rPr>
            </w:pPr>
            <w:r>
              <w:rPr>
                <w:rFonts w:ascii="宋体" w:hAnsi="宋体" w:cs="宋体" w:hint="eastAsia"/>
                <w:b/>
                <w:bCs/>
                <w:szCs w:val="21"/>
              </w:rPr>
              <w:t>一、评审内容：</w:t>
            </w:r>
          </w:p>
          <w:p>
            <w:pPr>
              <w:jc w:val="left"/>
              <w:rPr>
                <w:rFonts w:ascii="宋体" w:hAnsi="宋体" w:cs="宋体"/>
                <w:szCs w:val="21"/>
              </w:rPr>
            </w:pPr>
            <w:r>
              <w:rPr>
                <w:rFonts w:ascii="宋体" w:hAnsi="宋体" w:cs="宋体" w:hint="eastAsia"/>
                <w:szCs w:val="21"/>
              </w:rPr>
              <w:t>投标人上述经评审有效的“同类项目业绩”，提供服务单位的履约评价，整体综合评价为“优”或“优秀”或“满意”或“合格”的（即该评价体系中的最高评价）：</w:t>
            </w:r>
          </w:p>
          <w:p>
            <w:pPr>
              <w:jc w:val="left"/>
              <w:rPr>
                <w:rFonts w:ascii="宋体" w:hAnsi="宋体" w:cs="宋体"/>
                <w:szCs w:val="21"/>
              </w:rPr>
            </w:pPr>
            <w:r>
              <w:rPr>
                <w:rFonts w:ascii="宋体" w:hAnsi="宋体" w:cs="宋体" w:hint="eastAsia"/>
                <w:szCs w:val="21"/>
              </w:rPr>
              <w:t>（1）公园城市技术服务类咨询项目，每提供1个，得20分，本项最高得40分；</w:t>
            </w:r>
          </w:p>
          <w:p>
            <w:pPr>
              <w:jc w:val="left"/>
              <w:rPr>
                <w:rFonts w:ascii="宋体" w:hAnsi="宋体" w:cs="宋体"/>
                <w:szCs w:val="21"/>
              </w:rPr>
            </w:pPr>
            <w:r>
              <w:rPr>
                <w:rFonts w:ascii="宋体" w:hAnsi="宋体" w:cs="宋体" w:hint="eastAsia"/>
                <w:szCs w:val="21"/>
              </w:rPr>
              <w:t>（2）市容环境技术服务类咨询项目，每提供1个，得20分，本项最高得40分；</w:t>
            </w:r>
          </w:p>
          <w:p>
            <w:pPr>
              <w:jc w:val="left"/>
              <w:rPr>
                <w:rFonts w:ascii="宋体" w:hAnsi="宋体" w:cs="宋体"/>
                <w:szCs w:val="21"/>
              </w:rPr>
            </w:pPr>
            <w:r>
              <w:rPr>
                <w:rFonts w:ascii="宋体" w:hAnsi="宋体" w:cs="宋体" w:hint="eastAsia"/>
                <w:szCs w:val="21"/>
              </w:rPr>
              <w:t>（3）交通规划技术服务类咨询项目，每提供1个，得10分，本项最高得20分。</w:t>
            </w:r>
          </w:p>
          <w:p>
            <w:pPr>
              <w:jc w:val="left"/>
              <w:rPr>
                <w:rFonts w:ascii="宋体" w:hAnsi="宋体" w:cs="宋体"/>
                <w:szCs w:val="21"/>
              </w:rPr>
            </w:pPr>
            <w:r>
              <w:rPr>
                <w:rFonts w:ascii="宋体" w:hAnsi="宋体" w:cs="宋体" w:hint="eastAsia"/>
                <w:szCs w:val="21"/>
              </w:rPr>
              <w:t>本项累计最高得100分。</w:t>
            </w:r>
          </w:p>
          <w:p>
            <w:pPr>
              <w:jc w:val="left"/>
              <w:rPr>
                <w:rFonts w:ascii="宋体" w:hAnsi="宋体" w:cs="宋体"/>
                <w:b/>
                <w:bCs/>
                <w:szCs w:val="21"/>
              </w:rPr>
            </w:pPr>
            <w:r>
              <w:rPr>
                <w:rFonts w:ascii="宋体" w:hAnsi="宋体" w:cs="宋体" w:hint="eastAsia"/>
                <w:b/>
                <w:bCs/>
                <w:szCs w:val="21"/>
              </w:rPr>
              <w:t>二、评审标准：</w:t>
            </w:r>
          </w:p>
          <w:p>
            <w:pPr>
              <w:jc w:val="left"/>
              <w:rPr>
                <w:rFonts w:ascii="宋体" w:hAnsi="宋体" w:cs="宋体"/>
                <w:szCs w:val="21"/>
              </w:rPr>
            </w:pPr>
            <w:r>
              <w:rPr>
                <w:rFonts w:ascii="宋体" w:hAnsi="宋体" w:cs="宋体" w:hint="eastAsia"/>
                <w:szCs w:val="21"/>
              </w:rPr>
              <w:t>1、提供项目采购单位或被服务单位出具的履约评价证明，需加盖合同甲方公章（或甲方业务章）；</w:t>
            </w:r>
          </w:p>
          <w:p>
            <w:pPr>
              <w:jc w:val="left"/>
              <w:rPr>
                <w:rFonts w:ascii="宋体" w:hAnsi="宋体" w:cs="宋体"/>
                <w:szCs w:val="21"/>
              </w:rPr>
            </w:pPr>
            <w:r>
              <w:rPr>
                <w:rFonts w:ascii="宋体" w:hAnsi="宋体" w:cs="宋体" w:hint="eastAsia"/>
                <w:szCs w:val="21"/>
              </w:rPr>
              <w:t>2、证明文件的内容必须包括但不限于合同的项目名称、总体履约评价结果、出具证明的签署日期等相关内容；如提交的证明材料其评价结果没有结论而仅是打分的（比如打100分、98分、95分、85分等的）不计分。</w:t>
            </w:r>
          </w:p>
          <w:p>
            <w:pPr>
              <w:jc w:val="left"/>
              <w:rPr>
                <w:rFonts w:ascii="宋体" w:hAnsi="宋体" w:cs="宋体"/>
                <w:szCs w:val="21"/>
              </w:rPr>
            </w:pPr>
            <w:r>
              <w:rPr>
                <w:rFonts w:ascii="宋体" w:hAnsi="宋体" w:cs="宋体" w:hint="eastAsia"/>
                <w:szCs w:val="21"/>
              </w:rPr>
              <w:t>未按要求提供有效证明材料或提供不清晰导致评委无法识别的不计得分。</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szCs w:val="21"/>
              </w:rPr>
            </w:pPr>
            <w:r>
              <w:rPr>
                <w:rFonts w:ascii="宋体" w:hAnsi="宋体" w:cs="宋体" w:hint="eastAsia"/>
                <w:szCs w:val="21"/>
              </w:rPr>
              <w:t>3</w:t>
            </w:r>
          </w:p>
        </w:tc>
        <w:tc>
          <w:tcPr>
            <w:tcW w:w="112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获奖业绩</w:t>
            </w:r>
          </w:p>
        </w:tc>
        <w:tc>
          <w:tcPr>
            <w:tcW w:w="41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6</w:t>
            </w:r>
          </w:p>
        </w:tc>
        <w:tc>
          <w:tcPr>
            <w:tcW w:w="2710" w:type="pct"/>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szCs w:val="21"/>
              </w:rPr>
            </w:pPr>
            <w:r>
              <w:rPr>
                <w:rFonts w:ascii="宋体" w:hAnsi="宋体" w:cs="宋体" w:hint="eastAsia"/>
                <w:b/>
                <w:bCs/>
                <w:szCs w:val="21"/>
              </w:rPr>
              <w:t>一、评审内容：</w:t>
            </w:r>
          </w:p>
          <w:p>
            <w:pPr>
              <w:jc w:val="left"/>
              <w:rPr>
                <w:rFonts w:ascii="宋体" w:hAnsi="宋体" w:cs="宋体"/>
                <w:szCs w:val="21"/>
              </w:rPr>
            </w:pPr>
            <w:r>
              <w:rPr>
                <w:rFonts w:ascii="宋体" w:hAnsi="宋体" w:cs="宋体" w:hint="eastAsia"/>
                <w:szCs w:val="21"/>
              </w:rPr>
              <w:t>投标人自2019年1月1日起相关业绩获奖情况</w:t>
            </w:r>
          </w:p>
          <w:p>
            <w:pPr>
              <w:jc w:val="left"/>
              <w:rPr>
                <w:rFonts w:ascii="宋体" w:hAnsi="宋体" w:cs="宋体"/>
                <w:szCs w:val="21"/>
              </w:rPr>
            </w:pPr>
            <w:r>
              <w:rPr>
                <w:rFonts w:ascii="宋体" w:hAnsi="宋体" w:cs="宋体" w:hint="eastAsia"/>
                <w:szCs w:val="21"/>
              </w:rPr>
              <w:t>（1）投标人具有规划类项目获省级（或以上）一等奖的，每提供1项，得20分，本项最高得40分；</w:t>
            </w:r>
          </w:p>
          <w:p>
            <w:pPr>
              <w:jc w:val="left"/>
              <w:rPr>
                <w:rFonts w:ascii="宋体" w:hAnsi="宋体" w:cs="宋体"/>
                <w:szCs w:val="21"/>
              </w:rPr>
            </w:pPr>
            <w:r>
              <w:rPr>
                <w:rFonts w:ascii="宋体" w:hAnsi="宋体" w:cs="宋体" w:hint="eastAsia"/>
                <w:szCs w:val="21"/>
              </w:rPr>
              <w:t>（2）投标人具有规划类项目获得省级（或以）上二等奖的，每提供1项，得</w:t>
            </w:r>
            <w:r>
              <w:rPr>
                <w:rFonts w:ascii="宋体" w:hAnsi="宋体" w:cs="宋体" w:hint="default"/>
                <w:szCs w:val="21"/>
              </w:rPr>
              <w:t>15</w:t>
            </w:r>
            <w:r>
              <w:rPr>
                <w:rFonts w:ascii="宋体" w:hAnsi="宋体" w:cs="宋体" w:hint="eastAsia"/>
                <w:szCs w:val="21"/>
              </w:rPr>
              <w:t>分，本项最高得</w:t>
            </w:r>
            <w:r>
              <w:rPr>
                <w:rFonts w:ascii="宋体" w:hAnsi="宋体" w:cs="宋体" w:hint="default"/>
                <w:szCs w:val="21"/>
              </w:rPr>
              <w:t>30</w:t>
            </w:r>
            <w:r>
              <w:rPr>
                <w:rFonts w:ascii="宋体" w:hAnsi="宋体" w:cs="宋体" w:hint="eastAsia"/>
                <w:szCs w:val="21"/>
              </w:rPr>
              <w:t>分；</w:t>
            </w:r>
          </w:p>
          <w:p>
            <w:pPr>
              <w:jc w:val="left"/>
              <w:rPr>
                <w:rFonts w:ascii="宋体" w:hAnsi="宋体" w:cs="宋体"/>
                <w:szCs w:val="21"/>
              </w:rPr>
            </w:pPr>
            <w:r>
              <w:rPr>
                <w:rFonts w:ascii="宋体" w:hAnsi="宋体" w:cs="宋体" w:hint="eastAsia"/>
                <w:szCs w:val="21"/>
              </w:rPr>
              <w:t>（3）投标人具有规划类项目获得省级（或以）上三等奖的，每提供1项，得</w:t>
            </w:r>
            <w:r>
              <w:rPr>
                <w:rFonts w:ascii="宋体" w:hAnsi="宋体" w:cs="宋体" w:hint="default"/>
                <w:szCs w:val="21"/>
              </w:rPr>
              <w:t>10</w:t>
            </w:r>
            <w:r>
              <w:rPr>
                <w:rFonts w:ascii="宋体" w:hAnsi="宋体" w:cs="宋体" w:hint="eastAsia"/>
                <w:szCs w:val="21"/>
              </w:rPr>
              <w:t>分，本项最高得</w:t>
            </w:r>
            <w:r>
              <w:rPr>
                <w:rFonts w:ascii="宋体" w:hAnsi="宋体" w:cs="宋体" w:hint="default"/>
                <w:szCs w:val="21"/>
              </w:rPr>
              <w:t>20</w:t>
            </w:r>
            <w:r>
              <w:rPr>
                <w:rFonts w:ascii="宋体" w:hAnsi="宋体" w:cs="宋体" w:hint="eastAsia"/>
                <w:szCs w:val="21"/>
              </w:rPr>
              <w:t>分；</w:t>
            </w:r>
          </w:p>
          <w:p>
            <w:pPr>
              <w:jc w:val="left"/>
              <w:rPr>
                <w:rFonts w:ascii="宋体" w:hAnsi="宋体" w:cs="宋体"/>
                <w:szCs w:val="21"/>
              </w:rPr>
            </w:pPr>
            <w:r>
              <w:rPr>
                <w:rFonts w:ascii="宋体" w:hAnsi="宋体" w:cs="宋体" w:hint="eastAsia"/>
                <w:szCs w:val="21"/>
              </w:rPr>
              <w:t>（4）投标人规划类项目获得市级一等奖的，每提供1项，得</w:t>
            </w:r>
            <w:r>
              <w:rPr>
                <w:rFonts w:ascii="宋体" w:hAnsi="宋体" w:cs="宋体" w:hint="default"/>
                <w:szCs w:val="21"/>
              </w:rPr>
              <w:t>5</w:t>
            </w:r>
            <w:r>
              <w:rPr>
                <w:rFonts w:ascii="宋体" w:hAnsi="宋体" w:cs="宋体" w:hint="eastAsia"/>
                <w:szCs w:val="21"/>
              </w:rPr>
              <w:t>分，本项最高得</w:t>
            </w:r>
            <w:r>
              <w:rPr>
                <w:rFonts w:ascii="宋体" w:hAnsi="宋体" w:cs="宋体" w:hint="default"/>
                <w:szCs w:val="21"/>
              </w:rPr>
              <w:t>10</w:t>
            </w:r>
            <w:r>
              <w:rPr>
                <w:rFonts w:ascii="宋体" w:hAnsi="宋体" w:cs="宋体" w:hint="eastAsia"/>
                <w:szCs w:val="21"/>
              </w:rPr>
              <w:t>分；</w:t>
            </w:r>
          </w:p>
          <w:p>
            <w:pPr>
              <w:jc w:val="left"/>
              <w:rPr>
                <w:rFonts w:ascii="宋体" w:hAnsi="宋体" w:cs="宋体"/>
                <w:szCs w:val="21"/>
              </w:rPr>
            </w:pPr>
            <w:r>
              <w:rPr>
                <w:rFonts w:ascii="宋体" w:hAnsi="宋体" w:cs="宋体" w:hint="eastAsia"/>
                <w:szCs w:val="21"/>
                <w:lang w:val="en-US" w:eastAsia="zh-CN"/>
              </w:rPr>
              <w:t>以上累计得分，</w:t>
            </w:r>
            <w:r>
              <w:rPr>
                <w:rFonts w:ascii="宋体" w:hAnsi="宋体" w:cs="宋体" w:hint="eastAsia"/>
                <w:szCs w:val="21"/>
              </w:rPr>
              <w:t>最高不超过100分。</w:t>
            </w:r>
          </w:p>
          <w:p>
            <w:pPr>
              <w:jc w:val="left"/>
              <w:rPr>
                <w:rFonts w:ascii="宋体" w:hAnsi="宋体" w:cs="宋体"/>
                <w:b/>
                <w:bCs/>
                <w:szCs w:val="21"/>
              </w:rPr>
            </w:pPr>
            <w:r>
              <w:rPr>
                <w:rFonts w:ascii="宋体" w:hAnsi="宋体" w:cs="宋体" w:hint="eastAsia"/>
                <w:b/>
                <w:bCs/>
                <w:szCs w:val="21"/>
              </w:rPr>
              <w:t>二、评审标准：</w:t>
            </w:r>
          </w:p>
          <w:p>
            <w:pPr>
              <w:rPr>
                <w:rFonts w:ascii="宋体" w:hAnsi="宋体" w:cs="宋体"/>
                <w:szCs w:val="21"/>
              </w:rPr>
            </w:pPr>
            <w:r>
              <w:rPr>
                <w:rFonts w:ascii="宋体" w:hAnsi="宋体" w:cs="宋体" w:hint="eastAsia"/>
                <w:szCs w:val="21"/>
              </w:rPr>
              <w:t>1、要求提供奖项照片或获奖（荣誉）证书等证明材料作为得分依据。国家级荣誉要求颁发单位为中央国家机关或所属事业单位或全国性行业协会（学会）；省级荣誉要求颁发单位为省级（自治区、直辖市）政府部门或所属事业单位或注册地为省级民政部门的地方性行业协会（学会）；市级荣誉要求颁发单位为市级政府部门或所属事业单位或注册地为市级民政部门的地方性行业协会（学会）；</w:t>
            </w:r>
          </w:p>
          <w:p>
            <w:pPr>
              <w:rPr>
                <w:rFonts w:ascii="宋体" w:hAnsi="宋体" w:cs="宋体"/>
                <w:szCs w:val="21"/>
              </w:rPr>
            </w:pPr>
            <w:r>
              <w:rPr>
                <w:rFonts w:ascii="宋体" w:hAnsi="宋体" w:cs="宋体" w:hint="eastAsia"/>
                <w:szCs w:val="21"/>
              </w:rPr>
              <w:t>2、若为行业协会颁发的证书，还需同时提供该行业协会在中国社会组织政务服务平台（全国社会组织信用信息公示平台）（网址：https://chinanpo.mca.gov.cn/）的查询页面截图证明证书真实有效且为合法机构颁发；</w:t>
            </w:r>
          </w:p>
          <w:p>
            <w:pPr>
              <w:rPr>
                <w:rFonts w:ascii="宋体" w:hAnsi="宋体" w:cs="宋体"/>
                <w:szCs w:val="21"/>
              </w:rPr>
            </w:pPr>
            <w:r>
              <w:rPr>
                <w:rFonts w:ascii="宋体" w:hAnsi="宋体" w:cs="宋体" w:hint="eastAsia"/>
                <w:szCs w:val="21"/>
              </w:rPr>
              <w:t>3、以上资料均要求提供扫描件（或官方网站截图），原件备查。评分中出现无证明资料或专家无法凭所提供资料判断是否得分的情况，一律作不得分处理。</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szCs w:val="21"/>
              </w:rPr>
            </w:pPr>
            <w:r>
              <w:rPr>
                <w:rFonts w:ascii="宋体" w:hAnsi="宋体" w:cs="宋体" w:hint="eastAsia"/>
                <w:szCs w:val="21"/>
              </w:rPr>
              <w:t>4</w:t>
            </w:r>
          </w:p>
        </w:tc>
        <w:tc>
          <w:tcPr>
            <w:tcW w:w="112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投标人自主知识产权（创新、设计）情况</w:t>
            </w:r>
          </w:p>
        </w:tc>
        <w:tc>
          <w:tcPr>
            <w:tcW w:w="41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3</w:t>
            </w:r>
          </w:p>
        </w:tc>
        <w:tc>
          <w:tcPr>
            <w:tcW w:w="2710" w:type="pct"/>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szCs w:val="21"/>
              </w:rPr>
            </w:pPr>
            <w:r>
              <w:rPr>
                <w:rFonts w:ascii="宋体" w:hAnsi="宋体" w:cs="宋体" w:hint="eastAsia"/>
                <w:b/>
                <w:bCs/>
                <w:szCs w:val="21"/>
              </w:rPr>
              <w:t>一、评审内容：</w:t>
            </w:r>
          </w:p>
          <w:p>
            <w:pPr>
              <w:rPr>
                <w:rFonts w:ascii="宋体" w:hAnsi="宋体" w:cs="宋体"/>
                <w:szCs w:val="21"/>
              </w:rPr>
            </w:pPr>
            <w:r>
              <w:rPr>
                <w:rFonts w:ascii="宋体" w:hAnsi="宋体" w:cs="宋体" w:hint="eastAsia"/>
                <w:szCs w:val="21"/>
              </w:rPr>
              <w:t>投标人具备自主知识产权情况</w:t>
            </w:r>
          </w:p>
          <w:p>
            <w:pPr>
              <w:rPr>
                <w:rFonts w:ascii="宋体" w:hAnsi="宋体" w:cs="宋体"/>
                <w:szCs w:val="21"/>
              </w:rPr>
            </w:pPr>
            <w:r>
              <w:rPr>
                <w:rFonts w:ascii="宋体" w:hAnsi="宋体" w:cs="宋体" w:hint="eastAsia"/>
                <w:szCs w:val="21"/>
              </w:rPr>
              <w:t>（1）投标人具有政府部门颁发规划设计类实用新型专利证书的，每提供一个得40分</w:t>
            </w:r>
            <w:r>
              <w:rPr>
                <w:rFonts w:ascii="宋体" w:hAnsi="宋体" w:cs="宋体" w:hint="eastAsia"/>
                <w:szCs w:val="21"/>
                <w:lang w:eastAsia="zh-CN"/>
              </w:rPr>
              <w:t>，</w:t>
            </w:r>
            <w:r>
              <w:rPr>
                <w:rFonts w:ascii="宋体" w:hAnsi="宋体" w:cs="宋体" w:hint="eastAsia"/>
                <w:szCs w:val="21"/>
              </w:rPr>
              <w:t>本项最高得40分；</w:t>
            </w:r>
          </w:p>
          <w:p>
            <w:pPr>
              <w:rPr>
                <w:rFonts w:ascii="宋体" w:hAnsi="宋体" w:cs="宋体"/>
                <w:szCs w:val="21"/>
              </w:rPr>
            </w:pPr>
            <w:r>
              <w:rPr>
                <w:rFonts w:ascii="宋体" w:hAnsi="宋体" w:cs="宋体" w:hint="eastAsia"/>
                <w:szCs w:val="21"/>
              </w:rPr>
              <w:t>（2）投标人具有政府部门颁发规划设计类作品登记证书的，每提供一个得40分</w:t>
            </w:r>
            <w:r>
              <w:rPr>
                <w:rFonts w:ascii="宋体" w:hAnsi="宋体" w:cs="宋体" w:hint="eastAsia"/>
                <w:szCs w:val="21"/>
                <w:lang w:eastAsia="zh-CN"/>
              </w:rPr>
              <w:t>，</w:t>
            </w:r>
            <w:r>
              <w:rPr>
                <w:rFonts w:ascii="宋体" w:hAnsi="宋体" w:cs="宋体" w:hint="eastAsia"/>
                <w:szCs w:val="21"/>
              </w:rPr>
              <w:t>本项最高得40分；</w:t>
            </w:r>
          </w:p>
          <w:p>
            <w:pPr>
              <w:rPr>
                <w:rFonts w:ascii="宋体" w:hAnsi="宋体" w:cs="宋体"/>
                <w:szCs w:val="21"/>
              </w:rPr>
            </w:pPr>
            <w:r>
              <w:rPr>
                <w:rFonts w:ascii="宋体" w:hAnsi="宋体" w:cs="宋体" w:hint="eastAsia"/>
                <w:szCs w:val="21"/>
              </w:rPr>
              <w:t>（3） 投标人具有政府部门颁发相关计算机软件著作权登记证书的，每提供一个得</w:t>
            </w:r>
            <w:r>
              <w:rPr>
                <w:rFonts w:ascii="宋体" w:hAnsi="宋体" w:cs="宋体" w:hint="default"/>
                <w:szCs w:val="21"/>
              </w:rPr>
              <w:t>2</w:t>
            </w:r>
            <w:r>
              <w:rPr>
                <w:rFonts w:ascii="宋体" w:hAnsi="宋体" w:cs="宋体" w:hint="eastAsia"/>
                <w:szCs w:val="21"/>
              </w:rPr>
              <w:t>0分</w:t>
            </w:r>
            <w:r>
              <w:rPr>
                <w:rFonts w:ascii="宋体" w:hAnsi="宋体" w:cs="宋体" w:hint="eastAsia"/>
                <w:szCs w:val="21"/>
                <w:lang w:eastAsia="zh-CN"/>
              </w:rPr>
              <w:t>，</w:t>
            </w:r>
            <w:r>
              <w:rPr>
                <w:rFonts w:ascii="宋体" w:hAnsi="宋体" w:cs="宋体" w:hint="eastAsia"/>
                <w:szCs w:val="21"/>
              </w:rPr>
              <w:t>本项最高得</w:t>
            </w:r>
            <w:r>
              <w:rPr>
                <w:rFonts w:ascii="宋体" w:hAnsi="宋体" w:cs="宋体" w:hint="eastAsia"/>
                <w:szCs w:val="21"/>
                <w:lang w:val="en-US" w:eastAsia="zh-CN"/>
              </w:rPr>
              <w:t>2</w:t>
            </w:r>
            <w:r>
              <w:rPr>
                <w:rFonts w:ascii="宋体" w:hAnsi="宋体" w:cs="宋体" w:hint="eastAsia"/>
                <w:szCs w:val="21"/>
              </w:rPr>
              <w:t>0分；</w:t>
            </w:r>
          </w:p>
          <w:p>
            <w:pPr>
              <w:rPr>
                <w:rFonts w:ascii="宋体" w:hAnsi="宋体" w:cs="宋体"/>
                <w:szCs w:val="21"/>
              </w:rPr>
            </w:pPr>
            <w:r>
              <w:rPr>
                <w:rFonts w:ascii="宋体" w:hAnsi="宋体" w:cs="宋体" w:hint="eastAsia"/>
                <w:szCs w:val="21"/>
                <w:lang w:val="en-US" w:eastAsia="zh-CN"/>
              </w:rPr>
              <w:t>以上累计得分，最高不超过</w:t>
            </w:r>
            <w:r>
              <w:rPr>
                <w:rFonts w:ascii="宋体" w:hAnsi="宋体" w:cs="宋体" w:hint="eastAsia"/>
                <w:szCs w:val="21"/>
              </w:rPr>
              <w:t>100分。</w:t>
            </w:r>
          </w:p>
          <w:p>
            <w:pPr>
              <w:jc w:val="left"/>
              <w:rPr>
                <w:rFonts w:ascii="宋体" w:hAnsi="宋体" w:cs="宋体"/>
                <w:b/>
                <w:bCs/>
                <w:szCs w:val="21"/>
              </w:rPr>
            </w:pPr>
            <w:r>
              <w:rPr>
                <w:rFonts w:ascii="宋体" w:hAnsi="宋体" w:cs="宋体" w:hint="eastAsia"/>
                <w:b/>
                <w:bCs/>
                <w:szCs w:val="21"/>
              </w:rPr>
              <w:t>二、评审标准：</w:t>
            </w:r>
          </w:p>
          <w:p>
            <w:pPr>
              <w:rPr>
                <w:rFonts w:ascii="宋体" w:hAnsi="宋体" w:cs="宋体"/>
                <w:szCs w:val="21"/>
              </w:rPr>
            </w:pPr>
            <w:r>
              <w:rPr>
                <w:rFonts w:ascii="宋体" w:hAnsi="宋体" w:cs="宋体" w:hint="eastAsia"/>
                <w:szCs w:val="21"/>
              </w:rPr>
              <w:t>1、专利和作品登记证书：提供相关证书。</w:t>
            </w:r>
          </w:p>
          <w:p>
            <w:pPr>
              <w:rPr>
                <w:rFonts w:ascii="宋体" w:hAnsi="宋体" w:cs="宋体"/>
                <w:szCs w:val="21"/>
              </w:rPr>
            </w:pPr>
            <w:r>
              <w:rPr>
                <w:rFonts w:ascii="宋体" w:hAnsi="宋体" w:cs="宋体" w:hint="eastAsia"/>
                <w:szCs w:val="21"/>
              </w:rPr>
              <w:t>2、计算机软件著作权证书：①自主开发的提供计算机软件著作权登记证书（著作权人须为投标人），原件备查；</w:t>
            </w:r>
          </w:p>
          <w:p>
            <w:pPr>
              <w:rPr>
                <w:rFonts w:ascii="宋体" w:hAnsi="宋体" w:cs="宋体"/>
                <w:szCs w:val="21"/>
              </w:rPr>
            </w:pPr>
            <w:r>
              <w:rPr>
                <w:rFonts w:ascii="宋体" w:hAnsi="宋体" w:cs="宋体" w:hint="eastAsia"/>
                <w:szCs w:val="21"/>
              </w:rPr>
              <w:t>②购买或租赁的提供计算机软件著作权登记证书（著作权人须为出售/出租方）和购买合同（或租赁合同）。</w:t>
            </w:r>
          </w:p>
          <w:p>
            <w:pPr>
              <w:rPr>
                <w:rFonts w:ascii="宋体" w:hAnsi="宋体" w:cs="宋体"/>
                <w:szCs w:val="21"/>
              </w:rPr>
            </w:pPr>
            <w:r>
              <w:rPr>
                <w:rFonts w:ascii="宋体" w:hAnsi="宋体" w:cs="宋体" w:hint="eastAsia"/>
                <w:szCs w:val="21"/>
              </w:rPr>
              <w:t>3、以上资料均要求提供扫描件，原件备查。评分中出现无证明资料或专家无法凭所提供资料判断是否得分的情况，一律作不得分处理。</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szCs w:val="21"/>
              </w:rPr>
            </w:pPr>
            <w:r>
              <w:rPr>
                <w:rFonts w:ascii="宋体" w:hAnsi="宋体" w:cs="宋体" w:hint="eastAsia"/>
                <w:szCs w:val="21"/>
              </w:rPr>
              <w:t>5</w:t>
            </w:r>
          </w:p>
        </w:tc>
        <w:tc>
          <w:tcPr>
            <w:tcW w:w="112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lang w:val="zh-CN"/>
              </w:rPr>
              <w:t>体系认证</w:t>
            </w:r>
          </w:p>
        </w:tc>
        <w:tc>
          <w:tcPr>
            <w:tcW w:w="417"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2</w:t>
            </w:r>
          </w:p>
        </w:tc>
        <w:tc>
          <w:tcPr>
            <w:tcW w:w="2710" w:type="pct"/>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szCs w:val="21"/>
              </w:rPr>
            </w:pPr>
            <w:r>
              <w:rPr>
                <w:rFonts w:ascii="宋体" w:hAnsi="宋体" w:cs="宋体" w:hint="eastAsia"/>
                <w:b/>
                <w:bCs/>
                <w:szCs w:val="21"/>
              </w:rPr>
              <w:t>一、评审内容：</w:t>
            </w:r>
          </w:p>
          <w:p>
            <w:pPr>
              <w:rPr>
                <w:rFonts w:ascii="宋体" w:hAnsi="宋体" w:cs="宋体"/>
                <w:szCs w:val="21"/>
              </w:rPr>
            </w:pPr>
            <w:r>
              <w:rPr>
                <w:rFonts w:ascii="宋体" w:hAnsi="宋体" w:cs="宋体" w:hint="eastAsia"/>
                <w:szCs w:val="21"/>
              </w:rPr>
              <w:t>投标人具有认证证书情况</w:t>
            </w:r>
          </w:p>
          <w:p>
            <w:pPr>
              <w:rPr>
                <w:rFonts w:ascii="宋体" w:hAnsi="宋体" w:cs="宋体"/>
                <w:szCs w:val="21"/>
              </w:rPr>
            </w:pPr>
            <w:r>
              <w:rPr>
                <w:rFonts w:ascii="宋体" w:hAnsi="宋体" w:cs="宋体" w:hint="eastAsia"/>
                <w:szCs w:val="21"/>
              </w:rPr>
              <w:t>（1）具有质量管理体系认证证书，得50分；</w:t>
            </w:r>
          </w:p>
          <w:p>
            <w:pPr>
              <w:rPr>
                <w:rFonts w:ascii="宋体" w:hAnsi="宋体" w:cs="宋体"/>
                <w:szCs w:val="21"/>
              </w:rPr>
            </w:pPr>
            <w:r>
              <w:rPr>
                <w:rFonts w:ascii="宋体" w:hAnsi="宋体" w:cs="宋体" w:hint="eastAsia"/>
                <w:szCs w:val="21"/>
              </w:rPr>
              <w:t>（2）具有环境管理体系认证证书，得50分。</w:t>
            </w:r>
          </w:p>
          <w:p>
            <w:pPr>
              <w:rPr>
                <w:rFonts w:ascii="宋体" w:hAnsi="宋体" w:cs="宋体"/>
                <w:szCs w:val="21"/>
              </w:rPr>
            </w:pPr>
            <w:r>
              <w:rPr>
                <w:rFonts w:ascii="宋体" w:hAnsi="宋体" w:cs="宋体" w:hint="eastAsia"/>
                <w:szCs w:val="21"/>
              </w:rPr>
              <w:t>本项累计得分，最高100分。</w:t>
            </w:r>
          </w:p>
          <w:p>
            <w:pPr>
              <w:jc w:val="left"/>
              <w:rPr>
                <w:rFonts w:ascii="宋体" w:hAnsi="宋体" w:cs="宋体"/>
                <w:b/>
                <w:bCs/>
                <w:szCs w:val="21"/>
              </w:rPr>
            </w:pPr>
            <w:r>
              <w:rPr>
                <w:rFonts w:ascii="宋体" w:hAnsi="宋体" w:cs="宋体" w:hint="eastAsia"/>
                <w:b/>
                <w:bCs/>
                <w:szCs w:val="21"/>
              </w:rPr>
              <w:t>二、评审标准：</w:t>
            </w:r>
          </w:p>
          <w:p>
            <w:pPr>
              <w:rPr>
                <w:rFonts w:ascii="宋体" w:hAnsi="宋体" w:cs="宋体"/>
                <w:szCs w:val="21"/>
              </w:rPr>
            </w:pPr>
            <w:r>
              <w:rPr>
                <w:rFonts w:ascii="宋体" w:hAnsi="宋体" w:cs="宋体" w:hint="eastAsia"/>
                <w:szCs w:val="21"/>
              </w:rPr>
              <w:t>1、提供认证证书作为得分依据；</w:t>
            </w:r>
          </w:p>
          <w:p>
            <w:pPr>
              <w:rPr>
                <w:rFonts w:ascii="宋体" w:hAnsi="宋体" w:cs="宋体"/>
                <w:szCs w:val="21"/>
              </w:rPr>
            </w:pPr>
            <w:r>
              <w:rPr>
                <w:rFonts w:ascii="宋体" w:hAnsi="宋体" w:cs="宋体" w:hint="eastAsia"/>
                <w:szCs w:val="21"/>
              </w:rPr>
              <w:t>2、认证证书需同时提供在全国认证认可信息公共服务平台（认e云）查询截图且显示有效（http://cx.cnca.cn）及编号一致；</w:t>
            </w:r>
          </w:p>
          <w:p>
            <w:pPr>
              <w:rPr>
                <w:rFonts w:ascii="宋体" w:hAnsi="宋体" w:cs="宋体"/>
                <w:szCs w:val="21"/>
              </w:rPr>
            </w:pPr>
            <w:r>
              <w:rPr>
                <w:rFonts w:ascii="宋体" w:hAnsi="宋体" w:cs="宋体" w:hint="eastAsia"/>
                <w:szCs w:val="21"/>
              </w:rPr>
              <w:t>3、以上资料原件备查。评分中出现无证明资料或专家无法凭所提供资料判断是否得分的情况，一律作不得分处理。</w:t>
            </w:r>
          </w:p>
        </w:tc>
      </w:tr>
      <w:tr>
        <w:tblPrEx>
          <w:tblW w:w="4996" w:type="pct"/>
          <w:jc w:val="center"/>
          <w:tblCellMar>
            <w:top w:w="20" w:type="dxa"/>
            <w:left w:w="108" w:type="dxa"/>
            <w:bottom w:w="20" w:type="dxa"/>
            <w:right w:w="108" w:type="dxa"/>
          </w:tblCellMar>
        </w:tblPrEx>
        <w:trPr>
          <w:jc w:val="center"/>
        </w:trPr>
        <w:tc>
          <w:tcPr>
            <w:tcW w:w="371" w:type="pct"/>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Cs w:val="21"/>
              </w:rPr>
            </w:pPr>
            <w:r>
              <w:rPr>
                <w:rFonts w:ascii="宋体" w:hAnsi="宋体" w:cs="宋体" w:hint="eastAsia"/>
                <w:b/>
                <w:bCs/>
                <w:color w:val="0000FF"/>
                <w:szCs w:val="21"/>
              </w:rPr>
              <w:t>4</w:t>
            </w:r>
          </w:p>
        </w:tc>
        <w:tc>
          <w:tcPr>
            <w:tcW w:w="1918" w:type="pct"/>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Cs w:val="21"/>
              </w:rPr>
            </w:pPr>
            <w:r>
              <w:rPr>
                <w:rFonts w:ascii="宋体" w:hAnsi="宋体" w:cs="宋体" w:hint="eastAsia"/>
                <w:b/>
                <w:bCs/>
                <w:color w:val="0000FF"/>
                <w:szCs w:val="21"/>
              </w:rPr>
              <w:t>诚信情况</w:t>
            </w:r>
          </w:p>
        </w:tc>
        <w:tc>
          <w:tcPr>
            <w:tcW w:w="2710" w:type="pc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Cs w:val="21"/>
              </w:rPr>
            </w:pPr>
            <w:r>
              <w:rPr>
                <w:rFonts w:ascii="宋体" w:hAnsi="宋体" w:cs="宋体" w:hint="eastAsia"/>
                <w:b/>
                <w:bCs/>
                <w:color w:val="0000FF"/>
                <w:szCs w:val="21"/>
              </w:rPr>
              <w:t>5</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Cs w:val="21"/>
              </w:rPr>
            </w:pPr>
          </w:p>
        </w:tc>
        <w:tc>
          <w:tcPr>
            <w:tcW w:w="373"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序号</w:t>
            </w:r>
          </w:p>
        </w:tc>
        <w:tc>
          <w:tcPr>
            <w:tcW w:w="1127"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评分因素</w:t>
            </w:r>
          </w:p>
        </w:tc>
        <w:tc>
          <w:tcPr>
            <w:tcW w:w="417"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权重(%)</w:t>
            </w:r>
          </w:p>
        </w:tc>
        <w:tc>
          <w:tcPr>
            <w:tcW w:w="2710"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评分准则</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szCs w:val="21"/>
              </w:rPr>
            </w:pPr>
            <w:r>
              <w:rPr>
                <w:rFonts w:ascii="宋体" w:hAnsi="宋体" w:cs="宋体" w:hint="eastAsia"/>
                <w:szCs w:val="21"/>
              </w:rPr>
              <w:t>1</w:t>
            </w:r>
          </w:p>
        </w:tc>
        <w:tc>
          <w:tcPr>
            <w:tcW w:w="1127" w:type="pct"/>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r>
              <w:rPr>
                <w:rFonts w:ascii="宋体" w:hAnsi="宋体" w:cs="宋体" w:hint="eastAsia"/>
                <w:szCs w:val="21"/>
              </w:rPr>
              <w:t>诚信情况</w:t>
            </w:r>
          </w:p>
        </w:tc>
        <w:tc>
          <w:tcPr>
            <w:tcW w:w="417" w:type="pc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szCs w:val="21"/>
              </w:rPr>
            </w:pPr>
            <w:r>
              <w:rPr>
                <w:rFonts w:ascii="宋体" w:hAnsi="宋体" w:cs="宋体" w:hint="eastAsia"/>
                <w:szCs w:val="21"/>
              </w:rPr>
              <w:t>5</w:t>
            </w:r>
          </w:p>
        </w:tc>
        <w:tc>
          <w:tcPr>
            <w:tcW w:w="2710" w:type="pct"/>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r>
              <w:rPr>
                <w:rFonts w:ascii="宋体" w:hAnsi="宋体" w:cs="宋体" w:hint="eastAsia"/>
                <w:szCs w:val="21"/>
              </w:rPr>
              <w:t>投标人在参与政府采购活动中存在诚信相关问题且在主管部门相关处理措施实施期限内的，本项不得分，否则得100分。投标人无需提供任何证明材料，由政府集中采购机构工作人员查询后向评审委员会提供相关信息。</w:t>
            </w:r>
          </w:p>
        </w:tc>
      </w:tr>
    </w:tbl>
    <w:p>
      <w:pPr>
        <w:rPr>
          <w:rFonts w:ascii="宋体" w:hAnsi="宋体"/>
          <w:sz w:val="24"/>
        </w:rPr>
      </w:pPr>
    </w:p>
    <w:p>
      <w:pPr>
        <w:sectPr>
          <w:footerReference w:type="even" r:id="rId4"/>
          <w:footerReference w:type="default" r:id="rId5"/>
          <w:headerReference w:type="first" r:id="rId6"/>
          <w:pgSz w:w="11907" w:h="16840"/>
          <w:pgMar w:top="1440" w:right="1417" w:bottom="1440" w:left="1417" w:header="851" w:footer="992" w:gutter="0"/>
          <w:cols w:num="1" w:space="425"/>
          <w:titlePg/>
          <w:docGrid w:linePitch="462" w:charSpace="0"/>
        </w:sect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
    <w:p/>
    <w:p/>
    <w:p/>
    <w:p/>
    <w:p/>
    <w:p/>
    <w:p/>
    <w:p/>
    <w:p/>
    <w:p/>
    <w:p/>
    <w:p/>
    <w:p/>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0"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23）</w:t>
      </w:r>
      <w:bookmarkEnd w:id="0"/>
    </w:p>
    <w:p>
      <w:pPr>
        <w:ind w:firstLine="3150" w:firstLineChars="1500"/>
        <w:rPr>
          <w:rFonts w:ascii="宋体" w:hAnsi="宋体"/>
          <w:color w:val="FF0000"/>
          <w:szCs w:val="21"/>
        </w:rPr>
      </w:pPr>
      <w:r>
        <w:rPr>
          <w:rFonts w:hint="eastAsia"/>
        </w:rPr>
        <w:br w:type="page"/>
      </w:r>
      <w:r>
        <w:rPr>
          <w:rFonts w:ascii="宋体" w:eastAsia="黑体" w:hAnsi="宋体" w:hint="eastAsia"/>
          <w:b/>
          <w:bCs/>
          <w:color w:val="FF0000"/>
          <w:kern w:val="44"/>
          <w:sz w:val="28"/>
          <w:szCs w:val="44"/>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b/>
          <w:color w:val="FF0000"/>
          <w:sz w:val="20"/>
          <w:szCs w:val="20"/>
        </w:rPr>
      </w:pPr>
      <w:r>
        <w:rPr>
          <w:rFonts w:hint="eastAsia"/>
          <w:b/>
          <w:color w:val="FF0000"/>
          <w:sz w:val="20"/>
          <w:szCs w:val="20"/>
        </w:rPr>
        <w:t xml:space="preserve"> 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bCs/>
          <w:color w:val="FF0000"/>
        </w:rPr>
      </w:pPr>
      <w:r>
        <w:rPr>
          <w:rFonts w:hint="eastAsia"/>
          <w:bCs/>
          <w:color w:val="FF0000"/>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ind w:firstLine="420" w:firstLineChars="200"/>
        <w:rPr>
          <w:bCs/>
          <w:color w:val="FF0000"/>
        </w:rPr>
      </w:pPr>
      <w:r>
        <w:rPr>
          <w:rFonts w:hint="eastAsia"/>
          <w:bCs/>
          <w:color w:val="FF0000"/>
        </w:rPr>
        <w:t>为避免出现不同供应商投标文件的文件制作机器码、文件创建标识码、IP 地址一致的异常情况，建议各供应商编制、上传投标文件时不要使用公共电脑设备或公共网络。</w:t>
      </w:r>
    </w:p>
    <w:p>
      <w:pPr>
        <w:ind w:firstLine="420" w:firstLineChars="200"/>
        <w:rPr>
          <w:rFonts w:ascii="宋体" w:hAnsi="宋体"/>
          <w:color w:val="FF0000"/>
          <w:sz w:val="20"/>
          <w:szCs w:val="20"/>
        </w:rPr>
      </w:pPr>
      <w:r>
        <w:rPr>
          <w:rFonts w:hint="eastAsia"/>
          <w:bCs/>
          <w:color w:val="FF000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r>
        <w:rPr>
          <w:rFonts w:hint="eastAsia"/>
        </w:rPr>
        <w:br w:type="page"/>
      </w:r>
    </w:p>
    <w:p>
      <w:pPr>
        <w:pStyle w:val="Heading1"/>
      </w:pPr>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1" w:name="_Hlk71994379"/>
      <w:r>
        <w:rPr>
          <w:rFonts w:ascii="宋体" w:hAnsi="宋体" w:hint="eastAsia"/>
          <w:szCs w:val="21"/>
        </w:rPr>
        <w:t>对通用条款的补充内容及其他关键信息</w:t>
      </w:r>
      <w:bookmarkEnd w:id="1"/>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2" w:name="bt合同条款及格式"/>
      <w:bookmarkEnd w:id="2"/>
      <w:bookmarkStart w:id="3" w:name="bt技术标投标文件格式"/>
      <w:bookmarkEnd w:id="3"/>
      <w:bookmarkStart w:id="4" w:name="bt其他资料2"/>
      <w:bookmarkEnd w:id="4"/>
      <w:bookmarkStart w:id="5" w:name="bt商务标投标文件格式"/>
      <w:bookmarkEnd w:id="5"/>
      <w:bookmarkStart w:id="6" w:name="bt投标人情况介绍"/>
      <w:bookmarkEnd w:id="6"/>
      <w:bookmarkStart w:id="7" w:name="bt投标函"/>
      <w:bookmarkEnd w:id="7"/>
      <w:bookmarkStart w:id="8" w:name="bt开标一览表"/>
      <w:bookmarkEnd w:id="8"/>
      <w:bookmarkStart w:id="9" w:name="合同格式"/>
      <w:bookmarkEnd w:id="9"/>
      <w:bookmarkStart w:id="10" w:name="bt合同条款"/>
      <w:bookmarkEnd w:id="10"/>
      <w:bookmarkStart w:id="11" w:name="bt投标人须知"/>
      <w:bookmarkEnd w:id="11"/>
      <w:bookmarkStart w:id="12" w:name="bt投标报价汇总表"/>
      <w:bookmarkEnd w:id="12"/>
      <w:bookmarkStart w:id="13" w:name="bt投标文件签署授权委托书"/>
      <w:bookmarkEnd w:id="13"/>
      <w:bookmarkStart w:id="14" w:name="bt项目管理班子配备情况"/>
      <w:bookmarkEnd w:id="14"/>
      <w:bookmarkStart w:id="15" w:name="bt合同格式"/>
      <w:bookmarkEnd w:id="15"/>
      <w:bookmarkStart w:id="16" w:name="bt说明"/>
      <w:bookmarkEnd w:id="16"/>
      <w:bookmarkStart w:id="17" w:name="bt其他资料由投标人自定"/>
      <w:bookmarkEnd w:id="17"/>
      <w:bookmarkStart w:id="18" w:name="bt本工程承诺书"/>
      <w:bookmarkEnd w:id="18"/>
      <w:r>
        <w:rPr>
          <w:rFonts w:hint="eastAsia"/>
        </w:rPr>
        <w:t>第一册专用条款</w:t>
      </w:r>
    </w:p>
    <w:p>
      <w:pPr>
        <w:pStyle w:val="Heading2"/>
      </w:pPr>
      <w:r>
        <w:rPr>
          <w:rFonts w:hint="eastAsia"/>
        </w:rPr>
        <w:t xml:space="preserve">第一章  招标公告  </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hAnsi="宋体" w:cs="宋体" w:hint="eastAsia"/>
                      <w:kern w:val="0"/>
                      <w:szCs w:val="21"/>
                    </w:rPr>
                  </w:pPr>
                  <w:r>
                    <w:rPr>
                      <w:rFonts w:ascii="宋体" w:hAnsi="宋体" w:cs="宋体" w:hint="eastAsia"/>
                      <w:kern w:val="0"/>
                      <w:szCs w:val="21"/>
                    </w:rPr>
                    <w:t>1</w:t>
                  </w:r>
                  <w:r>
                    <w:rPr>
                      <w:rFonts w:ascii="宋体" w:hAnsi="宋体" w:cs="宋体"/>
                      <w:kern w:val="0"/>
                      <w:szCs w:val="21"/>
                    </w:rPr>
                    <w:t>.</w:t>
                  </w:r>
                  <w:bookmarkStart w:id="19" w:name="_Hlk72162904"/>
                  <w:r>
                    <w:rPr>
                      <w:rFonts w:ascii="宋体" w:hAnsi="宋体" w:cs="宋体" w:hint="eastAsia"/>
                      <w:kern w:val="0"/>
                      <w:szCs w:val="21"/>
                    </w:rPr>
                    <w:t>具有独立法人资格或是具有独立承担民事责任能力的其它组织（提供营业执照或事业单位法人证书等证明资料扫描件，原件备查）；</w:t>
                  </w:r>
                  <w:bookmarkEnd w:id="19"/>
                </w:p>
                <w:p>
                  <w:pPr>
                    <w:ind w:firstLine="630" w:firstLineChars="300"/>
                    <w:rPr>
                      <w:rFonts w:ascii="宋体" w:hAnsi="宋体" w:cs="宋体" w:hint="eastAsia"/>
                      <w:kern w:val="0"/>
                      <w:szCs w:val="21"/>
                    </w:rPr>
                  </w:pPr>
                  <w:r>
                    <w:rPr>
                      <w:rFonts w:ascii="宋体" w:hAnsi="宋体" w:cs="宋体" w:hint="eastAsia"/>
                      <w:kern w:val="0"/>
                      <w:szCs w:val="21"/>
                    </w:rPr>
                    <w:t>2.本项目不接受联合体投标，不接受分包；</w:t>
                  </w:r>
                </w:p>
                <w:p>
                  <w:pPr>
                    <w:ind w:firstLine="630" w:firstLineChars="300"/>
                    <w:rPr>
                      <w:rFonts w:ascii="宋体" w:hAnsi="宋体" w:cs="宋体"/>
                      <w:kern w:val="0"/>
                      <w:szCs w:val="21"/>
                    </w:rPr>
                  </w:pPr>
                  <w:r>
                    <w:rPr>
                      <w:rFonts w:ascii="宋体" w:hAnsi="宋体" w:cs="宋体" w:hint="eastAsia"/>
                      <w:kern w:val="0"/>
                      <w:szCs w:val="21"/>
                    </w:rPr>
                    <w:t>3.参与本项目政府采购活动时不存在被有关部门禁止参与政府采购活动且在有效期内的情况（由供应商在《政府采购投标及履约承诺函》中作出声明）；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在《政府采购投标及履约承诺函》中作出声明）;</w:t>
                  </w:r>
                </w:p>
                <w:p>
                  <w:pPr>
                    <w:ind w:firstLine="420" w:firstLineChars="200"/>
                    <w:rPr>
                      <w:rFonts w:ascii="宋体" w:hAnsi="宋体" w:cs="宋体"/>
                      <w:kern w:val="0"/>
                      <w:szCs w:val="21"/>
                    </w:rPr>
                  </w:pPr>
                  <w:r>
                    <w:rPr>
                      <w:rFonts w:ascii="宋体" w:hAnsi="宋体" w:cs="宋体" w:hint="eastAsia"/>
                      <w:kern w:val="0"/>
                      <w:szCs w:val="21"/>
                    </w:rPr>
                    <w:t>注：（1）“信用中国”</w:t>
                  </w:r>
                  <w:r>
                    <w:rPr>
                      <w:rFonts w:ascii="宋体" w:hAnsi="宋体" w:cs="宋体"/>
                      <w:szCs w:val="21"/>
                    </w:rPr>
                    <w:t>中“信用服务”栏的“</w:t>
                  </w:r>
                  <w:r>
                    <w:rPr>
                      <w:rFonts w:ascii="宋体" w:hAnsi="宋体" w:cs="宋体" w:hint="eastAsia"/>
                      <w:szCs w:val="21"/>
                    </w:rPr>
                    <w:t>重大税收违法失信主体</w:t>
                  </w:r>
                  <w:r>
                    <w:rPr>
                      <w:rFonts w:ascii="宋体" w:hAnsi="宋体" w:cs="宋体"/>
                      <w:szCs w:val="21"/>
                    </w:rPr>
                    <w:t>”“失信被执行人”</w:t>
                  </w:r>
                  <w:r>
                    <w:rPr>
                      <w:rFonts w:ascii="宋体" w:hAnsi="宋体" w:cs="宋体" w:hint="eastAsia"/>
                      <w:kern w:val="0"/>
                      <w:szCs w:val="21"/>
                    </w:rPr>
                    <w:t>，“中国政府采购网”</w:t>
                  </w:r>
                  <w:r>
                    <w:rPr>
                      <w:rFonts w:ascii="宋体" w:hAnsi="宋体" w:cs="宋体"/>
                      <w:szCs w:val="21"/>
                    </w:rPr>
                    <w:t>中的“政府采购严重违法失信行为记录名单”</w:t>
                  </w:r>
                  <w:r>
                    <w:rPr>
                      <w:rFonts w:ascii="宋体" w:hAnsi="宋体" w:cs="宋体" w:hint="eastAsia"/>
                      <w:kern w:val="0"/>
                      <w:szCs w:val="21"/>
                    </w:rPr>
                    <w:t>，“深圳信用网”以及“深圳市政府采购监管网”为供应商信用信息的查询渠道，相关信息以开标当日的查询结果为准；</w:t>
                  </w:r>
                </w:p>
                <w:p>
                  <w:pPr>
                    <w:ind w:firstLine="420" w:firstLineChars="200"/>
                    <w:rPr>
                      <w:rFonts w:ascii="宋体" w:hAnsi="宋体" w:cs="宋体"/>
                      <w:kern w:val="0"/>
                      <w:szCs w:val="21"/>
                    </w:rPr>
                  </w:pPr>
                  <w:r>
                    <w:rPr>
                      <w:rFonts w:ascii="宋体" w:hAnsi="宋体" w:hint="eastAsia"/>
                    </w:rPr>
                    <w:t>（2）供应商</w:t>
                  </w:r>
                  <w:bookmarkStart w:id="20" w:name="_Hlk72353022"/>
                  <w:r>
                    <w:rPr>
                      <w:rFonts w:ascii="宋体" w:hAnsi="宋体" w:hint="eastAsia"/>
                    </w:rPr>
                    <w:t>投标（上传投标文件）</w:t>
                  </w:r>
                  <w:bookmarkEnd w:id="20"/>
                  <w:r>
                    <w:rPr>
                      <w:rFonts w:ascii="宋体" w:hAnsi="宋体" w:hint="eastAsia"/>
                    </w:rPr>
                    <w:t>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rPr>
                    <w:t>完整公告内容详见：深圳公共资源交易网（</w:t>
                  </w:r>
                  <w:r>
                    <w:rPr>
                      <w:b/>
                      <w:sz w:val="22"/>
                      <w:szCs w:val="18"/>
                    </w:rPr>
                    <w:t>https://www.szggzy.com</w:t>
                  </w:r>
                  <w:r>
                    <w:rPr>
                      <w:rFonts w:hint="eastAsia"/>
                      <w:b/>
                      <w:sz w:val="22"/>
                      <w:szCs w:val="18"/>
                    </w:rPr>
                    <w:t>）</w:t>
                  </w:r>
                </w:p>
              </w:tc>
            </w:tr>
          </w:tbl>
          <w:p>
            <w:pPr>
              <w:rPr>
                <w:rFonts w:ascii="宋体" w:hAnsi="宋体" w:cs="宋体"/>
                <w:sz w:val="24"/>
              </w:rPr>
            </w:pPr>
          </w:p>
        </w:tc>
      </w:tr>
    </w:tbl>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1" w:name="_Toc73518117"/>
      <w:bookmarkStart w:id="22" w:name="_Toc101074876"/>
      <w:bookmarkStart w:id="23" w:name="_Toc60631620"/>
      <w:bookmarkStart w:id="24" w:name="_Toc60560625"/>
      <w:bookmarkStart w:id="25" w:name="_Toc73521547"/>
      <w:bookmarkStart w:id="26" w:name="_Toc73521635"/>
      <w:bookmarkStart w:id="27" w:name="_Toc100052364"/>
      <w:bookmarkStart w:id="28" w:name="_Toc73517639"/>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1"/>
            <w:bookmarkEnd w:id="22"/>
            <w:bookmarkEnd w:id="23"/>
            <w:bookmarkEnd w:id="24"/>
            <w:bookmarkEnd w:id="25"/>
            <w:bookmarkEnd w:id="26"/>
            <w:bookmarkEnd w:id="27"/>
            <w:bookmarkEnd w:id="28"/>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hint="eastAsia"/>
              </w:rPr>
              <w:t>深圳市大鹏新区城市管理和综合执法局</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rPr>
            </w:pPr>
            <w:r>
              <w:rPr>
                <w:rFonts w:ascii="宋体" w:hAnsi="宋体" w:hint="eastAsia"/>
              </w:rPr>
              <w:t>深圳公共资源交易中心（深圳交易集团有限公司</w:t>
            </w:r>
            <w:r>
              <w:rPr>
                <w:rFonts w:ascii="宋体" w:hAnsi="宋体" w:cs="宋体" w:hint="eastAsia"/>
                <w:kern w:val="0"/>
              </w:rPr>
              <w:t>大鹏</w:t>
            </w:r>
            <w:r>
              <w:rPr>
                <w:rFonts w:ascii="宋体" w:hAnsi="宋体"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29" w:name="_Hlk71664860"/>
            <w:r>
              <w:rPr>
                <w:rFonts w:ascii="宋体" w:hAnsi="宋体" w:hint="eastAsia"/>
              </w:rPr>
              <w:t>样品、现场演示、方案讲解</w:t>
            </w:r>
            <w:bookmarkEnd w:id="29"/>
          </w:p>
        </w:tc>
        <w:tc>
          <w:tcPr>
            <w:tcW w:w="4980" w:type="dxa"/>
            <w:vAlign w:val="center"/>
          </w:tcPr>
          <w:p>
            <w:pPr>
              <w:jc w:val="center"/>
              <w:rPr>
                <w:rFonts w:ascii="宋体" w:hAnsi="宋体"/>
              </w:rPr>
            </w:pPr>
            <w:r>
              <w:rPr>
                <w:rFonts w:ascii="宋体" w:hAnsi="宋体" w:hint="eastAsia"/>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rPr>
              <w:t>不需要</w:t>
            </w:r>
          </w:p>
        </w:tc>
      </w:tr>
    </w:tbl>
    <w:p>
      <w:pPr>
        <w:rPr>
          <w:b/>
        </w:rPr>
      </w:pPr>
      <w:r>
        <w:rPr>
          <w:rFonts w:hint="eastAsia"/>
          <w:szCs w:val="21"/>
        </w:rPr>
        <w:t>备注：本表是通用条款相关条款的补充和明确，如与通用条款内容相冲突的，以本表为准。</w:t>
      </w:r>
    </w:p>
    <w:p>
      <w:pPr>
        <w:rPr>
          <w:b/>
        </w:rPr>
      </w:pPr>
    </w:p>
    <w:p>
      <w:r>
        <w:rPr>
          <w:rFonts w:hint="eastAsia"/>
        </w:rPr>
        <w:br w:type="page"/>
      </w: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30" w:name="_Hlk72579465"/>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924"/>
        <w:gridCol w:w="4151"/>
      </w:tblGrid>
      <w:tr>
        <w:tblPrEx>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924" w:type="dxa"/>
          </w:tcPr>
          <w:p>
            <w:pPr>
              <w:jc w:val="center"/>
            </w:pPr>
            <w:bookmarkStart w:id="31" w:name="_Hlk74239733"/>
            <w:r>
              <w:rPr>
                <w:rFonts w:hint="eastAsia"/>
              </w:rPr>
              <w:t>评标方法</w:t>
            </w:r>
          </w:p>
        </w:tc>
        <w:tc>
          <w:tcPr>
            <w:tcW w:w="4151" w:type="dxa"/>
          </w:tcPr>
          <w:p>
            <w:pPr>
              <w:jc w:val="center"/>
            </w:pPr>
            <w:r>
              <w:rPr>
                <w:rFonts w:hint="eastAsia"/>
              </w:rPr>
              <w:t>综合评分法</w:t>
            </w:r>
          </w:p>
        </w:tc>
      </w:tr>
      <w:tr>
        <w:tblPrEx>
          <w:tblW w:w="8075" w:type="dxa"/>
          <w:tblInd w:w="340" w:type="dxa"/>
          <w:tblLayout w:type="fixed"/>
          <w:tblCellMar>
            <w:top w:w="0" w:type="dxa"/>
            <w:left w:w="108" w:type="dxa"/>
            <w:bottom w:w="0" w:type="dxa"/>
            <w:right w:w="108" w:type="dxa"/>
          </w:tblCellMar>
        </w:tblPrEx>
        <w:tc>
          <w:tcPr>
            <w:tcW w:w="3924" w:type="dxa"/>
          </w:tcPr>
          <w:p>
            <w:pPr>
              <w:jc w:val="center"/>
            </w:pPr>
            <w:r>
              <w:rPr>
                <w:rFonts w:hint="eastAsia"/>
              </w:rPr>
              <w:t>候选中标供应商家数</w:t>
            </w:r>
          </w:p>
        </w:tc>
        <w:tc>
          <w:tcPr>
            <w:tcW w:w="4151" w:type="dxa"/>
          </w:tcPr>
          <w:p>
            <w:pPr>
              <w:jc w:val="center"/>
            </w:pPr>
            <w:r>
              <w:rPr>
                <w:rFonts w:hint="eastAsia"/>
              </w:rPr>
              <w:t>3</w:t>
            </w:r>
          </w:p>
        </w:tc>
      </w:tr>
      <w:tr>
        <w:tblPrEx>
          <w:tblW w:w="8075" w:type="dxa"/>
          <w:tblInd w:w="340" w:type="dxa"/>
          <w:tblLayout w:type="fixed"/>
          <w:tblCellMar>
            <w:top w:w="0" w:type="dxa"/>
            <w:left w:w="108" w:type="dxa"/>
            <w:bottom w:w="0" w:type="dxa"/>
            <w:right w:w="108" w:type="dxa"/>
          </w:tblCellMar>
        </w:tblPrEx>
        <w:tc>
          <w:tcPr>
            <w:tcW w:w="3924" w:type="dxa"/>
          </w:tcPr>
          <w:p>
            <w:pPr>
              <w:jc w:val="center"/>
            </w:pPr>
            <w:r>
              <w:rPr>
                <w:rFonts w:hint="eastAsia"/>
              </w:rPr>
              <w:t>中标供应商家数</w:t>
            </w:r>
          </w:p>
        </w:tc>
        <w:tc>
          <w:tcPr>
            <w:tcW w:w="4151" w:type="dxa"/>
          </w:tcPr>
          <w:p>
            <w:pPr>
              <w:jc w:val="center"/>
            </w:pPr>
            <w:r>
              <w:rPr>
                <w:rFonts w:hint="eastAsia"/>
              </w:rPr>
              <w:t>1</w:t>
            </w:r>
          </w:p>
        </w:tc>
      </w:tr>
    </w:tbl>
    <w:p>
      <w:pPr>
        <w:ind w:left="3240"/>
        <w:rPr>
          <w:b/>
        </w:rPr>
      </w:pPr>
      <w:bookmarkEnd w:id="31"/>
    </w:p>
    <w:p>
      <w:pPr>
        <w:ind w:firstLine="420" w:firstLineChars="200"/>
        <w:rPr>
          <w:b/>
        </w:rPr>
      </w:pPr>
      <w:bookmarkEnd w:id="30"/>
      <w:r>
        <w:rPr>
          <w:rFonts w:hint="eastAsia"/>
          <w:b/>
        </w:rPr>
        <w:t>（二）其他事项</w:t>
      </w:r>
    </w:p>
    <w:p>
      <w:pPr>
        <w:ind w:firstLine="420" w:firstLineChars="200"/>
      </w:pPr>
      <w:r>
        <w:t>1</w:t>
      </w:r>
      <w:r>
        <w:rPr>
          <w:rFonts w:hint="eastAsia"/>
        </w:rPr>
        <w:t>、关于享受优惠政策的主体及价格扣除比例</w:t>
      </w:r>
    </w:p>
    <w:p>
      <w:pPr>
        <w:ind w:firstLine="420" w:firstLineChars="200"/>
      </w:pPr>
      <w:r>
        <w:rPr>
          <w:rFonts w:hint="eastAsia"/>
        </w:rPr>
        <w:t>（1）投标人提供的服务全部均由优惠主体承接，则对其投标总价给予</w:t>
      </w:r>
      <w:r>
        <w:rPr>
          <w:rFonts w:hint="eastAsia"/>
          <w:b/>
          <w:bCs/>
          <w:color w:val="FF0000"/>
          <w:u w:val="single"/>
        </w:rPr>
        <w:t>10</w:t>
      </w:r>
      <w:r>
        <w:rPr>
          <w:b/>
          <w:bCs/>
          <w:color w:val="FF0000"/>
          <w:u w:val="single"/>
        </w:rPr>
        <w:t>%</w:t>
      </w:r>
      <w:r>
        <w:rPr>
          <w:rFonts w:hint="eastAsia"/>
        </w:rPr>
        <w:t>的扣除，用扣除后的价格参与评审。满足多项优惠政策的企业，不重复享受多项价格扣除政策。</w:t>
      </w:r>
    </w:p>
    <w:p>
      <w:pPr>
        <w:ind w:firstLine="420" w:firstLineChars="200"/>
      </w:pPr>
      <w:r>
        <w:rPr>
          <w:rFonts w:hint="eastAsia"/>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ind w:firstLine="420" w:firstLineChars="200"/>
      </w:pPr>
      <w:r>
        <w:rPr>
          <w:rFonts w:hint="eastAsia"/>
        </w:rPr>
        <w:t>（2）根据</w:t>
      </w:r>
      <w:r>
        <w:rPr>
          <w:rFonts w:hint="eastAsia"/>
          <w:szCs w:val="22"/>
        </w:rPr>
        <w:t>《工业和信息化部、国家统计局、国家发展和改革委员会、财政部关于印发中小企业划型标准规定的通知》（工信部联企业〔2011〕300 号）、</w:t>
      </w:r>
      <w:r>
        <w:rPr>
          <w:rFonts w:ascii="宋体" w:hAnsi="宋体" w:hint="eastAsia"/>
          <w:bCs/>
        </w:rPr>
        <w:t>《</w:t>
      </w:r>
      <w:r>
        <w:rPr>
          <w:rFonts w:ascii="宋体" w:hAnsi="宋体"/>
          <w:bCs/>
        </w:rPr>
        <w:t>统计上大中小微型企业划分办法（2017）</w:t>
      </w:r>
      <w:r>
        <w:rPr>
          <w:rFonts w:ascii="宋体" w:hAnsi="宋体" w:hint="eastAsia"/>
          <w:bCs/>
        </w:rPr>
        <w:t>》（国统字〔2017〕213 号）</w:t>
      </w:r>
      <w:r>
        <w:rPr>
          <w:rFonts w:hint="eastAsia"/>
        </w:rPr>
        <w:t>、</w:t>
      </w:r>
      <w:r>
        <w:rPr>
          <w:rFonts w:ascii="宋体" w:hAnsi="宋体" w:cs="宋体" w:hint="eastAsia"/>
          <w:kern w:val="0"/>
          <w:sz w:val="24"/>
        </w:rPr>
        <w:t>《金融业企业划型标准规定》（银发〔2015〕309号）</w:t>
      </w:r>
      <w:r>
        <w:rPr>
          <w:rFonts w:ascii="宋体" w:hAnsi="宋体" w:hint="eastAsia"/>
          <w:bCs/>
        </w:rPr>
        <w:t>或国务院批准的其他中小企业划分标准文件</w:t>
      </w:r>
      <w:r>
        <w:rPr>
          <w:rFonts w:hint="eastAsia"/>
        </w:rPr>
        <w:t>，</w:t>
      </w:r>
      <w:bookmarkStart w:id="32" w:name="_Hlk71970739"/>
      <w:r>
        <w:rPr>
          <w:rFonts w:hint="eastAsia"/>
        </w:rPr>
        <w:t>本项目</w:t>
      </w:r>
      <w:bookmarkStart w:id="33" w:name="_Hlk71924718"/>
      <w:r>
        <w:rPr>
          <w:rFonts w:hint="eastAsia"/>
        </w:rPr>
        <w:t>采购标的（服务需求）对应的中小企业划分标准所属行业</w:t>
      </w:r>
      <w:bookmarkEnd w:id="33"/>
      <w:r>
        <w:rPr>
          <w:rFonts w:hint="eastAsia"/>
        </w:rPr>
        <w:t>为</w:t>
      </w:r>
      <w:r>
        <w:rPr>
          <w:rFonts w:hint="eastAsia"/>
          <w:highlight w:val="yellow"/>
          <w:u w:val="single"/>
        </w:rPr>
        <w:t>农、林、牧、渔业</w:t>
      </w:r>
      <w:r>
        <w:rPr>
          <w:rFonts w:hint="eastAsia"/>
        </w:rPr>
        <w:t>。</w:t>
      </w:r>
      <w:bookmarkEnd w:id="32"/>
    </w:p>
    <w:p>
      <w:pPr>
        <w:ind w:firstLine="420" w:firstLineChars="200"/>
      </w:pPr>
      <w:r>
        <w:rPr>
          <w:rFonts w:hint="eastAsia"/>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四章“投标文件组成要求及格式”中“三、投标人情况及资格证明文件”章节提供的格式）。</w:t>
      </w:r>
    </w:p>
    <w:p>
      <w:pPr>
        <w:ind w:firstLine="420" w:firstLineChars="200"/>
      </w:pPr>
      <w:r>
        <w:rPr>
          <w:rFonts w:hint="eastAsia"/>
        </w:rPr>
        <w:t>（4）享受价格扣除获得政府采购合同的，小微企业不得将合同分包给大中型企业。</w:t>
      </w:r>
    </w:p>
    <w:p>
      <w:pPr>
        <w:ind w:firstLine="420" w:firstLineChars="200"/>
      </w:pPr>
    </w:p>
    <w:p>
      <w:pPr>
        <w:pStyle w:val="BodyText"/>
      </w:pPr>
    </w:p>
    <w:p>
      <w:pPr>
        <w:spacing w:line="360" w:lineRule="auto"/>
        <w:ind w:firstLine="420" w:firstLineChars="200"/>
        <w:rPr>
          <w:rFonts w:ascii="宋体" w:hAnsi="宋体" w:cs="宋体"/>
          <w:b/>
          <w:bCs/>
        </w:rPr>
      </w:pPr>
      <w:r>
        <w:rPr>
          <w:rFonts w:ascii="宋体" w:hAnsi="宋体" w:cs="宋体" w:hint="eastAsia"/>
          <w:b/>
          <w:bCs/>
        </w:rPr>
        <w:t>2.关于政府采购订单融资政策</w:t>
      </w:r>
    </w:p>
    <w:p>
      <w:pPr>
        <w:ind w:firstLine="420" w:firstLineChars="200"/>
        <w:rPr>
          <w:color w:val="FF0000"/>
        </w:rPr>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交易集团金融服务平台（http://zfcg.szggzy.com:8081/financeplatform/），相关政策法规参阅深圳市政府采购监管网（http://zfcg.sz.gov.cn/）信息公开栏目。</w:t>
      </w:r>
    </w:p>
    <w:p>
      <w:pPr>
        <w:ind w:firstLine="420" w:firstLineChars="200"/>
        <w:rPr>
          <w:color w:val="FF0000"/>
        </w:rPr>
      </w:pPr>
    </w:p>
    <w:p>
      <w:pPr>
        <w:ind w:firstLine="420" w:firstLineChars="200"/>
        <w:rPr>
          <w:rFonts w:ascii="仿宋_GB2312" w:hAnsi="仿宋_GB2312" w:cs="仿宋_GB2312"/>
          <w:b/>
          <w:bCs/>
          <w:color w:val="FF0000"/>
          <w:sz w:val="32"/>
          <w:szCs w:val="32"/>
        </w:rPr>
      </w:pPr>
      <w:r>
        <w:rPr>
          <w:rFonts w:hint="eastAsia"/>
          <w:b/>
          <w:bCs/>
          <w:color w:val="FF0000"/>
        </w:rPr>
        <w:t>3、</w:t>
      </w:r>
      <w:bookmarkStart w:id="34" w:name="_Hlk76855768"/>
      <w:bookmarkStart w:id="35" w:name="_Hlk72594729"/>
      <w:r>
        <w:rPr>
          <w:rFonts w:ascii="宋体" w:hAnsi="宋体"/>
          <w:b/>
          <w:bCs/>
          <w:color w:val="FF0000"/>
        </w:rPr>
        <w:t>本项目为代理服务项目，将向中标供应商收取代理服务费</w:t>
      </w:r>
    </w:p>
    <w:p>
      <w:pPr>
        <w:ind w:firstLine="420" w:firstLineChars="200"/>
      </w:pPr>
      <w:bookmarkEnd w:id="34"/>
      <w:bookmarkEnd w:id="35"/>
      <w:r>
        <w:rPr>
          <w:rFonts w:hint="eastAsia"/>
        </w:rPr>
        <w:t>中标供应商在领取《中标通知书》之前须向深圳公共资源交易中心（深圳交易集团有限公司大鹏分公司）交纳代理服务费。若因中标供应商交纳代理服务费所产生的时间影响到合同签订的，由中标供应商自行承担责任。代理服务费标准参照下列标准收取。本项目类型为</w:t>
      </w:r>
      <w:r>
        <w:rPr>
          <w:rFonts w:hint="eastAsia"/>
          <w:b/>
          <w:bCs/>
        </w:rPr>
        <w:t>服务</w:t>
      </w:r>
      <w:r>
        <w:rPr>
          <w:rFonts w:hint="eastAsia"/>
          <w:b/>
        </w:rPr>
        <w:t>采购</w:t>
      </w:r>
      <w:r>
        <w:rPr>
          <w:rFonts w:hint="eastAsia"/>
        </w:rPr>
        <w:t>：</w:t>
      </w:r>
    </w:p>
    <w:p>
      <w:pPr>
        <w:ind w:firstLine="420" w:firstLineChars="200"/>
      </w:pPr>
      <w:r>
        <w:rPr>
          <w:rFonts w:hint="eastAsia"/>
        </w:rPr>
        <w:t>（一）代理服务费以《中标通知书》确定的成交金额作为计算基数，按差额定率累进法计算。</w:t>
      </w:r>
    </w:p>
    <w:p>
      <w:pPr>
        <w:ind w:firstLine="420" w:firstLineChars="200"/>
      </w:pPr>
      <w:r>
        <w:rPr>
          <w:rFonts w:hint="eastAsia"/>
        </w:rPr>
        <w:t>（二）中标金额的各部分费率如下表：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pPr>
            <w:r>
              <w:rPr>
                <w:rFonts w:hint="eastAsia"/>
              </w:rPr>
              <w:t>成交金额</w:t>
            </w:r>
          </w:p>
        </w:tc>
        <w:tc>
          <w:tcPr>
            <w:tcW w:w="1799" w:type="dxa"/>
            <w:vAlign w:val="center"/>
          </w:tcPr>
          <w:p>
            <w:pPr>
              <w:widowControl/>
              <w:spacing w:line="360" w:lineRule="auto"/>
              <w:jc w:val="center"/>
            </w:pPr>
            <w:r>
              <w:rPr>
                <w:rFonts w:hint="eastAsia"/>
              </w:rPr>
              <w:t>货物采购</w:t>
            </w:r>
          </w:p>
        </w:tc>
        <w:tc>
          <w:tcPr>
            <w:tcW w:w="1799" w:type="dxa"/>
            <w:vAlign w:val="center"/>
          </w:tcPr>
          <w:p>
            <w:pPr>
              <w:widowControl/>
              <w:spacing w:line="360" w:lineRule="auto"/>
              <w:jc w:val="center"/>
            </w:pPr>
            <w:r>
              <w:rPr>
                <w:rFonts w:hint="eastAsia"/>
              </w:rPr>
              <w:t>服务采购</w:t>
            </w:r>
          </w:p>
        </w:tc>
        <w:tc>
          <w:tcPr>
            <w:tcW w:w="1799" w:type="dxa"/>
            <w:vAlign w:val="center"/>
          </w:tcPr>
          <w:p>
            <w:pPr>
              <w:widowControl/>
              <w:spacing w:line="360" w:lineRule="auto"/>
              <w:jc w:val="center"/>
            </w:pPr>
            <w:r>
              <w:rPr>
                <w:rFonts w:hint="eastAsia"/>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100万元以下</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100万元（含）-500万元</w:t>
            </w:r>
          </w:p>
        </w:tc>
        <w:tc>
          <w:tcPr>
            <w:tcW w:w="1799" w:type="dxa"/>
            <w:vAlign w:val="center"/>
          </w:tcPr>
          <w:p>
            <w:pPr>
              <w:widowControl/>
              <w:spacing w:line="360" w:lineRule="auto"/>
              <w:jc w:val="center"/>
            </w:pPr>
            <w:r>
              <w:rPr>
                <w:rFonts w:hint="eastAsia"/>
              </w:rPr>
              <w:t>1.1%</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500万元（含）-1000万元</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0.45%</w:t>
            </w:r>
          </w:p>
        </w:tc>
        <w:tc>
          <w:tcPr>
            <w:tcW w:w="1799" w:type="dxa"/>
            <w:vAlign w:val="center"/>
          </w:tcPr>
          <w:p>
            <w:pPr>
              <w:widowControl/>
              <w:spacing w:line="360" w:lineRule="auto"/>
              <w:jc w:val="center"/>
            </w:pPr>
            <w:r>
              <w:rPr>
                <w:rFonts w:hint="eastAsia"/>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1000万元（含）-5000万元</w:t>
            </w:r>
          </w:p>
        </w:tc>
        <w:tc>
          <w:tcPr>
            <w:tcW w:w="1799" w:type="dxa"/>
            <w:vAlign w:val="center"/>
          </w:tcPr>
          <w:p>
            <w:pPr>
              <w:widowControl/>
              <w:spacing w:line="360" w:lineRule="auto"/>
              <w:jc w:val="center"/>
            </w:pPr>
            <w:r>
              <w:rPr>
                <w:rFonts w:hint="eastAsia"/>
              </w:rPr>
              <w:t>0.5%</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5000万元（含）-1亿元</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0.1%</w:t>
            </w:r>
          </w:p>
        </w:tc>
        <w:tc>
          <w:tcPr>
            <w:tcW w:w="1799" w:type="dxa"/>
            <w:vAlign w:val="center"/>
          </w:tcPr>
          <w:p>
            <w:pPr>
              <w:widowControl/>
              <w:spacing w:line="360" w:lineRule="auto"/>
              <w:jc w:val="center"/>
            </w:pPr>
            <w:r>
              <w:rPr>
                <w:rFonts w:hint="eastAsia"/>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1亿元（含）-5亿元</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5亿元（含）-10亿元</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10亿元（含）-50亿元</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50亿元（含）-100亿元</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100亿元（含）以上</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r>
    </w:tbl>
    <w:p>
      <w:pPr>
        <w:ind w:firstLine="420" w:firstLineChars="200"/>
      </w:pPr>
      <w:r>
        <w:rPr>
          <w:rFonts w:hint="eastAsia"/>
        </w:rPr>
        <w:t>备注：1.每宗交易代理服务费不低于 8000 元；</w:t>
      </w:r>
    </w:p>
    <w:p>
      <w:pPr>
        <w:ind w:firstLine="420" w:firstLineChars="200"/>
      </w:pPr>
      <w:r>
        <w:rPr>
          <w:rFonts w:hint="eastAsia"/>
        </w:rPr>
        <w:t>2.对于报总价的采购类项目，成交价为成交金额；对于报单价或折扣或费</w:t>
      </w:r>
    </w:p>
    <w:p>
      <w:pPr>
        <w:ind w:firstLine="420" w:firstLineChars="200"/>
      </w:pPr>
      <w:r>
        <w:rPr>
          <w:rFonts w:hint="eastAsia"/>
        </w:rPr>
        <w:t>率的采购类项目，成交价为预算上限金额或经委托方与代理方确定的支付上限金额。</w:t>
      </w:r>
    </w:p>
    <w:p>
      <w:pPr>
        <w:ind w:firstLine="420" w:firstLineChars="200"/>
      </w:pPr>
      <w:r>
        <w:rPr>
          <w:rFonts w:hint="eastAsia"/>
        </w:rPr>
        <w:t>如某货物采购项目，成交金额为600万元，总共交纳的代理服务费的具体计算过程如下：</w:t>
      </w:r>
    </w:p>
    <w:p>
      <w:pPr>
        <w:ind w:firstLine="420" w:firstLineChars="200"/>
      </w:pPr>
      <w:r>
        <w:rPr>
          <w:rFonts w:hint="eastAsia"/>
        </w:rPr>
        <w:t>标准代理服务费＝（100万以下部分的代理服务费）+（100万～500万部分的代理服务费）+（500万～600万部分的代理服务费）＝100万元×1.5%+（500-100）万元×1.1%+（600-500）万元×0.8%=1.5万元+4.4万元+0.8万元＝6.7万元</w:t>
      </w:r>
    </w:p>
    <w:p>
      <w:pPr>
        <w:ind w:firstLine="420" w:firstLineChars="200"/>
      </w:pPr>
      <w:r>
        <w:rPr>
          <w:rFonts w:hint="eastAsia"/>
        </w:rPr>
        <w:t>（三）成交供应商成交后，必须按规定采用银行对公转账方式向深圳交易集团有限公司直接交纳代理服务费，交纳信息及要求按以下规定执行：</w:t>
      </w:r>
    </w:p>
    <w:p>
      <w:pPr>
        <w:ind w:firstLine="420" w:firstLineChars="200"/>
      </w:pPr>
      <w:r>
        <w:rPr>
          <w:rFonts w:hint="eastAsia"/>
        </w:rPr>
        <w:t>经营性账户信息如下：</w:t>
      </w:r>
    </w:p>
    <w:p>
      <w:pPr>
        <w:ind w:firstLine="420" w:firstLineChars="200"/>
        <w:rPr>
          <w:rFonts w:ascii="宋体" w:hAnsi="宋体"/>
          <w:b/>
          <w:bCs/>
          <w:szCs w:val="21"/>
        </w:rPr>
      </w:pPr>
      <w:r>
        <w:rPr>
          <w:rFonts w:ascii="宋体" w:hAnsi="宋体" w:hint="eastAsia"/>
          <w:b/>
          <w:bCs/>
          <w:szCs w:val="21"/>
        </w:rPr>
        <w:t>账户名称：深圳交易集团有限公司</w:t>
      </w:r>
    </w:p>
    <w:p>
      <w:pPr>
        <w:ind w:firstLine="420" w:firstLineChars="200"/>
        <w:rPr>
          <w:rFonts w:ascii="宋体" w:hAnsi="宋体"/>
          <w:b/>
          <w:bCs/>
          <w:szCs w:val="21"/>
        </w:rPr>
      </w:pPr>
      <w:r>
        <w:rPr>
          <w:rFonts w:ascii="宋体" w:hAnsi="宋体" w:hint="eastAsia"/>
          <w:b/>
          <w:bCs/>
          <w:szCs w:val="21"/>
        </w:rPr>
        <w:t>银行名称：中国民生银行</w:t>
      </w:r>
    </w:p>
    <w:p>
      <w:pPr>
        <w:ind w:firstLine="420" w:firstLineChars="200"/>
        <w:rPr>
          <w:rFonts w:ascii="宋体" w:hAnsi="宋体"/>
          <w:b/>
          <w:bCs/>
          <w:szCs w:val="21"/>
        </w:rPr>
      </w:pPr>
      <w:r>
        <w:rPr>
          <w:rFonts w:ascii="宋体" w:hAnsi="宋体" w:hint="eastAsia"/>
          <w:b/>
          <w:bCs/>
          <w:szCs w:val="21"/>
        </w:rPr>
        <w:t>开户行：民生银行深圳五洲支行</w:t>
      </w:r>
    </w:p>
    <w:p>
      <w:pPr>
        <w:ind w:firstLine="420" w:firstLineChars="200"/>
      </w:pPr>
      <w:r>
        <w:rPr>
          <w:rFonts w:hint="eastAsia"/>
          <w:b/>
          <w:bCs/>
          <w:highlight w:val="yellow"/>
        </w:rPr>
        <w:t>银行账号：632770609</w:t>
      </w:r>
    </w:p>
    <w:p>
      <w:pPr>
        <w:ind w:firstLine="420" w:firstLineChars="200"/>
      </w:pPr>
      <w:r>
        <w:rPr>
          <w:rFonts w:hint="eastAsia"/>
        </w:rPr>
        <w:t>转账备注：项目编号</w:t>
      </w:r>
    </w:p>
    <w:p>
      <w:pPr>
        <w:pStyle w:val="BodyText"/>
      </w:pPr>
    </w:p>
    <w:p>
      <w:pPr>
        <w:rPr>
          <w:b/>
        </w:rPr>
      </w:pPr>
    </w:p>
    <w:p>
      <w:pPr>
        <w:rPr>
          <w:b/>
        </w:rPr>
      </w:pPr>
    </w:p>
    <w:p>
      <w:pPr>
        <w:rPr>
          <w:sz w:val="28"/>
          <w:szCs w:val="28"/>
        </w:rPr>
      </w:pPr>
      <w:bookmarkStart w:id="36" w:name="_Toc128884461"/>
      <w:r>
        <w:rPr>
          <w:rFonts w:hint="eastAsia"/>
          <w:sz w:val="28"/>
          <w:szCs w:val="28"/>
        </w:rPr>
        <w:br w:type="page"/>
      </w:r>
    </w:p>
    <w:p>
      <w:pPr>
        <w:pStyle w:val="Heading2"/>
        <w:rPr>
          <w:sz w:val="28"/>
          <w:szCs w:val="28"/>
        </w:rPr>
      </w:pPr>
      <w:r>
        <w:rPr>
          <w:rFonts w:hint="eastAsia"/>
          <w:sz w:val="28"/>
          <w:szCs w:val="28"/>
        </w:rPr>
        <w:t>第三章 用户需求书</w:t>
      </w:r>
    </w:p>
    <w:p>
      <w:pPr>
        <w:pStyle w:val="Heading2"/>
        <w:spacing w:before="120" w:beforeLines="50" w:after="120" w:afterLines="50"/>
        <w:rPr>
          <w:szCs w:val="24"/>
        </w:rPr>
      </w:pPr>
      <w:r>
        <w:rPr>
          <w:rFonts w:hint="eastAsia"/>
          <w:szCs w:val="24"/>
        </w:rPr>
        <w:t xml:space="preserve"> </w:t>
      </w:r>
      <w:r>
        <w:rPr>
          <w:szCs w:val="24"/>
        </w:rPr>
        <w:t xml:space="preserve"> </w:t>
      </w: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
        <w:gridCol w:w="3565"/>
        <w:gridCol w:w="2668"/>
        <w:gridCol w:w="1867"/>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54"/>
        </w:trPr>
        <w:tc>
          <w:tcPr>
            <w:tcW w:w="249" w:type="pct"/>
            <w:vAlign w:val="center"/>
          </w:tcPr>
          <w:p>
            <w:pPr>
              <w:jc w:val="center"/>
              <w:rPr>
                <w:bCs/>
                <w:szCs w:val="21"/>
              </w:rPr>
            </w:pPr>
            <w:r>
              <w:rPr>
                <w:rFonts w:hint="eastAsia"/>
                <w:bCs/>
                <w:szCs w:val="21"/>
              </w:rPr>
              <w:t>序号</w:t>
            </w:r>
          </w:p>
        </w:tc>
        <w:tc>
          <w:tcPr>
            <w:tcW w:w="1523" w:type="pct"/>
            <w:vAlign w:val="center"/>
          </w:tcPr>
          <w:p>
            <w:pPr>
              <w:jc w:val="center"/>
              <w:rPr>
                <w:bCs/>
                <w:szCs w:val="21"/>
              </w:rPr>
            </w:pPr>
            <w:r>
              <w:rPr>
                <w:rFonts w:hint="eastAsia"/>
                <w:szCs w:val="21"/>
              </w:rPr>
              <w:t>采购计划编号</w:t>
            </w:r>
          </w:p>
        </w:tc>
        <w:tc>
          <w:tcPr>
            <w:tcW w:w="1848" w:type="pct"/>
            <w:vAlign w:val="center"/>
          </w:tcPr>
          <w:p>
            <w:pPr>
              <w:jc w:val="center"/>
              <w:rPr>
                <w:bCs/>
                <w:szCs w:val="21"/>
              </w:rPr>
            </w:pPr>
            <w:r>
              <w:rPr>
                <w:rFonts w:hint="eastAsia"/>
                <w:bCs/>
                <w:szCs w:val="21"/>
              </w:rPr>
              <w:t>采购项目名称</w:t>
            </w:r>
          </w:p>
        </w:tc>
        <w:tc>
          <w:tcPr>
            <w:tcW w:w="1378" w:type="pct"/>
            <w:vAlign w:val="center"/>
          </w:tcPr>
          <w:p>
            <w:pPr>
              <w:jc w:val="center"/>
              <w:rPr>
                <w:b/>
                <w:bCs/>
                <w:color w:val="FF0000"/>
                <w:szCs w:val="21"/>
              </w:rPr>
            </w:pPr>
            <w:r>
              <w:rPr>
                <w:rFonts w:hint="eastAsia"/>
                <w:b/>
                <w:bCs/>
                <w:color w:val="FF0000"/>
                <w:szCs w:val="21"/>
              </w:rPr>
              <w:t>财政预算限额（元）</w:t>
            </w:r>
          </w:p>
        </w:tc>
      </w:tr>
      <w:tr>
        <w:tblPrEx>
          <w:tblW w:w="4998" w:type="pct"/>
          <w:tblInd w:w="0" w:type="dxa"/>
          <w:tblCellMar>
            <w:top w:w="0" w:type="dxa"/>
            <w:left w:w="108" w:type="dxa"/>
            <w:bottom w:w="0" w:type="dxa"/>
            <w:right w:w="108" w:type="dxa"/>
          </w:tblCellMar>
        </w:tblPrEx>
        <w:trPr>
          <w:trHeight w:val="290"/>
        </w:trPr>
        <w:tc>
          <w:tcPr>
            <w:tcW w:w="249" w:type="pct"/>
            <w:vAlign w:val="center"/>
          </w:tcPr>
          <w:p>
            <w:pPr>
              <w:jc w:val="center"/>
              <w:rPr>
                <w:bCs/>
                <w:color w:val="FF0000"/>
                <w:szCs w:val="21"/>
              </w:rPr>
            </w:pPr>
            <w:r>
              <w:rPr>
                <w:rFonts w:hint="eastAsia"/>
                <w:bCs/>
                <w:color w:val="FF0000"/>
                <w:szCs w:val="21"/>
              </w:rPr>
              <w:t>1</w:t>
            </w:r>
          </w:p>
        </w:tc>
        <w:tc>
          <w:tcPr>
            <w:tcW w:w="1523" w:type="pct"/>
            <w:vAlign w:val="center"/>
          </w:tcPr>
          <w:p>
            <w:pPr>
              <w:keepNext w:val="0"/>
              <w:keepLines w:val="0"/>
              <w:widowControl/>
              <w:suppressLineNumbers w:val="0"/>
              <w:pBdr>
                <w:top w:val="nil"/>
                <w:left w:val="nil"/>
                <w:bottom w:val="nil"/>
                <w:right w:val="nil"/>
              </w:pBdr>
              <w:shd w:val="clear" w:color="auto" w:fill="FFFFFF"/>
              <w:spacing w:before="0" w:beforeAutospacing="0" w:after="0" w:afterAutospacing="0" w:line="384" w:lineRule="atLeast"/>
              <w:ind w:left="0" w:right="0"/>
              <w:jc w:val="left"/>
              <w:rPr>
                <w:rFonts w:hint="eastAsia"/>
                <w:bCs/>
                <w:color w:val="FF0000"/>
                <w:szCs w:val="21"/>
              </w:rPr>
            </w:pPr>
            <w:r>
              <w:rPr>
                <w:rFonts w:hint="eastAsia"/>
                <w:bCs/>
                <w:color w:val="FF0000"/>
                <w:szCs w:val="21"/>
              </w:rPr>
              <w:t>PLAN-2023-440312000-013001-06571</w:t>
            </w:r>
          </w:p>
          <w:p>
            <w:pPr>
              <w:keepNext w:val="0"/>
              <w:keepLines w:val="0"/>
              <w:widowControl/>
              <w:suppressLineNumbers w:val="0"/>
              <w:pBdr>
                <w:top w:val="nil"/>
                <w:left w:val="nil"/>
                <w:bottom w:val="nil"/>
                <w:right w:val="nil"/>
              </w:pBdr>
              <w:shd w:val="clear" w:color="auto" w:fill="FFFFFF"/>
              <w:spacing w:before="0" w:beforeAutospacing="0" w:after="0" w:afterAutospacing="0" w:line="384" w:lineRule="atLeast"/>
              <w:ind w:left="0" w:right="0"/>
              <w:jc w:val="left"/>
              <w:rPr>
                <w:rFonts w:hint="eastAsia"/>
                <w:bCs/>
                <w:color w:val="FF0000"/>
                <w:szCs w:val="21"/>
              </w:rPr>
            </w:pPr>
            <w:r>
              <w:rPr>
                <w:rFonts w:hint="default"/>
                <w:bCs/>
                <w:color w:val="FF0000"/>
                <w:szCs w:val="21"/>
                <w:lang w:val="en-US" w:eastAsia="zh-CN"/>
              </w:rPr>
              <w:t>PLAN-2023-440312000-013001-06570</w:t>
            </w:r>
          </w:p>
          <w:p>
            <w:pPr>
              <w:jc w:val="center"/>
              <w:rPr>
                <w:bCs/>
                <w:color w:val="FF0000"/>
                <w:szCs w:val="21"/>
              </w:rPr>
            </w:pPr>
          </w:p>
        </w:tc>
        <w:tc>
          <w:tcPr>
            <w:tcW w:w="1848" w:type="pct"/>
            <w:vAlign w:val="center"/>
          </w:tcPr>
          <w:p>
            <w:pPr>
              <w:jc w:val="center"/>
              <w:rPr>
                <w:b/>
                <w:bCs/>
                <w:color w:val="FF0000"/>
                <w:szCs w:val="21"/>
              </w:rPr>
            </w:pPr>
            <w:r>
              <w:rPr>
                <w:rFonts w:hint="eastAsia"/>
                <w:b/>
                <w:bCs/>
                <w:color w:val="FF0000"/>
                <w:szCs w:val="21"/>
              </w:rPr>
              <w:t>2024年大鹏新区公园城市、山海连城建设项目评估咨询、绿化养护技术指导服务和城市树木砍伐迁移专家咨询服务</w:t>
            </w:r>
          </w:p>
        </w:tc>
        <w:tc>
          <w:tcPr>
            <w:tcW w:w="1378" w:type="pct"/>
            <w:vAlign w:val="center"/>
          </w:tcPr>
          <w:p>
            <w:pPr>
              <w:jc w:val="center"/>
              <w:rPr>
                <w:rFonts w:eastAsia="宋体" w:hint="default"/>
                <w:bCs/>
                <w:color w:val="FF0000"/>
                <w:szCs w:val="21"/>
                <w:lang w:val="en-US" w:eastAsia="zh-CN"/>
              </w:rPr>
            </w:pPr>
            <w:r>
              <w:rPr>
                <w:rFonts w:hint="eastAsia"/>
                <w:lang w:val="en-US" w:eastAsia="zh-CN"/>
              </w:rPr>
              <w:t>1400000.00</w:t>
            </w:r>
          </w:p>
        </w:tc>
      </w:tr>
    </w:tbl>
    <w:p>
      <w:pPr>
        <w:rPr>
          <w:rFonts w:ascii="宋体" w:hAnsi="宋体"/>
          <w:b/>
          <w:color w:val="FF0000"/>
          <w:szCs w:val="21"/>
        </w:rPr>
      </w:pPr>
    </w:p>
    <w:p>
      <w:pPr>
        <w:pStyle w:val="Heading2"/>
        <w:spacing w:before="120" w:beforeLines="50" w:after="120" w:afterLines="50"/>
        <w:rPr>
          <w:szCs w:val="24"/>
        </w:rPr>
      </w:pPr>
      <w:r>
        <w:rPr>
          <w:rFonts w:hint="eastAsia"/>
          <w:szCs w:val="24"/>
        </w:rPr>
        <w:t>二、项目概况</w:t>
      </w:r>
    </w:p>
    <w:p>
      <w:pPr>
        <w:ind w:firstLine="420" w:firstLineChars="200"/>
        <w:jc w:val="left"/>
        <w:rPr>
          <w:rFonts w:ascii="宋体" w:hAnsi="宋体" w:cs="宋体"/>
          <w:szCs w:val="21"/>
        </w:rPr>
      </w:pPr>
      <w:r>
        <w:rPr>
          <w:rFonts w:ascii="宋体" w:hAnsi="宋体" w:cs="宋体" w:hint="eastAsia"/>
          <w:szCs w:val="21"/>
        </w:rPr>
        <w:t>为全面落实《中共深圳市委关于深入推进“山海连城绿美深圳”生态建设的意见》，高效推进深圳山海连城 公园城市建设，根据大鹏新区城市管理和综合执法局关于大鹏新区山海连城规划方案的工作要求，开展大鹏新区公园城市、山海连城建设项目咨询评估、绿化养护技术指导和城市树木砍伐迁移专家咨询的技术服务。</w:t>
      </w:r>
    </w:p>
    <w:p>
      <w:pPr>
        <w:ind w:firstLine="420" w:firstLineChars="200"/>
        <w:jc w:val="left"/>
        <w:rPr>
          <w:rFonts w:ascii="宋体" w:hAnsi="宋体" w:cs="宋体"/>
          <w:b/>
          <w:szCs w:val="21"/>
        </w:rPr>
      </w:pPr>
      <w:r>
        <w:rPr>
          <w:rFonts w:ascii="宋体" w:hAnsi="宋体" w:cs="宋体" w:hint="eastAsia"/>
          <w:b/>
          <w:szCs w:val="21"/>
        </w:rPr>
        <w:t>（</w:t>
      </w:r>
      <w:r>
        <w:rPr>
          <w:rFonts w:ascii="宋体" w:hAnsi="宋体" w:cs="宋体" w:hint="eastAsia"/>
          <w:b/>
          <w:szCs w:val="21"/>
          <w:lang w:val="en-US" w:eastAsia="zh-CN"/>
        </w:rPr>
        <w:t>一</w:t>
      </w:r>
      <w:r>
        <w:rPr>
          <w:rFonts w:ascii="宋体" w:hAnsi="宋体" w:cs="宋体" w:hint="eastAsia"/>
          <w:b/>
          <w:szCs w:val="21"/>
        </w:rPr>
        <w:t>）</w:t>
      </w:r>
      <w:r>
        <w:rPr>
          <w:rFonts w:ascii="宋体" w:hAnsi="宋体" w:cs="宋体" w:hint="eastAsia"/>
          <w:szCs w:val="21"/>
        </w:rPr>
        <w:t>大鹏新区公园城市、山海连城建设项目咨询评估</w:t>
      </w:r>
    </w:p>
    <w:p>
      <w:pPr>
        <w:ind w:firstLine="420" w:firstLineChars="200"/>
        <w:rPr>
          <w:rFonts w:ascii="宋体" w:hAnsi="宋体" w:cs="宋体"/>
          <w:bCs/>
          <w:szCs w:val="21"/>
        </w:rPr>
      </w:pPr>
      <w:r>
        <w:rPr>
          <w:rFonts w:ascii="宋体" w:hAnsi="宋体" w:cs="宋体" w:hint="eastAsia"/>
          <w:bCs/>
          <w:szCs w:val="21"/>
        </w:rPr>
        <w:t>1.协助开展新区公园城市和山海连城建设重点项目等工作：“山海连城”建设、“公园城市”建设、“绿美深圳”生态建设、“市容环境治理”绩效考核、新区园林绿化重点工作所涉及的具体项目咨询及策划工作。以大鹏新区山海连城规划方案工作要求为基准，通过案例研究、现场踏勘、策划咨询等方式，完成项目策划咨询、实施策略、目标定位、投资测算等工作，推动项目立项。按照《大鹏新区进一步加强城市环境品质提升项目管理的若干措施》《大鹏新区城市环境品质重点项目工作流程图》等要求，协助采购单位把控好新区重点项目设计、建设、验收等工作，满足市、新区相关要求。</w:t>
      </w:r>
    </w:p>
    <w:p>
      <w:pPr>
        <w:ind w:firstLine="420" w:firstLineChars="200"/>
        <w:rPr>
          <w:rFonts w:ascii="宋体" w:hAnsi="宋体" w:cs="宋体" w:hint="eastAsia"/>
          <w:bCs/>
          <w:szCs w:val="21"/>
        </w:rPr>
      </w:pPr>
      <w:r>
        <w:rPr>
          <w:rFonts w:ascii="宋体" w:hAnsi="宋体" w:cs="宋体" w:hint="eastAsia"/>
          <w:bCs/>
          <w:szCs w:val="21"/>
        </w:rPr>
        <w:t>2.辅助完成建设项目协调等工作；根据大鹏新区年度实施计划要求及各项目阶段控制要求等，协助开展建设项目各工程节点、进度把控等衔接工作。配合协调新区相关单位，做好项目对接、技术交底等工作。</w:t>
      </w:r>
    </w:p>
    <w:p>
      <w:pPr>
        <w:ind w:firstLine="420" w:firstLineChars="200"/>
      </w:pPr>
      <w:r>
        <w:rPr>
          <w:rFonts w:ascii="宋体" w:hAnsi="宋体" w:cs="宋体" w:hint="default"/>
          <w:kern w:val="0"/>
          <w:szCs w:val="21"/>
        </w:rPr>
        <w:t>3.</w:t>
      </w:r>
      <w:r>
        <w:rPr>
          <w:rFonts w:ascii="宋体" w:hAnsi="宋体" w:cs="宋体" w:hint="eastAsia"/>
          <w:kern w:val="0"/>
          <w:szCs w:val="21"/>
        </w:rPr>
        <w:t>配合甲方参与大鹏新区山海连城相关的现场会议与调研，针对项目建设过程的共性问题组织研讨会，提供专业意见并形成相关文件，反馈给各相关部门，为近期实施提供技术保障。根据市里山海连城与大鹏新区山海连城相关文件的</w:t>
      </w:r>
      <w:bookmarkStart w:id="37" w:name="_GoBack"/>
      <w:bookmarkEnd w:id="37"/>
      <w:r>
        <w:rPr>
          <w:rFonts w:ascii="宋体" w:hAnsi="宋体" w:cs="宋体" w:hint="eastAsia"/>
          <w:kern w:val="0"/>
          <w:szCs w:val="21"/>
        </w:rPr>
        <w:t>指导，协助建设单位与相关责任部门对完工的建设项目进行评估，并总结形成评估报告，反馈给相关部门。</w:t>
      </w:r>
    </w:p>
    <w:p>
      <w:pPr>
        <w:ind w:firstLine="420" w:firstLineChars="200"/>
        <w:rPr>
          <w:rFonts w:ascii="宋体" w:hAnsi="宋体" w:cs="宋体"/>
          <w:kern w:val="0"/>
          <w:szCs w:val="21"/>
        </w:rPr>
      </w:pPr>
      <w:r>
        <w:rPr>
          <w:rFonts w:ascii="宋体" w:hAnsi="宋体" w:cs="宋体" w:hint="eastAsia"/>
          <w:bCs/>
          <w:szCs w:val="21"/>
        </w:rPr>
        <w:t>4.其他涉及公园城市和山海连城等项目相关服务内容的工作：配合协助开展公园城市和山海连城建设项目验收工作，提出项目验收相关建议等；配合协助开展相关建设项目后评估及建议服务，组织规划建设、景观园林等相关专家对项目现场提出意见及整改措施等。</w:t>
      </w:r>
    </w:p>
    <w:p>
      <w:pPr>
        <w:ind w:firstLine="420" w:firstLineChars="200"/>
        <w:rPr>
          <w:rFonts w:ascii="宋体" w:hAnsi="宋体" w:cs="宋体"/>
          <w:b/>
          <w:szCs w:val="21"/>
        </w:rPr>
      </w:pPr>
      <w:r>
        <w:rPr>
          <w:rFonts w:ascii="宋体" w:hAnsi="宋体" w:cs="宋体" w:hint="eastAsia"/>
          <w:b/>
          <w:szCs w:val="21"/>
        </w:rPr>
        <w:t>（</w:t>
      </w:r>
      <w:r>
        <w:rPr>
          <w:rFonts w:ascii="宋体" w:hAnsi="宋体" w:cs="宋体" w:hint="eastAsia"/>
          <w:b/>
          <w:szCs w:val="21"/>
          <w:lang w:eastAsia="zh-CN"/>
        </w:rPr>
        <w:t>二</w:t>
      </w:r>
      <w:r>
        <w:rPr>
          <w:rFonts w:ascii="宋体" w:hAnsi="宋体" w:cs="宋体" w:hint="eastAsia"/>
          <w:b/>
          <w:szCs w:val="21"/>
        </w:rPr>
        <w:t>）绿化养护技术指导</w:t>
      </w:r>
    </w:p>
    <w:p>
      <w:pPr>
        <w:ind w:firstLine="420" w:firstLineChars="200"/>
        <w:rPr>
          <w:rFonts w:ascii="宋体" w:hAnsi="宋体" w:cs="宋体"/>
          <w:bCs/>
          <w:szCs w:val="21"/>
        </w:rPr>
      </w:pPr>
      <w:r>
        <w:rPr>
          <w:rFonts w:ascii="宋体" w:hAnsi="宋体" w:cs="宋体" w:hint="eastAsia"/>
          <w:bCs/>
          <w:szCs w:val="21"/>
        </w:rPr>
        <w:t>1.协助配合采购单位做好全区园林绿化精细化管理工作（除区属绿地范围外）。</w:t>
      </w:r>
    </w:p>
    <w:p>
      <w:pPr>
        <w:ind w:firstLine="420" w:firstLineChars="200"/>
        <w:rPr>
          <w:rFonts w:ascii="宋体" w:hAnsi="宋体" w:cs="宋体"/>
          <w:bCs/>
          <w:szCs w:val="21"/>
        </w:rPr>
      </w:pPr>
      <w:r>
        <w:rPr>
          <w:rFonts w:ascii="宋体" w:hAnsi="宋体" w:cs="宋体" w:hint="eastAsia"/>
          <w:bCs/>
          <w:szCs w:val="21"/>
        </w:rPr>
        <w:t>2.组建绿化养护质量检查队伍，协助配合采购单位做好全区范围内的园林绿化日常检查、内业检查、双月检查等工作，配合做好绿化养护检查台账建立工作。</w:t>
      </w:r>
    </w:p>
    <w:p>
      <w:pPr>
        <w:ind w:firstLine="420" w:firstLineChars="200"/>
        <w:rPr>
          <w:rFonts w:ascii="宋体" w:hAnsi="宋体" w:cs="宋体"/>
          <w:bCs/>
          <w:szCs w:val="21"/>
        </w:rPr>
      </w:pPr>
      <w:r>
        <w:rPr>
          <w:rFonts w:ascii="宋体" w:hAnsi="宋体" w:cs="宋体" w:hint="default"/>
          <w:bCs/>
          <w:szCs w:val="21"/>
        </w:rPr>
        <w:t>3</w:t>
      </w:r>
      <w:r>
        <w:rPr>
          <w:rFonts w:ascii="宋体" w:hAnsi="宋体" w:cs="宋体" w:hint="eastAsia"/>
          <w:bCs/>
          <w:szCs w:val="21"/>
        </w:rPr>
        <w:t>.协助配合采购单位做好绿地占用或树木迁移审批迁移检查等工作，配合采购单位核查绿地占用或树木迁移项目申报资料，配合采购单位对树木迁移管养后的生长情况进行评估（评估内容包括但不限于已迁移树木养护情况是否良好、生长是否正常等，并做好拍照记录工作）。</w:t>
      </w:r>
    </w:p>
    <w:p>
      <w:pPr>
        <w:ind w:firstLine="420" w:firstLineChars="200"/>
        <w:rPr>
          <w:rFonts w:ascii="宋体" w:hAnsi="宋体" w:cs="宋体"/>
          <w:bCs/>
          <w:szCs w:val="21"/>
        </w:rPr>
      </w:pPr>
      <w:r>
        <w:rPr>
          <w:rFonts w:ascii="宋体" w:hAnsi="宋体" w:cs="宋体" w:hint="default"/>
          <w:bCs/>
          <w:szCs w:val="21"/>
        </w:rPr>
        <w:t>4</w:t>
      </w:r>
      <w:r>
        <w:rPr>
          <w:rFonts w:ascii="宋体" w:hAnsi="宋体" w:cs="宋体" w:hint="eastAsia"/>
          <w:bCs/>
          <w:szCs w:val="21"/>
        </w:rPr>
        <w:t>.配合采购单位开展绿化技术有关培训活动。</w:t>
      </w:r>
    </w:p>
    <w:p>
      <w:pPr>
        <w:ind w:firstLine="420" w:firstLineChars="200"/>
        <w:rPr>
          <w:rFonts w:ascii="宋体" w:hAnsi="宋体" w:cs="宋体" w:hint="eastAsia"/>
          <w:b/>
          <w:kern w:val="2"/>
          <w:szCs w:val="21"/>
        </w:rPr>
      </w:pPr>
      <w:r>
        <w:rPr>
          <w:rFonts w:ascii="宋体" w:hAnsi="宋体" w:cs="宋体" w:hint="eastAsia"/>
          <w:b/>
          <w:szCs w:val="21"/>
        </w:rPr>
        <w:t>（</w:t>
      </w:r>
      <w:r>
        <w:rPr>
          <w:rFonts w:ascii="宋体" w:hAnsi="宋体" w:cs="宋体" w:hint="eastAsia"/>
          <w:b/>
          <w:szCs w:val="21"/>
          <w:lang w:eastAsia="zh-CN"/>
        </w:rPr>
        <w:t>三</w:t>
      </w:r>
      <w:r>
        <w:rPr>
          <w:rFonts w:ascii="宋体" w:hAnsi="宋体" w:cs="宋体" w:hint="eastAsia"/>
          <w:b/>
          <w:szCs w:val="21"/>
        </w:rPr>
        <w:t>）城市树木砍伐迁移专家咨询</w:t>
      </w:r>
    </w:p>
    <w:p>
      <w:pPr>
        <w:ind w:firstLine="420" w:firstLineChars="200"/>
        <w:rPr>
          <w:rFonts w:ascii="宋体" w:hAnsi="宋体" w:cs="宋体"/>
          <w:kern w:val="0"/>
          <w:szCs w:val="21"/>
        </w:rPr>
      </w:pPr>
      <w:r>
        <w:rPr>
          <w:rFonts w:ascii="宋体" w:hAnsi="宋体" w:cs="宋体" w:hint="eastAsia"/>
          <w:bCs/>
          <w:szCs w:val="21"/>
        </w:rPr>
        <w:t>按照甲方要求组织专家进行永久占用城市绿地及树木砍伐迁移项目论证，并出具专家论证报告</w:t>
      </w:r>
      <w:r>
        <w:rPr>
          <w:rFonts w:ascii="宋体" w:hAnsi="宋体" w:cs="宋体" w:hint="eastAsia"/>
          <w:kern w:val="0"/>
          <w:szCs w:val="21"/>
        </w:rPr>
        <w:t>。</w:t>
      </w:r>
    </w:p>
    <w:p>
      <w:pPr>
        <w:rPr>
          <w:rFonts w:ascii="宋体" w:hAnsi="宋体"/>
          <w:b/>
          <w:color w:val="FF0000"/>
          <w:szCs w:val="21"/>
        </w:rPr>
      </w:pPr>
    </w:p>
    <w:p>
      <w:pPr>
        <w:pStyle w:val="Heading2"/>
        <w:spacing w:before="120" w:beforeLines="50" w:after="120" w:afterLines="50"/>
        <w:rPr>
          <w:szCs w:val="24"/>
        </w:rPr>
      </w:pPr>
      <w:r>
        <w:rPr>
          <w:rFonts w:hint="eastAsia"/>
          <w:szCs w:val="24"/>
        </w:rPr>
        <w:t>三、</w:t>
      </w:r>
      <w:bookmarkStart w:id="38" w:name="_Hlk72073432"/>
      <w:r>
        <w:rPr>
          <w:rFonts w:hint="eastAsia"/>
          <w:szCs w:val="24"/>
        </w:rPr>
        <w:t>服务需求明细</w:t>
      </w:r>
      <w:bookmarkEnd w:id="38"/>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
        <w:gridCol w:w="3565"/>
        <w:gridCol w:w="2869"/>
        <w:gridCol w:w="426"/>
        <w:gridCol w:w="1240"/>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70"/>
        </w:trPr>
        <w:tc>
          <w:tcPr>
            <w:tcW w:w="432" w:type="pct"/>
            <w:vAlign w:val="center"/>
          </w:tcPr>
          <w:p>
            <w:pPr>
              <w:jc w:val="center"/>
              <w:rPr>
                <w:bCs/>
                <w:szCs w:val="21"/>
              </w:rPr>
            </w:pPr>
            <w:r>
              <w:rPr>
                <w:rFonts w:hint="eastAsia"/>
                <w:bCs/>
                <w:szCs w:val="21"/>
              </w:rPr>
              <w:t>序号</w:t>
            </w:r>
          </w:p>
        </w:tc>
        <w:tc>
          <w:tcPr>
            <w:tcW w:w="699" w:type="pct"/>
            <w:vAlign w:val="center"/>
          </w:tcPr>
          <w:p>
            <w:pPr>
              <w:jc w:val="center"/>
              <w:rPr>
                <w:bCs/>
                <w:szCs w:val="21"/>
              </w:rPr>
            </w:pPr>
            <w:r>
              <w:rPr>
                <w:rFonts w:hint="eastAsia"/>
                <w:szCs w:val="21"/>
              </w:rPr>
              <w:t>采购计划编号</w:t>
            </w:r>
          </w:p>
        </w:tc>
        <w:tc>
          <w:tcPr>
            <w:tcW w:w="2195" w:type="pct"/>
            <w:vAlign w:val="center"/>
          </w:tcPr>
          <w:p>
            <w:pPr>
              <w:jc w:val="center"/>
              <w:rPr>
                <w:bCs/>
                <w:szCs w:val="21"/>
              </w:rPr>
            </w:pPr>
            <w:r>
              <w:rPr>
                <w:rFonts w:hint="eastAsia"/>
                <w:bCs/>
                <w:szCs w:val="21"/>
              </w:rPr>
              <w:t>服务需求名称（标的名称）</w:t>
            </w:r>
          </w:p>
        </w:tc>
        <w:tc>
          <w:tcPr>
            <w:tcW w:w="477" w:type="pct"/>
            <w:vAlign w:val="center"/>
          </w:tcPr>
          <w:p>
            <w:pPr>
              <w:jc w:val="center"/>
              <w:rPr>
                <w:bCs/>
                <w:szCs w:val="21"/>
              </w:rPr>
            </w:pPr>
            <w:r>
              <w:rPr>
                <w:rFonts w:hint="eastAsia"/>
                <w:bCs/>
                <w:szCs w:val="21"/>
              </w:rPr>
              <w:t>数量</w:t>
            </w:r>
          </w:p>
        </w:tc>
        <w:tc>
          <w:tcPr>
            <w:tcW w:w="1195" w:type="pct"/>
            <w:vAlign w:val="center"/>
          </w:tcPr>
          <w:p>
            <w:pPr>
              <w:jc w:val="center"/>
              <w:rPr>
                <w:bCs/>
                <w:szCs w:val="21"/>
              </w:rPr>
            </w:pPr>
            <w:r>
              <w:rPr>
                <w:rFonts w:hint="eastAsia"/>
                <w:bCs/>
                <w:szCs w:val="21"/>
              </w:rPr>
              <w:t>单位</w:t>
            </w:r>
          </w:p>
        </w:tc>
      </w:tr>
      <w:tr>
        <w:tblPrEx>
          <w:tblW w:w="4998" w:type="pct"/>
          <w:tblInd w:w="0" w:type="dxa"/>
          <w:tblCellMar>
            <w:top w:w="0" w:type="dxa"/>
            <w:left w:w="108" w:type="dxa"/>
            <w:bottom w:w="0" w:type="dxa"/>
            <w:right w:w="108" w:type="dxa"/>
          </w:tblCellMar>
        </w:tblPrEx>
        <w:trPr>
          <w:trHeight w:val="170"/>
        </w:trPr>
        <w:tc>
          <w:tcPr>
            <w:tcW w:w="432" w:type="pct"/>
            <w:vAlign w:val="center"/>
          </w:tcPr>
          <w:p>
            <w:pPr>
              <w:jc w:val="center"/>
              <w:rPr>
                <w:bCs/>
                <w:szCs w:val="21"/>
              </w:rPr>
            </w:pPr>
            <w:r>
              <w:rPr>
                <w:rFonts w:hint="eastAsia"/>
                <w:bCs/>
                <w:szCs w:val="21"/>
              </w:rPr>
              <w:t>1</w:t>
            </w:r>
          </w:p>
        </w:tc>
        <w:tc>
          <w:tcPr>
            <w:tcW w:w="699" w:type="pct"/>
            <w:vAlign w:val="center"/>
          </w:tcPr>
          <w:p>
            <w:pPr>
              <w:keepNext w:val="0"/>
              <w:keepLines w:val="0"/>
              <w:widowControl/>
              <w:suppressLineNumbers w:val="0"/>
              <w:pBdr>
                <w:top w:val="nil"/>
                <w:left w:val="nil"/>
                <w:bottom w:val="nil"/>
                <w:right w:val="nil"/>
              </w:pBdr>
              <w:shd w:val="clear" w:color="auto" w:fill="FFFFFF"/>
              <w:spacing w:before="0" w:beforeAutospacing="0" w:after="0" w:afterAutospacing="0" w:line="384" w:lineRule="atLeast"/>
              <w:ind w:left="0" w:right="0"/>
              <w:jc w:val="left"/>
              <w:rPr>
                <w:rFonts w:hint="eastAsia"/>
                <w:bCs/>
                <w:color w:val="FF0000"/>
                <w:szCs w:val="21"/>
              </w:rPr>
            </w:pPr>
            <w:r>
              <w:rPr>
                <w:rFonts w:hint="eastAsia"/>
                <w:bCs/>
                <w:color w:val="FF0000"/>
                <w:szCs w:val="21"/>
              </w:rPr>
              <w:t>PLAN-2023-440312000-013001-06571</w:t>
            </w:r>
          </w:p>
          <w:p>
            <w:pPr>
              <w:keepNext w:val="0"/>
              <w:keepLines w:val="0"/>
              <w:widowControl/>
              <w:suppressLineNumbers w:val="0"/>
              <w:pBdr>
                <w:top w:val="nil"/>
                <w:left w:val="nil"/>
                <w:bottom w:val="nil"/>
                <w:right w:val="nil"/>
              </w:pBdr>
              <w:shd w:val="clear" w:color="auto" w:fill="FFFFFF"/>
              <w:spacing w:before="0" w:beforeAutospacing="0" w:after="0" w:afterAutospacing="0" w:line="384" w:lineRule="atLeast"/>
              <w:ind w:left="0" w:right="0"/>
              <w:jc w:val="left"/>
              <w:rPr>
                <w:rFonts w:hint="eastAsia"/>
                <w:bCs/>
                <w:color w:val="FF0000"/>
                <w:szCs w:val="21"/>
              </w:rPr>
            </w:pPr>
            <w:r>
              <w:rPr>
                <w:rFonts w:hint="default"/>
                <w:bCs/>
                <w:color w:val="FF0000"/>
                <w:szCs w:val="21"/>
                <w:lang w:val="en-US" w:eastAsia="zh-CN"/>
              </w:rPr>
              <w:t>PLAN-2023-440312000-013001-06570</w:t>
            </w:r>
          </w:p>
          <w:p>
            <w:pPr>
              <w:jc w:val="center"/>
              <w:rPr>
                <w:bCs/>
                <w:szCs w:val="21"/>
              </w:rPr>
            </w:pPr>
          </w:p>
        </w:tc>
        <w:tc>
          <w:tcPr>
            <w:tcW w:w="2195" w:type="pct"/>
            <w:vAlign w:val="center"/>
          </w:tcPr>
          <w:p>
            <w:pPr>
              <w:jc w:val="center"/>
              <w:rPr>
                <w:b/>
                <w:bCs/>
                <w:color w:val="FF0000"/>
                <w:szCs w:val="21"/>
              </w:rPr>
            </w:pPr>
            <w:r>
              <w:rPr>
                <w:rFonts w:hint="eastAsia"/>
                <w:b/>
                <w:bCs/>
                <w:color w:val="FF0000"/>
                <w:szCs w:val="21"/>
              </w:rPr>
              <w:t>2024年大鹏新区公园城市、山海连城建设项目评估咨询、绿化养护技术指导服务和城市树木砍伐迁移专家咨询服务</w:t>
            </w:r>
          </w:p>
        </w:tc>
        <w:tc>
          <w:tcPr>
            <w:tcW w:w="477" w:type="pct"/>
            <w:vAlign w:val="center"/>
          </w:tcPr>
          <w:p>
            <w:pPr>
              <w:jc w:val="center"/>
              <w:rPr>
                <w:bCs/>
                <w:szCs w:val="21"/>
              </w:rPr>
            </w:pPr>
            <w:r>
              <w:rPr>
                <w:rFonts w:hint="eastAsia"/>
              </w:rPr>
              <w:t>1</w:t>
            </w:r>
          </w:p>
        </w:tc>
        <w:tc>
          <w:tcPr>
            <w:tcW w:w="1195" w:type="pct"/>
            <w:vAlign w:val="center"/>
          </w:tcPr>
          <w:p>
            <w:pPr>
              <w:jc w:val="center"/>
              <w:rPr>
                <w:bCs/>
                <w:szCs w:val="21"/>
              </w:rPr>
            </w:pPr>
            <w:r>
              <w:rPr>
                <w:rFonts w:hint="eastAsia"/>
                <w:bCs/>
                <w:szCs w:val="21"/>
              </w:rPr>
              <w:t>项</w:t>
            </w:r>
          </w:p>
        </w:tc>
      </w:tr>
    </w:tbl>
    <w:p>
      <w:pPr>
        <w:rPr>
          <w:rFonts w:ascii="宋体" w:hAnsi="宋体"/>
          <w:b/>
          <w:color w:val="FF0000"/>
          <w:szCs w:val="21"/>
        </w:rPr>
      </w:pPr>
    </w:p>
    <w:p>
      <w:pPr>
        <w:pStyle w:val="Heading2"/>
        <w:spacing w:before="120" w:beforeLines="50" w:after="120" w:afterLines="50"/>
        <w:rPr>
          <w:szCs w:val="24"/>
        </w:rPr>
      </w:pPr>
      <w:r>
        <w:rPr>
          <w:rFonts w:hint="eastAsia"/>
          <w:szCs w:val="24"/>
        </w:rPr>
        <w:t>四、实质性条款</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49"/>
        <w:gridCol w:w="2113"/>
        <w:gridCol w:w="5664"/>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39" w:type="pct"/>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4560" w:type="pct"/>
            <w:gridSpan w:val="2"/>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4998" w:type="pct"/>
          <w:tblInd w:w="0" w:type="dxa"/>
          <w:tblCellMar>
            <w:top w:w="0" w:type="dxa"/>
            <w:left w:w="108" w:type="dxa"/>
            <w:bottom w:w="0" w:type="dxa"/>
            <w:right w:w="108" w:type="dxa"/>
          </w:tblCellMar>
        </w:tblPrEx>
        <w:tc>
          <w:tcPr>
            <w:tcW w:w="439" w:type="pct"/>
          </w:tcPr>
          <w:p>
            <w:pPr>
              <w:adjustRightInd w:val="0"/>
              <w:snapToGrid w:val="0"/>
              <w:spacing w:line="360" w:lineRule="auto"/>
              <w:rPr>
                <w:rFonts w:ascii="宋体" w:hAnsi="宋体"/>
                <w:kern w:val="0"/>
                <w:szCs w:val="21"/>
              </w:rPr>
            </w:pPr>
            <w:r>
              <w:rPr>
                <w:rFonts w:ascii="宋体" w:hAnsi="宋体" w:hint="eastAsia"/>
                <w:kern w:val="0"/>
                <w:szCs w:val="21"/>
              </w:rPr>
              <w:t>1</w:t>
            </w:r>
          </w:p>
        </w:tc>
        <w:tc>
          <w:tcPr>
            <w:tcW w:w="1239" w:type="pct"/>
            <w:vAlign w:val="center"/>
          </w:tcPr>
          <w:p>
            <w:pPr>
              <w:jc w:val="center"/>
              <w:rPr>
                <w:rFonts w:hAnsi="宋体" w:eastAsiaTheme="minorEastAsia"/>
                <w:kern w:val="0"/>
                <w:szCs w:val="21"/>
              </w:rPr>
            </w:pPr>
            <w:r>
              <w:rPr>
                <w:rFonts w:ascii="宋体" w:hAnsi="宋体" w:cs="宋体" w:hint="eastAsia"/>
                <w:bCs/>
                <w:szCs w:val="21"/>
              </w:rPr>
              <w:t>★</w:t>
            </w:r>
            <w:r>
              <w:rPr>
                <w:rFonts w:ascii="宋体" w:hAnsi="宋体" w:cs="宋体" w:hint="eastAsia"/>
                <w:kern w:val="0"/>
                <w:szCs w:val="21"/>
              </w:rPr>
              <w:t>服务期限</w:t>
            </w:r>
          </w:p>
        </w:tc>
        <w:tc>
          <w:tcPr>
            <w:tcW w:w="3321" w:type="pct"/>
            <w:vAlign w:val="center"/>
          </w:tcPr>
          <w:p>
            <w:pPr>
              <w:jc w:val="left"/>
              <w:rPr>
                <w:rFonts w:hAnsi="宋体" w:eastAsiaTheme="minorEastAsia"/>
                <w:kern w:val="0"/>
                <w:szCs w:val="21"/>
              </w:rPr>
            </w:pPr>
            <w:r>
              <w:rPr>
                <w:rFonts w:ascii="宋体" w:hAnsi="宋体" w:cs="宋体" w:hint="eastAsia"/>
                <w:bCs/>
                <w:szCs w:val="21"/>
              </w:rPr>
              <w:t>本项目服务期限为</w:t>
            </w:r>
            <w:r>
              <w:rPr>
                <w:rFonts w:ascii="宋体" w:hAnsi="宋体" w:cs="宋体" w:hint="eastAsia"/>
                <w:szCs w:val="21"/>
              </w:rPr>
              <w:t>1年。</w:t>
            </w:r>
          </w:p>
        </w:tc>
      </w:tr>
    </w:tbl>
    <w:p>
      <w:r>
        <w:rPr>
          <w:rFonts w:hint="eastAsia"/>
        </w:rPr>
        <w:t>注：上表所列内容为不可负偏离条款，负偏离将视为未实质性满足招标文件要求作投标无效处理。</w:t>
      </w:r>
      <w:bookmarkEnd w:id="36"/>
    </w:p>
    <w:p>
      <w:pPr>
        <w:rPr>
          <w:b/>
          <w:bCs/>
          <w:sz w:val="24"/>
        </w:rPr>
      </w:pPr>
    </w:p>
    <w:p>
      <w:pPr>
        <w:pStyle w:val="Heading2"/>
        <w:spacing w:before="120" w:beforeLines="50" w:after="120" w:afterLines="50"/>
        <w:rPr>
          <w:szCs w:val="24"/>
        </w:rPr>
      </w:pPr>
      <w:r>
        <w:rPr>
          <w:rFonts w:hint="eastAsia"/>
          <w:szCs w:val="24"/>
        </w:rPr>
        <w:t>五、技术要求</w:t>
      </w:r>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65"/>
        <w:gridCol w:w="1997"/>
        <w:gridCol w:w="5664"/>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507" w:type="pct"/>
            <w:vAlign w:val="center"/>
          </w:tcPr>
          <w:p>
            <w:pPr>
              <w:jc w:val="center"/>
              <w:rPr>
                <w:rFonts w:ascii="宋体" w:hAnsi="宋体" w:cs="宋体"/>
                <w:bCs/>
                <w:szCs w:val="21"/>
              </w:rPr>
            </w:pPr>
            <w:r>
              <w:rPr>
                <w:rFonts w:ascii="宋体" w:hAnsi="宋体" w:cs="宋体" w:hint="eastAsia"/>
                <w:bCs/>
                <w:szCs w:val="21"/>
              </w:rPr>
              <w:t>序号</w:t>
            </w:r>
          </w:p>
        </w:tc>
        <w:tc>
          <w:tcPr>
            <w:tcW w:w="1171" w:type="pct"/>
            <w:vAlign w:val="center"/>
          </w:tcPr>
          <w:p>
            <w:pPr>
              <w:jc w:val="center"/>
              <w:rPr>
                <w:rFonts w:ascii="宋体" w:hAnsi="宋体" w:cs="宋体"/>
                <w:bCs/>
                <w:szCs w:val="21"/>
              </w:rPr>
            </w:pPr>
            <w:r>
              <w:rPr>
                <w:rFonts w:ascii="宋体" w:hAnsi="宋体" w:cs="宋体" w:hint="eastAsia"/>
                <w:bCs/>
                <w:szCs w:val="21"/>
              </w:rPr>
              <w:t>名称</w:t>
            </w:r>
          </w:p>
        </w:tc>
        <w:tc>
          <w:tcPr>
            <w:tcW w:w="3321" w:type="pct"/>
            <w:vAlign w:val="center"/>
          </w:tcPr>
          <w:p>
            <w:pPr>
              <w:jc w:val="center"/>
              <w:rPr>
                <w:rFonts w:ascii="宋体" w:hAnsi="宋体" w:cs="宋体"/>
                <w:bCs/>
                <w:szCs w:val="21"/>
              </w:rPr>
            </w:pPr>
            <w:r>
              <w:rPr>
                <w:rFonts w:ascii="宋体" w:hAnsi="宋体" w:cs="宋体" w:hint="eastAsia"/>
                <w:bCs/>
                <w:szCs w:val="21"/>
              </w:rPr>
              <w:t>具体内容</w:t>
            </w:r>
          </w:p>
        </w:tc>
      </w:tr>
      <w:tr>
        <w:tblPrEx>
          <w:tblW w:w="4998" w:type="pct"/>
          <w:jc w:val="center"/>
          <w:tblCellMar>
            <w:top w:w="0" w:type="dxa"/>
            <w:left w:w="108" w:type="dxa"/>
            <w:bottom w:w="0" w:type="dxa"/>
            <w:right w:w="108" w:type="dxa"/>
          </w:tblCellMar>
        </w:tblPrEx>
        <w:trPr>
          <w:jc w:val="center"/>
        </w:trPr>
        <w:tc>
          <w:tcPr>
            <w:tcW w:w="507" w:type="pct"/>
            <w:vAlign w:val="center"/>
          </w:tcPr>
          <w:p>
            <w:pPr>
              <w:jc w:val="center"/>
              <w:rPr>
                <w:rFonts w:ascii="宋体" w:hAnsi="宋体" w:cs="宋体"/>
                <w:bCs/>
                <w:szCs w:val="21"/>
              </w:rPr>
            </w:pPr>
            <w:r>
              <w:rPr>
                <w:rFonts w:ascii="宋体" w:hAnsi="宋体" w:cs="宋体" w:hint="eastAsia"/>
                <w:bCs/>
                <w:szCs w:val="21"/>
              </w:rPr>
              <w:t>1</w:t>
            </w:r>
          </w:p>
        </w:tc>
        <w:tc>
          <w:tcPr>
            <w:tcW w:w="1171" w:type="pct"/>
            <w:vAlign w:val="center"/>
          </w:tcPr>
          <w:p>
            <w:pPr>
              <w:jc w:val="center"/>
              <w:rPr>
                <w:rFonts w:ascii="宋体" w:hAnsi="宋体" w:cs="宋体"/>
                <w:bCs/>
                <w:szCs w:val="21"/>
              </w:rPr>
            </w:pPr>
            <w:r>
              <w:rPr>
                <w:rFonts w:ascii="宋体" w:hAnsi="宋体" w:cs="宋体" w:hint="eastAsia"/>
                <w:bCs/>
                <w:szCs w:val="21"/>
              </w:rPr>
              <w:t>服务内容</w:t>
            </w:r>
          </w:p>
        </w:tc>
        <w:tc>
          <w:tcPr>
            <w:tcW w:w="3321" w:type="pct"/>
            <w:vAlign w:val="center"/>
          </w:tcPr>
          <w:p>
            <w:pPr>
              <w:rPr>
                <w:rFonts w:ascii="宋体" w:hAnsi="宋体" w:cs="宋体"/>
                <w:bCs/>
                <w:szCs w:val="21"/>
              </w:rPr>
            </w:pPr>
            <w:r>
              <w:rPr>
                <w:rFonts w:ascii="宋体" w:hAnsi="宋体" w:cs="宋体" w:hint="eastAsia"/>
                <w:bCs/>
                <w:szCs w:val="21"/>
              </w:rPr>
              <w:t>1.协助开展新区公园城市和山海连城建设重点项目等所涉及的具体项目咨询及策划工作</w:t>
            </w:r>
          </w:p>
          <w:p>
            <w:pPr>
              <w:rPr>
                <w:rFonts w:ascii="宋体" w:hAnsi="宋体" w:cs="宋体"/>
                <w:bCs/>
                <w:szCs w:val="21"/>
              </w:rPr>
            </w:pPr>
            <w:r>
              <w:rPr>
                <w:rFonts w:ascii="宋体" w:hAnsi="宋体" w:cs="宋体" w:hint="eastAsia"/>
                <w:bCs/>
                <w:szCs w:val="21"/>
              </w:rPr>
              <w:t>2协助配合采购单位做好全区园林绿化精细化管理工作</w:t>
            </w:r>
          </w:p>
          <w:p>
            <w:pPr>
              <w:rPr>
                <w:rFonts w:ascii="宋体" w:hAnsi="宋体" w:cs="宋体"/>
                <w:bCs/>
                <w:szCs w:val="21"/>
              </w:rPr>
            </w:pPr>
            <w:r>
              <w:rPr>
                <w:rFonts w:ascii="宋体" w:hAnsi="宋体" w:cs="宋体" w:hint="eastAsia"/>
                <w:bCs/>
                <w:szCs w:val="21"/>
              </w:rPr>
              <w:t>3.接照甲方要求组织专家进行永久占用城市绿地及树木砍伐迁移项目论证，并出具专家论证报告</w:t>
            </w:r>
          </w:p>
        </w:tc>
      </w:tr>
      <w:tr>
        <w:tblPrEx>
          <w:tblW w:w="4998" w:type="pct"/>
          <w:jc w:val="center"/>
          <w:tblCellMar>
            <w:top w:w="0" w:type="dxa"/>
            <w:left w:w="108" w:type="dxa"/>
            <w:bottom w:w="0" w:type="dxa"/>
            <w:right w:w="108" w:type="dxa"/>
          </w:tblCellMar>
        </w:tblPrEx>
        <w:trPr>
          <w:jc w:val="center"/>
        </w:trPr>
        <w:tc>
          <w:tcPr>
            <w:tcW w:w="507" w:type="pct"/>
            <w:vAlign w:val="center"/>
          </w:tcPr>
          <w:p>
            <w:pPr>
              <w:jc w:val="center"/>
              <w:rPr>
                <w:rFonts w:ascii="宋体" w:hAnsi="宋体" w:cs="宋体"/>
                <w:bCs/>
                <w:szCs w:val="21"/>
              </w:rPr>
            </w:pPr>
            <w:r>
              <w:rPr>
                <w:rFonts w:ascii="宋体" w:hAnsi="宋体" w:cs="宋体" w:hint="eastAsia"/>
                <w:bCs/>
                <w:szCs w:val="21"/>
              </w:rPr>
              <w:t>2</w:t>
            </w:r>
          </w:p>
        </w:tc>
        <w:tc>
          <w:tcPr>
            <w:tcW w:w="1171" w:type="pct"/>
            <w:vAlign w:val="center"/>
          </w:tcPr>
          <w:p>
            <w:pPr>
              <w:jc w:val="center"/>
              <w:rPr>
                <w:rFonts w:ascii="宋体" w:hAnsi="宋体" w:cs="宋体"/>
                <w:bCs/>
                <w:szCs w:val="21"/>
              </w:rPr>
            </w:pPr>
            <w:r>
              <w:rPr>
                <w:rFonts w:ascii="宋体" w:hAnsi="宋体" w:cs="宋体" w:hint="eastAsia"/>
                <w:bCs/>
                <w:szCs w:val="21"/>
              </w:rPr>
              <w:t>人员要求</w:t>
            </w:r>
          </w:p>
        </w:tc>
        <w:tc>
          <w:tcPr>
            <w:tcW w:w="3321" w:type="pct"/>
            <w:vAlign w:val="center"/>
          </w:tcPr>
          <w:p>
            <w:pPr>
              <w:rPr>
                <w:rFonts w:ascii="宋体" w:hAnsi="宋体" w:cs="宋体"/>
                <w:bCs/>
                <w:szCs w:val="21"/>
              </w:rPr>
            </w:pPr>
            <w:r>
              <w:rPr>
                <w:rFonts w:ascii="宋体" w:hAnsi="宋体" w:cs="宋体" w:hint="eastAsia"/>
                <w:bCs/>
                <w:szCs w:val="21"/>
              </w:rPr>
              <w:t>投标人</w:t>
            </w:r>
            <w:r>
              <w:rPr>
                <w:rFonts w:ascii="宋体" w:hAnsi="宋体" w:cs="宋体" w:hint="eastAsia"/>
                <w:bCs/>
                <w:szCs w:val="21"/>
                <w:lang w:val="en-US" w:eastAsia="zh-CN"/>
              </w:rPr>
              <w:t>需</w:t>
            </w:r>
            <w:r>
              <w:rPr>
                <w:rFonts w:ascii="宋体" w:hAnsi="宋体" w:cs="宋体" w:hint="eastAsia"/>
                <w:bCs/>
                <w:szCs w:val="21"/>
              </w:rPr>
              <w:t>为本项目安排10人以上的工作团队，团队成员均为投标人自有员工。其中1人为项目负责人，具有风景园林</w:t>
            </w:r>
            <w:r>
              <w:rPr>
                <w:rFonts w:ascii="宋体" w:hAnsi="宋体" w:cs="宋体" w:hint="default"/>
                <w:bCs/>
                <w:szCs w:val="21"/>
              </w:rPr>
              <w:t>、</w:t>
            </w:r>
            <w:r>
              <w:rPr>
                <w:rFonts w:ascii="宋体" w:hAnsi="宋体" w:cs="宋体" w:hint="eastAsia"/>
                <w:bCs/>
                <w:szCs w:val="21"/>
              </w:rPr>
              <w:t>城乡规划高级工程师及注册规划师资质</w:t>
            </w:r>
            <w:r>
              <w:rPr>
                <w:rFonts w:ascii="宋体" w:eastAsia="宋体" w:hAnsi="宋体" w:cs="宋体" w:hint="eastAsia"/>
                <w:bCs/>
                <w:szCs w:val="21"/>
              </w:rPr>
              <w:t>。其中</w:t>
            </w:r>
            <w:r>
              <w:rPr>
                <w:rFonts w:ascii="宋体" w:eastAsia="宋体" w:hAnsi="宋体" w:cs="宋体" w:hint="default"/>
                <w:bCs/>
                <w:szCs w:val="21"/>
              </w:rPr>
              <w:t>7</w:t>
            </w:r>
            <w:r>
              <w:rPr>
                <w:rFonts w:ascii="宋体" w:eastAsia="宋体" w:hAnsi="宋体" w:cs="宋体" w:hint="eastAsia"/>
                <w:bCs/>
                <w:szCs w:val="21"/>
              </w:rPr>
              <w:t>人需要具有风景园林</w:t>
            </w:r>
            <w:r>
              <w:rPr>
                <w:rFonts w:ascii="宋体" w:eastAsia="宋体" w:hAnsi="宋体" w:cs="宋体" w:hint="eastAsia"/>
                <w:bCs/>
                <w:szCs w:val="21"/>
                <w:lang w:eastAsia="zh-CN"/>
              </w:rPr>
              <w:t>或</w:t>
            </w:r>
            <w:r>
              <w:rPr>
                <w:rFonts w:ascii="宋体" w:eastAsia="宋体" w:hAnsi="宋体" w:cs="宋体" w:hint="eastAsia"/>
                <w:bCs/>
                <w:szCs w:val="21"/>
              </w:rPr>
              <w:t>城乡规划工程师资质。</w:t>
            </w:r>
          </w:p>
        </w:tc>
      </w:tr>
      <w:tr>
        <w:tblPrEx>
          <w:tblW w:w="4998" w:type="pct"/>
          <w:jc w:val="center"/>
          <w:tblCellMar>
            <w:top w:w="0" w:type="dxa"/>
            <w:left w:w="108" w:type="dxa"/>
            <w:bottom w:w="0" w:type="dxa"/>
            <w:right w:w="108" w:type="dxa"/>
          </w:tblCellMar>
        </w:tblPrEx>
        <w:trPr>
          <w:jc w:val="center"/>
        </w:trPr>
        <w:tc>
          <w:tcPr>
            <w:tcW w:w="507" w:type="pct"/>
            <w:vAlign w:val="center"/>
          </w:tcPr>
          <w:p>
            <w:pPr>
              <w:jc w:val="center"/>
              <w:rPr>
                <w:rFonts w:ascii="宋体" w:hAnsi="宋体" w:cs="宋体"/>
                <w:bCs/>
                <w:szCs w:val="21"/>
              </w:rPr>
            </w:pPr>
            <w:r>
              <w:rPr>
                <w:rFonts w:ascii="宋体" w:hAnsi="宋体" w:cs="宋体" w:hint="eastAsia"/>
                <w:bCs/>
                <w:szCs w:val="21"/>
              </w:rPr>
              <w:t>3</w:t>
            </w:r>
          </w:p>
        </w:tc>
        <w:tc>
          <w:tcPr>
            <w:tcW w:w="1171" w:type="pct"/>
            <w:vAlign w:val="center"/>
          </w:tcPr>
          <w:p>
            <w:pPr>
              <w:jc w:val="center"/>
              <w:rPr>
                <w:rFonts w:ascii="宋体" w:hAnsi="宋体" w:cs="宋体"/>
                <w:bCs/>
                <w:szCs w:val="21"/>
              </w:rPr>
            </w:pPr>
            <w:r>
              <w:rPr>
                <w:rFonts w:ascii="宋体" w:hAnsi="宋体" w:cs="宋体" w:hint="eastAsia"/>
                <w:bCs/>
                <w:szCs w:val="21"/>
              </w:rPr>
              <w:t>成果要求</w:t>
            </w:r>
          </w:p>
        </w:tc>
        <w:tc>
          <w:tcPr>
            <w:tcW w:w="3321" w:type="pct"/>
            <w:vAlign w:val="center"/>
          </w:tcPr>
          <w:p>
            <w:pPr>
              <w:rPr>
                <w:rFonts w:ascii="宋体" w:hAnsi="宋体" w:cs="宋体"/>
                <w:bCs/>
                <w:szCs w:val="21"/>
              </w:rPr>
            </w:pPr>
            <w:r>
              <w:rPr>
                <w:rFonts w:ascii="宋体" w:hAnsi="宋体" w:cs="宋体" w:hint="eastAsia"/>
                <w:bCs/>
                <w:szCs w:val="21"/>
              </w:rPr>
              <w:t>投标人须向采购人提交汇编材料成果</w:t>
            </w:r>
            <w:r>
              <w:rPr>
                <w:rFonts w:ascii="宋体" w:hAnsi="宋体" w:cs="宋体" w:hint="eastAsia"/>
                <w:szCs w:val="21"/>
              </w:rPr>
              <w:t>（包括但不限于建设项目评估咨询成果汇编、绿化养护技术报告、专家咨询意见汇总）</w:t>
            </w:r>
            <w:r>
              <w:rPr>
                <w:rFonts w:ascii="宋体" w:hAnsi="宋体" w:cs="宋体" w:hint="eastAsia"/>
                <w:bCs/>
                <w:szCs w:val="21"/>
              </w:rPr>
              <w:t>。</w:t>
            </w:r>
          </w:p>
        </w:tc>
      </w:tr>
    </w:tbl>
    <w:p>
      <w:pPr>
        <w:rPr>
          <w:b/>
          <w:sz w:val="24"/>
        </w:rPr>
      </w:pPr>
    </w:p>
    <w:p>
      <w:pPr>
        <w:pStyle w:val="BodyText"/>
      </w:pPr>
    </w:p>
    <w:p>
      <w:pPr>
        <w:pStyle w:val="Heading2"/>
        <w:spacing w:before="120" w:beforeLines="50" w:after="120" w:afterLines="50"/>
        <w:rPr>
          <w:szCs w:val="24"/>
        </w:rPr>
      </w:pPr>
      <w:r>
        <w:rPr>
          <w:rFonts w:hint="eastAsia"/>
          <w:szCs w:val="24"/>
        </w:rPr>
        <w:t>六、商务要求</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38"/>
        <w:gridCol w:w="1298"/>
        <w:gridCol w:w="669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877"/>
        </w:trPr>
        <w:tc>
          <w:tcPr>
            <w:tcW w:w="0" w:type="auto"/>
            <w:vAlign w:val="center"/>
          </w:tcPr>
          <w:p>
            <w:pPr>
              <w:jc w:val="center"/>
              <w:rPr>
                <w:rFonts w:ascii="宋体" w:hAnsi="宋体" w:cs="宋体"/>
                <w:bCs/>
                <w:szCs w:val="21"/>
              </w:rPr>
            </w:pPr>
            <w:r>
              <w:rPr>
                <w:rFonts w:ascii="宋体" w:hAnsi="宋体" w:cs="宋体" w:hint="eastAsia"/>
                <w:bCs/>
                <w:szCs w:val="21"/>
              </w:rPr>
              <w:t>序号</w:t>
            </w:r>
          </w:p>
        </w:tc>
        <w:tc>
          <w:tcPr>
            <w:tcW w:w="1298" w:type="dxa"/>
            <w:vAlign w:val="center"/>
          </w:tcPr>
          <w:p>
            <w:pPr>
              <w:jc w:val="center"/>
              <w:rPr>
                <w:rFonts w:ascii="宋体" w:hAnsi="宋体" w:cs="宋体"/>
                <w:bCs/>
                <w:szCs w:val="21"/>
              </w:rPr>
            </w:pPr>
            <w:r>
              <w:rPr>
                <w:rFonts w:ascii="宋体" w:hAnsi="宋体" w:cs="宋体" w:hint="eastAsia"/>
                <w:bCs/>
                <w:szCs w:val="21"/>
              </w:rPr>
              <w:t>具体内容</w:t>
            </w:r>
          </w:p>
        </w:tc>
        <w:tc>
          <w:tcPr>
            <w:tcW w:w="6693" w:type="dxa"/>
            <w:vAlign w:val="center"/>
          </w:tcPr>
          <w:p>
            <w:pPr>
              <w:jc w:val="center"/>
              <w:rPr>
                <w:rFonts w:ascii="宋体" w:hAnsi="宋体" w:cs="宋体"/>
                <w:bCs/>
                <w:szCs w:val="21"/>
              </w:rPr>
            </w:pPr>
            <w:r>
              <w:rPr>
                <w:rFonts w:ascii="宋体" w:hAnsi="宋体" w:cs="宋体" w:hint="eastAsia"/>
                <w:bCs/>
                <w:szCs w:val="21"/>
              </w:rPr>
              <w:t>商务要求</w:t>
            </w:r>
          </w:p>
        </w:tc>
      </w:tr>
      <w:tr>
        <w:tblPrEx>
          <w:tblW w:w="0" w:type="auto"/>
          <w:tblInd w:w="0" w:type="dxa"/>
          <w:tblCellMar>
            <w:top w:w="0" w:type="dxa"/>
            <w:left w:w="108" w:type="dxa"/>
            <w:bottom w:w="0" w:type="dxa"/>
            <w:right w:w="108" w:type="dxa"/>
          </w:tblCellMar>
        </w:tblPrEx>
        <w:trPr>
          <w:trHeight w:val="1464"/>
        </w:trPr>
        <w:tc>
          <w:tcPr>
            <w:tcW w:w="0" w:type="auto"/>
            <w:vAlign w:val="center"/>
          </w:tcPr>
          <w:p>
            <w:pPr>
              <w:jc w:val="center"/>
              <w:rPr>
                <w:rFonts w:ascii="宋体" w:hAnsi="宋体" w:cs="宋体"/>
                <w:bCs/>
                <w:szCs w:val="21"/>
              </w:rPr>
            </w:pPr>
            <w:r>
              <w:rPr>
                <w:rFonts w:ascii="宋体" w:hAnsi="宋体" w:cs="宋体" w:hint="eastAsia"/>
                <w:bCs/>
                <w:szCs w:val="21"/>
              </w:rPr>
              <w:t>1</w:t>
            </w:r>
          </w:p>
        </w:tc>
        <w:tc>
          <w:tcPr>
            <w:tcW w:w="1298" w:type="dxa"/>
            <w:vAlign w:val="center"/>
          </w:tcPr>
          <w:p>
            <w:pPr>
              <w:jc w:val="center"/>
              <w:rPr>
                <w:rFonts w:ascii="宋体" w:hAnsi="宋体" w:cs="宋体"/>
                <w:kern w:val="0"/>
                <w:szCs w:val="21"/>
              </w:rPr>
            </w:pPr>
            <w:r>
              <w:rPr>
                <w:rFonts w:ascii="宋体" w:hAnsi="宋体" w:cs="宋体" w:hint="eastAsia"/>
                <w:bCs/>
                <w:szCs w:val="21"/>
              </w:rPr>
              <w:t>★</w:t>
            </w:r>
            <w:r>
              <w:rPr>
                <w:rFonts w:ascii="宋体" w:hAnsi="宋体" w:cs="宋体" w:hint="eastAsia"/>
                <w:kern w:val="0"/>
                <w:szCs w:val="21"/>
              </w:rPr>
              <w:t>服务期限</w:t>
            </w:r>
          </w:p>
        </w:tc>
        <w:tc>
          <w:tcPr>
            <w:tcW w:w="6693" w:type="dxa"/>
            <w:vAlign w:val="center"/>
          </w:tcPr>
          <w:p>
            <w:pPr>
              <w:jc w:val="left"/>
              <w:rPr>
                <w:rFonts w:ascii="宋体" w:hAnsi="宋体" w:cs="宋体"/>
                <w:kern w:val="0"/>
                <w:szCs w:val="21"/>
              </w:rPr>
            </w:pPr>
            <w:r>
              <w:rPr>
                <w:rFonts w:ascii="宋体" w:hAnsi="宋体" w:cs="宋体" w:hint="eastAsia"/>
                <w:bCs/>
                <w:szCs w:val="21"/>
              </w:rPr>
              <w:t>本项目服务期限为</w:t>
            </w:r>
            <w:r>
              <w:rPr>
                <w:rFonts w:ascii="宋体" w:hAnsi="宋体" w:cs="宋体" w:hint="eastAsia"/>
                <w:szCs w:val="21"/>
              </w:rPr>
              <w:t>1年。</w:t>
            </w:r>
          </w:p>
        </w:tc>
      </w:tr>
      <w:tr>
        <w:tblPrEx>
          <w:tblW w:w="0" w:type="auto"/>
          <w:tblInd w:w="0" w:type="dxa"/>
          <w:tblCellMar>
            <w:top w:w="0" w:type="dxa"/>
            <w:left w:w="108" w:type="dxa"/>
            <w:bottom w:w="0" w:type="dxa"/>
            <w:right w:w="108" w:type="dxa"/>
          </w:tblCellMar>
        </w:tblPrEx>
        <w:trPr>
          <w:trHeight w:val="367"/>
        </w:trPr>
        <w:tc>
          <w:tcPr>
            <w:tcW w:w="0" w:type="auto"/>
            <w:vAlign w:val="center"/>
          </w:tcPr>
          <w:p>
            <w:pPr>
              <w:jc w:val="center"/>
              <w:rPr>
                <w:rFonts w:ascii="宋体" w:hAnsi="宋体" w:cs="宋体"/>
                <w:bCs/>
                <w:szCs w:val="21"/>
              </w:rPr>
            </w:pPr>
            <w:r>
              <w:rPr>
                <w:rFonts w:ascii="宋体" w:hAnsi="宋体" w:cs="宋体" w:hint="eastAsia"/>
                <w:bCs/>
                <w:szCs w:val="21"/>
              </w:rPr>
              <w:t>2</w:t>
            </w:r>
          </w:p>
        </w:tc>
        <w:tc>
          <w:tcPr>
            <w:tcW w:w="1298" w:type="dxa"/>
            <w:vAlign w:val="center"/>
          </w:tcPr>
          <w:p>
            <w:pPr>
              <w:jc w:val="center"/>
              <w:rPr>
                <w:rFonts w:ascii="宋体" w:hAnsi="宋体" w:cs="宋体"/>
                <w:bCs/>
                <w:szCs w:val="21"/>
              </w:rPr>
            </w:pPr>
            <w:r>
              <w:rPr>
                <w:rFonts w:ascii="宋体" w:hAnsi="宋体" w:cs="宋体" w:hint="eastAsia"/>
                <w:bCs/>
                <w:szCs w:val="21"/>
              </w:rPr>
              <w:t>服务地点</w:t>
            </w:r>
          </w:p>
        </w:tc>
        <w:tc>
          <w:tcPr>
            <w:tcW w:w="6693" w:type="dxa"/>
          </w:tcPr>
          <w:p>
            <w:pPr>
              <w:rPr>
                <w:rFonts w:ascii="宋体" w:hAnsi="宋体" w:cs="宋体"/>
                <w:szCs w:val="21"/>
              </w:rPr>
            </w:pPr>
            <w:r>
              <w:rPr>
                <w:rFonts w:ascii="宋体" w:hAnsi="宋体" w:cs="宋体" w:hint="eastAsia"/>
                <w:szCs w:val="21"/>
              </w:rPr>
              <w:t>深圳市</w:t>
            </w:r>
          </w:p>
        </w:tc>
      </w:tr>
      <w:tr>
        <w:tblPrEx>
          <w:tblW w:w="0" w:type="auto"/>
          <w:tblInd w:w="0" w:type="dxa"/>
          <w:tblCellMar>
            <w:top w:w="0" w:type="dxa"/>
            <w:left w:w="108" w:type="dxa"/>
            <w:bottom w:w="0" w:type="dxa"/>
            <w:right w:w="108" w:type="dxa"/>
          </w:tblCellMar>
        </w:tblPrEx>
        <w:trPr>
          <w:trHeight w:val="416"/>
        </w:trPr>
        <w:tc>
          <w:tcPr>
            <w:tcW w:w="0" w:type="auto"/>
            <w:vAlign w:val="center"/>
          </w:tcPr>
          <w:p>
            <w:pPr>
              <w:jc w:val="center"/>
              <w:rPr>
                <w:rFonts w:ascii="宋体" w:hAnsi="宋体" w:cs="宋体"/>
                <w:bCs/>
                <w:szCs w:val="21"/>
              </w:rPr>
            </w:pPr>
            <w:r>
              <w:rPr>
                <w:rFonts w:ascii="宋体" w:hAnsi="宋体" w:cs="宋体" w:hint="eastAsia"/>
                <w:bCs/>
                <w:szCs w:val="21"/>
              </w:rPr>
              <w:t>3</w:t>
            </w:r>
          </w:p>
        </w:tc>
        <w:tc>
          <w:tcPr>
            <w:tcW w:w="1298" w:type="dxa"/>
            <w:vAlign w:val="center"/>
          </w:tcPr>
          <w:p>
            <w:pPr>
              <w:jc w:val="center"/>
              <w:rPr>
                <w:rFonts w:ascii="宋体" w:hAnsi="宋体" w:cs="宋体"/>
                <w:bCs/>
                <w:szCs w:val="21"/>
              </w:rPr>
            </w:pPr>
            <w:r>
              <w:rPr>
                <w:rFonts w:ascii="宋体" w:hAnsi="宋体" w:cs="宋体" w:hint="eastAsia"/>
                <w:bCs/>
                <w:szCs w:val="21"/>
              </w:rPr>
              <w:t>报价要求</w:t>
            </w:r>
          </w:p>
        </w:tc>
        <w:tc>
          <w:tcPr>
            <w:tcW w:w="6693" w:type="dxa"/>
          </w:tcPr>
          <w:p>
            <w:pPr>
              <w:rPr>
                <w:rFonts w:ascii="宋体" w:hAnsi="宋体" w:cs="宋体"/>
                <w:bCs/>
                <w:szCs w:val="21"/>
              </w:rPr>
            </w:pPr>
            <w:r>
              <w:rPr>
                <w:rFonts w:ascii="宋体" w:hAnsi="宋体" w:cs="宋体" w:hint="eastAsia"/>
                <w:szCs w:val="21"/>
              </w:rPr>
              <w:t>（1）本项目服务费采用包干制，应包括服务成本、法定税费和企业的利润等。由投标人根据招标文件所提供的资料自行测算投标报价。</w:t>
            </w:r>
          </w:p>
        </w:tc>
      </w:tr>
      <w:tr>
        <w:tblPrEx>
          <w:tblW w:w="0" w:type="auto"/>
          <w:tblInd w:w="0" w:type="dxa"/>
          <w:tblCellMar>
            <w:top w:w="0" w:type="dxa"/>
            <w:left w:w="108" w:type="dxa"/>
            <w:bottom w:w="0" w:type="dxa"/>
            <w:right w:w="108" w:type="dxa"/>
          </w:tblCellMar>
        </w:tblPrEx>
        <w:trPr>
          <w:trHeight w:val="3120"/>
        </w:trPr>
        <w:tc>
          <w:tcPr>
            <w:tcW w:w="0" w:type="auto"/>
            <w:vAlign w:val="center"/>
          </w:tcPr>
          <w:p>
            <w:pPr>
              <w:jc w:val="center"/>
              <w:rPr>
                <w:rFonts w:ascii="宋体" w:hAnsi="宋体" w:cs="宋体"/>
                <w:bCs/>
                <w:szCs w:val="21"/>
              </w:rPr>
            </w:pPr>
            <w:r>
              <w:rPr>
                <w:rFonts w:ascii="宋体" w:hAnsi="宋体" w:cs="宋体" w:hint="eastAsia"/>
                <w:bCs/>
                <w:szCs w:val="21"/>
              </w:rPr>
              <w:t>4</w:t>
            </w:r>
          </w:p>
        </w:tc>
        <w:tc>
          <w:tcPr>
            <w:tcW w:w="1298" w:type="dxa"/>
            <w:vAlign w:val="center"/>
          </w:tcPr>
          <w:p>
            <w:pPr>
              <w:jc w:val="center"/>
              <w:rPr>
                <w:rFonts w:ascii="宋体" w:hAnsi="宋体" w:cs="宋体"/>
                <w:bCs/>
                <w:szCs w:val="21"/>
              </w:rPr>
            </w:pPr>
            <w:r>
              <w:rPr>
                <w:rFonts w:ascii="宋体" w:hAnsi="宋体" w:cs="宋体" w:hint="eastAsia"/>
                <w:bCs/>
                <w:szCs w:val="21"/>
              </w:rPr>
              <w:t>付款方式</w:t>
            </w:r>
          </w:p>
        </w:tc>
        <w:tc>
          <w:tcPr>
            <w:tcW w:w="6693" w:type="dxa"/>
            <w:vAlign w:val="center"/>
          </w:tcPr>
          <w:p>
            <w:pPr>
              <w:rPr>
                <w:rFonts w:ascii="宋体" w:hAnsi="宋体" w:cs="宋体"/>
                <w:szCs w:val="21"/>
              </w:rPr>
            </w:pPr>
            <w:r>
              <w:rPr>
                <w:rFonts w:ascii="宋体" w:hAnsi="宋体" w:cs="宋体" w:hint="eastAsia"/>
                <w:szCs w:val="21"/>
              </w:rPr>
              <w:t>（1）合同签订后10工作日内，采购方向中标方支付合同总价30%的款项。</w:t>
            </w:r>
          </w:p>
          <w:p>
            <w:pPr>
              <w:rPr>
                <w:rFonts w:ascii="宋体" w:hAnsi="宋体" w:cs="宋体"/>
                <w:szCs w:val="21"/>
              </w:rPr>
            </w:pPr>
            <w:r>
              <w:rPr>
                <w:rFonts w:ascii="宋体" w:hAnsi="宋体" w:cs="宋体" w:hint="eastAsia"/>
                <w:szCs w:val="21"/>
              </w:rPr>
              <w:t>（2）乙方完成第二季度项目技术咨询服务后，采购方向中标方支付合同总价30%的款项。</w:t>
            </w:r>
          </w:p>
          <w:p>
            <w:pPr>
              <w:rPr>
                <w:rFonts w:ascii="宋体" w:hAnsi="宋体" w:cs="宋体"/>
                <w:szCs w:val="21"/>
              </w:rPr>
            </w:pPr>
            <w:r>
              <w:rPr>
                <w:rFonts w:ascii="宋体" w:hAnsi="宋体" w:cs="宋体" w:hint="eastAsia"/>
                <w:szCs w:val="21"/>
              </w:rPr>
              <w:t>（3）乙方完成第三季度项目技术咨询服务后，采购方向中标方支付合同总价30%的款项。</w:t>
            </w:r>
          </w:p>
          <w:p>
            <w:pPr>
              <w:rPr>
                <w:rFonts w:ascii="宋体" w:hAnsi="宋体" w:cs="宋体"/>
                <w:szCs w:val="21"/>
              </w:rPr>
            </w:pPr>
            <w:r>
              <w:rPr>
                <w:rFonts w:ascii="宋体" w:hAnsi="宋体" w:cs="宋体" w:hint="eastAsia"/>
                <w:szCs w:val="21"/>
              </w:rPr>
              <w:t>（4）项目验收完毕后，采购方向中标方支付合同总价10%的款项。</w:t>
            </w:r>
          </w:p>
          <w:p>
            <w:pPr>
              <w:rPr>
                <w:rFonts w:ascii="宋体" w:hAnsi="宋体" w:cs="宋体"/>
                <w:bCs/>
                <w:szCs w:val="21"/>
              </w:rPr>
            </w:pPr>
            <w:r>
              <w:rPr>
                <w:rFonts w:ascii="宋体" w:hAnsi="宋体" w:cs="宋体" w:hint="eastAsia"/>
                <w:bCs/>
                <w:szCs w:val="21"/>
              </w:rPr>
              <w:t>或者采购人自定。</w:t>
            </w:r>
          </w:p>
          <w:p>
            <w:pPr>
              <w:rPr>
                <w:rFonts w:ascii="宋体" w:hAnsi="宋体" w:cs="宋体"/>
                <w:bCs/>
                <w:szCs w:val="21"/>
              </w:rPr>
            </w:pPr>
            <w:r>
              <w:rPr>
                <w:rFonts w:ascii="宋体" w:hAnsi="宋体" w:cs="宋体" w:hint="eastAsia"/>
                <w:bCs/>
                <w:szCs w:val="21"/>
              </w:rPr>
              <w:t>注：建议采购人确定付款方式时与本单位支付进度相结合。</w:t>
            </w:r>
          </w:p>
        </w:tc>
      </w:tr>
      <w:tr>
        <w:tblPrEx>
          <w:tblW w:w="0" w:type="auto"/>
          <w:tblInd w:w="0" w:type="dxa"/>
          <w:tblCellMar>
            <w:top w:w="0" w:type="dxa"/>
            <w:left w:w="108" w:type="dxa"/>
            <w:bottom w:w="0" w:type="dxa"/>
            <w:right w:w="108" w:type="dxa"/>
          </w:tblCellMar>
        </w:tblPrEx>
        <w:tc>
          <w:tcPr>
            <w:tcW w:w="0" w:type="auto"/>
            <w:vAlign w:val="center"/>
          </w:tcPr>
          <w:p>
            <w:pPr>
              <w:jc w:val="center"/>
              <w:rPr>
                <w:rFonts w:ascii="宋体" w:hAnsi="宋体" w:cs="宋体"/>
                <w:bCs/>
                <w:szCs w:val="21"/>
              </w:rPr>
            </w:pPr>
            <w:r>
              <w:rPr>
                <w:rFonts w:ascii="宋体" w:hAnsi="宋体" w:cs="宋体" w:hint="eastAsia"/>
                <w:bCs/>
                <w:szCs w:val="21"/>
              </w:rPr>
              <w:t>5</w:t>
            </w:r>
          </w:p>
        </w:tc>
        <w:tc>
          <w:tcPr>
            <w:tcW w:w="1298" w:type="dxa"/>
            <w:vAlign w:val="center"/>
          </w:tcPr>
          <w:p>
            <w:pPr>
              <w:jc w:val="center"/>
              <w:rPr>
                <w:rFonts w:ascii="宋体" w:hAnsi="宋体" w:cs="宋体"/>
                <w:bCs/>
                <w:szCs w:val="21"/>
              </w:rPr>
            </w:pPr>
            <w:r>
              <w:rPr>
                <w:rFonts w:ascii="宋体" w:hAnsi="宋体" w:cs="宋体" w:hint="eastAsia"/>
                <w:bCs/>
                <w:szCs w:val="21"/>
              </w:rPr>
              <w:t>履约验收</w:t>
            </w:r>
          </w:p>
        </w:tc>
        <w:tc>
          <w:tcPr>
            <w:tcW w:w="6693" w:type="dxa"/>
            <w:vAlign w:val="center"/>
          </w:tcPr>
          <w:p>
            <w:pPr>
              <w:rPr>
                <w:rFonts w:ascii="宋体" w:hAnsi="宋体" w:cs="宋体"/>
                <w:szCs w:val="21"/>
              </w:rPr>
            </w:pPr>
            <w:r>
              <w:rPr>
                <w:rFonts w:ascii="宋体" w:hAnsi="宋体" w:cs="宋体" w:hint="eastAsia"/>
                <w:szCs w:val="21"/>
              </w:rPr>
              <w:t>1.服务经过双方检验认可后，签署验收报告。</w:t>
            </w:r>
          </w:p>
          <w:p>
            <w:pPr>
              <w:rPr>
                <w:rFonts w:ascii="宋体" w:hAnsi="宋体" w:cs="宋体"/>
                <w:szCs w:val="21"/>
              </w:rPr>
            </w:pPr>
            <w:r>
              <w:rPr>
                <w:rFonts w:ascii="宋体" w:hAnsi="宋体" w:cs="宋体" w:hint="eastAsia"/>
                <w:szCs w:val="21"/>
              </w:rPr>
              <w:t>2.当满足以下条件时，采购人向中标人发出验收报告：</w:t>
            </w:r>
          </w:p>
          <w:p>
            <w:pPr>
              <w:rPr>
                <w:rFonts w:ascii="宋体" w:hAnsi="宋体" w:cs="宋体"/>
                <w:szCs w:val="21"/>
              </w:rPr>
            </w:pPr>
            <w:r>
              <w:rPr>
                <w:rFonts w:ascii="宋体" w:hAnsi="宋体" w:cs="宋体" w:hint="eastAsia"/>
                <w:szCs w:val="21"/>
              </w:rPr>
              <w:t>（1）中标人已按照合同约定提供了全部技术资料。</w:t>
            </w:r>
          </w:p>
          <w:p>
            <w:pPr>
              <w:rPr>
                <w:rFonts w:ascii="宋体" w:hAnsi="宋体" w:cs="宋体"/>
                <w:bCs/>
                <w:szCs w:val="21"/>
              </w:rPr>
            </w:pPr>
            <w:r>
              <w:rPr>
                <w:rFonts w:ascii="宋体" w:hAnsi="宋体" w:cs="宋体" w:hint="eastAsia"/>
                <w:szCs w:val="21"/>
              </w:rPr>
              <w:t>（2）服务项目符合招标文件的服务要求。</w:t>
            </w:r>
          </w:p>
        </w:tc>
      </w:tr>
    </w:tbl>
    <w:p>
      <w:pPr>
        <w:ind w:firstLine="420" w:firstLineChars="200"/>
        <w:rPr>
          <w:rFonts w:asciiTheme="minorEastAsia" w:eastAsiaTheme="minorEastAsia" w:hAnsiTheme="minorEastAsia"/>
        </w:rPr>
      </w:pPr>
    </w:p>
    <w:p>
      <w:pPr>
        <w:ind w:firstLine="420" w:firstLineChars="200"/>
        <w:rPr>
          <w:rFonts w:asciiTheme="minorEastAsia" w:eastAsiaTheme="minorEastAsia" w:hAnsiTheme="minorEastAsia"/>
        </w:rPr>
      </w:pPr>
    </w:p>
    <w:p/>
    <w:p>
      <w:r>
        <w:rPr>
          <w:rFonts w:hint="eastAsia"/>
        </w:rPr>
        <w:br w:type="page"/>
      </w:r>
    </w:p>
    <w:p>
      <w:pPr>
        <w:pStyle w:val="Heading2"/>
        <w:spacing w:before="120" w:beforeLines="50" w:after="120" w:afterLines="50"/>
        <w:rPr>
          <w:szCs w:val="24"/>
        </w:rPr>
      </w:pPr>
      <w:r>
        <w:rPr>
          <w:rFonts w:hint="eastAsia"/>
          <w:szCs w:val="24"/>
        </w:rPr>
        <w:t>七、其他重要条款</w:t>
      </w:r>
    </w:p>
    <w:p>
      <w:pPr>
        <w:ind w:firstLine="420" w:firstLineChars="200"/>
        <w:rPr>
          <w:bCs/>
          <w:szCs w:val="21"/>
        </w:rPr>
      </w:pPr>
      <w:bookmarkStart w:id="39" w:name="_Hlk72257111"/>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pStyle w:val="NormalIndent"/>
        <w:spacing w:before="60" w:beforeLines="25" w:after="60" w:afterLines="25"/>
        <w:ind w:firstLine="393" w:firstLineChars="187"/>
        <w:rPr>
          <w:rFonts w:ascii="宋体" w:hAnsi="宋体"/>
          <w:szCs w:val="21"/>
        </w:rPr>
      </w:pPr>
      <w:r>
        <w:rPr>
          <w:bCs/>
          <w:szCs w:val="21"/>
        </w:rPr>
        <w:t>6</w:t>
      </w:r>
      <w:r>
        <w:rPr>
          <w:rFonts w:hint="eastAsia"/>
          <w:bCs/>
          <w:szCs w:val="21"/>
        </w:rPr>
        <w:t>、“信用中国”</w:t>
      </w:r>
      <w:r>
        <w:rPr>
          <w:rFonts w:ascii="宋体" w:hAnsi="宋体" w:cs="宋体"/>
          <w:szCs w:val="21"/>
        </w:rPr>
        <w:t>中“信用服务”栏的“</w:t>
      </w:r>
      <w:r>
        <w:rPr>
          <w:rFonts w:ascii="宋体" w:hAnsi="宋体" w:cs="宋体" w:hint="eastAsia"/>
          <w:szCs w:val="21"/>
        </w:rPr>
        <w:t>重大税收违法失信主体</w:t>
      </w:r>
      <w:r>
        <w:rPr>
          <w:rFonts w:ascii="宋体" w:hAnsi="宋体" w:cs="宋体"/>
          <w:szCs w:val="21"/>
        </w:rPr>
        <w:t>”“失信被执行人”</w:t>
      </w:r>
      <w:r>
        <w:rPr>
          <w:rFonts w:ascii="宋体" w:hAnsi="宋体" w:cs="宋体" w:hint="eastAsia"/>
          <w:kern w:val="0"/>
          <w:szCs w:val="21"/>
        </w:rPr>
        <w:t>，</w:t>
      </w:r>
      <w:r>
        <w:rPr>
          <w:rFonts w:hint="eastAsia"/>
          <w:bCs/>
          <w:szCs w:val="21"/>
        </w:rPr>
        <w:t>“中国政府采购网”</w:t>
      </w:r>
      <w:r>
        <w:rPr>
          <w:rFonts w:ascii="宋体" w:hAnsi="宋体" w:cs="宋体"/>
          <w:szCs w:val="21"/>
        </w:rPr>
        <w:t>中的“政府采购严重违法失信行为记录名单”</w:t>
      </w:r>
      <w:r>
        <w:rPr>
          <w:rFonts w:ascii="宋体" w:hAnsi="宋体" w:cs="宋体" w:hint="eastAsia"/>
          <w:kern w:val="0"/>
          <w:szCs w:val="21"/>
        </w:rPr>
        <w:t>，</w:t>
      </w:r>
      <w:r>
        <w:rPr>
          <w:rFonts w:hint="eastAsia"/>
          <w:bCs/>
          <w:szCs w:val="21"/>
        </w:rPr>
        <w:t>“深圳信用网”以及“深圳市政府采购监管网”为供应商信用信息的查询渠道，相关信息以开标当日的查询结果为准。</w:t>
      </w:r>
      <w:bookmarkEnd w:id="39"/>
    </w:p>
    <w:p>
      <w:pPr>
        <w:pStyle w:val="NormalIndent"/>
        <w:spacing w:before="60" w:beforeLines="25" w:after="60" w:afterLines="25"/>
        <w:ind w:firstLine="393" w:firstLineChars="187"/>
        <w:rPr>
          <w:rFonts w:ascii="宋体" w:hAnsi="宋体"/>
          <w:szCs w:val="21"/>
        </w:rPr>
      </w:pP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br w:type="page"/>
      </w:r>
    </w:p>
    <w:p>
      <w:pPr>
        <w:rPr>
          <w:rFonts w:ascii="宋体" w:hAnsi="宋体"/>
          <w:b/>
          <w:bCs/>
          <w:sz w:val="24"/>
        </w:rPr>
      </w:pPr>
      <w:r>
        <w:rPr>
          <w:rFonts w:ascii="宋体" w:hAnsi="宋体" w:hint="eastAsia"/>
          <w:b/>
          <w:bCs/>
          <w:sz w:val="24"/>
        </w:rPr>
        <w:t>投标文件组成：</w:t>
      </w:r>
    </w:p>
    <w:p>
      <w:pPr>
        <w:ind w:firstLine="1050" w:firstLineChars="500"/>
        <w:outlineLvl w:val="0"/>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40" w:name="_Hlk72070784"/>
      <w:r>
        <w:rPr>
          <w:rFonts w:hint="eastAsia"/>
          <w:szCs w:val="21"/>
        </w:rPr>
        <w:t>投标函</w:t>
      </w:r>
      <w:bookmarkEnd w:id="40"/>
    </w:p>
    <w:p>
      <w:pPr>
        <w:ind w:left="718" w:firstLine="1418" w:leftChars="342" w:firstLineChars="675"/>
        <w:rPr>
          <w:szCs w:val="21"/>
        </w:rPr>
      </w:pPr>
      <w:r>
        <w:rPr>
          <w:rFonts w:hint="eastAsia"/>
          <w:szCs w:val="21"/>
        </w:rPr>
        <w:t>（2）</w:t>
      </w:r>
      <w:bookmarkStart w:id="41" w:name="_Hlk72062521"/>
      <w:r>
        <w:rPr>
          <w:rFonts w:hint="eastAsia"/>
          <w:szCs w:val="21"/>
        </w:rPr>
        <w:t>政府采购投标及履约承诺函</w:t>
      </w:r>
      <w:bookmarkEnd w:id="41"/>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rFonts w:ascii="宋体" w:hAnsi="宋体"/>
          <w:szCs w:val="21"/>
        </w:rPr>
      </w:pPr>
      <w:bookmarkStart w:id="42" w:name="_Hlk72257201"/>
      <w:r>
        <w:rPr>
          <w:rFonts w:hint="eastAsia"/>
          <w:szCs w:val="21"/>
        </w:rPr>
        <w:t>（</w:t>
      </w:r>
      <w:r>
        <w:rPr>
          <w:szCs w:val="21"/>
        </w:rPr>
        <w:t>4</w:t>
      </w:r>
      <w:r>
        <w:rPr>
          <w:rFonts w:hint="eastAsia"/>
          <w:szCs w:val="21"/>
        </w:rPr>
        <w:t>）项目详细报价</w:t>
      </w:r>
      <w:bookmarkEnd w:id="42"/>
    </w:p>
    <w:p>
      <w:pPr>
        <w:ind w:left="718" w:firstLine="1418" w:leftChars="342" w:firstLineChars="675"/>
        <w:rPr>
          <w:rFonts w:ascii="宋体" w:hAnsi="宋体"/>
          <w:szCs w:val="21"/>
        </w:rPr>
      </w:pPr>
      <w:r>
        <w:rPr>
          <w:rFonts w:hint="eastAsia"/>
          <w:szCs w:val="21"/>
        </w:rPr>
        <w:t>（</w:t>
      </w:r>
      <w:r>
        <w:rPr>
          <w:rFonts w:hint="eastAsia"/>
          <w:szCs w:val="21"/>
          <w:lang w:val="en-US" w:eastAsia="zh-CN"/>
        </w:rPr>
        <w:t>5</w:t>
      </w:r>
      <w:r>
        <w:rPr>
          <w:rFonts w:hint="eastAsia"/>
          <w:szCs w:val="21"/>
        </w:rPr>
        <w:t>）同类项目业绩</w:t>
      </w:r>
    </w:p>
    <w:p>
      <w:pPr>
        <w:ind w:left="718" w:firstLine="1418" w:leftChars="342" w:firstLineChars="675"/>
        <w:rPr>
          <w:rFonts w:ascii="宋体" w:hAnsi="宋体"/>
          <w:szCs w:val="21"/>
        </w:rPr>
      </w:pPr>
      <w:r>
        <w:rPr>
          <w:rFonts w:hint="eastAsia"/>
          <w:szCs w:val="21"/>
        </w:rPr>
        <w:t>（</w:t>
      </w:r>
      <w:r>
        <w:rPr>
          <w:rFonts w:hint="eastAsia"/>
          <w:szCs w:val="21"/>
          <w:lang w:val="en-US" w:eastAsia="zh-CN"/>
        </w:rPr>
        <w:t>6</w:t>
      </w:r>
      <w:r>
        <w:rPr>
          <w:rFonts w:hint="eastAsia"/>
          <w:szCs w:val="21"/>
        </w:rPr>
        <w:t>）履约评价</w:t>
      </w:r>
    </w:p>
    <w:p>
      <w:pPr>
        <w:ind w:left="718" w:firstLine="1418" w:leftChars="342" w:firstLineChars="675"/>
        <w:rPr>
          <w:rFonts w:hint="eastAsia"/>
          <w:szCs w:val="21"/>
        </w:rPr>
      </w:pPr>
      <w:r>
        <w:rPr>
          <w:rFonts w:hint="eastAsia"/>
          <w:szCs w:val="21"/>
        </w:rPr>
        <w:t>（</w:t>
      </w:r>
      <w:r>
        <w:rPr>
          <w:rFonts w:hint="eastAsia"/>
          <w:szCs w:val="21"/>
          <w:lang w:val="en-US" w:eastAsia="zh-CN"/>
        </w:rPr>
        <w:t>7</w:t>
      </w:r>
      <w:r>
        <w:rPr>
          <w:rFonts w:hint="eastAsia"/>
          <w:szCs w:val="21"/>
        </w:rPr>
        <w:t>）获奖业绩</w:t>
      </w:r>
    </w:p>
    <w:p>
      <w:pPr>
        <w:ind w:left="718" w:firstLine="1418" w:leftChars="342" w:firstLineChars="675"/>
        <w:rPr>
          <w:rFonts w:ascii="宋体" w:hAnsi="宋体"/>
          <w:szCs w:val="21"/>
        </w:rPr>
      </w:pPr>
      <w:r>
        <w:rPr>
          <w:rFonts w:hint="eastAsia"/>
          <w:szCs w:val="21"/>
        </w:rPr>
        <w:t>（</w:t>
      </w:r>
      <w:r>
        <w:rPr>
          <w:rFonts w:hint="eastAsia"/>
          <w:szCs w:val="21"/>
          <w:lang w:val="en-US" w:eastAsia="zh-CN"/>
        </w:rPr>
        <w:t>8</w:t>
      </w:r>
      <w:r>
        <w:rPr>
          <w:rFonts w:hint="eastAsia"/>
          <w:szCs w:val="21"/>
        </w:rPr>
        <w:t>）投标人自主知识产权（创新、设计）情况</w:t>
      </w:r>
    </w:p>
    <w:p>
      <w:pPr>
        <w:ind w:left="718" w:firstLine="1418" w:leftChars="342" w:firstLineChars="675"/>
        <w:rPr>
          <w:rFonts w:ascii="宋体" w:hAnsi="宋体"/>
          <w:szCs w:val="21"/>
        </w:rPr>
      </w:pPr>
      <w:r>
        <w:rPr>
          <w:rFonts w:hint="eastAsia"/>
          <w:szCs w:val="21"/>
        </w:rPr>
        <w:t>（</w:t>
      </w:r>
      <w:r>
        <w:rPr>
          <w:rFonts w:hint="eastAsia"/>
          <w:szCs w:val="21"/>
          <w:lang w:val="en-US" w:eastAsia="zh-CN"/>
        </w:rPr>
        <w:t>9</w:t>
      </w:r>
      <w:r>
        <w:rPr>
          <w:rFonts w:hint="eastAsia"/>
          <w:szCs w:val="21"/>
        </w:rPr>
        <w:t>）体系认证</w:t>
      </w:r>
    </w:p>
    <w:p>
      <w:pPr>
        <w:ind w:left="718" w:firstLine="1418" w:leftChars="342" w:firstLineChars="675"/>
        <w:rPr>
          <w:szCs w:val="21"/>
        </w:rPr>
      </w:pPr>
      <w:r>
        <w:rPr>
          <w:rFonts w:hint="eastAsia"/>
          <w:szCs w:val="21"/>
        </w:rPr>
        <w:t>（</w:t>
      </w:r>
      <w:r>
        <w:rPr>
          <w:rFonts w:hint="eastAsia"/>
          <w:szCs w:val="21"/>
          <w:lang w:val="en-US" w:eastAsia="zh-CN"/>
        </w:rPr>
        <w:t>10</w:t>
      </w:r>
      <w:r>
        <w:rPr>
          <w:rFonts w:hint="eastAsia"/>
          <w:szCs w:val="21"/>
        </w:rPr>
        <w:t>）投标人认为需要加以说明的其他内容（公开部分）</w:t>
      </w:r>
    </w:p>
    <w:p>
      <w:pPr>
        <w:ind w:firstLine="1050" w:firstLineChars="500"/>
        <w:outlineLvl w:val="0"/>
        <w:rPr>
          <w:rFonts w:ascii="宋体" w:hAnsi="宋体"/>
          <w:sz w:val="24"/>
        </w:rPr>
      </w:pP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（1）法定代表人（负责人）证明书</w:t>
      </w:r>
    </w:p>
    <w:p>
      <w:pPr>
        <w:ind w:left="718" w:firstLine="1418" w:leftChars="342" w:firstLineChars="675"/>
        <w:rPr>
          <w:szCs w:val="21"/>
        </w:rPr>
      </w:pPr>
      <w:r>
        <w:rPr>
          <w:rFonts w:hint="eastAsia"/>
          <w:szCs w:val="21"/>
        </w:rPr>
        <w:t>（2）投标文件签署授权委托书</w:t>
      </w:r>
    </w:p>
    <w:p>
      <w:pPr>
        <w:ind w:left="718" w:firstLine="1418" w:leftChars="342" w:firstLineChars="675"/>
        <w:rPr>
          <w:szCs w:val="21"/>
        </w:rPr>
      </w:pPr>
      <w:r>
        <w:rPr>
          <w:rFonts w:hint="eastAsia"/>
          <w:szCs w:val="21"/>
        </w:rPr>
        <w:t>（3）</w:t>
      </w:r>
      <w:r>
        <w:rPr>
          <w:szCs w:val="21"/>
        </w:rPr>
        <w:t>实质性条款响应情况表</w:t>
      </w:r>
    </w:p>
    <w:p>
      <w:pPr>
        <w:ind w:left="718" w:firstLine="1418" w:leftChars="342" w:firstLineChars="675"/>
        <w:rPr>
          <w:szCs w:val="21"/>
        </w:rPr>
      </w:pPr>
      <w:r>
        <w:rPr>
          <w:rFonts w:hint="eastAsia"/>
          <w:szCs w:val="21"/>
        </w:rPr>
        <w:t>（</w:t>
      </w:r>
      <w:r>
        <w:rPr>
          <w:rFonts w:hint="eastAsia"/>
          <w:szCs w:val="21"/>
          <w:lang w:val="en-US" w:eastAsia="zh-CN"/>
        </w:rPr>
        <w:t>4</w:t>
      </w:r>
      <w:r>
        <w:rPr>
          <w:rFonts w:hint="eastAsia"/>
          <w:szCs w:val="21"/>
        </w:rPr>
        <w:t>）项目服务方案</w:t>
      </w:r>
    </w:p>
    <w:p>
      <w:pPr>
        <w:ind w:left="718" w:firstLine="1418" w:leftChars="342" w:firstLineChars="675"/>
        <w:rPr>
          <w:szCs w:val="21"/>
        </w:rPr>
      </w:pPr>
      <w:r>
        <w:rPr>
          <w:rFonts w:hint="eastAsia"/>
          <w:szCs w:val="21"/>
        </w:rPr>
        <w:t>（</w:t>
      </w:r>
      <w:r>
        <w:rPr>
          <w:rFonts w:hint="eastAsia"/>
          <w:szCs w:val="21"/>
          <w:lang w:val="en-US" w:eastAsia="zh-CN"/>
        </w:rPr>
        <w:t>5</w:t>
      </w:r>
      <w:r>
        <w:rPr>
          <w:rFonts w:hint="eastAsia"/>
          <w:szCs w:val="21"/>
        </w:rPr>
        <w:t>）项目重点难点分析、应对措施及相关的合理化建议</w:t>
      </w:r>
    </w:p>
    <w:p>
      <w:pPr>
        <w:ind w:left="718" w:firstLine="1418" w:leftChars="342" w:firstLineChars="675"/>
        <w:rPr>
          <w:szCs w:val="21"/>
        </w:rPr>
      </w:pPr>
      <w:r>
        <w:rPr>
          <w:rFonts w:hint="eastAsia"/>
          <w:szCs w:val="21"/>
        </w:rPr>
        <w:t>（</w:t>
      </w:r>
      <w:r>
        <w:rPr>
          <w:rFonts w:hint="eastAsia"/>
          <w:szCs w:val="21"/>
          <w:lang w:val="en-US" w:eastAsia="zh-CN"/>
        </w:rPr>
        <w:t>6</w:t>
      </w:r>
      <w:r>
        <w:rPr>
          <w:rFonts w:hint="eastAsia"/>
          <w:szCs w:val="21"/>
        </w:rPr>
        <w:t>）质量保障措施</w:t>
      </w:r>
    </w:p>
    <w:p>
      <w:pPr>
        <w:ind w:left="718" w:firstLine="1418" w:leftChars="342" w:firstLineChars="675"/>
        <w:rPr>
          <w:szCs w:val="21"/>
        </w:rPr>
      </w:pPr>
      <w:r>
        <w:rPr>
          <w:rFonts w:hint="eastAsia"/>
          <w:szCs w:val="21"/>
        </w:rPr>
        <w:t>（</w:t>
      </w:r>
      <w:r>
        <w:rPr>
          <w:rFonts w:hint="eastAsia"/>
          <w:szCs w:val="21"/>
          <w:lang w:val="en-US" w:eastAsia="zh-CN"/>
        </w:rPr>
        <w:t>7</w:t>
      </w:r>
      <w:r>
        <w:rPr>
          <w:rFonts w:hint="eastAsia"/>
          <w:szCs w:val="21"/>
        </w:rPr>
        <w:t>）拟安排的项目负责人情况（仅限一人）</w:t>
      </w:r>
    </w:p>
    <w:p>
      <w:pPr>
        <w:ind w:left="718" w:firstLine="1418" w:leftChars="342" w:firstLineChars="675"/>
        <w:rPr>
          <w:szCs w:val="21"/>
        </w:rPr>
      </w:pPr>
      <w:r>
        <w:rPr>
          <w:rFonts w:hint="eastAsia"/>
          <w:szCs w:val="21"/>
        </w:rPr>
        <w:t>（</w:t>
      </w:r>
      <w:r>
        <w:rPr>
          <w:rFonts w:hint="eastAsia"/>
          <w:szCs w:val="21"/>
          <w:lang w:val="en-US" w:eastAsia="zh-CN"/>
        </w:rPr>
        <w:t>8</w:t>
      </w:r>
      <w:r>
        <w:rPr>
          <w:rFonts w:hint="eastAsia"/>
          <w:szCs w:val="21"/>
        </w:rPr>
        <w:t>）拟安排的项目团队成员情况（项目负责人除外）</w:t>
      </w:r>
    </w:p>
    <w:p>
      <w:pPr>
        <w:ind w:left="718" w:firstLine="1418" w:leftChars="342" w:firstLineChars="675"/>
        <w:rPr>
          <w:szCs w:val="21"/>
        </w:rPr>
      </w:pPr>
      <w:r>
        <w:rPr>
          <w:rFonts w:hint="eastAsia"/>
          <w:szCs w:val="21"/>
        </w:rPr>
        <w:t>（</w:t>
      </w:r>
      <w:r>
        <w:rPr>
          <w:rFonts w:hint="eastAsia"/>
          <w:szCs w:val="21"/>
          <w:lang w:val="en-US" w:eastAsia="zh-CN"/>
        </w:rPr>
        <w:t>9</w:t>
      </w:r>
      <w:r>
        <w:rPr>
          <w:rFonts w:hint="eastAsia"/>
          <w:szCs w:val="21"/>
        </w:rPr>
        <w:t>）投标人认为需要加以说明的其他内容（不公开部分）</w:t>
      </w: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ind w:firstLine="424" w:firstLineChars="202"/>
        <w:rPr>
          <w:rFonts w:ascii="宋体" w:hAnsi="宋体"/>
          <w:b/>
          <w:szCs w:val="21"/>
        </w:rPr>
      </w:pPr>
    </w:p>
    <w:p>
      <w:pPr>
        <w:ind w:firstLine="424" w:firstLineChars="202"/>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43" w:name="_Hlk73818812"/>
      <w:r>
        <w:rPr>
          <w:rFonts w:hint="eastAsia"/>
          <w:szCs w:val="21"/>
        </w:rPr>
        <w:t>1、根据已收到贵单位的项目编号为</w:t>
      </w:r>
      <w:r>
        <w:rPr>
          <w:rFonts w:hint="eastAsia"/>
          <w:szCs w:val="21"/>
          <w:u w:val="single"/>
        </w:rPr>
        <w:t xml:space="preserve">        </w:t>
      </w:r>
      <w:r>
        <w:rPr>
          <w:rFonts w:hint="eastAsia"/>
          <w:szCs w:val="21"/>
        </w:rPr>
        <w:t>的</w:t>
      </w:r>
      <w:r>
        <w:rPr>
          <w:rFonts w:hint="eastAsia"/>
          <w:szCs w:val="21"/>
          <w:u w:val="single"/>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44" w:name="_Hlk72263588"/>
      <w:r>
        <w:rPr>
          <w:rFonts w:hint="eastAsia"/>
          <w:szCs w:val="21"/>
        </w:rPr>
        <w:t>愿意按照招标文件要求承包上述项目并修补其任何缺陷。</w:t>
      </w:r>
      <w:bookmarkEnd w:id="44"/>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firstLine="420" w:firstLineChars="200"/>
        <w:rPr>
          <w:rFonts w:ascii="宋体" w:hAnsi="宋体"/>
          <w:szCs w:val="21"/>
        </w:rPr>
      </w:pPr>
      <w:r>
        <w:rPr>
          <w:rFonts w:ascii="宋体" w:hAnsi="宋体" w:hint="eastAsia"/>
          <w:szCs w:val="21"/>
        </w:rPr>
        <w:t>6、我单位理解贵单位将不受必须接受所收到的最低报价或其它任何投标文件的约束。</w:t>
      </w:r>
      <w:bookmarkEnd w:id="43"/>
    </w:p>
    <w:p>
      <w:pPr>
        <w:ind w:firstLine="420" w:firstLine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leftChars="200"/>
        <w:rPr>
          <w:szCs w:val="21"/>
          <w:u w:val="single"/>
        </w:rPr>
      </w:pPr>
      <w:r>
        <w:rPr>
          <w:rFonts w:hint="eastAsia"/>
          <w:szCs w:val="21"/>
        </w:rPr>
        <w:t>投标人：</w:t>
      </w:r>
      <w:r>
        <w:rPr>
          <w:rFonts w:hint="eastAsia"/>
          <w:szCs w:val="21"/>
          <w:u w:val="single"/>
        </w:rPr>
        <w:t xml:space="preserve">                   </w:t>
      </w:r>
      <w:r>
        <w:rPr>
          <w:rFonts w:hint="eastAsia"/>
          <w:szCs w:val="21"/>
        </w:rPr>
        <w:t xml:space="preserve">    单位地址：</w:t>
      </w:r>
      <w:r>
        <w:rPr>
          <w:rFonts w:hint="eastAsia"/>
          <w:szCs w:val="21"/>
          <w:u w:val="single"/>
        </w:rPr>
        <w:t xml:space="preserve">               </w:t>
      </w:r>
    </w:p>
    <w:p>
      <w:pPr>
        <w:ind w:left="540" w:leftChars="257"/>
        <w:rPr>
          <w:szCs w:val="21"/>
          <w:u w:val="single"/>
        </w:rPr>
      </w:pPr>
      <w:r>
        <w:rPr>
          <w:rFonts w:hint="eastAsia"/>
          <w:szCs w:val="21"/>
        </w:rPr>
        <w:t>法定代表人（负责人）或其代理人：</w:t>
      </w:r>
      <w:r>
        <w:rPr>
          <w:rFonts w:hint="eastAsia"/>
          <w:szCs w:val="21"/>
          <w:u w:val="single"/>
        </w:rPr>
        <w:t xml:space="preserve">                   </w:t>
      </w:r>
    </w:p>
    <w:p>
      <w:pPr>
        <w:ind w:left="540" w:leftChars="257"/>
        <w:rPr>
          <w:szCs w:val="21"/>
          <w:u w:val="single"/>
        </w:rPr>
      </w:pPr>
      <w:r>
        <w:rPr>
          <w:rFonts w:hint="eastAsia"/>
          <w:szCs w:val="21"/>
        </w:rPr>
        <w:t>邮政编码：</w:t>
      </w:r>
      <w:r>
        <w:rPr>
          <w:rFonts w:hint="eastAsia"/>
          <w:szCs w:val="21"/>
          <w:u w:val="single"/>
        </w:rPr>
        <w:t xml:space="preserve">          </w:t>
      </w:r>
      <w:r>
        <w:rPr>
          <w:rFonts w:hint="eastAsia"/>
          <w:szCs w:val="21"/>
        </w:rPr>
        <w:t xml:space="preserve">  电话：</w:t>
      </w:r>
      <w:r>
        <w:rPr>
          <w:rFonts w:hint="eastAsia"/>
          <w:szCs w:val="21"/>
          <w:u w:val="single"/>
        </w:rPr>
        <w:t xml:space="preserve">          </w:t>
      </w:r>
      <w:r>
        <w:rPr>
          <w:rFonts w:hint="eastAsia"/>
          <w:szCs w:val="21"/>
        </w:rPr>
        <w:t xml:space="preserve">  传真：</w:t>
      </w:r>
      <w:r>
        <w:rPr>
          <w:rFonts w:hint="eastAsia"/>
          <w:szCs w:val="21"/>
          <w:u w:val="single"/>
        </w:rPr>
        <w:t xml:space="preserve">            </w:t>
      </w:r>
    </w:p>
    <w:p>
      <w:pPr>
        <w:ind w:left="540" w:leftChars="257"/>
        <w:rPr>
          <w:szCs w:val="21"/>
        </w:rPr>
      </w:pPr>
    </w:p>
    <w:p>
      <w:pPr>
        <w:ind w:firstLine="540" w:firstLineChars="257"/>
        <w:rPr>
          <w:sz w:val="24"/>
        </w:rPr>
      </w:pPr>
      <w:r>
        <w:rPr>
          <w:rFonts w:ascii="宋体" w:hAnsi="宋体" w:hint="eastAsia"/>
          <w:szCs w:val="21"/>
        </w:rPr>
        <w:t>日期：</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kern w:val="0"/>
          <w:sz w:val="24"/>
        </w:rPr>
      </w:pPr>
      <w:r>
        <w:rPr>
          <w:rFonts w:ascii="黑体" w:eastAsia="黑体" w:hint="eastAsia"/>
          <w:kern w:val="0"/>
          <w:sz w:val="24"/>
        </w:rPr>
        <w:br w:type="page"/>
      </w: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ascii="宋体" w:hAnsi="宋体"/>
          <w:szCs w:val="21"/>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ascii="宋体" w:hAnsi="宋体"/>
          <w:szCs w:val="21"/>
        </w:rPr>
      </w:pPr>
      <w:r>
        <w:rPr>
          <w:rFonts w:ascii="宋体" w:hAnsi="宋体" w:hint="eastAsia"/>
          <w:szCs w:val="21"/>
        </w:rPr>
        <w:t>5.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8.我单位承诺中标后项目不转包，未经采购人同意不进行分包。</w:t>
      </w:r>
    </w:p>
    <w:p>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10</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pPr>
        <w:ind w:firstLine="420" w:firstLineChars="200"/>
        <w:rPr>
          <w:rFonts w:ascii="宋体" w:hAnsi="宋体"/>
          <w:bCs/>
        </w:rPr>
      </w:pPr>
      <w:r>
        <w:rPr>
          <w:rFonts w:ascii="宋体" w:hAnsi="宋体" w:cs="宋体" w:hint="eastAsia"/>
          <w:bCs/>
          <w:kern w:val="0"/>
          <w:szCs w:val="21"/>
        </w:rPr>
        <w:t>11.</w:t>
      </w:r>
      <w:r>
        <w:rPr>
          <w:rFonts w:ascii="宋体" w:hAnsi="宋体" w:hint="eastAsia"/>
          <w:bCs/>
        </w:rPr>
        <w:t xml:space="preserve"> 我单位已知悉并同意中标（成交）结果信息公示（公开）的内容。</w:t>
      </w:r>
    </w:p>
    <w:p>
      <w:pPr>
        <w:ind w:firstLine="420" w:firstLineChars="200"/>
        <w:rPr>
          <w:rFonts w:ascii="宋体" w:hAnsi="宋体"/>
          <w:bCs/>
        </w:rPr>
      </w:pPr>
      <w:r>
        <w:rPr>
          <w:rFonts w:ascii="宋体" w:hAnsi="宋体" w:hint="eastAsia"/>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pPr>
        <w:ind w:firstLine="420" w:firstLineChars="200"/>
        <w:rPr>
          <w:rFonts w:ascii="宋体" w:hAnsi="宋体"/>
          <w:b/>
        </w:rPr>
      </w:pPr>
      <w:r>
        <w:rPr>
          <w:rFonts w:ascii="宋体" w:hAnsi="宋体" w:hint="eastAsia"/>
          <w:b/>
        </w:rPr>
        <w:t>13.我单位清楚，如存在违反投标承诺行为情节严重的，将根据《深圳市财政局关于印发&lt;深圳市财政局政府采购供应商信用信息管理办法&gt;的通知》，依法被列入失信信息。</w:t>
      </w:r>
    </w:p>
    <w:p>
      <w:pPr>
        <w:pStyle w:val="BodyText"/>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45"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 号</w:t>
      </w:r>
      <w:bookmarkEnd w:id="45"/>
      <w:r>
        <w:rPr>
          <w:rFonts w:ascii="黑体" w:eastAsia="黑体" w:hAnsi="黑体" w:hint="eastAsia"/>
          <w:color w:val="FF0000"/>
          <w:szCs w:val="21"/>
        </w:rPr>
        <w:t>，以下简称3</w:t>
      </w:r>
      <w:r>
        <w:rPr>
          <w:rFonts w:ascii="黑体" w:eastAsia="黑体" w:hAnsi="黑体"/>
          <w:color w:val="FF0000"/>
          <w:szCs w:val="21"/>
        </w:rPr>
        <w:t>00</w:t>
      </w:r>
      <w:r>
        <w:rPr>
          <w:rFonts w:ascii="黑体" w:eastAsia="黑体" w:hAnsi="黑体" w:hint="eastAsia"/>
          <w:color w:val="FF0000"/>
          <w:szCs w:val="21"/>
        </w:rPr>
        <w:t>号文）</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 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服务（标的）的具体名称（以招标文件第一册第三章用户需求书“服务需求明细”的“服务需求名称”一栏为准）；如果涉及多项服务（标的）为同一企业制造，“标的名称”下划线处可以如实填写多项服务；</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pPr>
      <w:r>
        <w:rPr>
          <w:rFonts w:ascii="黑体" w:eastAsia="黑体" w:hAnsi="宋体" w:hint="eastAsia"/>
          <w:bCs/>
          <w:color w:val="FF0000"/>
          <w:kern w:val="0"/>
          <w:szCs w:val="21"/>
        </w:rPr>
        <w:t>5、声明函的有效性最终由评审委员会判定；如评审委员会判定声明函无效，相关供应商不享受</w:t>
      </w:r>
      <w:r>
        <w:rPr>
          <w:rFonts w:ascii="黑体" w:eastAsia="黑体" w:hAnsi="黑体" w:hint="eastAsia"/>
          <w:color w:val="FF0000"/>
          <w:szCs w:val="21"/>
        </w:rPr>
        <w:t>价格扣除</w:t>
      </w:r>
      <w:r>
        <w:rPr>
          <w:rFonts w:ascii="黑体" w:eastAsia="黑体" w:hAnsi="宋体" w:hint="eastAsia"/>
          <w:bCs/>
          <w:color w:val="FF0000"/>
          <w:kern w:val="0"/>
          <w:szCs w:val="21"/>
        </w:rPr>
        <w:t>（但不作投标无效处理）。</w:t>
      </w:r>
    </w:p>
    <w:p>
      <w:pPr>
        <w:ind w:firstLine="420" w:firstLineChars="200"/>
      </w:pPr>
    </w:p>
    <w:p>
      <w:pPr>
        <w:rPr>
          <w:b/>
          <w:sz w:val="24"/>
        </w:rPr>
      </w:pPr>
      <w:r>
        <w:rPr>
          <w:rFonts w:hint="eastAsia"/>
          <w:b/>
          <w:sz w:val="24"/>
        </w:rPr>
        <w:br w:type="page"/>
      </w:r>
    </w:p>
    <w:p>
      <w:pPr>
        <w:jc w:val="center"/>
        <w:outlineLvl w:val="3"/>
        <w:rPr>
          <w:b/>
          <w:sz w:val="24"/>
        </w:rPr>
      </w:pPr>
      <w:r>
        <w:rPr>
          <w:rFonts w:hint="eastAsia"/>
          <w:b/>
          <w:sz w:val="24"/>
        </w:rPr>
        <w:t>1、</w:t>
      </w:r>
      <w:r>
        <w:rPr>
          <w:b/>
          <w:sz w:val="24"/>
        </w:rPr>
        <w:t>中小企业声明函（</w:t>
      </w:r>
      <w:r>
        <w:rPr>
          <w:rFonts w:hint="eastAsia"/>
          <w:b/>
          <w:sz w:val="24"/>
        </w:rPr>
        <w:t>服务</w:t>
      </w:r>
      <w:r>
        <w:rPr>
          <w:b/>
          <w:sz w:val="24"/>
        </w:rPr>
        <w:t xml:space="preserve">） </w:t>
      </w:r>
    </w:p>
    <w:p>
      <w:pPr>
        <w:ind w:firstLine="420" w:firstLineChars="200"/>
        <w:outlineLvl w:val="3"/>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全部由符合政策要求的中小企业</w:t>
      </w:r>
      <w:r>
        <w:rPr>
          <w:rFonts w:ascii="宋体" w:hAnsi="宋体" w:hint="eastAsia"/>
          <w:szCs w:val="21"/>
        </w:rPr>
        <w:t>承接</w:t>
      </w:r>
      <w:r>
        <w:rPr>
          <w:rFonts w:ascii="宋体" w:hAnsi="宋体"/>
          <w:szCs w:val="21"/>
        </w:rPr>
        <w:t>。相关企业的具体情况如下：</w:t>
      </w:r>
    </w:p>
    <w:p>
      <w:pPr>
        <w:ind w:firstLine="420" w:firstLineChars="200"/>
        <w:outlineLvl w:val="3"/>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outlineLvl w:val="3"/>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outlineLvl w:val="3"/>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pPr>
        <w:ind w:firstLine="420" w:firstLineChars="200"/>
        <w:outlineLvl w:val="3"/>
      </w:pPr>
      <w:bookmarkStart w:id="46" w:name="_Hlk73562275"/>
      <w:r>
        <w:rPr>
          <w:rFonts w:hint="eastAsia"/>
        </w:rPr>
        <w:t>本</w:t>
      </w:r>
      <w:r>
        <w:t>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hint="eastAsia"/>
        </w:rPr>
        <w:t>投标人</w:t>
      </w:r>
      <w:r>
        <w:t>按照本办法规定提供声明函内容不实的，属于提供虚假材料谋取中标，依照《政府采购法》等政府采购有关法律法规规定追究相应责任</w:t>
      </w:r>
      <w:r>
        <w:rPr>
          <w:rFonts w:hint="eastAsia"/>
        </w:rPr>
        <w:t>。</w:t>
      </w:r>
      <w:bookmarkEnd w:id="46"/>
    </w:p>
    <w:p>
      <w:pPr>
        <w:ind w:firstLine="420" w:firstLineChars="200"/>
      </w:pPr>
    </w:p>
    <w:p>
      <w:pPr>
        <w:jc w:val="center"/>
        <w:outlineLvl w:val="3"/>
        <w:rPr>
          <w:b/>
          <w:sz w:val="24"/>
        </w:rPr>
      </w:pPr>
      <w:r>
        <w:rPr>
          <w:rFonts w:hint="eastAsia"/>
          <w:b/>
          <w:sz w:val="24"/>
        </w:rPr>
        <w:t>2、残疾人福利性单位声明函（服务类）</w:t>
      </w:r>
    </w:p>
    <w:p>
      <w:pPr>
        <w:rPr>
          <w:b/>
          <w:bCs/>
        </w:rPr>
      </w:pP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残疾人福利性单位承接</w:t>
      </w:r>
      <w:r>
        <w:rPr>
          <w:rFonts w:ascii="宋体" w:hAnsi="宋体"/>
          <w:szCs w:val="21"/>
        </w:rPr>
        <w:t>。相关</w:t>
      </w:r>
      <w:r>
        <w:rPr>
          <w:rFonts w:ascii="宋体" w:hAnsi="宋体" w:hint="eastAsia"/>
          <w:szCs w:val="21"/>
        </w:rPr>
        <w:t>残疾人福利性单位</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rPr>
          <w:rFonts w:ascii="宋体" w:hAnsi="宋体"/>
          <w:szCs w:val="21"/>
        </w:rPr>
      </w:pPr>
      <w:r>
        <w:rPr>
          <w:rFonts w:hint="eastAsia"/>
        </w:rPr>
        <w:t>本</w:t>
      </w:r>
      <w:r>
        <w:t>投标人</w:t>
      </w:r>
      <w:r>
        <w:rPr>
          <w:rFonts w:hint="eastAsia"/>
        </w:rPr>
        <w:t>已</w:t>
      </w:r>
      <w:r>
        <w:t>知悉</w:t>
      </w:r>
      <w:r>
        <w:rPr>
          <w:rFonts w:hint="eastAsia"/>
        </w:rPr>
        <w:t>《财政部民政部中国残疾人联合会关于促进残疾人就业政府采购政策的通知》（财库〔2017〕141 号）</w:t>
      </w:r>
      <w:r>
        <w:t>的规定，承诺提供的声明函内容是真实的，如提供声明函内容不实，则依法追究相关法律责任</w:t>
      </w:r>
      <w:r>
        <w:rPr>
          <w:rFonts w:hint="eastAsia"/>
        </w:rPr>
        <w:t>。</w:t>
      </w:r>
    </w:p>
    <w:p>
      <w:pPr>
        <w:ind w:firstLine="420" w:firstLineChars="200"/>
        <w:rPr>
          <w:rFonts w:ascii="宋体" w:hAnsi="宋体"/>
          <w:szCs w:val="21"/>
        </w:rPr>
      </w:pPr>
    </w:p>
    <w:p>
      <w:pPr>
        <w:ind w:firstLine="420" w:firstLineChars="200"/>
        <w:rPr>
          <w:rFonts w:ascii="宋体" w:hAnsi="宋体"/>
          <w:szCs w:val="21"/>
        </w:rPr>
      </w:pPr>
    </w:p>
    <w:p>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Pr>
        <w:jc w:val="center"/>
        <w:outlineLvl w:val="3"/>
        <w:rPr>
          <w:b/>
          <w:sz w:val="24"/>
        </w:rPr>
      </w:pPr>
      <w:r>
        <w:rPr>
          <w:rFonts w:hint="eastAsia"/>
          <w:b/>
          <w:sz w:val="24"/>
        </w:rPr>
        <w:t>4、含有优惠主体的联合体声明函</w:t>
      </w:r>
    </w:p>
    <w:p>
      <w:pPr>
        <w:spacing w:after="60" w:afterLines="25" w:line="300" w:lineRule="auto"/>
        <w:ind w:firstLine="420" w:firstLineChars="200"/>
        <w:rPr>
          <w:rFonts w:ascii="宋体" w:hAnsi="宋体" w:cs="宋体"/>
          <w:szCs w:val="21"/>
        </w:rPr>
      </w:pPr>
      <w:r>
        <w:rPr>
          <w:rFonts w:ascii="宋体" w:hAnsi="宋体" w:cs="宋体" w:hint="eastAsia"/>
          <w:szCs w:val="21"/>
          <w:u w:val="single"/>
        </w:rPr>
        <w:t xml:space="preserve">  （供应商名称、供应商名称）  </w:t>
      </w:r>
      <w:r>
        <w:rPr>
          <w:rFonts w:ascii="宋体" w:hAnsi="宋体" w:cs="宋体" w:hint="eastAsia"/>
          <w:szCs w:val="21"/>
        </w:rPr>
        <w:t>共同组成联合体（详见联合体协议）。本联合体参加</w:t>
      </w:r>
      <w:r>
        <w:rPr>
          <w:rFonts w:ascii="宋体" w:hAnsi="宋体" w:cs="宋体" w:hint="eastAsia"/>
          <w:b/>
          <w:bCs/>
          <w:szCs w:val="21"/>
          <w:u w:val="single"/>
        </w:rPr>
        <w:t>（采购人名称）</w:t>
      </w:r>
      <w:r>
        <w:rPr>
          <w:rFonts w:ascii="宋体" w:hAnsi="宋体" w:cs="宋体" w:hint="eastAsia"/>
          <w:szCs w:val="21"/>
        </w:rPr>
        <w:t>的</w:t>
      </w:r>
      <w:r>
        <w:rPr>
          <w:rFonts w:ascii="宋体" w:hAnsi="宋体" w:cs="宋体" w:hint="eastAsia"/>
          <w:b/>
          <w:bCs/>
          <w:szCs w:val="21"/>
          <w:u w:val="single"/>
        </w:rPr>
        <w:t>（项目名称）</w:t>
      </w:r>
      <w:r>
        <w:rPr>
          <w:rFonts w:ascii="宋体" w:hAnsi="宋体" w:cs="宋体" w:hint="eastAsia"/>
          <w:szCs w:val="21"/>
        </w:rPr>
        <w:t>采购活动，郑重声明：</w:t>
      </w:r>
    </w:p>
    <w:p>
      <w:pPr>
        <w:spacing w:after="60" w:afterLines="25" w:line="300" w:lineRule="auto"/>
        <w:ind w:firstLine="420" w:firstLineChars="200"/>
        <w:rPr>
          <w:rFonts w:ascii="宋体" w:hAnsi="宋体" w:cs="宋体"/>
          <w:szCs w:val="21"/>
        </w:rPr>
      </w:pPr>
      <w:r>
        <w:rPr>
          <w:rFonts w:ascii="宋体" w:hAnsi="宋体" w:cs="宋体" w:hint="eastAsia"/>
          <w:szCs w:val="21"/>
        </w:rPr>
        <w:t>1.</w:t>
      </w:r>
      <w:r>
        <w:rPr>
          <w:rFonts w:ascii="宋体" w:hAnsi="宋体" w:cs="宋体" w:hint="eastAsia"/>
          <w:b/>
          <w:bCs/>
          <w:szCs w:val="21"/>
          <w:u w:val="single"/>
        </w:rPr>
        <w:t>（标的名称）</w:t>
      </w:r>
      <w:r>
        <w:rPr>
          <w:rFonts w:ascii="宋体" w:hAnsi="宋体" w:cs="宋体" w:hint="eastAsia"/>
          <w:szCs w:val="21"/>
        </w:rPr>
        <w:t>，属于</w:t>
      </w:r>
      <w:r>
        <w:rPr>
          <w:rFonts w:ascii="宋体" w:hAnsi="宋体" w:cs="宋体" w:hint="eastAsia"/>
          <w:b/>
          <w:bCs/>
          <w:szCs w:val="21"/>
          <w:u w:val="single"/>
        </w:rPr>
        <w:t xml:space="preserve">（招标文件中明确的所属行业） </w:t>
      </w:r>
      <w:r>
        <w:rPr>
          <w:rFonts w:ascii="宋体" w:hAnsi="宋体" w:cs="宋体" w:hint="eastAsia"/>
          <w:szCs w:val="21"/>
        </w:rPr>
        <w:t>行业；承接企业为</w:t>
      </w:r>
      <w:r>
        <w:rPr>
          <w:rFonts w:ascii="宋体" w:hAnsi="宋体" w:cs="宋体" w:hint="eastAsia"/>
          <w:b/>
          <w:bCs/>
          <w:szCs w:val="21"/>
          <w:u w:val="single"/>
        </w:rPr>
        <w:t>（企业名称）</w:t>
      </w:r>
      <w:r>
        <w:rPr>
          <w:rFonts w:ascii="宋体" w:hAnsi="宋体" w:cs="宋体" w:hint="eastAsia"/>
          <w:szCs w:val="21"/>
        </w:rPr>
        <w:t>，从业人员</w:t>
      </w:r>
      <w:r>
        <w:rPr>
          <w:rFonts w:ascii="宋体" w:hAnsi="宋体" w:cs="宋体" w:hint="eastAsia"/>
          <w:b/>
          <w:bCs/>
          <w:szCs w:val="21"/>
          <w:u w:val="single"/>
        </w:rPr>
        <w:t xml:space="preserve">   </w:t>
      </w:r>
      <w:r>
        <w:rPr>
          <w:rFonts w:ascii="宋体" w:hAnsi="宋体" w:cs="宋体" w:hint="eastAsia"/>
          <w:szCs w:val="21"/>
        </w:rPr>
        <w:t>人，营业收入为</w:t>
      </w:r>
      <w:r>
        <w:rPr>
          <w:rFonts w:ascii="宋体" w:hAnsi="宋体" w:cs="宋体" w:hint="eastAsia"/>
          <w:b/>
          <w:bCs/>
          <w:szCs w:val="21"/>
          <w:u w:val="single"/>
        </w:rPr>
        <w:t xml:space="preserve">   </w:t>
      </w:r>
      <w:r>
        <w:rPr>
          <w:rFonts w:ascii="宋体" w:hAnsi="宋体" w:cs="宋体" w:hint="eastAsia"/>
          <w:szCs w:val="21"/>
        </w:rPr>
        <w:t>万元，资产总额为</w:t>
      </w:r>
      <w:r>
        <w:rPr>
          <w:rFonts w:ascii="宋体" w:hAnsi="宋体" w:cs="宋体" w:hint="eastAsia"/>
          <w:b/>
          <w:bCs/>
          <w:szCs w:val="21"/>
          <w:u w:val="single"/>
        </w:rPr>
        <w:t xml:space="preserve">   </w:t>
      </w:r>
      <w:r>
        <w:rPr>
          <w:rFonts w:ascii="宋体" w:hAnsi="宋体" w:cs="宋体" w:hint="eastAsia"/>
          <w:szCs w:val="21"/>
        </w:rPr>
        <w:t>万元 ，属于</w:t>
      </w:r>
      <w:r>
        <w:rPr>
          <w:rFonts w:ascii="宋体" w:hAnsi="宋体" w:cs="宋体" w:hint="eastAsia"/>
          <w:b/>
          <w:bCs/>
          <w:szCs w:val="21"/>
          <w:u w:val="single"/>
        </w:rPr>
        <w:t>（小型企业、微型企业、监狱企业、残疾人福利性单位）</w:t>
      </w:r>
      <w:r>
        <w:rPr>
          <w:rFonts w:ascii="宋体" w:hAnsi="宋体" w:cs="宋体" w:hint="eastAsia"/>
          <w:szCs w:val="21"/>
        </w:rPr>
        <w:t xml:space="preserve">； </w:t>
      </w:r>
    </w:p>
    <w:p>
      <w:pPr>
        <w:spacing w:after="60" w:afterLines="25" w:line="300" w:lineRule="auto"/>
        <w:ind w:firstLine="420" w:firstLineChars="200"/>
        <w:rPr>
          <w:rFonts w:ascii="宋体" w:hAnsi="宋体" w:cs="宋体"/>
          <w:szCs w:val="21"/>
          <w:u w:val="single"/>
        </w:rPr>
      </w:pPr>
      <w:r>
        <w:rPr>
          <w:rFonts w:ascii="宋体" w:hAnsi="宋体" w:cs="宋体" w:hint="eastAsia"/>
          <w:szCs w:val="21"/>
        </w:rPr>
        <w:t>2.</w:t>
      </w:r>
      <w:r>
        <w:rPr>
          <w:rFonts w:ascii="宋体" w:hAnsi="宋体" w:cs="宋体" w:hint="eastAsia"/>
          <w:b/>
          <w:bCs/>
          <w:szCs w:val="21"/>
          <w:u w:val="single"/>
        </w:rPr>
        <w:t>（标的名称）</w:t>
      </w:r>
      <w:r>
        <w:rPr>
          <w:rFonts w:ascii="宋体" w:hAnsi="宋体" w:cs="宋体" w:hint="eastAsia"/>
          <w:szCs w:val="21"/>
        </w:rPr>
        <w:t>，属于</w:t>
      </w:r>
      <w:r>
        <w:rPr>
          <w:rFonts w:ascii="宋体" w:hAnsi="宋体" w:cs="宋体" w:hint="eastAsia"/>
          <w:b/>
          <w:bCs/>
          <w:szCs w:val="21"/>
          <w:u w:val="single"/>
        </w:rPr>
        <w:t xml:space="preserve">（招标文件中明确的所属行业） </w:t>
      </w:r>
      <w:r>
        <w:rPr>
          <w:rFonts w:ascii="宋体" w:hAnsi="宋体" w:cs="宋体" w:hint="eastAsia"/>
          <w:szCs w:val="21"/>
        </w:rPr>
        <w:t>行业；承接企业为</w:t>
      </w:r>
      <w:r>
        <w:rPr>
          <w:rFonts w:ascii="宋体" w:hAnsi="宋体" w:cs="宋体" w:hint="eastAsia"/>
          <w:b/>
          <w:bCs/>
          <w:szCs w:val="21"/>
          <w:u w:val="single"/>
        </w:rPr>
        <w:t>（企业名称）</w:t>
      </w:r>
      <w:r>
        <w:rPr>
          <w:rFonts w:ascii="宋体" w:hAnsi="宋体" w:cs="宋体" w:hint="eastAsia"/>
          <w:szCs w:val="21"/>
        </w:rPr>
        <w:t>，从业人员</w:t>
      </w:r>
      <w:r>
        <w:rPr>
          <w:rFonts w:ascii="宋体" w:hAnsi="宋体" w:cs="宋体" w:hint="eastAsia"/>
          <w:b/>
          <w:bCs/>
          <w:szCs w:val="21"/>
          <w:u w:val="single"/>
        </w:rPr>
        <w:t xml:space="preserve">   </w:t>
      </w:r>
      <w:r>
        <w:rPr>
          <w:rFonts w:ascii="宋体" w:hAnsi="宋体" w:cs="宋体" w:hint="eastAsia"/>
          <w:szCs w:val="21"/>
        </w:rPr>
        <w:t>人，营业收入为</w:t>
      </w:r>
      <w:r>
        <w:rPr>
          <w:rFonts w:ascii="宋体" w:hAnsi="宋体" w:cs="宋体" w:hint="eastAsia"/>
          <w:b/>
          <w:bCs/>
          <w:szCs w:val="21"/>
          <w:u w:val="single"/>
        </w:rPr>
        <w:t xml:space="preserve">   </w:t>
      </w:r>
      <w:r>
        <w:rPr>
          <w:rFonts w:ascii="宋体" w:hAnsi="宋体" w:cs="宋体" w:hint="eastAsia"/>
          <w:szCs w:val="21"/>
        </w:rPr>
        <w:t>万元，资产总额为</w:t>
      </w:r>
      <w:r>
        <w:rPr>
          <w:rFonts w:ascii="宋体" w:hAnsi="宋体" w:cs="宋体" w:hint="eastAsia"/>
          <w:b/>
          <w:bCs/>
          <w:szCs w:val="21"/>
          <w:u w:val="single"/>
        </w:rPr>
        <w:t xml:space="preserve">   </w:t>
      </w:r>
      <w:r>
        <w:rPr>
          <w:rFonts w:ascii="宋体" w:hAnsi="宋体" w:cs="宋体" w:hint="eastAsia"/>
          <w:szCs w:val="21"/>
        </w:rPr>
        <w:t>万元 ，属于</w:t>
      </w:r>
      <w:r>
        <w:rPr>
          <w:rFonts w:ascii="宋体" w:hAnsi="宋体" w:cs="宋体" w:hint="eastAsia"/>
          <w:b/>
          <w:bCs/>
          <w:szCs w:val="21"/>
          <w:u w:val="single"/>
        </w:rPr>
        <w:t>（小型企业、微型企业、监狱企业、残疾人福利性单位）</w:t>
      </w:r>
      <w:r>
        <w:rPr>
          <w:rFonts w:ascii="宋体" w:hAnsi="宋体" w:cs="宋体" w:hint="eastAsia"/>
          <w:szCs w:val="21"/>
        </w:rPr>
        <w:t>；</w:t>
      </w:r>
    </w:p>
    <w:p>
      <w:pPr>
        <w:spacing w:after="60" w:afterLines="25" w:line="300" w:lineRule="auto"/>
        <w:ind w:firstLine="420" w:firstLineChars="200"/>
        <w:rPr>
          <w:rFonts w:ascii="宋体" w:hAnsi="宋体" w:cs="宋体"/>
          <w:szCs w:val="21"/>
        </w:rPr>
      </w:pPr>
      <w:r>
        <w:rPr>
          <w:rFonts w:ascii="宋体" w:hAnsi="宋体" w:cs="宋体" w:hint="eastAsia"/>
          <w:szCs w:val="21"/>
        </w:rPr>
        <w:t xml:space="preserve">…… </w:t>
      </w:r>
    </w:p>
    <w:p>
      <w:pPr>
        <w:spacing w:after="60" w:afterLines="25" w:line="300" w:lineRule="auto"/>
        <w:ind w:firstLine="420" w:firstLineChars="200"/>
        <w:rPr>
          <w:rFonts w:ascii="宋体" w:hAnsi="宋体" w:cs="宋体"/>
          <w:szCs w:val="21"/>
        </w:rPr>
      </w:pPr>
      <w:r>
        <w:rPr>
          <w:rFonts w:ascii="宋体" w:hAnsi="宋体" w:cs="宋体" w:hint="eastAsia"/>
          <w:szCs w:val="21"/>
        </w:rPr>
        <w:t>上述优惠主体均符合《政府采购促进中小企业发展管理办法》（财库〔2020〕46号）或《关于政府采购支持监狱企业发展有关问题的通知》（财库〔2014〕68号）或《关于促进残疾人就业政府采购政策的通知》（财库〔2017〕141号）等文件的规定，且优惠主体的协议合同金额占到联合体协议总金额比例为</w:t>
      </w:r>
      <w:r>
        <w:rPr>
          <w:rFonts w:ascii="宋体" w:hAnsi="宋体" w:cs="宋体" w:hint="eastAsia"/>
          <w:szCs w:val="21"/>
          <w:u w:val="single"/>
        </w:rPr>
        <w:t>_____</w:t>
      </w:r>
      <w:r>
        <w:rPr>
          <w:rFonts w:ascii="宋体" w:hAnsi="宋体" w:cs="宋体" w:hint="eastAsia"/>
          <w:szCs w:val="21"/>
        </w:rPr>
        <w:t>%。</w:t>
      </w:r>
    </w:p>
    <w:p>
      <w:pPr>
        <w:spacing w:after="60" w:afterLines="25" w:line="300" w:lineRule="auto"/>
        <w:ind w:firstLine="420" w:firstLineChars="200"/>
        <w:rPr>
          <w:rFonts w:ascii="宋体" w:hAnsi="宋体" w:cs="宋体"/>
          <w:szCs w:val="21"/>
        </w:rPr>
      </w:pPr>
      <w:r>
        <w:rPr>
          <w:rFonts w:ascii="宋体" w:hAnsi="宋体" w:cs="宋体" w:hint="eastAsia"/>
          <w:szCs w:val="21"/>
        </w:rPr>
        <w:t>本联合体对上述声明的真实性负责。如有虚假，将依法承担相应责任。</w:t>
      </w:r>
    </w:p>
    <w:p>
      <w:pPr>
        <w:spacing w:after="60" w:afterLines="25" w:line="300" w:lineRule="auto"/>
        <w:rPr>
          <w:rFonts w:ascii="宋体" w:hAnsi="宋体" w:cs="宋体"/>
          <w:szCs w:val="21"/>
        </w:rPr>
      </w:pPr>
      <w:r>
        <w:rPr>
          <w:rFonts w:ascii="宋体" w:hAnsi="宋体" w:cs="宋体" w:hint="eastAsia"/>
          <w:szCs w:val="21"/>
        </w:rPr>
        <w:t xml:space="preserve"> </w:t>
      </w:r>
    </w:p>
    <w:p>
      <w:pPr>
        <w:spacing w:after="60" w:afterLines="25" w:line="300" w:lineRule="auto"/>
        <w:rPr>
          <w:rFonts w:ascii="宋体" w:hAnsi="宋体" w:cs="宋体"/>
          <w:szCs w:val="21"/>
        </w:rPr>
      </w:pPr>
      <w:r>
        <w:rPr>
          <w:rFonts w:ascii="宋体" w:hAnsi="宋体" w:cs="宋体" w:hint="eastAsia"/>
          <w:szCs w:val="21"/>
        </w:rPr>
        <w:t xml:space="preserve">供应商名称：                              供应商名称： </w:t>
      </w:r>
    </w:p>
    <w:p>
      <w:pPr>
        <w:spacing w:after="60" w:afterLines="25" w:line="300" w:lineRule="auto"/>
        <w:rPr>
          <w:rFonts w:ascii="宋体" w:hAnsi="宋体" w:cs="宋体"/>
          <w:szCs w:val="21"/>
        </w:rPr>
      </w:pPr>
      <w:r>
        <w:rPr>
          <w:rFonts w:ascii="宋体" w:hAnsi="宋体" w:cs="宋体" w:hint="eastAsia"/>
          <w:szCs w:val="21"/>
        </w:rPr>
        <w:t xml:space="preserve">日期：                                    日期： </w:t>
      </w:r>
    </w:p>
    <w:p>
      <w:pPr>
        <w:ind w:left="723" w:hanging="630" w:hangingChars="300"/>
        <w:rPr>
          <w:b/>
          <w:sz w:val="24"/>
        </w:rPr>
      </w:pPr>
    </w:p>
    <w:p>
      <w:pPr>
        <w:rPr>
          <w:rFonts w:ascii="黑体" w:eastAsia="黑体"/>
          <w:sz w:val="24"/>
        </w:rPr>
      </w:pPr>
      <w:r>
        <w:rPr>
          <w:rFonts w:ascii="黑体" w:eastAsia="黑体" w:hint="eastAsia"/>
          <w:sz w:val="24"/>
        </w:rPr>
        <w:br w:type="page"/>
      </w: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4998" w:type="pct"/>
        <w:tblInd w:w="0" w:type="dxa"/>
        <w:tblCellMar>
          <w:top w:w="0" w:type="dxa"/>
          <w:left w:w="108" w:type="dxa"/>
          <w:bottom w:w="0" w:type="dxa"/>
          <w:right w:w="108" w:type="dxa"/>
        </w:tblCellMar>
      </w:tblPr>
      <w:tblGrid>
        <w:gridCol w:w="611"/>
        <w:gridCol w:w="1005"/>
        <w:gridCol w:w="3123"/>
        <w:gridCol w:w="1542"/>
        <w:gridCol w:w="2245"/>
      </w:tblGrid>
      <w:tr>
        <w:tblPrEx>
          <w:tblW w:w="4998" w:type="pct"/>
          <w:tblInd w:w="0" w:type="dxa"/>
          <w:tblCellMar>
            <w:top w:w="0" w:type="dxa"/>
            <w:left w:w="108" w:type="dxa"/>
            <w:bottom w:w="0" w:type="dxa"/>
            <w:right w:w="108" w:type="dxa"/>
          </w:tblCellMar>
        </w:tblPrEx>
        <w:trPr>
          <w:trHeight w:val="285"/>
        </w:trPr>
        <w:tc>
          <w:tcPr>
            <w:tcW w:w="358" w:type="pct"/>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2420" w:type="pct"/>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904" w:type="pct"/>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1316" w:type="pct"/>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4998" w:type="pct"/>
          <w:tblInd w:w="0" w:type="dxa"/>
          <w:tblCellMar>
            <w:top w:w="0" w:type="dxa"/>
            <w:left w:w="108" w:type="dxa"/>
            <w:bottom w:w="0" w:type="dxa"/>
            <w:right w:w="108" w:type="dxa"/>
          </w:tblCellMar>
        </w:tblPrEx>
        <w:trPr>
          <w:trHeight w:val="285"/>
        </w:trPr>
        <w:tc>
          <w:tcPr>
            <w:tcW w:w="358" w:type="pct"/>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2420" w:type="pct"/>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904" w:type="pct"/>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480"/>
        </w:trPr>
        <w:tc>
          <w:tcPr>
            <w:tcW w:w="358" w:type="pct"/>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589" w:type="pct"/>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val="restart"/>
            <w:tcBorders>
              <w:top w:val="nil"/>
              <w:left w:val="nil"/>
              <w:right w:val="single" w:sz="8" w:space="0" w:color="auto"/>
            </w:tcBorders>
            <w:shd w:val="clear" w:color="auto" w:fill="auto"/>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4998" w:type="pct"/>
          <w:tblInd w:w="0" w:type="dxa"/>
          <w:tblCellMar>
            <w:top w:w="0" w:type="dxa"/>
            <w:left w:w="108" w:type="dxa"/>
            <w:bottom w:w="0" w:type="dxa"/>
            <w:right w:w="108" w:type="dxa"/>
          </w:tblCellMar>
        </w:tblPrEx>
        <w:trPr>
          <w:trHeight w:val="285"/>
        </w:trPr>
        <w:tc>
          <w:tcPr>
            <w:tcW w:w="358" w:type="pct"/>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589" w:type="pct"/>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1830" w:type="pct"/>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4998" w:type="pct"/>
          <w:tblInd w:w="0" w:type="dxa"/>
          <w:tblCellMar>
            <w:top w:w="0" w:type="dxa"/>
            <w:left w:w="108" w:type="dxa"/>
            <w:bottom w:w="0" w:type="dxa"/>
            <w:right w:w="108" w:type="dxa"/>
          </w:tblCellMar>
        </w:tblPrEx>
        <w:trPr>
          <w:trHeight w:val="285"/>
        </w:trPr>
        <w:tc>
          <w:tcPr>
            <w:tcW w:w="358" w:type="pct"/>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904" w:type="pct"/>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4998" w:type="pct"/>
          <w:tblInd w:w="0" w:type="dxa"/>
          <w:tblCellMar>
            <w:top w:w="0" w:type="dxa"/>
            <w:left w:w="108" w:type="dxa"/>
            <w:bottom w:w="0" w:type="dxa"/>
            <w:right w:w="108" w:type="dxa"/>
          </w:tblCellMar>
        </w:tblPrEx>
        <w:trPr>
          <w:trHeight w:val="285"/>
        </w:trPr>
        <w:tc>
          <w:tcPr>
            <w:tcW w:w="358" w:type="pct"/>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904" w:type="pct"/>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ind w:firstLine="420" w:firstLineChars="200"/>
        <w:rPr>
          <w:rFonts w:hAnsi="宋体"/>
          <w:b/>
          <w:bCs/>
          <w:sz w:val="24"/>
        </w:rPr>
      </w:pPr>
    </w:p>
    <w:p>
      <w:pPr>
        <w:tabs>
          <w:tab w:val="left" w:pos="720"/>
        </w:tabs>
        <w:jc w:val="center"/>
        <w:rPr>
          <w:b/>
          <w:sz w:val="24"/>
        </w:rPr>
      </w:pPr>
      <w:r>
        <w:rPr>
          <w:rFonts w:hint="eastAsia"/>
          <w:b/>
          <w:sz w:val="24"/>
        </w:rPr>
        <w:t>（二）</w:t>
      </w:r>
      <w:bookmarkStart w:id="47" w:name="_Hlk72073235"/>
      <w:r>
        <w:rPr>
          <w:rFonts w:hint="eastAsia"/>
          <w:b/>
          <w:sz w:val="24"/>
        </w:rPr>
        <w:t>投标人认为需要涉及的其他内容报价清单</w:t>
      </w:r>
      <w:bookmarkEnd w:id="47"/>
    </w:p>
    <w:p>
      <w:pPr>
        <w:pStyle w:val="BodyText2"/>
      </w:pPr>
    </w:p>
    <w:p>
      <w:pPr>
        <w:ind w:firstLine="630" w:firstLineChars="300"/>
      </w:pPr>
    </w:p>
    <w:p>
      <w:pPr>
        <w:pStyle w:val="Heading3"/>
        <w:jc w:val="center"/>
        <w:rPr>
          <w:rFonts w:ascii="黑体" w:eastAsia="黑体" w:hint="eastAsia"/>
          <w:b w:val="0"/>
          <w:sz w:val="24"/>
          <w:szCs w:val="24"/>
        </w:rPr>
      </w:pPr>
      <w:r>
        <w:rPr>
          <w:rFonts w:ascii="黑体" w:eastAsia="黑体" w:hint="eastAsia"/>
          <w:b w:val="0"/>
          <w:sz w:val="24"/>
          <w:szCs w:val="24"/>
          <w:lang w:val="en-US" w:eastAsia="zh-CN"/>
        </w:rPr>
        <w:t>五、</w:t>
      </w:r>
      <w:r>
        <w:rPr>
          <w:rFonts w:ascii="黑体" w:eastAsia="黑体" w:hint="eastAsia"/>
          <w:b w:val="0"/>
          <w:sz w:val="24"/>
          <w:szCs w:val="24"/>
        </w:rPr>
        <w:t>同类项目业绩</w:t>
      </w:r>
    </w:p>
    <w:p>
      <w:pPr>
        <w:pStyle w:val="Heading3"/>
        <w:jc w:val="center"/>
        <w:rPr>
          <w:rFonts w:ascii="黑体" w:eastAsia="黑体" w:hint="eastAsia"/>
          <w:b w:val="0"/>
          <w:sz w:val="24"/>
          <w:szCs w:val="24"/>
        </w:rPr>
      </w:pPr>
      <w:r>
        <w:rPr>
          <w:rFonts w:ascii="黑体" w:eastAsia="黑体" w:hint="eastAsia"/>
          <w:b w:val="0"/>
          <w:sz w:val="24"/>
          <w:szCs w:val="24"/>
          <w:lang w:val="en-US" w:eastAsia="zh-CN"/>
        </w:rPr>
        <w:t>六、</w:t>
      </w:r>
      <w:r>
        <w:rPr>
          <w:rFonts w:ascii="黑体" w:eastAsia="黑体" w:hint="eastAsia"/>
          <w:b w:val="0"/>
          <w:sz w:val="24"/>
          <w:szCs w:val="24"/>
        </w:rPr>
        <w:t>履约评价</w:t>
      </w:r>
    </w:p>
    <w:p>
      <w:pPr>
        <w:pStyle w:val="Heading3"/>
        <w:jc w:val="center"/>
        <w:rPr>
          <w:rFonts w:ascii="黑体" w:eastAsia="黑体" w:hint="eastAsia"/>
          <w:b w:val="0"/>
          <w:sz w:val="24"/>
          <w:szCs w:val="24"/>
        </w:rPr>
      </w:pPr>
      <w:r>
        <w:rPr>
          <w:rFonts w:ascii="黑体" w:eastAsia="黑体" w:hint="eastAsia"/>
          <w:b w:val="0"/>
          <w:sz w:val="24"/>
          <w:szCs w:val="24"/>
          <w:lang w:val="en-US" w:eastAsia="zh-CN"/>
        </w:rPr>
        <w:t>七、</w:t>
      </w:r>
      <w:r>
        <w:rPr>
          <w:rFonts w:ascii="黑体" w:eastAsia="黑体" w:hint="eastAsia"/>
          <w:b w:val="0"/>
          <w:sz w:val="24"/>
          <w:szCs w:val="24"/>
        </w:rPr>
        <w:t>获奖业绩</w:t>
      </w:r>
    </w:p>
    <w:p>
      <w:pPr>
        <w:pStyle w:val="Heading3"/>
        <w:jc w:val="center"/>
        <w:rPr>
          <w:rFonts w:ascii="黑体" w:eastAsia="黑体" w:hint="eastAsia"/>
          <w:b w:val="0"/>
          <w:sz w:val="24"/>
          <w:szCs w:val="24"/>
        </w:rPr>
      </w:pPr>
      <w:r>
        <w:rPr>
          <w:rFonts w:ascii="黑体" w:eastAsia="黑体" w:hint="eastAsia"/>
          <w:b w:val="0"/>
          <w:sz w:val="24"/>
          <w:szCs w:val="24"/>
          <w:lang w:val="en-US" w:eastAsia="zh-CN"/>
        </w:rPr>
        <w:t>八、</w:t>
      </w:r>
      <w:r>
        <w:rPr>
          <w:rFonts w:ascii="黑体" w:eastAsia="黑体" w:hint="eastAsia"/>
          <w:b w:val="0"/>
          <w:sz w:val="24"/>
          <w:szCs w:val="24"/>
        </w:rPr>
        <w:t>投标人自主知识产权（创新、设计）情况</w:t>
      </w:r>
    </w:p>
    <w:p>
      <w:pPr>
        <w:pStyle w:val="Heading3"/>
        <w:jc w:val="center"/>
        <w:rPr>
          <w:rFonts w:ascii="黑体" w:eastAsia="黑体" w:hint="eastAsia"/>
          <w:b w:val="0"/>
          <w:sz w:val="24"/>
          <w:szCs w:val="24"/>
        </w:rPr>
      </w:pPr>
      <w:r>
        <w:rPr>
          <w:rFonts w:ascii="黑体" w:eastAsia="黑体" w:hint="eastAsia"/>
          <w:b w:val="0"/>
          <w:sz w:val="24"/>
          <w:szCs w:val="24"/>
          <w:lang w:val="en-US" w:eastAsia="zh-CN"/>
        </w:rPr>
        <w:t>九、</w:t>
      </w:r>
      <w:r>
        <w:rPr>
          <w:rFonts w:ascii="黑体" w:eastAsia="黑体" w:hint="eastAsia"/>
          <w:b w:val="0"/>
          <w:sz w:val="24"/>
          <w:szCs w:val="24"/>
        </w:rPr>
        <w:t>体系认证</w:t>
      </w:r>
    </w:p>
    <w:p>
      <w:pPr>
        <w:pStyle w:val="Heading3"/>
        <w:jc w:val="center"/>
        <w:rPr>
          <w:rFonts w:ascii="黑体" w:eastAsia="黑体" w:hint="eastAsia"/>
          <w:b w:val="0"/>
          <w:sz w:val="24"/>
          <w:szCs w:val="24"/>
        </w:rPr>
      </w:pPr>
      <w:r>
        <w:rPr>
          <w:rFonts w:ascii="黑体" w:eastAsia="黑体" w:hint="eastAsia"/>
          <w:b w:val="0"/>
          <w:sz w:val="24"/>
          <w:szCs w:val="24"/>
          <w:lang w:val="en-US" w:eastAsia="zh-CN"/>
        </w:rPr>
        <w:t>十、</w:t>
      </w:r>
      <w:r>
        <w:rPr>
          <w:rFonts w:ascii="黑体" w:eastAsia="黑体" w:hint="eastAsia"/>
          <w:b w:val="0"/>
          <w:sz w:val="24"/>
          <w:szCs w:val="24"/>
        </w:rPr>
        <w:t>投标人认为需要加以说明的其他内容（公开部分）</w:t>
      </w:r>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48" w:name="_Hlk72092499"/>
      <w:r>
        <w:rPr>
          <w:rFonts w:ascii="黑体" w:eastAsia="黑体" w:hint="eastAsia"/>
          <w:b w:val="0"/>
          <w:sz w:val="24"/>
        </w:rPr>
        <w:t>法定代表人（负责人）证明书</w:t>
      </w:r>
      <w:bookmarkEnd w:id="48"/>
    </w:p>
    <w:p>
      <w:pPr>
        <w:rPr>
          <w:sz w:val="24"/>
        </w:rPr>
      </w:pPr>
    </w:p>
    <w:p>
      <w:pPr>
        <w:spacing w:line="360" w:lineRule="auto"/>
        <w:rPr>
          <w:szCs w:val="21"/>
        </w:rPr>
      </w:pPr>
      <w:r>
        <w:rPr>
          <w:rFonts w:hint="eastAsia"/>
          <w:szCs w:val="21"/>
        </w:rPr>
        <w:t xml:space="preserve">   </w:t>
      </w:r>
      <w:r>
        <w:rPr>
          <w:rFonts w:hint="eastAsia"/>
          <w:szCs w:val="21"/>
          <w:u w:val="single"/>
        </w:rPr>
        <w:t xml:space="preserve">         </w:t>
      </w:r>
      <w:r>
        <w:rPr>
          <w:rFonts w:hint="eastAsia"/>
          <w:szCs w:val="21"/>
        </w:rPr>
        <w:t>同志，现任我单位</w:t>
      </w:r>
      <w:r>
        <w:rPr>
          <w:rFonts w:hint="eastAsia"/>
          <w:szCs w:val="21"/>
          <w:u w:val="single"/>
        </w:rPr>
        <w:t xml:space="preserve">         </w:t>
      </w:r>
      <w:r>
        <w:rPr>
          <w:rFonts w:hint="eastAsia"/>
          <w:szCs w:val="21"/>
        </w:rPr>
        <w:t xml:space="preserve">职务，为法定代表人（负责人），身份证号：   </w:t>
      </w:r>
      <w:r>
        <w:rPr>
          <w:rFonts w:hint="eastAsia"/>
          <w:szCs w:val="21"/>
          <w:u w:val="single"/>
        </w:rPr>
        <w:t xml:space="preserve">                                  </w:t>
      </w:r>
      <w:r>
        <w:rPr>
          <w:rFonts w:hint="eastAsia"/>
          <w:szCs w:val="21"/>
        </w:rPr>
        <w:t>联系电话：         特此证明。</w:t>
      </w:r>
    </w:p>
    <w:p>
      <w:pPr>
        <w:spacing w:line="360" w:lineRule="auto"/>
        <w:rPr>
          <w:szCs w:val="21"/>
        </w:rPr>
      </w:pPr>
      <w:r>
        <w:rPr>
          <w:rFonts w:hint="eastAsia"/>
          <w:szCs w:val="21"/>
        </w:rPr>
        <w:t xml:space="preserve">         </w:t>
      </w:r>
    </w:p>
    <w:p>
      <w:pPr>
        <w:spacing w:line="360" w:lineRule="auto"/>
        <w:rPr>
          <w:szCs w:val="21"/>
        </w:rPr>
      </w:pPr>
      <w:r>
        <w:rPr>
          <w:rFonts w:hint="eastAsia"/>
          <w:szCs w:val="21"/>
        </w:rPr>
        <w:t>说明：1、法定代表人为投标人（企业事业单位、国家机关、社会团体）的主要行政负责人。</w:t>
      </w:r>
    </w:p>
    <w:p>
      <w:pPr>
        <w:spacing w:line="360" w:lineRule="auto"/>
        <w:rPr>
          <w:szCs w:val="21"/>
        </w:rPr>
      </w:pPr>
      <w:r>
        <w:rPr>
          <w:rFonts w:hint="eastAsia"/>
          <w:szCs w:val="21"/>
        </w:rPr>
        <w:t xml:space="preserve">     </w:t>
      </w:r>
      <w:r>
        <w:rPr>
          <w:rFonts w:hint="eastAsia"/>
          <w:b/>
          <w:bCs/>
          <w:color w:val="FF0000"/>
          <w:szCs w:val="21"/>
        </w:rPr>
        <w:t xml:space="preserve"> 2、本证明书要求投标供应商同时提供法定代表人（负责人）的身份证扫描件（正反两面）作为附件方为有效。  </w:t>
      </w:r>
      <w:r>
        <w:rPr>
          <w:rFonts w:hint="eastAsia"/>
          <w:szCs w:val="21"/>
        </w:rPr>
        <w:t xml:space="preserve">  </w:t>
      </w:r>
    </w:p>
    <w:p>
      <w:pPr>
        <w:spacing w:line="360" w:lineRule="auto"/>
        <w:ind w:firstLine="630" w:firstLineChars="300"/>
        <w:rPr>
          <w:szCs w:val="21"/>
        </w:rPr>
      </w:pPr>
      <w:r>
        <w:rPr>
          <w:rFonts w:hint="eastAsia"/>
          <w:szCs w:val="21"/>
        </w:rPr>
        <w:t>3、本项目投标授权代表为法定代表人（负责人）的，无需提供《投标文件签署授权委托书》。</w:t>
      </w:r>
    </w:p>
    <w:p>
      <w:pPr>
        <w:spacing w:line="360" w:lineRule="auto"/>
        <w:ind w:firstLine="630" w:firstLineChars="300"/>
        <w:rPr>
          <w:szCs w:val="21"/>
        </w:rPr>
      </w:pPr>
      <w:r>
        <w:rPr>
          <w:rFonts w:hint="eastAsia"/>
          <w:szCs w:val="21"/>
        </w:rPr>
        <w:t>4、内容必须填写真实、清楚，涂改无效，不得转让、买卖。</w:t>
      </w:r>
    </w:p>
    <w:p>
      <w:pPr>
        <w:rPr>
          <w:sz w:val="24"/>
        </w:rPr>
      </w:pPr>
    </w:p>
    <w:p>
      <w:pPr>
        <w:rPr>
          <w:b/>
          <w:bCs/>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pStyle w:val="NormalIndent"/>
        <w:spacing w:line="360" w:lineRule="auto"/>
        <w:rPr>
          <w:szCs w:val="21"/>
        </w:rPr>
      </w:pPr>
      <w:r>
        <w:rPr>
          <w:rFonts w:hint="eastAsia"/>
          <w:szCs w:val="21"/>
        </w:rPr>
        <w:t>代理人无转委托权，特此委托。</w:t>
      </w:r>
    </w:p>
    <w:p>
      <w:pPr>
        <w:pStyle w:val="NormalIndent"/>
        <w:spacing w:line="360" w:lineRule="auto"/>
        <w:rPr>
          <w:szCs w:val="21"/>
        </w:rPr>
      </w:pPr>
    </w:p>
    <w:p>
      <w:pPr>
        <w:spacing w:line="360" w:lineRule="auto"/>
        <w:ind w:left="540" w:leftChars="257"/>
        <w:rPr>
          <w:szCs w:val="21"/>
          <w:u w:val="single"/>
        </w:rPr>
      </w:pPr>
      <w:r>
        <w:rPr>
          <w:rFonts w:hint="eastAsia"/>
          <w:szCs w:val="21"/>
        </w:rPr>
        <w:t>代理人：</w:t>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手机：</w:t>
      </w:r>
      <w:r>
        <w:rPr>
          <w:rFonts w:hint="eastAsia"/>
          <w:szCs w:val="21"/>
          <w:u w:val="single"/>
        </w:rPr>
        <w:t xml:space="preserve">                   </w:t>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
      <w:pPr>
        <w:spacing w:line="360" w:lineRule="auto"/>
        <w:ind w:firstLine="420" w:firstLineChars="200"/>
        <w:rPr>
          <w:b/>
          <w:color w:val="FF0000"/>
          <w:szCs w:val="21"/>
        </w:rPr>
      </w:pPr>
      <w:r>
        <w:rPr>
          <w:rFonts w:hint="eastAsia"/>
          <w:b/>
          <w:color w:val="FF0000"/>
          <w:szCs w:val="21"/>
        </w:rPr>
        <w:t>附： 1、请提供代理人身份证扫描件（正反两面）；非中国国籍管辖范围人员，可提供公安部门认可的身份证明材料扫描件。</w:t>
      </w:r>
    </w:p>
    <w:p>
      <w:pPr>
        <w:rPr>
          <w:rFonts w:ascii="黑体" w:eastAsia="黑体"/>
          <w:kern w:val="0"/>
          <w:sz w:val="24"/>
        </w:rPr>
      </w:pPr>
      <w:r>
        <w:rPr>
          <w:rFonts w:ascii="黑体" w:eastAsia="黑体" w:hint="eastAsia"/>
          <w:kern w:val="0"/>
          <w:sz w:val="24"/>
        </w:rPr>
        <w:br w:type="page"/>
      </w:r>
    </w:p>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49" w:name="_Hlk72092634"/>
      <w:r>
        <w:rPr>
          <w:rFonts w:ascii="黑体" w:eastAsia="黑体" w:hint="eastAsia"/>
          <w:b w:val="0"/>
          <w:kern w:val="0"/>
          <w:sz w:val="24"/>
          <w:szCs w:val="24"/>
        </w:rPr>
        <w:t>实质性条款响应情况表</w:t>
      </w:r>
      <w:bookmarkEnd w:id="49"/>
    </w:p>
    <w:tbl>
      <w:tblPr>
        <w:tblStyle w:val="TableNormal"/>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19"/>
        <w:gridCol w:w="1419"/>
        <w:gridCol w:w="2464"/>
        <w:gridCol w:w="1514"/>
        <w:gridCol w:w="1254"/>
        <w:gridCol w:w="1254"/>
      </w:tblGrid>
      <w:tr>
        <w:tblPrEx>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31"/>
        </w:trPr>
        <w:tc>
          <w:tcPr>
            <w:tcW w:w="363" w:type="pct"/>
            <w:vAlign w:val="center"/>
          </w:tcPr>
          <w:p>
            <w:pPr>
              <w:adjustRightInd w:val="0"/>
              <w:snapToGrid w:val="0"/>
              <w:spacing w:line="360" w:lineRule="auto"/>
              <w:jc w:val="center"/>
              <w:rPr>
                <w:rFonts w:ascii="宋体" w:hAnsi="宋体"/>
                <w:kern w:val="0"/>
                <w:szCs w:val="21"/>
              </w:rPr>
            </w:pPr>
            <w:bookmarkStart w:id="50" w:name="_Hlk72092651"/>
            <w:r>
              <w:rPr>
                <w:rFonts w:ascii="宋体" w:hAnsi="宋体" w:hint="eastAsia"/>
                <w:kern w:val="0"/>
                <w:szCs w:val="21"/>
              </w:rPr>
              <w:t>序号</w:t>
            </w:r>
          </w:p>
        </w:tc>
        <w:tc>
          <w:tcPr>
            <w:tcW w:w="2277" w:type="pct"/>
            <w:gridSpan w:val="2"/>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888" w:type="pct"/>
            <w:vAlign w:val="center"/>
          </w:tcPr>
          <w:p>
            <w:pPr>
              <w:adjustRightInd w:val="0"/>
              <w:snapToGrid w:val="0"/>
              <w:spacing w:line="360" w:lineRule="auto"/>
              <w:jc w:val="center"/>
              <w:rPr>
                <w:rFonts w:ascii="宋体" w:eastAsia="宋体" w:hAnsi="宋体" w:cs="Times New Roman"/>
                <w:kern w:val="0"/>
                <w:sz w:val="21"/>
                <w:szCs w:val="21"/>
                <w:lang w:val="en-US" w:eastAsia="zh-CN" w:bidi="ar-SA"/>
              </w:rPr>
            </w:pPr>
            <w:r>
              <w:rPr>
                <w:rFonts w:hint="eastAsia"/>
              </w:rPr>
              <w:t>投标响应</w:t>
            </w:r>
          </w:p>
        </w:tc>
        <w:tc>
          <w:tcPr>
            <w:tcW w:w="735" w:type="pct"/>
            <w:vAlign w:val="center"/>
          </w:tcPr>
          <w:p>
            <w:pPr>
              <w:adjustRightInd w:val="0"/>
              <w:snapToGrid w:val="0"/>
              <w:spacing w:line="360" w:lineRule="auto"/>
              <w:jc w:val="center"/>
              <w:rPr>
                <w:rFonts w:ascii="宋体" w:eastAsia="宋体" w:hAnsi="宋体" w:cs="Times New Roman"/>
                <w:kern w:val="0"/>
                <w:sz w:val="21"/>
                <w:szCs w:val="21"/>
                <w:lang w:val="en-US" w:eastAsia="zh-CN" w:bidi="ar-SA"/>
              </w:rPr>
            </w:pPr>
            <w:r>
              <w:rPr>
                <w:rFonts w:hint="eastAsia"/>
              </w:rPr>
              <w:t>偏离情况</w:t>
            </w:r>
          </w:p>
        </w:tc>
        <w:tc>
          <w:tcPr>
            <w:tcW w:w="735" w:type="pct"/>
            <w:vAlign w:val="center"/>
          </w:tcPr>
          <w:p>
            <w:pPr>
              <w:adjustRightInd w:val="0"/>
              <w:snapToGrid w:val="0"/>
              <w:spacing w:line="360" w:lineRule="auto"/>
              <w:jc w:val="center"/>
              <w:rPr>
                <w:rFonts w:ascii="宋体" w:eastAsia="宋体" w:hAnsi="宋体" w:cs="Times New Roman" w:hint="eastAsia"/>
                <w:kern w:val="0"/>
                <w:sz w:val="21"/>
                <w:szCs w:val="21"/>
                <w:lang w:val="en-US" w:eastAsia="zh-CN" w:bidi="ar-SA"/>
              </w:rPr>
            </w:pPr>
            <w:r>
              <w:rPr>
                <w:rFonts w:hint="eastAsia"/>
              </w:rPr>
              <w:t>说明</w:t>
            </w:r>
          </w:p>
        </w:tc>
      </w:tr>
      <w:tr>
        <w:tblPrEx>
          <w:tblW w:w="4997" w:type="pct"/>
          <w:tblInd w:w="0" w:type="dxa"/>
          <w:tblCellMar>
            <w:top w:w="0" w:type="dxa"/>
            <w:left w:w="108" w:type="dxa"/>
            <w:bottom w:w="0" w:type="dxa"/>
            <w:right w:w="108" w:type="dxa"/>
          </w:tblCellMar>
        </w:tblPrEx>
        <w:tc>
          <w:tcPr>
            <w:tcW w:w="363" w:type="pct"/>
          </w:tcPr>
          <w:p>
            <w:pPr>
              <w:adjustRightInd w:val="0"/>
              <w:snapToGrid w:val="0"/>
              <w:spacing w:line="360" w:lineRule="auto"/>
              <w:rPr>
                <w:rFonts w:ascii="宋体" w:hAnsi="宋体"/>
                <w:kern w:val="0"/>
                <w:szCs w:val="21"/>
              </w:rPr>
            </w:pPr>
            <w:bookmarkEnd w:id="50"/>
            <w:r>
              <w:rPr>
                <w:rFonts w:ascii="宋体" w:hAnsi="宋体" w:hint="eastAsia"/>
                <w:kern w:val="0"/>
                <w:szCs w:val="21"/>
              </w:rPr>
              <w:t>1</w:t>
            </w:r>
          </w:p>
        </w:tc>
        <w:tc>
          <w:tcPr>
            <w:tcW w:w="832" w:type="pct"/>
            <w:vAlign w:val="center"/>
          </w:tcPr>
          <w:p>
            <w:pPr>
              <w:jc w:val="center"/>
              <w:rPr>
                <w:rFonts w:hAnsi="宋体"/>
                <w:kern w:val="0"/>
                <w:szCs w:val="21"/>
              </w:rPr>
            </w:pPr>
            <w:r>
              <w:rPr>
                <w:rFonts w:ascii="宋体" w:hAnsi="宋体" w:cs="宋体" w:hint="eastAsia"/>
                <w:bCs/>
                <w:szCs w:val="21"/>
              </w:rPr>
              <w:t>★</w:t>
            </w:r>
            <w:r>
              <w:rPr>
                <w:rFonts w:ascii="宋体" w:hAnsi="宋体" w:cs="宋体" w:hint="eastAsia"/>
                <w:kern w:val="0"/>
                <w:szCs w:val="21"/>
              </w:rPr>
              <w:t>服务期限</w:t>
            </w:r>
          </w:p>
        </w:tc>
        <w:tc>
          <w:tcPr>
            <w:tcW w:w="1444" w:type="pct"/>
            <w:vAlign w:val="center"/>
          </w:tcPr>
          <w:p>
            <w:pPr>
              <w:jc w:val="left"/>
              <w:rPr>
                <w:rFonts w:ascii="宋体" w:hAnsi="宋体"/>
                <w:kern w:val="0"/>
                <w:szCs w:val="21"/>
              </w:rPr>
            </w:pPr>
            <w:r>
              <w:rPr>
                <w:rFonts w:ascii="宋体" w:hAnsi="宋体" w:cs="宋体" w:hint="eastAsia"/>
                <w:bCs/>
                <w:szCs w:val="21"/>
              </w:rPr>
              <w:t>本项目服务期限为</w:t>
            </w:r>
            <w:r>
              <w:rPr>
                <w:rFonts w:ascii="宋体" w:hAnsi="宋体" w:cs="宋体" w:hint="eastAsia"/>
                <w:szCs w:val="21"/>
              </w:rPr>
              <w:t>1年。</w:t>
            </w:r>
          </w:p>
        </w:tc>
        <w:tc>
          <w:tcPr>
            <w:tcW w:w="888" w:type="pct"/>
          </w:tcPr>
          <w:p>
            <w:pPr>
              <w:adjustRightInd w:val="0"/>
              <w:snapToGrid w:val="0"/>
              <w:spacing w:line="360" w:lineRule="auto"/>
              <w:rPr>
                <w:rFonts w:ascii="宋体" w:hAnsi="宋体"/>
                <w:kern w:val="0"/>
                <w:szCs w:val="21"/>
              </w:rPr>
            </w:pPr>
          </w:p>
        </w:tc>
        <w:tc>
          <w:tcPr>
            <w:tcW w:w="735" w:type="pct"/>
          </w:tcPr>
          <w:p>
            <w:pPr>
              <w:adjustRightInd w:val="0"/>
              <w:snapToGrid w:val="0"/>
              <w:spacing w:line="360" w:lineRule="auto"/>
              <w:rPr>
                <w:rFonts w:ascii="宋体" w:hAnsi="宋体"/>
                <w:kern w:val="0"/>
                <w:szCs w:val="21"/>
              </w:rPr>
            </w:pPr>
          </w:p>
        </w:tc>
        <w:tc>
          <w:tcPr>
            <w:tcW w:w="735" w:type="pct"/>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Cs w:val="21"/>
        </w:rPr>
      </w:pPr>
      <w:r>
        <w:rPr>
          <w:rFonts w:hint="eastAsia"/>
          <w:b/>
          <w:szCs w:val="21"/>
        </w:rPr>
        <w:t>注：1. 上表所列各项均为不可负偏离条款。</w:t>
      </w:r>
    </w:p>
    <w:p>
      <w:pPr>
        <w:ind w:firstLine="420" w:firstLineChars="200"/>
        <w:rPr>
          <w:b/>
          <w:szCs w:val="21"/>
        </w:rPr>
      </w:pPr>
      <w:r>
        <w:rPr>
          <w:rFonts w:hint="eastAsia"/>
          <w:b/>
          <w:szCs w:val="21"/>
        </w:rPr>
        <w:t>2.“投标响应”一栏应当详细填写投标人自身响应情况，而不能不合理照搬照抄招实质性条款具体内容。</w:t>
      </w:r>
    </w:p>
    <w:p>
      <w:pPr>
        <w:ind w:firstLine="420" w:firstLineChars="200"/>
        <w:rPr>
          <w:b/>
          <w:szCs w:val="21"/>
        </w:rPr>
      </w:pPr>
      <w:r>
        <w:rPr>
          <w:rFonts w:hint="eastAsia"/>
          <w:b/>
          <w:szCs w:val="21"/>
        </w:rPr>
        <w:t>3</w:t>
      </w:r>
      <w:r>
        <w:rPr>
          <w:b/>
          <w:szCs w:val="21"/>
        </w:rPr>
        <w:t>.</w:t>
      </w:r>
      <w:r>
        <w:rPr>
          <w:rFonts w:hint="eastAsia"/>
          <w:b/>
          <w:szCs w:val="21"/>
        </w:rPr>
        <w:t>“偏离情况”一栏应填写“正偏离”、“负偏离”或“无偏离”，“正偏离”表示“投标响应优于实质性条款具体内容要求”，“负偏离”表示“投标响应不满足实质性条款具体内容要求”，“无偏离”表示“投标响应与实质性条款具体内容要求一致”。</w:t>
      </w:r>
    </w:p>
    <w:p>
      <w:pPr>
        <w:ind w:firstLine="420" w:firstLineChars="200"/>
        <w:rPr>
          <w:b/>
          <w:szCs w:val="21"/>
        </w:rPr>
      </w:pPr>
      <w:r>
        <w:rPr>
          <w:b/>
          <w:szCs w:val="21"/>
        </w:rPr>
        <w:t>4.</w:t>
      </w:r>
      <w:r>
        <w:rPr>
          <w:rFonts w:hint="eastAsia"/>
          <w:b/>
          <w:szCs w:val="21"/>
        </w:rPr>
        <w:t>评审委员会有权对投标响应情况作出判断（作出评审结论）。</w:t>
      </w:r>
    </w:p>
    <w:p>
      <w:pPr>
        <w:ind w:firstLine="420" w:firstLineChars="200"/>
        <w:rPr>
          <w:szCs w:val="21"/>
        </w:rPr>
      </w:pPr>
      <w:r>
        <w:rPr>
          <w:b/>
          <w:szCs w:val="21"/>
        </w:rPr>
        <w:t>5</w:t>
      </w:r>
      <w:r>
        <w:rPr>
          <w:rFonts w:hint="eastAsia"/>
          <w:b/>
          <w:szCs w:val="21"/>
        </w:rPr>
        <w:t>.实质性响应条款“投标响应情况”与投标文件其它内容冲突的，以实质性响应条款“投标响应情况”为准。</w:t>
      </w:r>
    </w:p>
    <w:p>
      <w:pPr>
        <w:ind w:firstLine="420" w:firstLineChars="200"/>
        <w:rPr>
          <w:szCs w:val="21"/>
        </w:rPr>
      </w:pPr>
      <w:r>
        <w:rPr>
          <w:rFonts w:hint="eastAsia"/>
          <w:b/>
          <w:szCs w:val="21"/>
        </w:rPr>
        <w:t>6.</w:t>
      </w:r>
      <w:r>
        <w:rPr>
          <w:rFonts w:hint="eastAsia"/>
          <w:szCs w:val="21"/>
        </w:rPr>
        <w:t xml:space="preserve"> </w:t>
      </w:r>
      <w:r>
        <w:rPr>
          <w:rFonts w:hint="eastAsia"/>
          <w:b/>
          <w:szCs w:val="21"/>
        </w:rPr>
        <w:t>要求提供证明资料，在“说明”一栏中列明证明资料的位置,以便评审；未要求提供证明材料的，投标人可以不提供。</w:t>
      </w:r>
    </w:p>
    <w:p>
      <w:pPr>
        <w:rPr>
          <w:b/>
          <w:bCs/>
          <w:sz w:val="24"/>
        </w:rPr>
      </w:pPr>
    </w:p>
    <w:p>
      <w:pPr>
        <w:pStyle w:val="Heading3"/>
        <w:jc w:val="center"/>
        <w:rPr>
          <w:rFonts w:ascii="黑体" w:eastAsia="黑体" w:hint="eastAsia"/>
          <w:b w:val="0"/>
          <w:kern w:val="0"/>
          <w:sz w:val="24"/>
          <w:szCs w:val="24"/>
        </w:rPr>
      </w:pPr>
      <w:r>
        <w:rPr>
          <w:rFonts w:ascii="黑体" w:eastAsia="黑体" w:hint="eastAsia"/>
          <w:b w:val="0"/>
          <w:kern w:val="0"/>
          <w:sz w:val="24"/>
          <w:szCs w:val="24"/>
          <w:lang w:val="en-US" w:eastAsia="zh-CN"/>
        </w:rPr>
        <w:t>四、</w:t>
      </w:r>
      <w:r>
        <w:rPr>
          <w:rFonts w:ascii="黑体" w:eastAsia="黑体" w:hint="eastAsia"/>
          <w:b w:val="0"/>
          <w:kern w:val="0"/>
          <w:sz w:val="24"/>
          <w:szCs w:val="24"/>
        </w:rPr>
        <w:t>项目服务方案</w:t>
      </w:r>
    </w:p>
    <w:p>
      <w:pPr>
        <w:pStyle w:val="Heading3"/>
        <w:jc w:val="center"/>
        <w:rPr>
          <w:rFonts w:ascii="黑体" w:eastAsia="黑体" w:hint="eastAsia"/>
          <w:b w:val="0"/>
          <w:kern w:val="0"/>
          <w:sz w:val="24"/>
          <w:szCs w:val="24"/>
        </w:rPr>
      </w:pPr>
      <w:r>
        <w:rPr>
          <w:rFonts w:ascii="黑体" w:eastAsia="黑体" w:hint="eastAsia"/>
          <w:b w:val="0"/>
          <w:kern w:val="0"/>
          <w:sz w:val="24"/>
          <w:szCs w:val="24"/>
          <w:lang w:val="en-US" w:eastAsia="zh-CN"/>
        </w:rPr>
        <w:t>五、</w:t>
      </w:r>
      <w:r>
        <w:rPr>
          <w:rFonts w:ascii="黑体" w:eastAsia="黑体" w:hint="eastAsia"/>
          <w:b w:val="0"/>
          <w:kern w:val="0"/>
          <w:sz w:val="24"/>
          <w:szCs w:val="24"/>
        </w:rPr>
        <w:t>项目重点难点分析、应对措施及相关的合理化建议</w:t>
      </w:r>
    </w:p>
    <w:p>
      <w:pPr>
        <w:pStyle w:val="Heading3"/>
        <w:jc w:val="center"/>
        <w:rPr>
          <w:rFonts w:ascii="黑体" w:eastAsia="黑体" w:hint="eastAsia"/>
          <w:b w:val="0"/>
          <w:kern w:val="0"/>
          <w:sz w:val="24"/>
          <w:szCs w:val="24"/>
        </w:rPr>
      </w:pPr>
      <w:r>
        <w:rPr>
          <w:rFonts w:ascii="黑体" w:eastAsia="黑体" w:hint="eastAsia"/>
          <w:b w:val="0"/>
          <w:kern w:val="0"/>
          <w:sz w:val="24"/>
          <w:szCs w:val="24"/>
          <w:lang w:val="en-US" w:eastAsia="zh-CN"/>
        </w:rPr>
        <w:t>六、</w:t>
      </w:r>
      <w:r>
        <w:rPr>
          <w:rFonts w:ascii="黑体" w:eastAsia="黑体" w:hint="eastAsia"/>
          <w:b w:val="0"/>
          <w:kern w:val="0"/>
          <w:sz w:val="24"/>
          <w:szCs w:val="24"/>
        </w:rPr>
        <w:t>质量保障措施</w:t>
      </w:r>
    </w:p>
    <w:p>
      <w:pPr>
        <w:pStyle w:val="Heading3"/>
        <w:jc w:val="center"/>
        <w:rPr>
          <w:rFonts w:ascii="黑体" w:eastAsia="黑体" w:hint="eastAsia"/>
          <w:b w:val="0"/>
          <w:kern w:val="0"/>
          <w:sz w:val="24"/>
          <w:szCs w:val="24"/>
        </w:rPr>
      </w:pPr>
      <w:r>
        <w:rPr>
          <w:rFonts w:ascii="黑体" w:eastAsia="黑体" w:hint="eastAsia"/>
          <w:b w:val="0"/>
          <w:kern w:val="0"/>
          <w:sz w:val="24"/>
          <w:szCs w:val="24"/>
          <w:lang w:val="en-US" w:eastAsia="zh-CN"/>
        </w:rPr>
        <w:t>七、</w:t>
      </w:r>
      <w:r>
        <w:rPr>
          <w:rFonts w:ascii="黑体" w:eastAsia="黑体" w:hint="eastAsia"/>
          <w:b w:val="0"/>
          <w:kern w:val="0"/>
          <w:sz w:val="24"/>
          <w:szCs w:val="24"/>
        </w:rPr>
        <w:t>拟安排的项目负责人情况（仅限一人）</w:t>
      </w:r>
    </w:p>
    <w:p>
      <w:pPr>
        <w:pStyle w:val="Heading3"/>
        <w:jc w:val="center"/>
        <w:rPr>
          <w:rFonts w:ascii="黑体" w:eastAsia="黑体" w:hint="eastAsia"/>
          <w:b w:val="0"/>
          <w:kern w:val="0"/>
          <w:sz w:val="24"/>
          <w:szCs w:val="24"/>
        </w:rPr>
      </w:pPr>
      <w:r>
        <w:rPr>
          <w:rFonts w:ascii="黑体" w:eastAsia="黑体" w:hint="eastAsia"/>
          <w:b w:val="0"/>
          <w:kern w:val="0"/>
          <w:sz w:val="24"/>
          <w:szCs w:val="24"/>
          <w:lang w:val="en-US" w:eastAsia="zh-CN"/>
        </w:rPr>
        <w:t>八、</w:t>
      </w:r>
      <w:r>
        <w:rPr>
          <w:rFonts w:ascii="黑体" w:eastAsia="黑体" w:hint="eastAsia"/>
          <w:b w:val="0"/>
          <w:kern w:val="0"/>
          <w:sz w:val="24"/>
          <w:szCs w:val="24"/>
        </w:rPr>
        <w:t>拟安排的项目团队成员情况（项目负责人除外）</w:t>
      </w:r>
    </w:p>
    <w:p>
      <w:pPr>
        <w:pStyle w:val="Heading3"/>
        <w:jc w:val="center"/>
        <w:rPr>
          <w:rFonts w:ascii="黑体" w:eastAsia="黑体" w:hint="eastAsia"/>
          <w:b w:val="0"/>
          <w:kern w:val="0"/>
          <w:sz w:val="24"/>
          <w:szCs w:val="24"/>
        </w:rPr>
      </w:pPr>
      <w:r>
        <w:rPr>
          <w:rFonts w:ascii="黑体" w:eastAsia="黑体" w:hint="eastAsia"/>
          <w:b w:val="0"/>
          <w:kern w:val="0"/>
          <w:sz w:val="24"/>
          <w:szCs w:val="24"/>
          <w:lang w:val="en-US" w:eastAsia="zh-CN"/>
        </w:rPr>
        <w:t>九、</w:t>
      </w:r>
      <w:r>
        <w:rPr>
          <w:rFonts w:ascii="黑体" w:eastAsia="黑体" w:hint="eastAsia"/>
          <w:b w:val="0"/>
          <w:kern w:val="0"/>
          <w:sz w:val="24"/>
          <w:szCs w:val="24"/>
        </w:rPr>
        <w:t>投标人认为需要加以说明的其他内容（不公开部分）</w:t>
      </w:r>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5"/>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pPr>
        <w:jc w:val="center"/>
        <w:rPr>
          <w:rFonts w:ascii="黑体" w:eastAsia="黑体" w:hAnsi="宋体"/>
          <w:bCs/>
          <w:kern w:val="0"/>
          <w:sz w:val="24"/>
        </w:rPr>
      </w:pPr>
    </w:p>
    <w:p/>
    <w:p>
      <w:r>
        <w:rPr>
          <w:rFonts w:hint="eastAsia"/>
        </w:rPr>
        <w:br w:type="page"/>
      </w:r>
    </w:p>
    <w:p>
      <w:pPr>
        <w:pStyle w:val="Heading2"/>
      </w:pPr>
      <w:r>
        <w:rPr>
          <w:rFonts w:hint="eastAsia"/>
        </w:rPr>
        <w:t>第五章  合同条款及格式</w:t>
      </w:r>
    </w:p>
    <w:p>
      <w:pPr>
        <w:ind w:firstLine="412" w:firstLineChars="196"/>
      </w:pPr>
    </w:p>
    <w:p>
      <w:pPr>
        <w:jc w:val="center"/>
        <w:outlineLvl w:val="0"/>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根据深圳公共资源交易中心（深圳交易集团有限公司*</w:t>
      </w:r>
      <w:r>
        <w:rPr>
          <w:rFonts w:ascii="宋体" w:hAnsi="宋体"/>
          <w:szCs w:val="21"/>
        </w:rPr>
        <w:t>**</w:t>
      </w:r>
      <w:r>
        <w:rPr>
          <w:rFonts w:ascii="宋体" w:hAnsi="宋体" w:hint="eastAsia"/>
          <w:szCs w:val="21"/>
        </w:rPr>
        <w:t>分公司）*</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咨询服务资料归属</w:t>
      </w:r>
    </w:p>
    <w:p>
      <w:pPr>
        <w:ind w:firstLine="420" w:firstLineChars="200"/>
      </w:pPr>
      <w:r>
        <w:t>1</w:t>
      </w:r>
      <w:r>
        <w:rPr>
          <w:rFonts w:hint="eastAsia"/>
        </w:rPr>
        <w:t>、</w:t>
      </w:r>
      <w:r>
        <w:t>所有提交给</w:t>
      </w:r>
      <w:r>
        <w:rPr>
          <w:rFonts w:hint="eastAsia"/>
        </w:rPr>
        <w:t>甲</w:t>
      </w:r>
      <w:r>
        <w:t>方的咨询服务</w:t>
      </w:r>
      <w:r>
        <w:rPr>
          <w:rFonts w:hint="eastAsia"/>
        </w:rPr>
        <w:t>文件</w:t>
      </w:r>
      <w:r>
        <w:t>及相关的资料的最后文本，包括为履行技术咨询服务范围所编制的图纸、计划和证明资料等，都属于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方的书面同意，不得将上述资料用于与本咨询服务项目之外的任何项目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1、负责与本咨询服务项目有关的第三方的协调，提供开展咨询服务工作的外部条件。</w:t>
      </w:r>
    </w:p>
    <w:p>
      <w:pPr>
        <w:ind w:firstLine="420" w:firstLineChars="200"/>
        <w:rPr>
          <w:rFonts w:ascii="宋体" w:hAnsi="宋体"/>
          <w:szCs w:val="21"/>
        </w:rPr>
      </w:pPr>
      <w:r>
        <w:rPr>
          <w:rFonts w:ascii="宋体" w:hAnsi="宋体" w:hint="eastAsia"/>
          <w:szCs w:val="21"/>
        </w:rPr>
        <w:t>2、向乙方提供与本项目咨询服务工作有关的资料。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１、应按照招标文件、投标文件要求按期完成本项目咨询服务工作。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、乙方在本项目服务过程中，有权对第三方提出与本咨询服务业务有关的问题进行核对或查问。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乙方咨询服务工具要求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szCs w:val="21"/>
        </w:rPr>
      </w:pPr>
      <w:r>
        <w:rPr>
          <w:rFonts w:ascii="宋体" w:hAnsi="宋体" w:hint="eastAsia"/>
          <w:szCs w:val="21"/>
        </w:rPr>
        <w:t>1、本合同与招标文件、乙方投标文件如有抵触之处，以本合同条款为准。</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8"/>
        </w:numPr>
        <w:spacing w:before="120" w:beforeLines="50" w:after="120" w:afterLines="50"/>
        <w:ind w:left="562" w:hanging="562"/>
        <w:rPr>
          <w:sz w:val="28"/>
          <w:szCs w:val="28"/>
        </w:rPr>
      </w:pPr>
      <w:bookmarkStart w:id="51" w:name="_Hlk72399513"/>
      <w:r>
        <w:rPr>
          <w:rFonts w:hint="eastAsia"/>
          <w:sz w:val="28"/>
          <w:szCs w:val="28"/>
        </w:rPr>
        <w:t>总则</w:t>
      </w:r>
    </w:p>
    <w:p>
      <w:pPr>
        <w:rPr>
          <w:rFonts w:ascii="黑体" w:eastAsia="黑体" w:hAnsi="宋体"/>
          <w:sz w:val="24"/>
        </w:rPr>
      </w:pPr>
      <w:bookmarkEnd w:id="51"/>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52" w:name="_Hlk72399729"/>
      <w:r>
        <w:rPr>
          <w:rFonts w:ascii="宋体" w:hAnsi="宋体" w:hint="eastAsia"/>
          <w:szCs w:val="21"/>
        </w:rPr>
        <w:t>如有需要，政府集中采购机构可以对通用条款的内容进行补充。</w:t>
      </w:r>
      <w:bookmarkEnd w:id="52"/>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深圳公共资源交易中心（深圳交易集团有限公司大鹏分公司）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53" w:name="_Hlk72398581"/>
      <w:r>
        <w:rPr>
          <w:rFonts w:ascii="宋体" w:hAnsi="宋体" w:hint="eastAsia"/>
          <w:szCs w:val="21"/>
        </w:rPr>
        <w:t>；</w:t>
      </w:r>
      <w:bookmarkEnd w:id="53"/>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深圳公共资源交易中心（深圳交易集团有限公司大鹏分公司）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54"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55"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5"/>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54"/>
    </w:p>
    <w:p>
      <w:pPr>
        <w:pStyle w:val="Heading2"/>
        <w:numPr>
          <w:ilvl w:val="0"/>
          <w:numId w:val="8"/>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56"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6"/>
    </w:p>
    <w:p>
      <w:pPr>
        <w:rPr>
          <w:rFonts w:ascii="宋体" w:hAnsi="宋体"/>
          <w:szCs w:val="21"/>
        </w:rPr>
      </w:pPr>
    </w:p>
    <w:p>
      <w:pPr>
        <w:pStyle w:val="Heading2"/>
        <w:numPr>
          <w:ilvl w:val="0"/>
          <w:numId w:val="8"/>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7"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57"/>
      <w:r>
        <w:rPr>
          <w:rFonts w:ascii="黑体" w:eastAsia="黑体" w:hAnsi="宋体" w:hint="eastAsia"/>
          <w:sz w:val="24"/>
        </w:rPr>
        <w:t>15．</w:t>
      </w:r>
      <w:bookmarkStart w:id="58"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58"/>
      <w:r>
        <w:rPr>
          <w:rFonts w:ascii="黑体" w:eastAsia="黑体" w:hAnsi="宋体" w:hint="eastAsia"/>
          <w:sz w:val="24"/>
        </w:rPr>
        <w:t>18．</w:t>
      </w:r>
      <w:bookmarkStart w:id="59"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59"/>
      <w:r>
        <w:rPr>
          <w:rFonts w:ascii="黑体" w:eastAsia="黑体" w:hAnsi="宋体" w:hint="eastAsia"/>
          <w:sz w:val="24"/>
        </w:rPr>
        <w:t>19．</w:t>
      </w:r>
      <w:bookmarkStart w:id="60" w:name="_Hlk72402034"/>
      <w:r>
        <w:rPr>
          <w:rFonts w:ascii="黑体" w:eastAsia="黑体" w:hAnsi="宋体" w:hint="eastAsia"/>
          <w:sz w:val="24"/>
        </w:rPr>
        <w:t>投标文件其他证明文件的要求</w:t>
      </w:r>
    </w:p>
    <w:p>
      <w:pPr>
        <w:ind w:firstLine="420" w:firstLineChars="200"/>
        <w:rPr>
          <w:rFonts w:ascii="宋体" w:hAnsi="宋体"/>
          <w:color w:val="FF0000"/>
          <w:szCs w:val="21"/>
        </w:rPr>
      </w:pP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61" w:name="_Hlk71407299"/>
    </w:p>
    <w:p>
      <w:pPr>
        <w:ind w:firstLine="412" w:firstLineChars="196"/>
        <w:rPr>
          <w:rFonts w:ascii="宋体" w:hAnsi="宋体"/>
          <w:szCs w:val="21"/>
        </w:rPr>
      </w:pPr>
      <w:bookmarkEnd w:id="61"/>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60"/>
      <w:bookmarkStart w:id="62"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62"/>
      <w:r>
        <w:rPr>
          <w:rFonts w:ascii="黑体" w:eastAsia="黑体" w:hAnsi="宋体" w:hint="eastAsia"/>
          <w:sz w:val="24"/>
        </w:rPr>
        <w:t>21．</w:t>
      </w:r>
      <w:bookmarkStart w:id="63"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63"/>
      <w:r>
        <w:rPr>
          <w:rFonts w:ascii="黑体" w:eastAsia="黑体" w:hAnsi="宋体" w:hint="eastAsia"/>
          <w:sz w:val="24"/>
        </w:rPr>
        <w:t>23．</w:t>
      </w:r>
      <w:bookmarkStart w:id="64"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64"/>
    </w:p>
    <w:p>
      <w:pPr>
        <w:ind w:firstLine="412" w:firstLineChars="196"/>
        <w:rPr>
          <w:rFonts w:ascii="宋体" w:hAnsi="宋体"/>
          <w:szCs w:val="21"/>
        </w:rPr>
      </w:pPr>
    </w:p>
    <w:p>
      <w:pPr>
        <w:pStyle w:val="Heading2"/>
        <w:numPr>
          <w:ilvl w:val="0"/>
          <w:numId w:val="8"/>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65"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rPr>
      </w:pPr>
    </w:p>
    <w:p>
      <w:pPr>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27325"/>
                    </a:xfrm>
                    <a:prstGeom prst="rect">
                      <a:avLst/>
                    </a:prstGeom>
                    <a:noFill/>
                    <a:ln w="9525">
                      <a:noFill/>
                      <a:miter lim="800000"/>
                      <a:headEnd/>
                      <a:tailEnd/>
                    </a:ln>
                  </pic:spPr>
                </pic:pic>
              </a:graphicData>
            </a:graphic>
          </wp:inline>
        </w:drawing>
      </w:r>
    </w:p>
    <w:p>
      <w:pPr>
        <w:widowControl/>
        <w:jc w:val="left"/>
        <w:rPr>
          <w:sz w:val="24"/>
        </w:rPr>
      </w:pPr>
    </w:p>
    <w:p>
      <w:pPr>
        <w:ind w:firstLine="420" w:firstLineChars="200"/>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65"/>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66"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8"/>
        </w:numPr>
        <w:spacing w:before="120" w:beforeLines="50" w:after="120" w:afterLines="50"/>
        <w:ind w:left="562" w:hanging="562"/>
        <w:rPr>
          <w:sz w:val="28"/>
          <w:szCs w:val="28"/>
        </w:rPr>
      </w:pPr>
      <w:bookmarkEnd w:id="66"/>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8"/>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67"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7"/>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8"/>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68"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8"/>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69" w:name="_Toc100052400"/>
      <w:bookmarkStart w:id="70" w:name="_Toc73521669"/>
      <w:bookmarkStart w:id="71" w:name="_Toc73518151"/>
      <w:bookmarkStart w:id="72" w:name="_Toc73517673"/>
      <w:bookmarkStart w:id="73" w:name="_Toc73521581"/>
      <w:r>
        <w:rPr>
          <w:rFonts w:ascii="黑体" w:eastAsia="黑体" w:hAnsi="宋体" w:hint="eastAsia"/>
          <w:sz w:val="24"/>
        </w:rPr>
        <w:t>34．错误的修正</w:t>
      </w:r>
      <w:bookmarkEnd w:id="69"/>
      <w:bookmarkEnd w:id="70"/>
      <w:bookmarkEnd w:id="71"/>
      <w:bookmarkEnd w:id="72"/>
      <w:bookmarkEnd w:id="73"/>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74"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74"/>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 xml:space="preserve"> 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8"/>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75"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76"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75"/>
      <w:bookmarkEnd w:id="76"/>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77"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77"/>
      <w:bookmarkStart w:id="78"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78"/>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79"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79"/>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80"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80"/>
    </w:p>
    <w:p>
      <w:pPr>
        <w:pStyle w:val="Heading2"/>
        <w:numPr>
          <w:ilvl w:val="0"/>
          <w:numId w:val="8"/>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ind w:firstLine="412" w:firstLineChars="196"/>
        <w:rPr>
          <w:rFonts w:ascii="宋体" w:hAnsi="宋体"/>
        </w:rPr>
      </w:pP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8"/>
        </w:numPr>
        <w:spacing w:before="120" w:beforeLines="50" w:after="120" w:afterLines="50"/>
        <w:ind w:left="562" w:hanging="562"/>
        <w:rPr>
          <w:sz w:val="28"/>
          <w:szCs w:val="28"/>
        </w:rPr>
      </w:pPr>
      <w:bookmarkStart w:id="81" w:name="_Hlk72439043"/>
      <w:r>
        <w:rPr>
          <w:rFonts w:hint="eastAsia"/>
          <w:sz w:val="28"/>
          <w:szCs w:val="28"/>
        </w:rPr>
        <w:t>合同的授予与备案</w:t>
      </w:r>
      <w:bookmarkEnd w:id="81"/>
    </w:p>
    <w:p>
      <w:pPr>
        <w:rPr>
          <w:rFonts w:ascii="黑体" w:eastAsia="黑体" w:hAnsi="宋体"/>
          <w:sz w:val="24"/>
        </w:rPr>
      </w:pPr>
      <w:bookmarkStart w:id="82" w:name="_Toc73521674"/>
      <w:bookmarkStart w:id="83" w:name="_Toc73521586"/>
      <w:bookmarkStart w:id="84" w:name="_Toc73517679"/>
      <w:bookmarkStart w:id="85" w:name="_Toc100052408"/>
      <w:bookmarkStart w:id="86" w:name="_Toc73518157"/>
      <w:bookmarkStart w:id="87" w:name="_Hlk72439088"/>
      <w:r>
        <w:rPr>
          <w:rFonts w:ascii="黑体" w:eastAsia="黑体" w:hAnsi="宋体" w:hint="eastAsia"/>
          <w:sz w:val="24"/>
        </w:rPr>
        <w:t>43．合同授予标准</w:t>
      </w:r>
      <w:bookmarkEnd w:id="82"/>
      <w:bookmarkEnd w:id="83"/>
      <w:bookmarkEnd w:id="84"/>
      <w:bookmarkEnd w:id="85"/>
      <w:bookmarkEnd w:id="86"/>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88" w:name="_Toc73521587"/>
      <w:bookmarkStart w:id="89" w:name="_Toc73517680"/>
      <w:bookmarkStart w:id="90" w:name="_Toc100052409"/>
      <w:bookmarkStart w:id="91" w:name="_Toc73518158"/>
      <w:bookmarkStart w:id="92" w:name="_Toc73521675"/>
      <w:r>
        <w:rPr>
          <w:rFonts w:ascii="黑体" w:eastAsia="黑体" w:hAnsi="宋体" w:hint="eastAsia"/>
          <w:sz w:val="24"/>
        </w:rPr>
        <w:t>44．</w:t>
      </w:r>
      <w:bookmarkEnd w:id="88"/>
      <w:bookmarkEnd w:id="89"/>
      <w:bookmarkEnd w:id="90"/>
      <w:bookmarkEnd w:id="91"/>
      <w:bookmarkEnd w:id="92"/>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93" w:name="_Toc73518160"/>
      <w:bookmarkStart w:id="94" w:name="_Toc73517682"/>
      <w:bookmarkStart w:id="95" w:name="_Toc73521589"/>
      <w:bookmarkStart w:id="96" w:name="_Toc73521677"/>
      <w:bookmarkStart w:id="97" w:name="_Toc100052410"/>
      <w:r>
        <w:rPr>
          <w:rFonts w:ascii="黑体" w:eastAsia="黑体" w:hAnsi="宋体" w:hint="eastAsia"/>
          <w:sz w:val="24"/>
        </w:rPr>
        <w:t>45．合同的签订</w:t>
      </w:r>
      <w:bookmarkEnd w:id="93"/>
      <w:bookmarkEnd w:id="94"/>
      <w:bookmarkEnd w:id="95"/>
      <w:bookmarkEnd w:id="96"/>
      <w:bookmarkEnd w:id="97"/>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98" w:name="_Toc100052411"/>
      <w:bookmarkStart w:id="99" w:name="_Toc73521590"/>
      <w:bookmarkStart w:id="100" w:name="_Toc73518161"/>
      <w:bookmarkStart w:id="101" w:name="_Toc73521678"/>
      <w:bookmarkStart w:id="102" w:name="_Toc73517683"/>
      <w:r>
        <w:rPr>
          <w:rFonts w:ascii="黑体" w:eastAsia="黑体" w:hAnsi="宋体" w:hint="eastAsia"/>
          <w:sz w:val="24"/>
        </w:rPr>
        <w:t>46．履约担保</w:t>
      </w:r>
      <w:bookmarkEnd w:id="98"/>
      <w:bookmarkEnd w:id="99"/>
      <w:bookmarkEnd w:id="100"/>
      <w:bookmarkEnd w:id="101"/>
      <w:bookmarkEnd w:id="102"/>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hAnsi="宋体" w:hint="eastAsia"/>
          <w:szCs w:val="21"/>
        </w:rPr>
        <w:t>采购人与中标供应商自中标通知书发出之日起10个工作日内签订政府采购合同，并按财政部门规定提交备案。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03" w:name="_Hlk72440769"/>
      <w:r>
        <w:rPr>
          <w:rFonts w:ascii="宋体" w:hAnsi="宋体" w:hint="eastAsia"/>
          <w:szCs w:val="21"/>
        </w:rPr>
        <w:t>政府集中采购机构或采购人不予退还其交纳的谈判保证金，情节严重的，并由主管部门</w:t>
      </w:r>
      <w:bookmarkEnd w:id="103"/>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8"/>
        </w:numPr>
        <w:spacing w:before="120" w:beforeLines="50" w:after="120" w:afterLines="50"/>
        <w:ind w:left="562" w:hanging="562"/>
        <w:rPr>
          <w:sz w:val="28"/>
          <w:szCs w:val="28"/>
        </w:rPr>
      </w:pPr>
      <w:bookmarkEnd w:id="87"/>
      <w:r>
        <w:rPr>
          <w:rFonts w:hint="eastAsia"/>
          <w:sz w:val="28"/>
          <w:szCs w:val="28"/>
        </w:rPr>
        <w:t>质疑处理</w:t>
      </w:r>
    </w:p>
    <w:p>
      <w:pPr>
        <w:rPr>
          <w:rFonts w:ascii="黑体" w:eastAsia="黑体" w:hAnsi="宋体"/>
          <w:sz w:val="24"/>
        </w:rPr>
      </w:pPr>
      <w:bookmarkStart w:id="104" w:name="_Hlk72439706"/>
      <w:r>
        <w:rPr>
          <w:rFonts w:ascii="黑体" w:eastAsia="黑体" w:hAnsi="宋体" w:hint="eastAsia"/>
          <w:sz w:val="24"/>
        </w:rPr>
        <w:t>52.质疑提出与答复</w:t>
      </w:r>
    </w:p>
    <w:p>
      <w:pPr>
        <w:ind w:firstLine="420" w:firstLineChars="200"/>
        <w:rPr>
          <w:rFonts w:ascii="宋体" w:hAnsi="宋体"/>
          <w:szCs w:val="21"/>
        </w:rPr>
      </w:pPr>
      <w:r>
        <w:rPr>
          <w:rFonts w:ascii="宋体" w:hAnsi="宋体" w:hint="eastAsia"/>
          <w:szCs w:val="21"/>
        </w:rPr>
        <w:t>52.1提出质疑</w:t>
      </w:r>
    </w:p>
    <w:p>
      <w:pPr>
        <w:ind w:firstLine="420" w:firstLineChars="200"/>
        <w:rPr>
          <w:rFonts w:ascii="宋体" w:hAnsi="宋体"/>
          <w:szCs w:val="21"/>
        </w:rPr>
      </w:pPr>
      <w:r>
        <w:rPr>
          <w:rFonts w:ascii="宋体" w:hAnsi="宋体" w:hint="eastAsia"/>
          <w:szCs w:val="21"/>
        </w:rPr>
        <w:t>参与政府采购活动的供应商认为自己的权益在采购活动中受到损害的，应当自知道或者应当知道其权益受到损害之日起七个工作日内向采购人、政府集中采购机构以书面形式提出质疑。</w:t>
      </w:r>
    </w:p>
    <w:p>
      <w:pPr>
        <w:ind w:firstLine="420" w:firstLineChars="200"/>
        <w:rPr>
          <w:rFonts w:ascii="宋体" w:hAnsi="宋体"/>
          <w:szCs w:val="21"/>
        </w:rPr>
      </w:pPr>
      <w:r>
        <w:rPr>
          <w:rFonts w:ascii="宋体" w:hAnsi="宋体" w:hint="eastAsia"/>
          <w:szCs w:val="21"/>
        </w:rPr>
        <w:t>52.2</w:t>
      </w:r>
      <w:r>
        <w:rPr>
          <w:rFonts w:ascii="宋体" w:hAnsi="宋体"/>
          <w:szCs w:val="21"/>
        </w:rPr>
        <w:t>法律依据</w:t>
      </w:r>
    </w:p>
    <w:p>
      <w:pPr>
        <w:ind w:firstLine="420" w:firstLineChars="200"/>
        <w:rPr>
          <w:rFonts w:ascii="宋体" w:hAnsi="宋体"/>
          <w:szCs w:val="21"/>
        </w:rPr>
      </w:pPr>
      <w:r>
        <w:rPr>
          <w:rFonts w:ascii="宋体" w:hAnsi="宋体" w:hint="eastAsia"/>
          <w:szCs w:val="21"/>
        </w:rPr>
        <w:t>《中华人民共和国政府采购法》、《中华人民共和国政府采购法实施条例》、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ind w:firstLine="420" w:firstLineChars="200"/>
        <w:rPr>
          <w:rFonts w:ascii="宋体" w:hAnsi="宋体"/>
          <w:szCs w:val="21"/>
        </w:rPr>
      </w:pPr>
      <w:r>
        <w:rPr>
          <w:rFonts w:ascii="宋体" w:hAnsi="宋体" w:hint="eastAsia"/>
          <w:szCs w:val="21"/>
        </w:rPr>
        <w:t>52.3质疑条件</w:t>
      </w:r>
    </w:p>
    <w:p>
      <w:pPr>
        <w:ind w:firstLine="420" w:firstLineChars="200"/>
        <w:rPr>
          <w:rFonts w:ascii="宋体" w:hAnsi="宋体"/>
          <w:szCs w:val="21"/>
        </w:rPr>
      </w:pPr>
      <w:r>
        <w:rPr>
          <w:rFonts w:ascii="宋体" w:hAnsi="宋体" w:hint="eastAsia"/>
          <w:szCs w:val="21"/>
        </w:rPr>
        <w:t>52.3.1提出质疑的供应商应当是参与所质疑项目采购活动的供应商；以联合体形式参与的，质疑应当由组成联合体的所有成员共同提出；</w:t>
      </w:r>
    </w:p>
    <w:p>
      <w:pPr>
        <w:ind w:firstLine="420" w:firstLineChars="200"/>
        <w:rPr>
          <w:rFonts w:ascii="宋体" w:hAnsi="宋体"/>
          <w:szCs w:val="21"/>
        </w:rPr>
      </w:pPr>
      <w:r>
        <w:rPr>
          <w:rFonts w:ascii="宋体" w:hAnsi="宋体" w:hint="eastAsia"/>
          <w:szCs w:val="21"/>
        </w:rPr>
        <w:t>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地址：深圳公共资源交易中心（深圳交易集团有限公司大鹏分公司），深圳市大鹏新区葵涌街道三溪社区金业大道140号生命科学产业园A8栋203，质疑咨询电话：0755-28333300。</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ind w:firstLine="420" w:firstLineChars="200"/>
        <w:rPr>
          <w:rFonts w:ascii="宋体" w:hAnsi="宋体"/>
          <w:szCs w:val="21"/>
        </w:rPr>
      </w:pPr>
      <w:r>
        <w:rPr>
          <w:rFonts w:ascii="宋体" w:hAnsi="宋体" w:hint="eastAsia"/>
          <w:szCs w:val="21"/>
        </w:rPr>
        <w:t>52.7质疑答复时限</w:t>
      </w:r>
    </w:p>
    <w:p>
      <w:pPr>
        <w:ind w:firstLine="420" w:firstLineChars="200"/>
        <w:rPr>
          <w:rFonts w:ascii="宋体" w:hAnsi="宋体"/>
          <w:szCs w:val="21"/>
        </w:rPr>
      </w:pPr>
      <w:r>
        <w:rPr>
          <w:rFonts w:ascii="宋体" w:hAnsi="宋体" w:hint="eastAsia"/>
          <w:szCs w:val="21"/>
        </w:rPr>
        <w:t>自收文之日起七个工作日内。</w:t>
      </w:r>
    </w:p>
    <w:p>
      <w:pPr>
        <w:ind w:firstLine="420" w:firstLineChars="200"/>
        <w:rPr>
          <w:rFonts w:ascii="宋体" w:hAnsi="宋体"/>
          <w:szCs w:val="21"/>
        </w:rPr>
      </w:pPr>
      <w:r>
        <w:rPr>
          <w:rFonts w:ascii="宋体" w:hAnsi="宋体" w:hint="eastAsia"/>
          <w:szCs w:val="21"/>
        </w:rPr>
        <w:t>52.8投诉</w:t>
      </w:r>
    </w:p>
    <w:p>
      <w:pPr>
        <w:ind w:firstLine="420" w:firstLineChars="200"/>
        <w:rPr>
          <w:rFonts w:ascii="宋体" w:hAnsi="宋体"/>
          <w:szCs w:val="21"/>
        </w:rPr>
      </w:pPr>
      <w:r>
        <w:rPr>
          <w:rFonts w:ascii="宋体" w:hAnsi="宋体" w:hint="eastAsia"/>
          <w:szCs w:val="21"/>
        </w:rPr>
        <w:t>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ind w:firstLine="420" w:firstLineChars="200"/>
        <w:rPr>
          <w:rFonts w:ascii="宋体" w:hAnsi="宋体"/>
          <w:szCs w:val="21"/>
        </w:rPr>
      </w:pPr>
      <w:r>
        <w:rPr>
          <w:rFonts w:ascii="宋体" w:hAnsi="宋体" w:hint="eastAsia"/>
          <w:szCs w:val="21"/>
        </w:rPr>
        <w:t>53.1供应商质疑不成立，或者成立但未对中标、成交结果构成影响的，继续开展采购活动。</w:t>
      </w:r>
    </w:p>
    <w:p>
      <w:pPr>
        <w:ind w:firstLine="420" w:firstLineChars="200"/>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p>
    <w:p>
      <w:pPr>
        <w:jc w:val="center"/>
      </w:pPr>
      <w:r>
        <w:t>---- END ----</w:t>
      </w:r>
    </w:p>
    <w:p>
      <w:bookmarkEnd w:id="104"/>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altName w:val="微软雅黑"/>
    <w:panose1 w:val="02010509060101010101"/>
    <w:charset w:val="86"/>
    <w:family w:val="modern"/>
    <w:pitch w:val="default"/>
    <w:sig w:usb0="00000000" w:usb1="00000000" w:usb2="0000001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sysfFS"/>
    <w:panose1 w:val="00000000000000000000"/>
    <w:charset w:val="00"/>
    <w:family w:val="auto"/>
    <w:pitch w:val="default"/>
    <w:sig w:usb0="00000000" w:usb1="00000000" w:usb2="00000000" w:usb3="00000000" w:csb0="00040001" w:csb1="00000000"/>
  </w:font>
  <w:font w:name="??">
    <w:altName w:val="sysfFS"/>
    <w:panose1 w:val="00000000000000000000"/>
    <w:charset w:val="01"/>
    <w:family w:val="auto"/>
    <w:pitch w:val="default"/>
    <w:sig w:usb0="00000000" w:usb1="00000000" w:usb2="00000000" w:usb3="00000000" w:csb0="00040001" w:csb1="00000000"/>
  </w:font>
  <w:font w:name="汉仪细等线简">
    <w:altName w:val="仿宋_GB2312"/>
    <w:panose1 w:val="00000000000000000000"/>
    <w:charset w:val="86"/>
    <w:family w:val="modern"/>
    <w:pitch w:val="default"/>
    <w:sig w:usb0="00000000" w:usb1="00000000" w:usb2="00000012" w:usb3="00000000" w:csb0="00040000" w:csb1="00000000"/>
  </w:font>
  <w:font w:name="H Yb 2gj">
    <w:altName w:val="仿宋_GB2312"/>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sysfFS">
    <w:panose1 w:val="02010604000000000000"/>
    <w:charset w:val="86"/>
    <w:family w:val="auto"/>
    <w:pitch w:val="default"/>
    <w:sig w:usb0="00000003" w:usb1="080E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21</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5F653EA"/>
    <w:multiLevelType w:val="singleLevel"/>
    <w:tmpl w:val="95F653EA"/>
    <w:lvl w:ilvl="0">
      <w:start w:val="1"/>
      <w:numFmt w:val="chineseCounting"/>
      <w:suff w:val="nothing"/>
      <w:lvlText w:val="%1、"/>
      <w:lvlJc w:val="left"/>
      <w:rPr>
        <w:rFonts w:hint="eastAsia"/>
      </w:rPr>
    </w:lvl>
  </w:abstractNum>
  <w:abstractNum w:abstractNumId="1">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2">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3">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nsid w:val="12503483"/>
    <w:multiLevelType w:val="multilevel"/>
    <w:tmpl w:val="12503483"/>
    <w:lvl w:ilvl="0">
      <w:start w:val="1"/>
      <w:numFmt w:val="bullet"/>
      <w:pStyle w:val="a14"/>
      <w:lvlText w:val=""/>
      <w:lvlJc w:val="left"/>
      <w:pPr>
        <w:tabs>
          <w:tab w:val="left" w:pos="420"/>
        </w:tabs>
        <w:ind w:left="420" w:hanging="420"/>
      </w:pPr>
      <w:rPr>
        <w:rFonts w:ascii="Wingdings" w:hAnsi="Wingdings" w:hint="default"/>
      </w:rPr>
    </w:lvl>
    <w:lvl w:ilvl="1">
      <w:start w:val="1"/>
      <w:numFmt w:val="bullet"/>
      <w:pStyle w:val="a13"/>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nsid w:val="2F395B7B"/>
    <w:multiLevelType w:val="multilevel"/>
    <w:tmpl w:val="2F395B7B"/>
    <w:lvl w:ilvl="0">
      <w:start w:val="1"/>
      <w:numFmt w:val="bullet"/>
      <w:pStyle w:val="12"/>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7">
    <w:nsid w:val="7AEF7716"/>
    <w:multiLevelType w:val="multilevel"/>
    <w:tmpl w:val="7AEF7716"/>
    <w:lvl w:ilvl="0">
      <w:start w:val="1"/>
      <w:numFmt w:val="chineseCountingThousand"/>
      <w:pStyle w:val="32"/>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2"/>
  </w:num>
  <w:num w:numId="2">
    <w:abstractNumId w:val="1"/>
  </w:num>
  <w:num w:numId="3">
    <w:abstractNumId w:val="5"/>
  </w:num>
  <w:num w:numId="4">
    <w:abstractNumId w:val="4"/>
  </w:num>
  <w:num w:numId="5">
    <w:abstractNumId w:val="7"/>
  </w:num>
  <w:num w:numId="6">
    <w:abstractNumId w:val="6"/>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4"/>
  <w:removePersonalInformation/>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AxZmFiMjBkZDkwYThlZmQ2OTQyMGY0YmE0ZjRlNDM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
    <w:qFormat/>
    <w:pPr>
      <w:adjustRightInd w:val="0"/>
      <w:jc w:val="center"/>
      <w:textAlignment w:val="baseline"/>
      <w:outlineLvl w:val="1"/>
    </w:pPr>
    <w:rPr>
      <w:kern w:val="0"/>
      <w:sz w:val="24"/>
      <w:szCs w:val="20"/>
    </w:rPr>
  </w:style>
  <w:style w:type="paragraph" w:styleId="Heading3">
    <w:name w:val="heading 3"/>
    <w:basedOn w:val="Heading4"/>
    <w:next w:val="Normal"/>
    <w:link w:val="3"/>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
    <w:qFormat/>
    <w:pPr>
      <w:keepNext/>
      <w:keepLines/>
      <w:spacing w:before="280" w:after="290" w:line="376" w:lineRule="auto"/>
      <w:outlineLvl w:val="4"/>
    </w:pPr>
    <w:rPr>
      <w:b/>
      <w:sz w:val="28"/>
      <w:szCs w:val="20"/>
    </w:rPr>
  </w:style>
  <w:style w:type="paragraph" w:styleId="Heading6">
    <w:name w:val="heading 6"/>
    <w:basedOn w:val="Normal"/>
    <w:next w:val="NormalIndent"/>
    <w:link w:val="6"/>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
    <w:qFormat/>
    <w:pPr>
      <w:keepNext/>
      <w:keepLines/>
      <w:spacing w:before="240" w:after="64" w:line="320" w:lineRule="auto"/>
      <w:outlineLvl w:val="6"/>
    </w:pPr>
    <w:rPr>
      <w:b/>
      <w:sz w:val="24"/>
      <w:szCs w:val="20"/>
    </w:rPr>
  </w:style>
  <w:style w:type="paragraph" w:styleId="Heading8">
    <w:name w:val="heading 8"/>
    <w:basedOn w:val="Normal"/>
    <w:next w:val="NormalIndent"/>
    <w:link w:val="8"/>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Normal"/>
    <w:link w:val="a9"/>
    <w:qFormat/>
    <w:pPr>
      <w:spacing w:line="360" w:lineRule="auto"/>
    </w:pPr>
    <w:rPr>
      <w:b/>
      <w:bCs/>
      <w:sz w:val="24"/>
    </w:rPr>
  </w:style>
  <w:style w:type="paragraph" w:styleId="NormalIndent">
    <w:name w:val="Normal Indent"/>
    <w:basedOn w:val="Normal"/>
    <w:link w:val="a"/>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a28"/>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1"/>
    <w:qFormat/>
    <w:pPr>
      <w:spacing w:after="120"/>
    </w:pPr>
    <w:rPr>
      <w:sz w:val="16"/>
      <w:szCs w:val="16"/>
    </w:rPr>
  </w:style>
  <w:style w:type="paragraph" w:styleId="BodyTextIndent">
    <w:name w:val="Body Text Indent"/>
    <w:basedOn w:val="Normal"/>
    <w:link w:val="a5"/>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a8"/>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a7"/>
    <w:qFormat/>
    <w:rPr>
      <w:rFonts w:ascii="宋体" w:hAnsi="Courier New"/>
      <w:sz w:val="32"/>
      <w:szCs w:val="20"/>
    </w:rPr>
  </w:style>
  <w:style w:type="paragraph" w:styleId="BodyTextIndent2">
    <w:name w:val="Body Text Indent 2"/>
    <w:basedOn w:val="Normal"/>
    <w:link w:val="20"/>
    <w:qFormat/>
    <w:pPr>
      <w:spacing w:beforeLines="50" w:afterLines="50" w:line="120" w:lineRule="auto"/>
      <w:ind w:firstLine="840" w:firstLineChars="400"/>
      <w:jc w:val="left"/>
    </w:pPr>
    <w:rPr>
      <w:rFonts w:ascii="宋体" w:hAnsi="宋体"/>
    </w:rPr>
  </w:style>
  <w:style w:type="paragraph" w:styleId="BalloonText">
    <w:name w:val="Balloon Text"/>
    <w:basedOn w:val="Normal"/>
    <w:link w:val="a12"/>
    <w:uiPriority w:val="99"/>
    <w:semiHidden/>
    <w:qFormat/>
    <w:rPr>
      <w:sz w:val="18"/>
      <w:szCs w:val="18"/>
    </w:rPr>
  </w:style>
  <w:style w:type="paragraph" w:styleId="Footer">
    <w:name w:val="footer"/>
    <w:basedOn w:val="Normal"/>
    <w:link w:val="a11"/>
    <w:qFormat/>
    <w:pPr>
      <w:tabs>
        <w:tab w:val="center" w:pos="4153"/>
        <w:tab w:val="right" w:pos="8306"/>
      </w:tabs>
      <w:snapToGrid w:val="0"/>
      <w:jc w:val="left"/>
    </w:pPr>
    <w:rPr>
      <w:sz w:val="18"/>
      <w:szCs w:val="18"/>
    </w:rPr>
  </w:style>
  <w:style w:type="paragraph" w:styleId="Header">
    <w:name w:val="header"/>
    <w:basedOn w:val="Normal"/>
    <w:link w:val="a10"/>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1"/>
    <w:qFormat/>
    <w:pPr>
      <w:spacing w:line="360" w:lineRule="auto"/>
    </w:pPr>
    <w:rPr>
      <w:sz w:val="24"/>
    </w:rPr>
  </w:style>
  <w:style w:type="paragraph" w:styleId="HTMLPreformatted">
    <w:name w:val="HTML Preformatted"/>
    <w:basedOn w:val="Normal"/>
    <w:link w:val="HTM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a31"/>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a6"/>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a29"/>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a20"/>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sz w:val="20"/>
    </w:rPr>
  </w:style>
  <w:style w:type="character" w:styleId="HTMLSample">
    <w:name w:val="HTML Sample"/>
    <w:basedOn w:val="DefaultParagraphFont"/>
    <w:semiHidden/>
    <w:unhideWhenUsed/>
    <w:qFormat/>
    <w:rPr>
      <w:rFonts w:ascii="monospace" w:eastAsia="monospace" w:hAnsi="monospace" w:cs="monospace" w:hint="default"/>
    </w:rPr>
  </w:style>
  <w:style w:type="character" w:customStyle="1" w:styleId="4">
    <w:name w:val="标题 4 字符"/>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
    <w:name w:val="标题 3 字符"/>
    <w:link w:val="Heading3"/>
    <w:uiPriority w:val="9"/>
    <w:qFormat/>
    <w:rPr>
      <w:rFonts w:ascii="宋体" w:eastAsia="宋体" w:hAnsi="宋体"/>
      <w:b/>
      <w:bCs/>
      <w:kern w:val="2"/>
      <w:sz w:val="28"/>
      <w:szCs w:val="32"/>
      <w:lang w:val="en-US" w:eastAsia="zh-CN" w:bidi="ar-SA"/>
    </w:rPr>
  </w:style>
  <w:style w:type="character" w:customStyle="1" w:styleId="1">
    <w:name w:val="标题 1 字符"/>
    <w:link w:val="Heading1"/>
    <w:qFormat/>
    <w:rPr>
      <w:rFonts w:ascii="宋体" w:eastAsia="黑体" w:hAnsi="宋体"/>
      <w:b/>
      <w:bCs/>
      <w:kern w:val="44"/>
      <w:sz w:val="28"/>
      <w:szCs w:val="44"/>
      <w:lang w:val="en-US" w:eastAsia="zh-CN" w:bidi="ar-SA"/>
    </w:rPr>
  </w:style>
  <w:style w:type="character" w:customStyle="1" w:styleId="a">
    <w:name w:val="正文缩进 字符"/>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0">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
    <w:name w:val="标题 2 字符"/>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a5">
    <w:name w:val="正文文本缩进 字符"/>
    <w:link w:val="BodyTextIndent"/>
    <w:qFormat/>
    <w:rPr>
      <w:rFonts w:eastAsia="宋体"/>
      <w:kern w:val="2"/>
      <w:sz w:val="21"/>
      <w:szCs w:val="24"/>
      <w:lang w:val="en-US" w:eastAsia="zh-CN" w:bidi="ar-SA"/>
    </w:rPr>
  </w:style>
  <w:style w:type="character" w:customStyle="1" w:styleId="5">
    <w:name w:val="标题 5 字符"/>
    <w:link w:val="Heading5"/>
    <w:qFormat/>
    <w:rPr>
      <w:rFonts w:eastAsia="宋体"/>
      <w:b/>
      <w:kern w:val="2"/>
      <w:sz w:val="28"/>
      <w:lang w:val="en-US" w:eastAsia="zh-CN" w:bidi="ar-SA"/>
    </w:rPr>
  </w:style>
  <w:style w:type="character" w:customStyle="1" w:styleId="Char0">
    <w:name w:val="第*章 Char"/>
    <w:qFormat/>
    <w:rPr>
      <w:rFonts w:ascii="Arial" w:eastAsia="黑体" w:hAnsi="Arial"/>
      <w:b/>
      <w:bCs/>
      <w:kern w:val="2"/>
      <w:sz w:val="32"/>
      <w:szCs w:val="32"/>
    </w:rPr>
  </w:style>
  <w:style w:type="character" w:customStyle="1" w:styleId="1Char">
    <w:name w:val="章标题1 Char"/>
    <w:qFormat/>
    <w:rPr>
      <w:rFonts w:eastAsia="宋体"/>
      <w:b/>
      <w:bCs/>
      <w:kern w:val="2"/>
      <w:sz w:val="32"/>
      <w:szCs w:val="32"/>
      <w:lang w:val="en-US" w:eastAsia="zh-CN" w:bidi="ar-SA"/>
    </w:rPr>
  </w:style>
  <w:style w:type="character" w:customStyle="1" w:styleId="6">
    <w:name w:val="标题 6 字符"/>
    <w:link w:val="Heading6"/>
    <w:qFormat/>
    <w:rPr>
      <w:rFonts w:ascii="Arial" w:eastAsia="黑体" w:hAnsi="Arial"/>
      <w:b/>
      <w:kern w:val="2"/>
      <w:sz w:val="24"/>
      <w:lang w:val="en-US" w:eastAsia="zh-CN" w:bidi="ar-SA"/>
    </w:rPr>
  </w:style>
  <w:style w:type="character" w:customStyle="1" w:styleId="7">
    <w:name w:val="标题 7 字符"/>
    <w:link w:val="Heading7"/>
    <w:qFormat/>
    <w:rPr>
      <w:rFonts w:eastAsia="宋体"/>
      <w:b/>
      <w:kern w:val="2"/>
      <w:sz w:val="24"/>
      <w:lang w:val="en-US" w:eastAsia="zh-CN" w:bidi="ar-SA"/>
    </w:rPr>
  </w:style>
  <w:style w:type="character" w:customStyle="1" w:styleId="8">
    <w:name w:val="标题 8 字符"/>
    <w:link w:val="Heading8"/>
    <w:qFormat/>
    <w:rPr>
      <w:rFonts w:ascii="Arial" w:eastAsia="黑体" w:hAnsi="Arial"/>
      <w:kern w:val="2"/>
      <w:sz w:val="24"/>
      <w:lang w:val="en-US" w:eastAsia="zh-CN" w:bidi="ar-SA"/>
    </w:rPr>
  </w:style>
  <w:style w:type="character" w:customStyle="1" w:styleId="9">
    <w:name w:val="标题 9 字符"/>
    <w:link w:val="Heading9"/>
    <w:qFormat/>
    <w:rPr>
      <w:rFonts w:ascii="Arial" w:eastAsia="黑体" w:hAnsi="Arial"/>
      <w:kern w:val="2"/>
      <w:sz w:val="21"/>
      <w:lang w:val="en-US" w:eastAsia="zh-CN" w:bidi="ar-SA"/>
    </w:rPr>
  </w:style>
  <w:style w:type="character" w:customStyle="1" w:styleId="a6">
    <w:name w:val="标题 字符"/>
    <w:link w:val="Title"/>
    <w:qFormat/>
    <w:rPr>
      <w:rFonts w:ascii="Arial" w:eastAsia="隶书" w:hAnsi="Arial" w:cs="Arial"/>
      <w:b/>
      <w:bCs/>
      <w:kern w:val="2"/>
      <w:sz w:val="32"/>
      <w:szCs w:val="32"/>
      <w:lang w:val="en-US" w:eastAsia="zh-CN" w:bidi="ar-SA"/>
    </w:rPr>
  </w:style>
  <w:style w:type="character" w:customStyle="1" w:styleId="a7">
    <w:name w:val="日期 字符"/>
    <w:link w:val="Date"/>
    <w:qFormat/>
    <w:rPr>
      <w:rFonts w:ascii="宋体" w:eastAsia="宋体" w:hAnsi="Courier New"/>
      <w:kern w:val="2"/>
      <w:sz w:val="32"/>
      <w:lang w:val="en-US" w:eastAsia="zh-CN" w:bidi="ar-SA"/>
    </w:rPr>
  </w:style>
  <w:style w:type="character" w:customStyle="1" w:styleId="HTML">
    <w:name w:val="HTML 预设格式 字符"/>
    <w:link w:val="HTMLPreformatted"/>
    <w:qFormat/>
    <w:rPr>
      <w:rFonts w:ascii="Arial Unicode MS" w:eastAsia="Arial Unicode MS" w:hAnsi="Arial Unicode MS"/>
      <w:color w:val="000000"/>
      <w:lang w:val="en-US" w:eastAsia="zh-CN" w:bidi="ar-SA"/>
    </w:rPr>
  </w:style>
  <w:style w:type="character" w:customStyle="1" w:styleId="a8">
    <w:name w:val="纯文本 字符"/>
    <w:link w:val="PlainText"/>
    <w:qFormat/>
    <w:rPr>
      <w:rFonts w:ascii="宋体" w:eastAsia="宋体" w:hAnsi="Courier New"/>
      <w:kern w:val="2"/>
      <w:sz w:val="21"/>
      <w:lang w:val="en-US" w:eastAsia="zh-CN" w:bidi="ar-SA"/>
    </w:rPr>
  </w:style>
  <w:style w:type="character" w:customStyle="1" w:styleId="Char1">
    <w:name w:val="正文文字首行缩进 Char"/>
    <w:qFormat/>
    <w:rPr>
      <w:kern w:val="2"/>
      <w:sz w:val="21"/>
      <w:szCs w:val="24"/>
    </w:rPr>
  </w:style>
  <w:style w:type="character" w:customStyle="1" w:styleId="a9">
    <w:name w:val="正文文本 字符"/>
    <w:link w:val="BodyText"/>
    <w:qFormat/>
    <w:rPr>
      <w:rFonts w:eastAsia="宋体"/>
      <w:b/>
      <w:bCs/>
      <w:kern w:val="2"/>
      <w:sz w:val="24"/>
      <w:szCs w:val="24"/>
      <w:lang w:val="en-US" w:eastAsia="zh-CN" w:bidi="ar-SA"/>
    </w:rPr>
  </w:style>
  <w:style w:type="character" w:customStyle="1" w:styleId="20">
    <w:name w:val="正文文本缩进 2 字符"/>
    <w:link w:val="BodyTextIndent2"/>
    <w:qFormat/>
    <w:rPr>
      <w:rFonts w:ascii="宋体" w:eastAsia="宋体" w:hAnsi="宋体"/>
      <w:kern w:val="2"/>
      <w:sz w:val="21"/>
      <w:szCs w:val="24"/>
      <w:lang w:val="en-US" w:eastAsia="zh-CN" w:bidi="ar-SA"/>
    </w:rPr>
  </w:style>
  <w:style w:type="character" w:customStyle="1" w:styleId="a10">
    <w:name w:val="页眉 字符"/>
    <w:link w:val="Header"/>
    <w:uiPriority w:val="99"/>
    <w:qFormat/>
    <w:rPr>
      <w:rFonts w:eastAsia="宋体"/>
      <w:kern w:val="2"/>
      <w:sz w:val="18"/>
      <w:szCs w:val="18"/>
      <w:lang w:val="en-US" w:eastAsia="zh-CN" w:bidi="ar-SA"/>
    </w:rPr>
  </w:style>
  <w:style w:type="character" w:customStyle="1" w:styleId="30">
    <w:name w:val="正文文本缩进 3 字符"/>
    <w:link w:val="BodyTextIndent3"/>
    <w:qFormat/>
    <w:rPr>
      <w:rFonts w:ascii="宋体" w:eastAsia="宋体"/>
      <w:b/>
      <w:bCs/>
      <w:kern w:val="2"/>
      <w:sz w:val="24"/>
      <w:szCs w:val="24"/>
      <w:lang w:val="en-US" w:eastAsia="zh-CN" w:bidi="ar-SA"/>
    </w:rPr>
  </w:style>
  <w:style w:type="character" w:customStyle="1" w:styleId="21">
    <w:name w:val="正文文本 2 字符"/>
    <w:link w:val="BodyText2"/>
    <w:qFormat/>
    <w:rPr>
      <w:rFonts w:eastAsia="宋体"/>
      <w:kern w:val="2"/>
      <w:sz w:val="24"/>
      <w:szCs w:val="24"/>
      <w:lang w:val="en-US" w:eastAsia="zh-CN" w:bidi="ar-SA"/>
    </w:rPr>
  </w:style>
  <w:style w:type="character" w:customStyle="1" w:styleId="a11">
    <w:name w:val="页脚 字符"/>
    <w:link w:val="Footer"/>
    <w:qFormat/>
    <w:rPr>
      <w:rFonts w:eastAsia="宋体"/>
      <w:kern w:val="2"/>
      <w:sz w:val="18"/>
      <w:szCs w:val="18"/>
      <w:lang w:val="en-US" w:eastAsia="zh-CN" w:bidi="ar-SA"/>
    </w:rPr>
  </w:style>
  <w:style w:type="character" w:customStyle="1" w:styleId="31">
    <w:name w:val="正文文本 3 字符"/>
    <w:link w:val="BodyText3"/>
    <w:qFormat/>
    <w:rPr>
      <w:rFonts w:eastAsia="宋体"/>
      <w:kern w:val="2"/>
      <w:sz w:val="16"/>
      <w:szCs w:val="16"/>
      <w:lang w:val="en-US" w:eastAsia="zh-CN" w:bidi="ar-SA"/>
    </w:rPr>
  </w:style>
  <w:style w:type="character" w:customStyle="1" w:styleId="a12">
    <w:name w:val="批注框文本 字符"/>
    <w:link w:val="BalloonText"/>
    <w:uiPriority w:val="99"/>
    <w:semiHidden/>
    <w:qFormat/>
    <w:rPr>
      <w:rFonts w:eastAsia="宋体"/>
      <w:kern w:val="2"/>
      <w:sz w:val="18"/>
      <w:szCs w:val="18"/>
      <w:lang w:val="en-US" w:eastAsia="zh-CN" w:bidi="ar-SA"/>
    </w:rPr>
  </w:style>
  <w:style w:type="paragraph" w:customStyle="1" w:styleId="11">
    <w:name w:val="样式1"/>
    <w:basedOn w:val="Title"/>
    <w:qFormat/>
    <w:pPr>
      <w:spacing w:before="120" w:after="120"/>
    </w:pPr>
    <w:rPr>
      <w:rFonts w:eastAsia="黑体"/>
      <w:b w:val="0"/>
      <w:sz w:val="30"/>
      <w:szCs w:val="21"/>
    </w:rPr>
  </w:style>
  <w:style w:type="paragraph" w:customStyle="1" w:styleId="22">
    <w:name w:val="样式2"/>
    <w:basedOn w:val="Title"/>
    <w:next w:val="11"/>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13">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14">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0">
    <w:name w:val="样式4"/>
    <w:basedOn w:val="Normal"/>
    <w:qFormat/>
    <w:pPr>
      <w:tabs>
        <w:tab w:val="left" w:pos="842"/>
      </w:tabs>
      <w:spacing w:line="360" w:lineRule="auto"/>
      <w:ind w:left="842" w:hanging="420"/>
    </w:pPr>
    <w:rPr>
      <w:sz w:val="24"/>
    </w:rPr>
  </w:style>
  <w:style w:type="paragraph" w:customStyle="1" w:styleId="a15">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16">
    <w:name w:val="缺省文本"/>
    <w:basedOn w:val="Normal"/>
    <w:qFormat/>
    <w:pPr>
      <w:autoSpaceDE w:val="0"/>
      <w:autoSpaceDN w:val="0"/>
      <w:adjustRightInd w:val="0"/>
      <w:jc w:val="left"/>
    </w:pPr>
    <w:rPr>
      <w:kern w:val="0"/>
    </w:rPr>
  </w:style>
  <w:style w:type="paragraph" w:customStyle="1" w:styleId="a17">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2">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8">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9">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a20">
    <w:name w:val="正文首行缩进 字符"/>
    <w:link w:val="BodyTextFirstIndent"/>
    <w:qFormat/>
    <w:rPr>
      <w:rFonts w:eastAsia="宋体"/>
      <w:b/>
      <w:bCs/>
      <w:kern w:val="2"/>
      <w:sz w:val="21"/>
      <w:szCs w:val="24"/>
      <w:lang w:val="en-US" w:eastAsia="zh-CN" w:bidi="ar-SA"/>
    </w:rPr>
  </w:style>
  <w:style w:type="paragraph" w:customStyle="1" w:styleId="Char2">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0">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0">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1">
    <w:name w:val="8"/>
    <w:basedOn w:val="Normal"/>
    <w:next w:val="BodyTextIndent"/>
    <w:qFormat/>
    <w:pPr>
      <w:spacing w:after="120"/>
      <w:ind w:left="420" w:leftChars="200"/>
    </w:pPr>
  </w:style>
  <w:style w:type="paragraph" w:customStyle="1" w:styleId="70">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0">
    <w:name w:val="5"/>
    <w:basedOn w:val="Normal"/>
    <w:qFormat/>
    <w:pPr>
      <w:autoSpaceDE w:val="0"/>
      <w:autoSpaceDN w:val="0"/>
      <w:adjustRightInd w:val="0"/>
      <w:jc w:val="left"/>
    </w:pPr>
    <w:rPr>
      <w:rFonts w:ascii="宋体"/>
      <w:b/>
      <w:bCs/>
      <w:kern w:val="0"/>
      <w:sz w:val="18"/>
      <w:szCs w:val="18"/>
    </w:rPr>
  </w:style>
  <w:style w:type="paragraph" w:customStyle="1" w:styleId="60">
    <w:name w:val="6"/>
    <w:basedOn w:val="50"/>
    <w:qFormat/>
    <w:pPr>
      <w:spacing w:line="270" w:lineRule="atLeast"/>
      <w:jc w:val="both"/>
    </w:pPr>
    <w:rPr>
      <w:b w:val="0"/>
      <w:bCs w:val="0"/>
    </w:rPr>
  </w:style>
  <w:style w:type="paragraph" w:customStyle="1" w:styleId="a2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2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0">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2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24">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qFormat/>
    <w:pPr>
      <w:jc w:val="left"/>
    </w:pPr>
    <w:rPr>
      <w:rFonts w:ascii="Tahoma" w:hAnsi="Tahoma"/>
      <w:sz w:val="24"/>
      <w:szCs w:val="20"/>
    </w:rPr>
  </w:style>
  <w:style w:type="paragraph" w:customStyle="1" w:styleId="12">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25">
    <w:name w:val="表格字"/>
    <w:basedOn w:val="Normal"/>
    <w:qFormat/>
    <w:pPr>
      <w:adjustRightInd w:val="0"/>
      <w:jc w:val="center"/>
    </w:pPr>
    <w:rPr>
      <w:rFonts w:ascii="宋体"/>
      <w:sz w:val="24"/>
      <w:szCs w:val="20"/>
    </w:rPr>
  </w:style>
  <w:style w:type="character" w:customStyle="1" w:styleId="a26">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27">
    <w:name w:val="缩进正文"/>
    <w:basedOn w:val="Normal"/>
    <w:link w:val="Char3"/>
    <w:qFormat/>
    <w:pPr>
      <w:ind w:firstLine="560" w:firstLineChars="200"/>
    </w:pPr>
    <w:rPr>
      <w:rFonts w:eastAsia="仿宋_GB2312" w:cs="宋体"/>
      <w:sz w:val="28"/>
      <w:szCs w:val="20"/>
    </w:rPr>
  </w:style>
  <w:style w:type="character" w:customStyle="1" w:styleId="Char3">
    <w:name w:val="缩进正文 Char"/>
    <w:link w:val="a27"/>
    <w:qFormat/>
    <w:rPr>
      <w:rFonts w:eastAsia="仿宋_GB2312" w:cs="宋体"/>
      <w:kern w:val="2"/>
      <w:sz w:val="28"/>
      <w:lang w:val="en-US" w:eastAsia="zh-CN" w:bidi="ar-SA"/>
    </w:rPr>
  </w:style>
  <w:style w:type="paragraph" w:customStyle="1" w:styleId="13">
    <w:name w:val="列出段落1"/>
    <w:basedOn w:val="Normal"/>
    <w:qFormat/>
    <w:pPr>
      <w:ind w:firstLine="420" w:firstLineChars="200"/>
    </w:pPr>
    <w:rPr>
      <w:rFonts w:ascii="Calibri" w:hAnsi="Calibri" w:cs="Calibri"/>
      <w:szCs w:val="21"/>
    </w:rPr>
  </w:style>
  <w:style w:type="character" w:customStyle="1" w:styleId="a28">
    <w:name w:val="批注文字 字符"/>
    <w:basedOn w:val="DefaultParagraphFont"/>
    <w:link w:val="CommentText"/>
    <w:uiPriority w:val="99"/>
    <w:qFormat/>
    <w:rPr>
      <w:rFonts w:ascii="宋体"/>
      <w:sz w:val="34"/>
    </w:rPr>
  </w:style>
  <w:style w:type="character" w:customStyle="1" w:styleId="a29">
    <w:name w:val="批注主题 字符"/>
    <w:basedOn w:val="a28"/>
    <w:link w:val="CommentSubject"/>
    <w:uiPriority w:val="99"/>
    <w:qFormat/>
    <w:rPr>
      <w:rFonts w:ascii="宋体"/>
      <w:sz w:val="34"/>
    </w:rPr>
  </w:style>
  <w:style w:type="paragraph" w:customStyle="1" w:styleId="a30">
    <w:name w:val="评价"/>
    <w:basedOn w:val="Normal"/>
    <w:qFormat/>
    <w:pPr>
      <w:spacing w:afterLines="20"/>
      <w:ind w:firstLine="1446" w:firstLineChars="200"/>
    </w:pPr>
    <w:rPr>
      <w:rFonts w:ascii="Calibri" w:hAnsi="Calibri"/>
      <w:sz w:val="24"/>
    </w:rPr>
  </w:style>
  <w:style w:type="paragraph" w:customStyle="1" w:styleId="14">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a31">
    <w:name w:val="普通(网站) 字符"/>
    <w:link w:val="NormalWeb"/>
    <w:qFormat/>
    <w:rPr>
      <w:kern w:val="2"/>
      <w:sz w:val="24"/>
      <w:szCs w:val="24"/>
    </w:rPr>
  </w:style>
  <w:style w:type="character" w:customStyle="1" w:styleId="Char12">
    <w:name w:val="批注文字 Char1"/>
    <w:uiPriority w:val="99"/>
    <w:qFormat/>
    <w:rPr>
      <w:rFonts w:ascii="宋体"/>
      <w:sz w:val="34"/>
    </w:rPr>
  </w:style>
  <w:style w:type="character" w:customStyle="1" w:styleId="Char13">
    <w:name w:val="正文缩进 Char1"/>
    <w:qFormat/>
    <w:rPr>
      <w:rFonts w:eastAsia="宋体"/>
      <w:kern w:val="2"/>
      <w:sz w:val="21"/>
      <w:lang w:val="en-US" w:eastAsia="zh-CN" w:bidi="ar-SA"/>
    </w:rPr>
  </w:style>
  <w:style w:type="table" w:customStyle="1" w:styleId="15">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修订2"/>
    <w:hidden/>
    <w:uiPriority w:val="99"/>
    <w:unhideWhenUsed/>
    <w:qFormat/>
    <w:rPr>
      <w:rFonts w:ascii="Times New Roman" w:eastAsia="宋体" w:hAnsi="Times New Roman" w:cs="Times New Roman"/>
      <w:kern w:val="2"/>
      <w:sz w:val="21"/>
      <w:szCs w:val="24"/>
      <w:lang w:val="en-US" w:eastAsia="zh-CN" w:bidi="ar-SA"/>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 w:type="character" w:customStyle="1" w:styleId="mini-outputtext1">
    <w:name w:val="mini-outputtext1"/>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2</TotalTime>
  <Pages>48</Pages>
  <Words>39389</Words>
  <Characters>41330</Characters>
  <Application>Microsoft Office Word</Application>
  <DocSecurity>0</DocSecurity>
  <Lines>311</Lines>
  <Paragraphs>87</Paragraphs>
  <ScaleCrop>false</ScaleCrop>
  <Company/>
  <LinksUpToDate>false</LinksUpToDate>
  <CharactersWithSpaces>42522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cp:revision>3</cp:revision>
  <cp:lastPrinted>2023-12-21T06:43:00Z</cp:lastPrinted>
  <dcterms:created xsi:type="dcterms:W3CDTF">2023-12-21T05:31:00Z</dcterms:created>
  <dcterms:modified xsi:type="dcterms:W3CDTF">2023-12-22T03:58:36Z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A9D8EFBAE24240BDAB2BB793F524C176</vt:lpwstr>
  </property>
  <property fmtid="{D5CDD505-2E9C-101B-9397-08002B2CF9AE}" pid="3" name="KSOProductBuildVer">
    <vt:lpwstr>2052-11.1.0.14309</vt:lpwstr>
  </property>
</Properties>
</file>