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hint="eastAsia"/>
          <w:kern w:val="0"/>
          <w:sz w:val="40"/>
          <w:szCs w:val="40"/>
        </w:rPr>
      </w:pPr>
      <w:r>
        <w:rPr>
          <w:rFonts w:ascii="黑体" w:eastAsia="黑体" w:hAnsi="宋体" w:cs="黑体" w:hint="eastAsia"/>
          <w:kern w:val="0"/>
          <w:sz w:val="40"/>
          <w:szCs w:val="40"/>
          <w:lang w:eastAsia="zh-CN"/>
        </w:rPr>
        <w:t>龙岗区南湾街道办事处南湾街道一社区一法律顾问服务</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sz w:val="30"/>
                <w:szCs w:val="30"/>
              </w:rPr>
              <w:t>LGCG2024000083</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spacing w:beforeAutospacing="1" w:afterAutospacing="1"/>
              <w:jc w:val="both"/>
              <w:outlineLvl w:val="1"/>
              <w:rPr>
                <w:sz w:val="30"/>
                <w:szCs w:val="30"/>
              </w:rPr>
            </w:pPr>
            <w:r>
              <w:rPr>
                <w:rFonts w:ascii="宋体" w:eastAsia="宋体" w:hAnsi="宋体" w:cs="宋体" w:hint="eastAsia"/>
                <w:kern w:val="0"/>
                <w:sz w:val="30"/>
                <w:szCs w:val="30"/>
                <w:lang w:eastAsia="zh-CN"/>
              </w:rPr>
              <w:t>龙岗区南湾街道办事处南湾街道一社区一法律顾问服务</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205" w:type="dxa"/>
            <w:tcBorders>
              <w:top w:val="nil"/>
              <w:left w:val="nil"/>
              <w:bottom w:val="nil"/>
              <w:right w:val="nil"/>
            </w:tcBorders>
            <w:vAlign w:val="center"/>
          </w:tcPr>
          <w:p>
            <w:pPr>
              <w:jc w:val="right"/>
              <w:rPr>
                <w:rFonts w:ascii="宋体" w:hAnsi="宋体" w:cs="宋体"/>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spacing w:before="0" w:line="240" w:lineRule="auto"/>
              <w:ind w:firstLine="420" w:firstLineChars="200"/>
              <w:rPr>
                <w:rFonts w:ascii="Times New Roman" w:eastAsia="宋体" w:hAnsi="Times New Roman" w:cs="Times New Roman"/>
                <w:sz w:val="21"/>
                <w:szCs w:val="24"/>
              </w:rPr>
            </w:pPr>
            <w:r>
              <w:rPr>
                <w:rFonts w:ascii="Times New Roman" w:eastAsia="宋体" w:hAnsi="Times New Roman" w:cs="Times New Roman"/>
                <w:spacing w:val="0"/>
                <w:position w:val="0"/>
                <w:sz w:val="21"/>
                <w:szCs w:val="24"/>
              </w:rPr>
              <w:t>综合评分法，是指投标文件满足招标文件全部实质性要求，且按照评审因素的量化指标评审得分</w:t>
            </w:r>
            <w:r>
              <w:rPr>
                <w:rFonts w:ascii="Times New Roman" w:eastAsia="宋体" w:hAnsi="Times New Roman" w:cs="Times New Roman"/>
                <w:spacing w:val="0"/>
                <w:sz w:val="21"/>
                <w:szCs w:val="24"/>
              </w:rPr>
              <w:t>最高的投标人为中标候选人的评标方法。(适用于中标候选人为1家的情形)</w:t>
            </w:r>
          </w:p>
          <w:p>
            <w:pPr>
              <w:pStyle w:val="NormalWeb"/>
              <w:ind w:firstLine="420"/>
              <w:rPr>
                <w:sz w:val="21"/>
                <w:szCs w:val="21"/>
              </w:rPr>
            </w:pPr>
            <w:r>
              <w:rPr>
                <w:sz w:val="21"/>
                <w:szCs w:val="21"/>
              </w:rPr>
              <w:t>价格分计算方法：</w:t>
            </w:r>
          </w:p>
          <w:p>
            <w:pPr>
              <w:pStyle w:val="NormalWeb"/>
              <w:spacing w:line="324" w:lineRule="auto"/>
              <w:ind w:left="420"/>
              <w:rPr>
                <w:rFonts w:eastAsia="宋体" w:hint="eastAsia"/>
                <w:sz w:val="21"/>
                <w:szCs w:val="21"/>
                <w:lang w:eastAsia="zh-CN"/>
              </w:rPr>
            </w:pPr>
            <w:r>
              <w:rPr>
                <w:sz w:val="21"/>
                <w:szCs w:val="21"/>
              </w:rPr>
              <w:t xml:space="preserve">采用低价优先法计算，即满足招标文件要求且投标价格最低的投标报价为评标基准价，其价格分为满分。其他投标人的价格分统一按照下列公式计算： </w:t>
            </w:r>
          </w:p>
          <w:p>
            <w:pPr>
              <w:pStyle w:val="NormalWeb"/>
              <w:spacing w:line="324" w:lineRule="auto"/>
              <w:ind w:left="420"/>
              <w:rPr>
                <w:rFonts w:eastAsia="宋体" w:hint="eastAsia"/>
                <w:sz w:val="21"/>
                <w:szCs w:val="21"/>
                <w:lang w:eastAsia="zh-CN"/>
              </w:rPr>
            </w:pPr>
            <w:r>
              <w:rPr>
                <w:sz w:val="21"/>
                <w:szCs w:val="21"/>
              </w:rPr>
              <w:t xml:space="preserve">投标报价得分=(评标基准价／投标报价)×100 </w:t>
            </w:r>
          </w:p>
          <w:p>
            <w:pPr>
              <w:pStyle w:val="NormalWeb"/>
              <w:spacing w:line="324" w:lineRule="auto"/>
              <w:ind w:left="420"/>
              <w:rPr>
                <w:rFonts w:eastAsia="宋体" w:hint="eastAsia"/>
                <w:sz w:val="21"/>
                <w:szCs w:val="21"/>
                <w:lang w:eastAsia="zh-CN"/>
              </w:rPr>
            </w:pPr>
            <w:r>
              <w:rPr>
                <w:sz w:val="21"/>
                <w:szCs w:val="21"/>
              </w:rPr>
              <w:t xml:space="preserve">评标总得分＝F1×A1＋F2×A2＋……＋Fn×An </w:t>
            </w:r>
          </w:p>
          <w:p>
            <w:pPr>
              <w:pStyle w:val="NormalWeb"/>
              <w:spacing w:line="324" w:lineRule="auto"/>
              <w:ind w:left="420"/>
              <w:rPr>
                <w:rFonts w:eastAsia="宋体" w:hint="eastAsia"/>
                <w:sz w:val="21"/>
                <w:szCs w:val="21"/>
                <w:lang w:eastAsia="zh-CN"/>
              </w:rPr>
            </w:pPr>
            <w:r>
              <w:rPr>
                <w:sz w:val="21"/>
                <w:szCs w:val="21"/>
              </w:rPr>
              <w:t xml:space="preserve">F1、F2……Fn分别为各项评审因素的得分； </w:t>
            </w:r>
          </w:p>
          <w:p>
            <w:pPr>
              <w:pStyle w:val="NormalWeb"/>
              <w:spacing w:line="324" w:lineRule="auto"/>
              <w:ind w:left="420"/>
              <w:rPr>
                <w:rFonts w:eastAsia="宋体" w:hint="eastAsia"/>
                <w:sz w:val="21"/>
                <w:szCs w:val="21"/>
                <w:lang w:eastAsia="zh-CN"/>
              </w:rPr>
            </w:pPr>
            <w:r>
              <w:rPr>
                <w:sz w:val="21"/>
                <w:szCs w:val="21"/>
              </w:rPr>
              <w:t xml:space="preserve">A1、A2、……An 分别为各项评审因素所占的权重(A1＋A2＋……＋An＝1)。 </w:t>
            </w:r>
          </w:p>
          <w:p>
            <w:pPr>
              <w:pStyle w:val="NormalWeb"/>
              <w:spacing w:line="324" w:lineRule="auto"/>
              <w:ind w:left="420"/>
              <w:rPr>
                <w:rFonts w:eastAsia="宋体" w:hint="eastAsia"/>
                <w:sz w:val="21"/>
                <w:szCs w:val="21"/>
                <w:lang w:eastAsia="zh-CN"/>
              </w:rPr>
            </w:pPr>
            <w:r>
              <w:rPr>
                <w:sz w:val="21"/>
                <w:szCs w:val="21"/>
              </w:rPr>
              <w:t xml:space="preserve">评标过程中，不得去掉报价中的最高报价和最低报价。 </w:t>
            </w:r>
          </w:p>
          <w:p>
            <w:pPr>
              <w:pStyle w:val="NormalWeb"/>
              <w:spacing w:line="324" w:lineRule="auto"/>
              <w:ind w:left="420"/>
              <w:rPr>
                <w:sz w:val="21"/>
                <w:szCs w:val="21"/>
              </w:rPr>
            </w:pPr>
            <w:r>
              <w:rPr>
                <w:sz w:val="21"/>
                <w:szCs w:val="21"/>
              </w:rPr>
              <w:t xml:space="preserve">此方法适用于货物类、服务类、工程类项目。 </w:t>
            </w:r>
          </w:p>
        </w:tc>
      </w:tr>
    </w:tbl>
    <w:p>
      <w:pPr>
        <w:rPr>
          <w:vanish/>
        </w:rPr>
      </w:pPr>
    </w:p>
    <w:tbl>
      <w:tblPr>
        <w:tblStyle w:val="TableNormal"/>
        <w:tblW w:w="921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2"/>
        <w:gridCol w:w="752"/>
        <w:gridCol w:w="101"/>
        <w:gridCol w:w="1273"/>
        <w:gridCol w:w="709"/>
        <w:gridCol w:w="17"/>
        <w:gridCol w:w="5267"/>
      </w:tblGrid>
      <w:tr>
        <w:tblPrEx>
          <w:tblW w:w="921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0"/>
          <w:tblCellSpacing w:w="0" w:type="dxa"/>
          <w:jc w:val="center"/>
        </w:trPr>
        <w:tc>
          <w:tcPr>
            <w:tcW w:w="692" w:type="dxa"/>
            <w:tcBorders>
              <w:top w:val="single" w:sz="4" w:space="0" w:color="auto"/>
              <w:left w:val="nil"/>
              <w:bottom w:val="single" w:sz="4" w:space="0" w:color="auto"/>
              <w:right w:val="single" w:sz="4" w:space="0" w:color="auto"/>
            </w:tcBorders>
            <w:shd w:val="clear" w:color="auto" w:fill="B8CCE4"/>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序号</w:t>
            </w:r>
          </w:p>
        </w:tc>
        <w:tc>
          <w:tcPr>
            <w:tcW w:w="2126" w:type="dxa"/>
            <w:gridSpan w:val="3"/>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评分项</w:t>
            </w:r>
          </w:p>
        </w:tc>
        <w:tc>
          <w:tcPr>
            <w:tcW w:w="5993" w:type="dxa"/>
            <w:gridSpan w:val="3"/>
            <w:tcBorders>
              <w:top w:val="single" w:sz="4" w:space="0" w:color="auto"/>
              <w:left w:val="single" w:sz="4" w:space="0" w:color="auto"/>
              <w:bottom w:val="single" w:sz="4" w:space="0" w:color="auto"/>
              <w:right w:val="nil"/>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权重(%)</w:t>
            </w:r>
          </w:p>
        </w:tc>
      </w:tr>
      <w:tr>
        <w:tblPrEx>
          <w:tblW w:w="9219" w:type="dxa"/>
          <w:jc w:val="center"/>
          <w:tblCellSpacing w:w="0" w:type="dxa"/>
          <w:tblLayout w:type="fixed"/>
          <w:tblCellMar>
            <w:top w:w="0" w:type="dxa"/>
            <w:left w:w="108" w:type="dxa"/>
            <w:bottom w:w="0" w:type="dxa"/>
            <w:right w:w="108" w:type="dxa"/>
          </w:tblCellMar>
        </w:tblPrEx>
        <w:trPr>
          <w:trHeight w:val="411"/>
          <w:tblCellSpacing w:w="0" w:type="dxa"/>
          <w:jc w:val="center"/>
        </w:trPr>
        <w:tc>
          <w:tcPr>
            <w:tcW w:w="692" w:type="dxa"/>
            <w:vMerge w:val="restart"/>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1</w:t>
            </w:r>
          </w:p>
        </w:tc>
        <w:tc>
          <w:tcPr>
            <w:tcW w:w="2126" w:type="dxa"/>
            <w:gridSpan w:val="3"/>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ind w:left="420"/>
              <w:jc w:val="both"/>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价格</w:t>
            </w:r>
          </w:p>
        </w:tc>
        <w:tc>
          <w:tcPr>
            <w:tcW w:w="5993" w:type="dxa"/>
            <w:gridSpan w:val="3"/>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ind w:left="420"/>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10</w:t>
            </w:r>
          </w:p>
        </w:tc>
      </w:tr>
      <w:tr>
        <w:tblPrEx>
          <w:tblW w:w="9219" w:type="dxa"/>
          <w:jc w:val="center"/>
          <w:tblCellSpacing w:w="0" w:type="dxa"/>
          <w:tblLayout w:type="fixed"/>
          <w:tblCellMar>
            <w:top w:w="0" w:type="dxa"/>
            <w:left w:w="108" w:type="dxa"/>
            <w:bottom w:w="0" w:type="dxa"/>
            <w:right w:w="108" w:type="dxa"/>
          </w:tblCellMar>
        </w:tblPrEx>
        <w:trPr>
          <w:trHeight w:val="90"/>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color w:val="000000"/>
                <w:kern w:val="2"/>
                <w:sz w:val="21"/>
                <w:szCs w:val="21"/>
              </w:rPr>
            </w:pPr>
          </w:p>
        </w:tc>
        <w:tc>
          <w:tcPr>
            <w:tcW w:w="8119" w:type="dxa"/>
            <w:gridSpan w:val="6"/>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jc w:val="both"/>
              <w:rPr>
                <w:rFonts w:asciiTheme="minorEastAsia" w:eastAsiaTheme="minorEastAsia" w:hAnsiTheme="minorEastAsia" w:cstheme="minorEastAsia" w:hint="eastAsia"/>
                <w:color w:val="000000"/>
                <w:kern w:val="2"/>
                <w:sz w:val="21"/>
                <w:szCs w:val="21"/>
              </w:rPr>
            </w:pPr>
          </w:p>
        </w:tc>
      </w:tr>
      <w:tr>
        <w:tblPrEx>
          <w:tblW w:w="9219" w:type="dxa"/>
          <w:jc w:val="center"/>
          <w:tblCellSpacing w:w="0" w:type="dxa"/>
          <w:tblLayout w:type="fixed"/>
          <w:tblCellMar>
            <w:top w:w="0" w:type="dxa"/>
            <w:left w:w="108" w:type="dxa"/>
            <w:bottom w:w="0" w:type="dxa"/>
            <w:right w:w="108" w:type="dxa"/>
          </w:tblCellMar>
        </w:tblPrEx>
        <w:trPr>
          <w:trHeight w:val="477"/>
          <w:tblCellSpacing w:w="0" w:type="dxa"/>
          <w:jc w:val="center"/>
        </w:trPr>
        <w:tc>
          <w:tcPr>
            <w:tcW w:w="692" w:type="dxa"/>
            <w:vMerge w:val="restart"/>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2</w:t>
            </w:r>
          </w:p>
        </w:tc>
        <w:tc>
          <w:tcPr>
            <w:tcW w:w="2126" w:type="dxa"/>
            <w:gridSpan w:val="3"/>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技术部分</w:t>
            </w:r>
          </w:p>
        </w:tc>
        <w:tc>
          <w:tcPr>
            <w:tcW w:w="5993" w:type="dxa"/>
            <w:gridSpan w:val="3"/>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lang w:val="en-US" w:eastAsia="zh-CN"/>
              </w:rPr>
              <w:t xml:space="preserve">   </w:t>
            </w:r>
            <w:r>
              <w:rPr>
                <w:rFonts w:asciiTheme="minorEastAsia" w:eastAsiaTheme="minorEastAsia" w:hAnsiTheme="minorEastAsia" w:cstheme="minorEastAsia" w:hint="eastAsia"/>
                <w:b/>
                <w:color w:val="000000"/>
                <w:kern w:val="2"/>
                <w:sz w:val="21"/>
                <w:szCs w:val="21"/>
              </w:rPr>
              <w:t>65</w:t>
            </w:r>
          </w:p>
        </w:tc>
      </w:tr>
      <w:tr>
        <w:tblPrEx>
          <w:tblW w:w="9219" w:type="dxa"/>
          <w:jc w:val="center"/>
          <w:tblCellSpacing w:w="0" w:type="dxa"/>
          <w:tblLayout w:type="fixed"/>
          <w:tblCellMar>
            <w:top w:w="0" w:type="dxa"/>
            <w:left w:w="108" w:type="dxa"/>
            <w:bottom w:w="0" w:type="dxa"/>
            <w:right w:w="108" w:type="dxa"/>
          </w:tblCellMar>
        </w:tblPrEx>
        <w:trPr>
          <w:trHeight w:val="90"/>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8119" w:type="dxa"/>
            <w:gridSpan w:val="6"/>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shd w:val="clear" w:color="auto" w:fill="auto"/>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序号</w:t>
            </w:r>
          </w:p>
        </w:tc>
        <w:tc>
          <w:tcPr>
            <w:tcW w:w="1374" w:type="dxa"/>
            <w:gridSpan w:val="2"/>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评分因素</w:t>
            </w:r>
          </w:p>
        </w:tc>
        <w:tc>
          <w:tcPr>
            <w:tcW w:w="709" w:type="dxa"/>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权重(%)</w:t>
            </w:r>
          </w:p>
        </w:tc>
        <w:tc>
          <w:tcPr>
            <w:tcW w:w="5284" w:type="dxa"/>
            <w:gridSpan w:val="2"/>
            <w:tcBorders>
              <w:top w:val="single" w:sz="4" w:space="0" w:color="auto"/>
              <w:left w:val="single" w:sz="4" w:space="0" w:color="auto"/>
              <w:bottom w:val="single" w:sz="4" w:space="0" w:color="auto"/>
              <w:right w:val="nil"/>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评分准则</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1</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服务工作方案</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投标人针对本项目，提供服务工作方案。对投标人提供的服务方案进行评价，包括但不限于以下四个方面：</w:t>
            </w:r>
          </w:p>
          <w:p>
            <w:pPr>
              <w:keepNext w:val="0"/>
              <w:keepLines w:val="0"/>
              <w:pageBreakBefore w:val="0"/>
              <w:numPr>
                <w:ilvl w:val="0"/>
                <w:numId w:val="7"/>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项目认识与政策分析；</w:t>
            </w:r>
          </w:p>
          <w:p>
            <w:pPr>
              <w:keepNext w:val="0"/>
              <w:keepLines w:val="0"/>
              <w:pageBreakBefore w:val="0"/>
              <w:numPr>
                <w:ilvl w:val="0"/>
                <w:numId w:val="7"/>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重点、难点分析；</w:t>
            </w:r>
          </w:p>
          <w:p>
            <w:pPr>
              <w:keepNext w:val="0"/>
              <w:keepLines w:val="0"/>
              <w:pageBreakBefore w:val="0"/>
              <w:numPr>
                <w:ilvl w:val="0"/>
                <w:numId w:val="7"/>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应对措施及相关安排，相关安排中应包括但不限于服务团队人员安排、服务流程机制安排、服务承诺方面的安排；</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（4）对</w:t>
            </w:r>
            <w:r>
              <w:rPr>
                <w:rFonts w:asciiTheme="minorEastAsia" w:eastAsiaTheme="minorEastAsia" w:hAnsiTheme="minorEastAsia" w:cstheme="minorEastAsia" w:hint="eastAsia"/>
                <w:sz w:val="21"/>
                <w:szCs w:val="21"/>
                <w:lang w:eastAsia="zh-CN"/>
              </w:rPr>
              <w:t>派驻</w:t>
            </w:r>
            <w:r>
              <w:rPr>
                <w:rFonts w:asciiTheme="minorEastAsia" w:eastAsiaTheme="minorEastAsia" w:hAnsiTheme="minorEastAsia" w:cstheme="minorEastAsia" w:hint="eastAsia"/>
                <w:sz w:val="21"/>
                <w:szCs w:val="21"/>
              </w:rPr>
              <w:t xml:space="preserve">人员的激励惩戒办法。 </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（二）评分依据：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1.满足以上四项内容的得60分，满足任意三项内容的得45分，满足任意二项内容的得30分，满足任意一项内容的得15分。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2.在此基础上，评标委员会根据响应情况进行评审：</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（1）评审为优：项目服务方案科学合理、针对性强、可操作性强，加40分；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（2）评审为良：项目服务方案较合理、有一定针对性、有一定可操作性，加20分；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（3）评审为中：项目服务方案不尽合理、针对性一般、可操作性一般的，加10分；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（4）评审为差：项目服务方案不合理、无针对性、无可操作性的，不加分。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（5）未提供的不得分。</w:t>
            </w:r>
          </w:p>
        </w:tc>
      </w:tr>
      <w:tr>
        <w:tblPrEx>
          <w:tblW w:w="9219" w:type="dxa"/>
          <w:jc w:val="center"/>
          <w:tblCellSpacing w:w="0" w:type="dxa"/>
          <w:tblLayout w:type="fixed"/>
          <w:tblCellMar>
            <w:top w:w="0" w:type="dxa"/>
            <w:left w:w="108" w:type="dxa"/>
            <w:bottom w:w="0" w:type="dxa"/>
            <w:right w:w="108" w:type="dxa"/>
          </w:tblCellMar>
        </w:tblPrEx>
        <w:trPr>
          <w:trHeight w:val="1550"/>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2</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培训与管理措施</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根据投标人提供的培训与管理措施进行评价，包括但不限于以下三个方面：</w:t>
            </w:r>
          </w:p>
          <w:p>
            <w:pPr>
              <w:keepNext w:val="0"/>
              <w:keepLines w:val="0"/>
              <w:pageBreakBefore w:val="0"/>
              <w:numPr>
                <w:ilvl w:val="0"/>
                <w:numId w:val="8"/>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规范的人员培训（包括岗前培训，且要体现培训要点）及进修计划；</w:t>
            </w:r>
          </w:p>
          <w:p>
            <w:pPr>
              <w:keepNext w:val="0"/>
              <w:keepLines w:val="0"/>
              <w:pageBreakBefore w:val="0"/>
              <w:numPr>
                <w:ilvl w:val="0"/>
                <w:numId w:val="8"/>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规范的人员管理制度；</w:t>
            </w:r>
          </w:p>
          <w:p>
            <w:pPr>
              <w:keepNext w:val="0"/>
              <w:keepLines w:val="0"/>
              <w:pageBreakBefore w:val="0"/>
              <w:numPr>
                <w:ilvl w:val="0"/>
                <w:numId w:val="8"/>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自2021年1月1日至本项目投标截止之日开展业务培训的情况（附相关佐证材料，如培训照片、培训记录、培训课件等）。</w:t>
            </w:r>
          </w:p>
          <w:p>
            <w:pPr>
              <w:keepNext w:val="0"/>
              <w:keepLines w:val="0"/>
              <w:pageBreakBefore w:val="0"/>
              <w:numPr>
                <w:ilvl w:val="0"/>
                <w:numId w:val="9"/>
              </w:numPr>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1.满足以上三项内容的得60分，满足任意两项内容的得40分，满足任意一项内容的得20分。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2.在此基础上，评标委员会根据响应情况进行评审：</w:t>
            </w:r>
          </w:p>
          <w:p>
            <w:pPr>
              <w:keepNext w:val="0"/>
              <w:keepLines w:val="0"/>
              <w:pageBreakBefore w:val="0"/>
              <w:numPr>
                <w:ilvl w:val="0"/>
                <w:numId w:val="1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评审为优：投标人的人员培训及管理制度科学合理、针对性强、可操作性强，近两年业务培训开展扎实，加40分；</w:t>
            </w:r>
          </w:p>
          <w:p>
            <w:pPr>
              <w:keepNext w:val="0"/>
              <w:keepLines w:val="0"/>
              <w:pageBreakBefore w:val="0"/>
              <w:numPr>
                <w:ilvl w:val="0"/>
                <w:numId w:val="1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评审为良：投标人的人员培训及管理制度 较合理、有一定针对性、有一定可操作性，近两年业务培训开展较为扎实，加20分；</w:t>
            </w:r>
          </w:p>
          <w:p>
            <w:pPr>
              <w:keepNext w:val="0"/>
              <w:keepLines w:val="0"/>
              <w:pageBreakBefore w:val="0"/>
              <w:numPr>
                <w:ilvl w:val="0"/>
                <w:numId w:val="1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评审为中：投标人的人员培训及管理制度不尽合理、针对性一般、可操作性一般，近两年业务培训开展一般，加10分；</w:t>
            </w:r>
          </w:p>
          <w:p>
            <w:pPr>
              <w:keepNext w:val="0"/>
              <w:keepLines w:val="0"/>
              <w:pageBreakBefore w:val="0"/>
              <w:numPr>
                <w:ilvl w:val="0"/>
                <w:numId w:val="1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评审为差：投标人的人员培训及管理制度不合理、无针对性、无可操作性，近两年业务培训未开展或较少开展的不加分；</w:t>
            </w:r>
          </w:p>
          <w:p>
            <w:pPr>
              <w:keepNext w:val="0"/>
              <w:keepLines w:val="0"/>
              <w:pageBreakBefore w:val="0"/>
              <w:numPr>
                <w:ilvl w:val="0"/>
                <w:numId w:val="1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未提供不得分。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3</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服务质量与保障措施</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对投标人提供的服务质量与保障措施进行评价，包括但不限于以下三个方面：</w:t>
            </w:r>
          </w:p>
          <w:p>
            <w:pPr>
              <w:keepNext w:val="0"/>
              <w:keepLines w:val="0"/>
              <w:pageBreakBefore w:val="0"/>
              <w:numPr>
                <w:ilvl w:val="0"/>
                <w:numId w:val="11"/>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人员配置（含岗位补缺）与岗位管理；</w:t>
            </w:r>
          </w:p>
          <w:p>
            <w:pPr>
              <w:keepNext w:val="0"/>
              <w:keepLines w:val="0"/>
              <w:pageBreakBefore w:val="0"/>
              <w:numPr>
                <w:ilvl w:val="0"/>
                <w:numId w:val="11"/>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工作流程及服务标准；</w:t>
            </w:r>
          </w:p>
          <w:p>
            <w:pPr>
              <w:keepNext w:val="0"/>
              <w:keepLines w:val="0"/>
              <w:pageBreakBefore w:val="0"/>
              <w:numPr>
                <w:ilvl w:val="0"/>
                <w:numId w:val="11"/>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服务质量保障措施。 </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（二）评分依据：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1.满足以上三项内容的得60分，满足任意两项内容的得40分，满足任意一项内容的得20分。2.在此基础上，评标委员会根据响应情况进行评审：</w:t>
            </w:r>
          </w:p>
          <w:p>
            <w:pPr>
              <w:keepNext w:val="0"/>
              <w:keepLines w:val="0"/>
              <w:pageBreakBefore w:val="0"/>
              <w:numPr>
                <w:ilvl w:val="0"/>
                <w:numId w:val="12"/>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评审为优：措施科学合理、针对性强、可操作性强，加40分；</w:t>
            </w:r>
          </w:p>
          <w:p>
            <w:pPr>
              <w:keepNext w:val="0"/>
              <w:keepLines w:val="0"/>
              <w:pageBreakBefore w:val="0"/>
              <w:numPr>
                <w:ilvl w:val="0"/>
                <w:numId w:val="12"/>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评审为良：措施较合理、有一定针对性、有一定可操作性，加20分；</w:t>
            </w:r>
          </w:p>
          <w:p>
            <w:pPr>
              <w:keepNext w:val="0"/>
              <w:keepLines w:val="0"/>
              <w:pageBreakBefore w:val="0"/>
              <w:numPr>
                <w:ilvl w:val="0"/>
                <w:numId w:val="12"/>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评审为中：措施不尽合理、针对性一般、可操作性一般，加10分；</w:t>
            </w:r>
          </w:p>
          <w:p>
            <w:pPr>
              <w:keepNext w:val="0"/>
              <w:keepLines w:val="0"/>
              <w:pageBreakBefore w:val="0"/>
              <w:numPr>
                <w:ilvl w:val="0"/>
                <w:numId w:val="12"/>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评审为差：措施不合理、无针对性、无可操作性，不加分。</w:t>
            </w:r>
          </w:p>
          <w:p>
            <w:pPr>
              <w:keepNext w:val="0"/>
              <w:keepLines w:val="0"/>
              <w:pageBreakBefore w:val="0"/>
              <w:numPr>
                <w:ilvl w:val="0"/>
                <w:numId w:val="12"/>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未提供不得分。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4</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档案管理及保密措施</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制定档案管理及保密措施，包括以下各项：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（1）对于采购人提供的资料及投标人出具的法律意见进行归档；</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（2）明确档案密级和档案保存时间；</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（3）明确可查阅该档案的人员范围和查阅手续。</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（二）评分依据：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1.满足以上三项内容的得60分，满足任意两项内容的得40分，满足任意一项内容的得20分。2.在此基础上，评标委员会根据响应情况进行评审：</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（1）评审为优：措施科学合理、针对性强、可操作性强，加40分；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（2）评审为良：措施较合理、有一定针对性、一定可操作性，加20分；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（3）评审为中：措施不尽合理、针对性一般、可操作性一般，加10分；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（4）评审为差：措施不合理、无针对性、无可操作性，不加分。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（5）未提供不得分。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5</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项目完成（服务期满） 后的服务承诺</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rPr>
              <w:t>投标人承诺以下全部</w:t>
            </w:r>
            <w:r>
              <w:rPr>
                <w:rFonts w:asciiTheme="minorEastAsia" w:eastAsiaTheme="minorEastAsia" w:hAnsiTheme="minorEastAsia" w:cstheme="minorEastAsia" w:hint="eastAsia"/>
                <w:sz w:val="21"/>
                <w:szCs w:val="21"/>
                <w:lang w:val="en-US"/>
              </w:rPr>
              <w:t>四</w:t>
            </w:r>
            <w:r>
              <w:rPr>
                <w:rFonts w:asciiTheme="minorEastAsia" w:eastAsiaTheme="minorEastAsia" w:hAnsiTheme="minorEastAsia" w:cstheme="minorEastAsia" w:hint="eastAsia"/>
                <w:sz w:val="21"/>
                <w:szCs w:val="21"/>
              </w:rPr>
              <w:t>项的得100分，否则不得分。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承诺服务期满后主动离岗；</w:t>
            </w:r>
          </w:p>
          <w:p>
            <w:pPr>
              <w:keepNext w:val="0"/>
              <w:keepLines w:val="0"/>
              <w:pageBreakBefore w:val="0"/>
              <w:numPr>
                <w:ilvl w:val="0"/>
                <w:numId w:val="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承诺与后续中标人进行工作交接；</w:t>
            </w:r>
          </w:p>
          <w:p>
            <w:pPr>
              <w:keepNext w:val="0"/>
              <w:keepLines w:val="0"/>
              <w:pageBreakBefore w:val="0"/>
              <w:numPr>
                <w:ilvl w:val="0"/>
                <w:numId w:val="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承诺服务期满后，在后续中标人未到位前仍按原合同约定提供服务；</w:t>
            </w:r>
          </w:p>
          <w:p>
            <w:pPr>
              <w:keepNext w:val="0"/>
              <w:keepLines w:val="0"/>
              <w:pageBreakBefore w:val="0"/>
              <w:numPr>
                <w:ilvl w:val="0"/>
                <w:numId w:val="0"/>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承诺合同终止后，履行附随义务。</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（二）评分依据：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提供承诺函（格式自拟），原件备查，未按要求提供或提供不清晰导致专家无法判断的不得分。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6</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违约承诺</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numPr>
                <w:ilvl w:val="0"/>
                <w:numId w:val="13"/>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投标人承诺以下全部三项的得100分，否则不得分。</w:t>
            </w:r>
          </w:p>
          <w:p>
            <w:pPr>
              <w:keepNext w:val="0"/>
              <w:keepLines w:val="0"/>
              <w:pageBreakBefore w:val="0"/>
              <w:numPr>
                <w:ilvl w:val="0"/>
                <w:numId w:val="14"/>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承诺人员严格按照招标文件及投标承诺配置；</w:t>
            </w:r>
          </w:p>
          <w:p>
            <w:pPr>
              <w:keepNext w:val="0"/>
              <w:keepLines w:val="0"/>
              <w:pageBreakBefore w:val="0"/>
              <w:numPr>
                <w:ilvl w:val="0"/>
                <w:numId w:val="14"/>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承诺服务质量达到招标文件要求；</w:t>
            </w:r>
          </w:p>
          <w:p>
            <w:pPr>
              <w:keepNext w:val="0"/>
              <w:keepLines w:val="0"/>
              <w:pageBreakBefore w:val="0"/>
              <w:numPr>
                <w:ilvl w:val="0"/>
                <w:numId w:val="14"/>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承诺对未能达到的管理要求承担管理责任。</w:t>
            </w:r>
          </w:p>
          <w:p>
            <w:pPr>
              <w:keepNext w:val="0"/>
              <w:keepLines w:val="0"/>
              <w:pageBreakBefore w:val="0"/>
              <w:numPr>
                <w:ilvl w:val="0"/>
                <w:numId w:val="15"/>
              </w:numPr>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提供承诺函</w:t>
            </w:r>
            <w:r>
              <w:rPr>
                <w:rFonts w:asciiTheme="minorEastAsia" w:eastAsiaTheme="minorEastAsia" w:hAnsiTheme="minorEastAsia" w:cstheme="minorEastAsia" w:hint="eastAsia"/>
                <w:color w:val="000000"/>
                <w:sz w:val="21"/>
                <w:szCs w:val="21"/>
                <w:lang w:val="en-US" w:eastAsia="zh-CN"/>
              </w:rPr>
              <w:t>(</w:t>
            </w:r>
            <w:r>
              <w:rPr>
                <w:rFonts w:asciiTheme="minorEastAsia" w:eastAsiaTheme="minorEastAsia" w:hAnsiTheme="minorEastAsia" w:cstheme="minorEastAsia" w:hint="eastAsia"/>
                <w:color w:val="000000"/>
                <w:sz w:val="21"/>
                <w:szCs w:val="21"/>
              </w:rPr>
              <w:t>格式自拟），原件备查，未按要求提供或提供不清晰导致专家无法判断的不得分。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7</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bCs/>
                <w:sz w:val="21"/>
                <w:szCs w:val="21"/>
                <w:highlight w:val="none"/>
              </w:rPr>
              <w:t>拟安排项目负责人情况（限1人）</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12</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b w:val="0"/>
                <w:bCs w:val="0"/>
                <w:sz w:val="21"/>
                <w:szCs w:val="21"/>
              </w:rPr>
              <w:t>拟安排本项目的项目团队负责人为投标人自有员工（以社保为准），</w:t>
            </w:r>
            <w:r>
              <w:rPr>
                <w:rFonts w:asciiTheme="minorEastAsia" w:eastAsiaTheme="minorEastAsia" w:hAnsiTheme="minorEastAsia" w:cstheme="minorEastAsia" w:hint="eastAsia"/>
                <w:color w:val="000000"/>
                <w:sz w:val="21"/>
                <w:szCs w:val="21"/>
              </w:rPr>
              <w:t>不满足以上要求的，本项不得分。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bCs/>
                <w:color w:val="000000"/>
                <w:sz w:val="21"/>
                <w:szCs w:val="21"/>
                <w:lang w:val="zh-CN"/>
              </w:rPr>
              <w:t>（1）律师执业年限：</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lang w:val="en-US" w:eastAsia="zh-CN"/>
              </w:rPr>
              <w:t>具备满</w:t>
            </w:r>
            <w:r>
              <w:rPr>
                <w:rFonts w:asciiTheme="minorEastAsia" w:eastAsiaTheme="minorEastAsia" w:hAnsiTheme="minorEastAsia" w:cstheme="minorEastAsia" w:hint="eastAsia"/>
                <w:b w:val="0"/>
                <w:bCs w:val="0"/>
                <w:sz w:val="21"/>
                <w:szCs w:val="21"/>
                <w:lang w:eastAsia="zh-CN"/>
              </w:rPr>
              <w:t>5</w:t>
            </w:r>
            <w:r>
              <w:rPr>
                <w:rFonts w:asciiTheme="minorEastAsia" w:eastAsiaTheme="minorEastAsia" w:hAnsiTheme="minorEastAsia" w:cstheme="minorEastAsia" w:hint="eastAsia"/>
                <w:b w:val="0"/>
                <w:bCs w:val="0"/>
                <w:sz w:val="21"/>
                <w:szCs w:val="21"/>
                <w:lang w:val="en-US" w:eastAsia="zh-CN"/>
              </w:rPr>
              <w:t>年律师执业年限的得</w:t>
            </w:r>
            <w:r>
              <w:rPr>
                <w:rFonts w:asciiTheme="minorEastAsia" w:eastAsiaTheme="minorEastAsia" w:hAnsiTheme="minorEastAsia" w:cstheme="minorEastAsia" w:hint="eastAsia"/>
                <w:b w:val="0"/>
                <w:bCs w:val="0"/>
                <w:sz w:val="21"/>
                <w:szCs w:val="21"/>
                <w:lang w:eastAsia="zh-CN"/>
              </w:rPr>
              <w:t>5</w:t>
            </w:r>
            <w:r>
              <w:rPr>
                <w:rFonts w:asciiTheme="minorEastAsia" w:eastAsiaTheme="minorEastAsia" w:hAnsiTheme="minorEastAsia" w:cstheme="minorEastAsia" w:hint="eastAsia"/>
                <w:b w:val="0"/>
                <w:bCs w:val="0"/>
                <w:sz w:val="21"/>
                <w:szCs w:val="21"/>
                <w:lang w:val="en-US" w:eastAsia="zh-CN"/>
              </w:rPr>
              <w:t>分，在此基础上执业年限每增加1年加</w:t>
            </w:r>
            <w:r>
              <w:rPr>
                <w:rFonts w:asciiTheme="minorEastAsia" w:eastAsiaTheme="minorEastAsia" w:hAnsiTheme="minorEastAsia" w:cstheme="minorEastAsia" w:hint="eastAsia"/>
                <w:b w:val="0"/>
                <w:bCs w:val="0"/>
                <w:sz w:val="21"/>
                <w:szCs w:val="21"/>
                <w:lang w:eastAsia="zh-CN"/>
              </w:rPr>
              <w:t>3</w:t>
            </w:r>
            <w:r>
              <w:rPr>
                <w:rFonts w:asciiTheme="minorEastAsia" w:eastAsiaTheme="minorEastAsia" w:hAnsiTheme="minorEastAsia" w:cstheme="minorEastAsia" w:hint="eastAsia"/>
                <w:b w:val="0"/>
                <w:bCs w:val="0"/>
                <w:sz w:val="21"/>
                <w:szCs w:val="21"/>
                <w:lang w:val="en-US" w:eastAsia="zh-CN"/>
              </w:rPr>
              <w:t>分，</w:t>
            </w:r>
            <w:r>
              <w:rPr>
                <w:rFonts w:asciiTheme="minorEastAsia" w:eastAsiaTheme="minorEastAsia" w:hAnsiTheme="minorEastAsia" w:cstheme="minorEastAsia" w:hint="eastAsia"/>
                <w:b w:val="0"/>
                <w:bCs w:val="0"/>
                <w:sz w:val="21"/>
                <w:szCs w:val="21"/>
              </w:rPr>
              <w:t>本小项最高得</w:t>
            </w:r>
            <w:r>
              <w:rPr>
                <w:rFonts w:asciiTheme="minorEastAsia" w:eastAsiaTheme="minorEastAsia" w:hAnsiTheme="minorEastAsia" w:cstheme="minorEastAsia" w:hint="eastAsia"/>
                <w:b w:val="0"/>
                <w:bCs w:val="0"/>
                <w:sz w:val="21"/>
                <w:szCs w:val="21"/>
                <w:lang w:val="en-US" w:eastAsia="zh-CN"/>
              </w:rPr>
              <w:t>20</w:t>
            </w:r>
            <w:r>
              <w:rPr>
                <w:rFonts w:asciiTheme="minorEastAsia" w:eastAsiaTheme="minorEastAsia" w:hAnsiTheme="minorEastAsia" w:cstheme="minorEastAsia" w:hint="eastAsia"/>
                <w:b w:val="0"/>
                <w:bCs w:val="0"/>
                <w:sz w:val="21"/>
                <w:szCs w:val="21"/>
              </w:rPr>
              <w:t>分</w:t>
            </w:r>
            <w:r>
              <w:rPr>
                <w:rFonts w:asciiTheme="minorEastAsia" w:eastAsiaTheme="minorEastAsia" w:hAnsiTheme="minorEastAsia" w:cstheme="minorEastAsia" w:hint="eastAsia"/>
                <w:b w:val="0"/>
                <w:bCs w:val="0"/>
                <w:sz w:val="21"/>
                <w:szCs w:val="21"/>
                <w:lang w:eastAsia="zh-CN"/>
              </w:rPr>
              <w:t>；执业年限</w:t>
            </w:r>
            <w:r>
              <w:rPr>
                <w:rFonts w:asciiTheme="minorEastAsia" w:eastAsiaTheme="minorEastAsia" w:hAnsiTheme="minorEastAsia" w:cstheme="minorEastAsia" w:hint="eastAsia"/>
                <w:b w:val="0"/>
                <w:bCs w:val="0"/>
                <w:sz w:val="21"/>
                <w:szCs w:val="21"/>
                <w:lang w:val="en-US" w:eastAsia="zh-CN"/>
              </w:rPr>
              <w:t>5年（不含）以下的，不得分</w:t>
            </w:r>
            <w:r>
              <w:rPr>
                <w:rFonts w:asciiTheme="minorEastAsia" w:eastAsiaTheme="minorEastAsia" w:hAnsiTheme="minorEastAsia" w:cstheme="minorEastAsia" w:hint="eastAsia"/>
                <w:b w:val="0"/>
                <w:bCs w:val="0"/>
                <w:sz w:val="21"/>
                <w:szCs w:val="21"/>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bCs/>
                <w:color w:val="000000"/>
                <w:sz w:val="21"/>
                <w:szCs w:val="21"/>
              </w:rPr>
              <w:t>（2）项目负责人同类项目经验：</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highlight w:val="none"/>
              </w:rPr>
            </w:pPr>
            <w:r>
              <w:rPr>
                <w:rFonts w:asciiTheme="minorEastAsia" w:eastAsiaTheme="minorEastAsia" w:hAnsiTheme="minorEastAsia" w:cstheme="minorEastAsia" w:hint="eastAsia"/>
                <w:b w:val="0"/>
                <w:bCs w:val="0"/>
                <w:sz w:val="21"/>
                <w:szCs w:val="21"/>
              </w:rPr>
              <w:t>自202</w:t>
            </w:r>
            <w:r>
              <w:rPr>
                <w:rFonts w:asciiTheme="minorEastAsia" w:eastAsiaTheme="minorEastAsia" w:hAnsiTheme="minorEastAsia" w:cstheme="minorEastAsia" w:hint="eastAsia"/>
                <w:b w:val="0"/>
                <w:bCs w:val="0"/>
                <w:sz w:val="21"/>
                <w:szCs w:val="21"/>
                <w:lang w:val="en-US" w:eastAsia="zh-CN"/>
              </w:rPr>
              <w:t>1</w:t>
            </w:r>
            <w:r>
              <w:rPr>
                <w:rFonts w:asciiTheme="minorEastAsia" w:eastAsiaTheme="minorEastAsia" w:hAnsiTheme="minorEastAsia" w:cstheme="minorEastAsia" w:hint="eastAsia"/>
                <w:b w:val="0"/>
                <w:bCs w:val="0"/>
                <w:sz w:val="21"/>
                <w:szCs w:val="21"/>
              </w:rPr>
              <w:t>年1月1日至本项目投标截止之日（以合同签订时间为准）：</w:t>
            </w:r>
            <w:r>
              <w:rPr>
                <w:rFonts w:asciiTheme="minorEastAsia" w:eastAsiaTheme="minorEastAsia" w:hAnsiTheme="minorEastAsia" w:cstheme="minorEastAsia" w:hint="eastAsia"/>
                <w:b w:val="0"/>
                <w:bCs w:val="0"/>
                <w:sz w:val="21"/>
                <w:szCs w:val="21"/>
                <w:lang w:eastAsia="zh-CN"/>
              </w:rPr>
              <w:t>具有</w:t>
            </w:r>
            <w:r>
              <w:rPr>
                <w:rFonts w:asciiTheme="minorEastAsia" w:eastAsiaTheme="minorEastAsia" w:hAnsiTheme="minorEastAsia" w:cstheme="minorEastAsia" w:hint="eastAsia"/>
                <w:b w:val="0"/>
                <w:bCs w:val="0"/>
                <w:sz w:val="21"/>
                <w:szCs w:val="21"/>
              </w:rPr>
              <w:t>政府部门</w:t>
            </w:r>
            <w:r>
              <w:rPr>
                <w:rFonts w:asciiTheme="minorEastAsia" w:eastAsiaTheme="minorEastAsia" w:hAnsiTheme="minorEastAsia" w:cstheme="minorEastAsia" w:hint="eastAsia"/>
                <w:b w:val="0"/>
                <w:bCs w:val="0"/>
                <w:sz w:val="21"/>
                <w:szCs w:val="21"/>
                <w:lang w:eastAsia="zh-CN"/>
              </w:rPr>
              <w:t>（含街道办）</w:t>
            </w:r>
            <w:r>
              <w:rPr>
                <w:rFonts w:asciiTheme="minorEastAsia" w:eastAsiaTheme="minorEastAsia" w:hAnsiTheme="minorEastAsia" w:cstheme="minorEastAsia" w:hint="eastAsia"/>
                <w:b w:val="0"/>
                <w:bCs w:val="0"/>
                <w:sz w:val="21"/>
                <w:szCs w:val="21"/>
              </w:rPr>
              <w:t>或事业单位</w:t>
            </w:r>
            <w:r>
              <w:rPr>
                <w:rFonts w:asciiTheme="minorEastAsia" w:eastAsiaTheme="minorEastAsia" w:hAnsiTheme="minorEastAsia" w:cstheme="minorEastAsia" w:hint="eastAsia"/>
                <w:b w:val="0"/>
                <w:bCs w:val="0"/>
                <w:sz w:val="21"/>
                <w:szCs w:val="21"/>
                <w:lang w:eastAsia="zh-CN"/>
              </w:rPr>
              <w:t>或社区工作站（居委会）</w:t>
            </w:r>
            <w:r>
              <w:rPr>
                <w:rFonts w:asciiTheme="minorEastAsia" w:eastAsiaTheme="minorEastAsia" w:hAnsiTheme="minorEastAsia" w:cstheme="minorEastAsia" w:hint="eastAsia"/>
                <w:b w:val="0"/>
                <w:bCs w:val="0"/>
                <w:sz w:val="21"/>
                <w:szCs w:val="21"/>
                <w:highlight w:val="none"/>
                <w:lang w:val="en-US" w:eastAsia="zh-CN"/>
              </w:rPr>
              <w:t>或</w:t>
            </w:r>
            <w:r>
              <w:rPr>
                <w:rFonts w:asciiTheme="minorEastAsia" w:eastAsiaTheme="minorEastAsia" w:hAnsiTheme="minorEastAsia" w:cstheme="minorEastAsia" w:hint="eastAsia"/>
                <w:b w:val="0"/>
                <w:bCs w:val="0"/>
                <w:sz w:val="21"/>
                <w:szCs w:val="21"/>
                <w:highlight w:val="none"/>
                <w:lang w:eastAsia="zh-CN"/>
              </w:rPr>
              <w:t>社区股份合作公司</w:t>
            </w:r>
            <w:r>
              <w:rPr>
                <w:rFonts w:asciiTheme="minorEastAsia" w:eastAsiaTheme="minorEastAsia" w:hAnsiTheme="minorEastAsia" w:cstheme="minorEastAsia" w:hint="eastAsia"/>
                <w:b w:val="0"/>
                <w:bCs w:val="0"/>
                <w:sz w:val="21"/>
                <w:szCs w:val="21"/>
              </w:rPr>
              <w:t>法律服务相关项目</w:t>
            </w:r>
            <w:r>
              <w:rPr>
                <w:rFonts w:asciiTheme="minorEastAsia" w:eastAsiaTheme="minorEastAsia" w:hAnsiTheme="minorEastAsia" w:cstheme="minorEastAsia" w:hint="eastAsia"/>
                <w:b w:val="0"/>
                <w:bCs w:val="0"/>
                <w:sz w:val="21"/>
                <w:szCs w:val="21"/>
                <w:lang w:eastAsia="zh-CN"/>
              </w:rPr>
              <w:t>经验的</w:t>
            </w:r>
            <w:r>
              <w:rPr>
                <w:rFonts w:asciiTheme="minorEastAsia" w:eastAsiaTheme="minorEastAsia" w:hAnsiTheme="minorEastAsia" w:cstheme="minorEastAsia" w:hint="eastAsia"/>
                <w:b w:val="0"/>
                <w:bCs w:val="0"/>
                <w:sz w:val="21"/>
                <w:szCs w:val="21"/>
              </w:rPr>
              <w:t>，每提供一家单位的服务经验的得</w:t>
            </w:r>
            <w:r>
              <w:rPr>
                <w:rFonts w:asciiTheme="minorEastAsia" w:eastAsiaTheme="minorEastAsia" w:hAnsiTheme="minorEastAsia" w:cstheme="minorEastAsia" w:hint="eastAsia"/>
                <w:b w:val="0"/>
                <w:bCs w:val="0"/>
                <w:sz w:val="21"/>
                <w:szCs w:val="21"/>
                <w:lang w:val="en-US" w:eastAsia="zh-CN"/>
              </w:rPr>
              <w:t>10</w:t>
            </w:r>
            <w:r>
              <w:rPr>
                <w:rFonts w:asciiTheme="minorEastAsia" w:eastAsiaTheme="minorEastAsia" w:hAnsiTheme="minorEastAsia" w:cstheme="minorEastAsia" w:hint="eastAsia"/>
                <w:b w:val="0"/>
                <w:bCs w:val="0"/>
                <w:sz w:val="21"/>
                <w:szCs w:val="21"/>
              </w:rPr>
              <w:t>分，本小项最高得</w:t>
            </w:r>
            <w:r>
              <w:rPr>
                <w:rFonts w:asciiTheme="minorEastAsia" w:eastAsiaTheme="minorEastAsia" w:hAnsiTheme="minorEastAsia" w:cstheme="minorEastAsia" w:hint="eastAsia"/>
                <w:b w:val="0"/>
                <w:bCs w:val="0"/>
                <w:sz w:val="21"/>
                <w:szCs w:val="21"/>
                <w:lang w:val="en-US" w:eastAsia="zh-CN"/>
              </w:rPr>
              <w:t>30</w:t>
            </w:r>
            <w:r>
              <w:rPr>
                <w:rFonts w:asciiTheme="minorEastAsia" w:eastAsiaTheme="minorEastAsia" w:hAnsiTheme="minorEastAsia" w:cstheme="minorEastAsia" w:hint="eastAsia"/>
                <w:b w:val="0"/>
                <w:bCs w:val="0"/>
                <w:sz w:val="21"/>
                <w:szCs w:val="21"/>
              </w:rPr>
              <w:t>分。</w:t>
            </w:r>
            <w:r>
              <w:rPr>
                <w:rFonts w:asciiTheme="minorEastAsia" w:eastAsiaTheme="minorEastAsia" w:hAnsiTheme="minorEastAsia" w:cstheme="minorEastAsia" w:hint="eastAsia"/>
                <w:sz w:val="21"/>
                <w:szCs w:val="21"/>
                <w:highlight w:val="none"/>
                <w:lang w:val="en-US" w:eastAsia="zh-CN"/>
              </w:rPr>
              <w:t>【长期服务项目续签合同只按一项计分】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lang w:val="zh-CN"/>
              </w:rPr>
            </w:pPr>
            <w:r>
              <w:rPr>
                <w:rFonts w:asciiTheme="minorEastAsia" w:eastAsiaTheme="minorEastAsia" w:hAnsiTheme="minorEastAsia" w:cstheme="minorEastAsia" w:hint="eastAsia"/>
                <w:b/>
                <w:bCs/>
                <w:color w:val="000000"/>
                <w:sz w:val="21"/>
                <w:szCs w:val="21"/>
                <w:lang w:val="zh-CN"/>
              </w:rPr>
              <w:t>（</w:t>
            </w:r>
            <w:r>
              <w:rPr>
                <w:rFonts w:asciiTheme="minorEastAsia" w:eastAsiaTheme="minorEastAsia" w:hAnsiTheme="minorEastAsia" w:cstheme="minorEastAsia" w:hint="eastAsia"/>
                <w:b/>
                <w:bCs/>
                <w:color w:val="000000"/>
                <w:sz w:val="21"/>
                <w:szCs w:val="21"/>
              </w:rPr>
              <w:t>3</w:t>
            </w:r>
            <w:r>
              <w:rPr>
                <w:rFonts w:asciiTheme="minorEastAsia" w:eastAsiaTheme="minorEastAsia" w:hAnsiTheme="minorEastAsia" w:cstheme="minorEastAsia" w:hint="eastAsia"/>
                <w:b/>
                <w:bCs/>
                <w:color w:val="000000"/>
                <w:sz w:val="21"/>
                <w:szCs w:val="21"/>
                <w:lang w:val="zh-CN"/>
              </w:rPr>
              <w:t>）</w:t>
            </w:r>
            <w:r>
              <w:rPr>
                <w:rFonts w:asciiTheme="minorEastAsia" w:eastAsiaTheme="minorEastAsia" w:hAnsiTheme="minorEastAsia" w:cstheme="minorEastAsia" w:hint="eastAsia"/>
                <w:b/>
                <w:bCs/>
                <w:color w:val="000000"/>
                <w:sz w:val="21"/>
                <w:szCs w:val="21"/>
              </w:rPr>
              <w:t>项目负责人</w:t>
            </w:r>
            <w:r>
              <w:rPr>
                <w:rFonts w:asciiTheme="minorEastAsia" w:eastAsiaTheme="minorEastAsia" w:hAnsiTheme="minorEastAsia" w:cstheme="minorEastAsia" w:hint="eastAsia"/>
                <w:b/>
                <w:bCs/>
                <w:color w:val="000000"/>
                <w:sz w:val="21"/>
                <w:szCs w:val="21"/>
                <w:lang w:val="zh-CN"/>
              </w:rPr>
              <w:t>办理诉讼</w:t>
            </w:r>
            <w:r>
              <w:rPr>
                <w:rFonts w:asciiTheme="minorEastAsia" w:eastAsiaTheme="minorEastAsia" w:hAnsiTheme="minorEastAsia" w:cstheme="minorEastAsia" w:hint="eastAsia"/>
                <w:b/>
                <w:bCs/>
                <w:color w:val="000000"/>
                <w:sz w:val="21"/>
                <w:szCs w:val="21"/>
              </w:rPr>
              <w:t>、行政复议</w:t>
            </w:r>
            <w:r>
              <w:rPr>
                <w:rFonts w:asciiTheme="minorEastAsia" w:eastAsiaTheme="minorEastAsia" w:hAnsiTheme="minorEastAsia" w:cstheme="minorEastAsia" w:hint="eastAsia"/>
                <w:b/>
                <w:bCs/>
                <w:color w:val="000000"/>
                <w:sz w:val="21"/>
                <w:szCs w:val="21"/>
                <w:lang w:val="zh-CN"/>
              </w:rPr>
              <w:t>案件情况：</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自202</w:t>
            </w:r>
            <w:r>
              <w:rPr>
                <w:rFonts w:asciiTheme="minorEastAsia" w:eastAsiaTheme="minorEastAsia" w:hAnsiTheme="minorEastAsia" w:cstheme="minorEastAsia" w:hint="eastAsia"/>
                <w:b w:val="0"/>
                <w:bCs w:val="0"/>
                <w:sz w:val="21"/>
                <w:szCs w:val="21"/>
                <w:lang w:val="en-US" w:eastAsia="zh-CN"/>
              </w:rPr>
              <w:t>1</w:t>
            </w:r>
            <w:r>
              <w:rPr>
                <w:rFonts w:asciiTheme="minorEastAsia" w:eastAsiaTheme="minorEastAsia" w:hAnsiTheme="minorEastAsia" w:cstheme="minorEastAsia" w:hint="eastAsia"/>
                <w:b w:val="0"/>
                <w:bCs w:val="0"/>
                <w:sz w:val="21"/>
                <w:szCs w:val="21"/>
              </w:rPr>
              <w:t>年1月1日至本项目投标截止之日（以案件法律文书落款日期为准）：每提供1宗代理政府部门</w:t>
            </w:r>
            <w:r>
              <w:rPr>
                <w:rFonts w:asciiTheme="minorEastAsia" w:eastAsiaTheme="minorEastAsia" w:hAnsiTheme="minorEastAsia" w:cstheme="minorEastAsia" w:hint="eastAsia"/>
                <w:b w:val="0"/>
                <w:bCs w:val="0"/>
                <w:sz w:val="21"/>
                <w:szCs w:val="21"/>
                <w:lang w:eastAsia="zh-CN"/>
              </w:rPr>
              <w:t>（含街道办）</w:t>
            </w:r>
            <w:r>
              <w:rPr>
                <w:rFonts w:asciiTheme="minorEastAsia" w:eastAsiaTheme="minorEastAsia" w:hAnsiTheme="minorEastAsia" w:cstheme="minorEastAsia" w:hint="eastAsia"/>
                <w:b w:val="0"/>
                <w:bCs w:val="0"/>
                <w:sz w:val="21"/>
                <w:szCs w:val="21"/>
              </w:rPr>
              <w:t>或事业单位</w:t>
            </w:r>
            <w:r>
              <w:rPr>
                <w:rFonts w:asciiTheme="minorEastAsia" w:eastAsiaTheme="minorEastAsia" w:hAnsiTheme="minorEastAsia" w:cstheme="minorEastAsia" w:hint="eastAsia"/>
                <w:b w:val="0"/>
                <w:bCs w:val="0"/>
                <w:sz w:val="21"/>
                <w:szCs w:val="21"/>
                <w:lang w:eastAsia="zh-CN"/>
              </w:rPr>
              <w:t>或社区工作站（居委会）</w:t>
            </w:r>
            <w:r>
              <w:rPr>
                <w:rFonts w:asciiTheme="minorEastAsia" w:eastAsiaTheme="minorEastAsia" w:hAnsiTheme="minorEastAsia" w:cstheme="minorEastAsia" w:hint="eastAsia"/>
                <w:b w:val="0"/>
                <w:bCs w:val="0"/>
                <w:sz w:val="21"/>
                <w:szCs w:val="21"/>
                <w:lang w:val="en-US" w:eastAsia="zh-CN"/>
              </w:rPr>
              <w:t>或</w:t>
            </w:r>
            <w:r>
              <w:rPr>
                <w:rFonts w:asciiTheme="minorEastAsia" w:eastAsiaTheme="minorEastAsia" w:hAnsiTheme="minorEastAsia" w:cstheme="minorEastAsia" w:hint="eastAsia"/>
                <w:b w:val="0"/>
                <w:bCs w:val="0"/>
                <w:sz w:val="21"/>
                <w:szCs w:val="21"/>
                <w:lang w:eastAsia="zh-CN"/>
              </w:rPr>
              <w:t>社区股份合作公司</w:t>
            </w:r>
            <w:r>
              <w:rPr>
                <w:rFonts w:asciiTheme="minorEastAsia" w:eastAsiaTheme="minorEastAsia" w:hAnsiTheme="minorEastAsia" w:cstheme="minorEastAsia" w:hint="eastAsia"/>
                <w:b w:val="0"/>
                <w:bCs w:val="0"/>
                <w:sz w:val="21"/>
                <w:szCs w:val="21"/>
              </w:rPr>
              <w:t>一方的诉讼案件（含行政强制执行）或行政复议案件的，得10分。此项最高得50分。（同一诉讼（不论审级）只算一宗）</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以上3项累计得分，最高得100分。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（二）评分依据：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（1）社保证明：</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color w:val="000000"/>
                <w:sz w:val="21"/>
                <w:szCs w:val="21"/>
              </w:rPr>
              <w:t>提供通过投标人缴纳的投标截止日近1个月的社保证明。近1个月的社保证明无法提供的，则可以往前顺延一个月；如供应商为新成立企业且成立时间不足1个月，提供情况说明或者证明材料亦视为符合，无需提供相关人员社保，亦可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（2）执业年限证明：</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提供项目负责人执业年限证明（司法行政部门或行业协会出具的证明文件，或律师协会官网截图）；</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注：关于执业年限证明材料，如律师执业证发证日期年限满足评分要求则提供律师执业证即可；未按要求提供相关材料或复印件不清晰导致无法识别的不得分。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（3）项目负责人同类项目经验：</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highlight w:val="yellow"/>
              </w:rPr>
            </w:pPr>
            <w:r>
              <w:rPr>
                <w:rFonts w:asciiTheme="minorEastAsia" w:eastAsiaTheme="minorEastAsia" w:hAnsiTheme="minorEastAsia" w:cstheme="minorEastAsia" w:hint="eastAsia"/>
                <w:color w:val="000000"/>
                <w:sz w:val="21"/>
                <w:szCs w:val="21"/>
              </w:rPr>
              <w:t>为</w:t>
            </w:r>
            <w:r>
              <w:rPr>
                <w:rFonts w:asciiTheme="minorEastAsia" w:eastAsiaTheme="minorEastAsia" w:hAnsiTheme="minorEastAsia" w:cstheme="minorEastAsia" w:hint="eastAsia"/>
                <w:b w:val="0"/>
                <w:bCs w:val="0"/>
                <w:sz w:val="21"/>
                <w:szCs w:val="21"/>
              </w:rPr>
              <w:t>政府部门</w:t>
            </w:r>
            <w:r>
              <w:rPr>
                <w:rFonts w:asciiTheme="minorEastAsia" w:eastAsiaTheme="minorEastAsia" w:hAnsiTheme="minorEastAsia" w:cstheme="minorEastAsia" w:hint="eastAsia"/>
                <w:b w:val="0"/>
                <w:bCs w:val="0"/>
                <w:sz w:val="21"/>
                <w:szCs w:val="21"/>
                <w:lang w:eastAsia="zh-CN"/>
              </w:rPr>
              <w:t>（含街道办）</w:t>
            </w:r>
            <w:r>
              <w:rPr>
                <w:rFonts w:asciiTheme="minorEastAsia" w:eastAsiaTheme="minorEastAsia" w:hAnsiTheme="minorEastAsia" w:cstheme="minorEastAsia" w:hint="eastAsia"/>
                <w:b w:val="0"/>
                <w:bCs w:val="0"/>
                <w:sz w:val="21"/>
                <w:szCs w:val="21"/>
              </w:rPr>
              <w:t>或事业单位</w:t>
            </w:r>
            <w:r>
              <w:rPr>
                <w:rFonts w:asciiTheme="minorEastAsia" w:eastAsiaTheme="minorEastAsia" w:hAnsiTheme="minorEastAsia" w:cstheme="minorEastAsia" w:hint="eastAsia"/>
                <w:b w:val="0"/>
                <w:bCs w:val="0"/>
                <w:sz w:val="21"/>
                <w:szCs w:val="21"/>
                <w:lang w:eastAsia="zh-CN"/>
              </w:rPr>
              <w:t>或社区工作站（居委会）</w:t>
            </w:r>
            <w:r>
              <w:rPr>
                <w:rFonts w:asciiTheme="minorEastAsia" w:eastAsiaTheme="minorEastAsia" w:hAnsiTheme="minorEastAsia" w:cstheme="minorEastAsia" w:hint="eastAsia"/>
                <w:b w:val="0"/>
                <w:bCs w:val="0"/>
                <w:sz w:val="21"/>
                <w:szCs w:val="21"/>
                <w:highlight w:val="none"/>
                <w:lang w:val="en-US" w:eastAsia="zh-CN"/>
              </w:rPr>
              <w:t>或</w:t>
            </w:r>
            <w:r>
              <w:rPr>
                <w:rFonts w:asciiTheme="minorEastAsia" w:eastAsiaTheme="minorEastAsia" w:hAnsiTheme="minorEastAsia" w:cstheme="minorEastAsia" w:hint="eastAsia"/>
                <w:b w:val="0"/>
                <w:bCs w:val="0"/>
                <w:sz w:val="21"/>
                <w:szCs w:val="21"/>
                <w:highlight w:val="none"/>
                <w:lang w:eastAsia="zh-CN"/>
              </w:rPr>
              <w:t>社区股份合作公司</w:t>
            </w:r>
            <w:r>
              <w:rPr>
                <w:rFonts w:asciiTheme="minorEastAsia" w:eastAsiaTheme="minorEastAsia" w:hAnsiTheme="minorEastAsia" w:cstheme="minorEastAsia" w:hint="eastAsia"/>
                <w:color w:val="000000"/>
                <w:sz w:val="21"/>
                <w:szCs w:val="21"/>
              </w:rPr>
              <w:t>提供法律服务的，提供合同关键页（</w:t>
            </w:r>
            <w:r>
              <w:rPr>
                <w:rFonts w:asciiTheme="minorEastAsia" w:eastAsiaTheme="minorEastAsia" w:hAnsiTheme="minorEastAsia" w:cstheme="minorEastAsia" w:hint="eastAsia"/>
                <w:color w:val="000000"/>
                <w:sz w:val="21"/>
                <w:szCs w:val="21"/>
                <w:lang w:val="en-US" w:eastAsia="zh-CN"/>
              </w:rPr>
              <w:t>包含但不限于</w:t>
            </w:r>
            <w:r>
              <w:rPr>
                <w:rFonts w:asciiTheme="minorEastAsia" w:eastAsiaTheme="minorEastAsia" w:hAnsiTheme="minorEastAsia" w:cstheme="minorEastAsia" w:hint="eastAsia"/>
                <w:color w:val="000000"/>
                <w:sz w:val="21"/>
                <w:szCs w:val="21"/>
              </w:rPr>
              <w:t>签订双方的单位名称、合同项目名称、</w:t>
            </w:r>
            <w:r>
              <w:rPr>
                <w:rFonts w:asciiTheme="minorEastAsia" w:eastAsiaTheme="minorEastAsia" w:hAnsiTheme="minorEastAsia" w:cstheme="minorEastAsia" w:hint="eastAsia"/>
                <w:color w:val="000000"/>
                <w:sz w:val="21"/>
                <w:szCs w:val="21"/>
                <w:lang w:eastAsia="zh-CN"/>
              </w:rPr>
              <w:t>体现相关人员姓名的名单</w:t>
            </w:r>
            <w:r>
              <w:rPr>
                <w:rFonts w:asciiTheme="minorEastAsia" w:eastAsiaTheme="minorEastAsia" w:hAnsiTheme="minorEastAsia" w:cstheme="minorEastAsia" w:hint="eastAsia"/>
                <w:color w:val="000000"/>
                <w:sz w:val="21"/>
                <w:szCs w:val="21"/>
              </w:rPr>
              <w:t>，含签订合同双方的落款盖章、签订日期的关键页），若合同关键信息未体现有关</w:t>
            </w:r>
            <w:r>
              <w:rPr>
                <w:rFonts w:asciiTheme="minorEastAsia" w:eastAsiaTheme="minorEastAsia" w:hAnsiTheme="minorEastAsia" w:cstheme="minorEastAsia" w:hint="eastAsia"/>
                <w:color w:val="000000"/>
                <w:sz w:val="21"/>
                <w:szCs w:val="21"/>
                <w:lang w:eastAsia="zh-CN"/>
              </w:rPr>
              <w:t>人员</w:t>
            </w:r>
            <w:r>
              <w:rPr>
                <w:rFonts w:asciiTheme="minorEastAsia" w:eastAsiaTheme="minorEastAsia" w:hAnsiTheme="minorEastAsia" w:cstheme="minorEastAsia" w:hint="eastAsia"/>
                <w:color w:val="000000"/>
                <w:sz w:val="21"/>
                <w:szCs w:val="21"/>
              </w:rPr>
              <w:t>名单的，则需提供其他加盖合同甲方或被服务单位公章或业务章的证明文件。</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（4）办理诉讼、行政复议案件情况：</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提供法院判决或裁定书</w:t>
            </w:r>
            <w:r>
              <w:rPr>
                <w:rFonts w:asciiTheme="minorEastAsia" w:eastAsiaTheme="minorEastAsia" w:hAnsiTheme="minorEastAsia" w:cstheme="minorEastAsia" w:hint="eastAsia"/>
                <w:color w:val="000000"/>
                <w:sz w:val="21"/>
                <w:szCs w:val="21"/>
                <w:lang w:eastAsia="zh-CN"/>
              </w:rPr>
              <w:t>或</w:t>
            </w:r>
            <w:r>
              <w:rPr>
                <w:rFonts w:asciiTheme="minorEastAsia" w:eastAsiaTheme="minorEastAsia" w:hAnsiTheme="minorEastAsia" w:cstheme="minorEastAsia" w:hint="eastAsia"/>
                <w:color w:val="000000"/>
                <w:sz w:val="21"/>
                <w:szCs w:val="21"/>
              </w:rPr>
              <w:t>调解书</w:t>
            </w:r>
            <w:r>
              <w:rPr>
                <w:rFonts w:asciiTheme="minorEastAsia" w:eastAsiaTheme="minorEastAsia" w:hAnsiTheme="minorEastAsia" w:cstheme="minorEastAsia" w:hint="eastAsia"/>
                <w:color w:val="000000"/>
                <w:sz w:val="21"/>
                <w:szCs w:val="21"/>
                <w:lang w:eastAsia="zh-CN"/>
              </w:rPr>
              <w:t>或</w:t>
            </w:r>
            <w:r>
              <w:rPr>
                <w:rFonts w:asciiTheme="minorEastAsia" w:eastAsiaTheme="minorEastAsia" w:hAnsiTheme="minorEastAsia" w:cstheme="minorEastAsia" w:hint="eastAsia"/>
                <w:color w:val="000000"/>
                <w:sz w:val="21"/>
                <w:szCs w:val="21"/>
              </w:rPr>
              <w:t>行政复议决定书等法律文书的关键页，若无法体现委托关系的可附委托代理合同关键页信息作为委托关系佐证（</w:t>
            </w:r>
            <w:r>
              <w:rPr>
                <w:rFonts w:asciiTheme="minorEastAsia" w:eastAsiaTheme="minorEastAsia" w:hAnsiTheme="minorEastAsia" w:cstheme="minorEastAsia" w:hint="eastAsia"/>
                <w:color w:val="000000"/>
                <w:sz w:val="21"/>
                <w:szCs w:val="21"/>
                <w:lang w:val="en-US" w:eastAsia="zh-CN"/>
              </w:rPr>
              <w:t>包含但不限于</w:t>
            </w:r>
            <w:r>
              <w:rPr>
                <w:rFonts w:asciiTheme="minorEastAsia" w:eastAsiaTheme="minorEastAsia" w:hAnsiTheme="minorEastAsia" w:cstheme="minorEastAsia" w:hint="eastAsia"/>
                <w:color w:val="000000"/>
                <w:sz w:val="21"/>
                <w:szCs w:val="21"/>
              </w:rPr>
              <w:t>签订合同双方的单位名称、合同项目名称、</w:t>
            </w:r>
            <w:r>
              <w:rPr>
                <w:rFonts w:asciiTheme="minorEastAsia" w:eastAsiaTheme="minorEastAsia" w:hAnsiTheme="minorEastAsia" w:cstheme="minorEastAsia" w:hint="eastAsia"/>
                <w:color w:val="000000"/>
                <w:sz w:val="21"/>
                <w:szCs w:val="21"/>
                <w:lang w:eastAsia="zh-CN"/>
              </w:rPr>
              <w:t>体现相关人员姓名的名单</w:t>
            </w:r>
            <w:r>
              <w:rPr>
                <w:rFonts w:asciiTheme="minorEastAsia" w:eastAsiaTheme="minorEastAsia" w:hAnsiTheme="minorEastAsia" w:cstheme="minorEastAsia" w:hint="eastAsia"/>
                <w:color w:val="000000"/>
                <w:sz w:val="21"/>
                <w:szCs w:val="21"/>
              </w:rPr>
              <w:t>、含签订合同双方的落款盖章、签订日期的关键页）。提供的材料需证明委托关系，未体现或无法判定作不得分处理。</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color w:val="000000"/>
                <w:sz w:val="21"/>
                <w:szCs w:val="21"/>
              </w:rPr>
              <w:t>以上证明文件原件备查，未按要求提供或提供不清晰导致专家无法判断的不得分。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8</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拟投入项目团队成员情况</w:t>
            </w:r>
            <w:r>
              <w:rPr>
                <w:rFonts w:asciiTheme="minorEastAsia" w:eastAsiaTheme="minorEastAsia" w:hAnsiTheme="minorEastAsia" w:cstheme="minorEastAsia" w:hint="eastAsia"/>
                <w:strike w:val="0"/>
                <w:sz w:val="21"/>
                <w:szCs w:val="21"/>
                <w:highlight w:val="none"/>
              </w:rPr>
              <w:t>（项目负责人除外</w:t>
            </w:r>
            <w:r>
              <w:rPr>
                <w:rFonts w:asciiTheme="minorEastAsia" w:eastAsiaTheme="minorEastAsia" w:hAnsiTheme="minorEastAsia" w:cstheme="minorEastAsia" w:hint="eastAsia"/>
                <w:strike w:val="0"/>
                <w:sz w:val="21"/>
                <w:szCs w:val="21"/>
                <w:highlight w:val="none"/>
                <w:lang w:eastAsia="zh-CN"/>
              </w:rPr>
              <w:t>，团队成员不少于</w:t>
            </w:r>
            <w:r>
              <w:rPr>
                <w:rFonts w:asciiTheme="minorEastAsia" w:eastAsiaTheme="minorEastAsia" w:hAnsiTheme="minorEastAsia" w:cstheme="minorEastAsia" w:hint="eastAsia"/>
                <w:strike w:val="0"/>
                <w:sz w:val="21"/>
                <w:szCs w:val="21"/>
                <w:highlight w:val="none"/>
                <w:lang w:eastAsia="zh-CN"/>
              </w:rPr>
              <w:t>3</w:t>
            </w:r>
            <w:r>
              <w:rPr>
                <w:rFonts w:asciiTheme="minorEastAsia" w:eastAsiaTheme="minorEastAsia" w:hAnsiTheme="minorEastAsia" w:cstheme="minorEastAsia" w:hint="eastAsia"/>
                <w:strike w:val="0"/>
                <w:sz w:val="21"/>
                <w:szCs w:val="21"/>
                <w:highlight w:val="none"/>
                <w:lang w:val="en-US" w:eastAsia="zh-CN"/>
              </w:rPr>
              <w:t>人，不超过5人</w:t>
            </w:r>
            <w:r>
              <w:rPr>
                <w:rFonts w:asciiTheme="minorEastAsia" w:eastAsiaTheme="minorEastAsia" w:hAnsiTheme="minorEastAsia" w:cstheme="minorEastAsia" w:hint="eastAsia"/>
                <w:strike w:val="0"/>
                <w:sz w:val="21"/>
                <w:szCs w:val="21"/>
                <w:highlight w:val="none"/>
              </w:rPr>
              <w:t>）</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16</w:t>
            </w:r>
          </w:p>
        </w:tc>
        <w:tc>
          <w:tcPr>
            <w:tcW w:w="5284" w:type="dxa"/>
            <w:gridSpan w:val="2"/>
            <w:tcBorders>
              <w:top w:val="single" w:sz="4" w:space="0" w:color="auto"/>
              <w:left w:val="single" w:sz="4" w:space="0" w:color="auto"/>
              <w:bottom w:val="single" w:sz="4" w:space="0" w:color="auto"/>
              <w:right w:val="nil"/>
            </w:tcBorders>
            <w:noWrap w:val="0"/>
            <w:vAlign w:val="top"/>
          </w:tcPr>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b/>
                <w:kern w:val="2"/>
                <w:sz w:val="21"/>
                <w:szCs w:val="21"/>
              </w:rPr>
            </w:pPr>
            <w:r>
              <w:rPr>
                <w:rFonts w:asciiTheme="minorEastAsia" w:eastAsiaTheme="minorEastAsia" w:hAnsiTheme="minorEastAsia" w:cstheme="minorEastAsia" w:hint="eastAsia"/>
                <w:b/>
                <w:kern w:val="2"/>
                <w:sz w:val="21"/>
                <w:szCs w:val="21"/>
              </w:rPr>
              <w:t>（一）</w:t>
            </w:r>
            <w:r>
              <w:rPr>
                <w:rFonts w:asciiTheme="minorEastAsia" w:eastAsiaTheme="minorEastAsia" w:hAnsiTheme="minorEastAsia" w:cstheme="minorEastAsia" w:hint="eastAsia"/>
                <w:b/>
                <w:kern w:val="2"/>
                <w:sz w:val="21"/>
                <w:szCs w:val="21"/>
                <w:lang w:eastAsia="zh-CN"/>
              </w:rPr>
              <w:t>评分内容</w:t>
            </w:r>
            <w:r>
              <w:rPr>
                <w:rFonts w:asciiTheme="minorEastAsia" w:eastAsiaTheme="minorEastAsia" w:hAnsiTheme="minorEastAsia" w:cstheme="minorEastAsia" w:hint="eastAsia"/>
                <w:b/>
                <w:kern w:val="2"/>
                <w:sz w:val="21"/>
                <w:szCs w:val="21"/>
              </w:rPr>
              <w:t>：</w:t>
            </w:r>
          </w:p>
          <w:p>
            <w:pPr>
              <w:keepNext w:val="0"/>
              <w:keepLines w:val="0"/>
              <w:pageBreakBefore w:val="0"/>
              <w:widowControl/>
              <w:kinsoku/>
              <w:overflowPunct/>
              <w:topLinePunct w:val="0"/>
              <w:bidi w:val="0"/>
              <w:snapToGrid/>
              <w:spacing w:line="240" w:lineRule="auto"/>
              <w:jc w:val="left"/>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拟安排本项目团队成员须为投标人自有员工（以社保证明文件为准），不满足社保文件要求的，本项不得分。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bCs/>
                <w:color w:val="000000"/>
                <w:sz w:val="21"/>
                <w:szCs w:val="21"/>
                <w:lang w:val="zh-CN"/>
              </w:rPr>
              <w:t>（1）律师执业年限：</w:t>
            </w:r>
          </w:p>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kern w:val="2"/>
                <w:sz w:val="21"/>
                <w:szCs w:val="21"/>
              </w:rPr>
            </w:pPr>
            <w:r>
              <w:rPr>
                <w:rFonts w:asciiTheme="minorEastAsia" w:eastAsiaTheme="minorEastAsia" w:hAnsiTheme="minorEastAsia" w:cstheme="minorEastAsia" w:hint="eastAsia"/>
                <w:kern w:val="2"/>
                <w:sz w:val="21"/>
                <w:szCs w:val="21"/>
              </w:rPr>
              <w:t>每有1人具备满</w:t>
            </w:r>
            <w:r>
              <w:rPr>
                <w:rFonts w:asciiTheme="minorEastAsia" w:eastAsiaTheme="minorEastAsia" w:hAnsiTheme="minorEastAsia" w:cstheme="minorEastAsia" w:hint="eastAsia"/>
                <w:kern w:val="2"/>
                <w:sz w:val="21"/>
                <w:szCs w:val="21"/>
                <w:highlight w:val="none"/>
                <w:lang w:val="en-US" w:eastAsia="zh-CN"/>
              </w:rPr>
              <w:t>1</w:t>
            </w:r>
            <w:r>
              <w:rPr>
                <w:rFonts w:asciiTheme="minorEastAsia" w:eastAsiaTheme="minorEastAsia" w:hAnsiTheme="minorEastAsia" w:cstheme="minorEastAsia" w:hint="eastAsia"/>
                <w:kern w:val="2"/>
                <w:sz w:val="21"/>
                <w:szCs w:val="21"/>
                <w:highlight w:val="none"/>
              </w:rPr>
              <w:t>年律师执业年限</w:t>
            </w:r>
            <w:r>
              <w:rPr>
                <w:rFonts w:asciiTheme="minorEastAsia" w:eastAsiaTheme="minorEastAsia" w:hAnsiTheme="minorEastAsia" w:cstheme="minorEastAsia" w:hint="eastAsia"/>
                <w:kern w:val="2"/>
                <w:sz w:val="21"/>
                <w:szCs w:val="21"/>
              </w:rPr>
              <w:t>的得</w:t>
            </w:r>
            <w:r>
              <w:rPr>
                <w:rFonts w:asciiTheme="minorEastAsia" w:eastAsiaTheme="minorEastAsia" w:hAnsiTheme="minorEastAsia" w:cstheme="minorEastAsia" w:hint="eastAsia"/>
                <w:kern w:val="2"/>
                <w:sz w:val="21"/>
                <w:szCs w:val="21"/>
                <w:lang w:val="en-US" w:eastAsia="zh-CN"/>
              </w:rPr>
              <w:t>4</w:t>
            </w:r>
            <w:r>
              <w:rPr>
                <w:rFonts w:asciiTheme="minorEastAsia" w:eastAsiaTheme="minorEastAsia" w:hAnsiTheme="minorEastAsia" w:cstheme="minorEastAsia" w:hint="eastAsia"/>
                <w:kern w:val="2"/>
                <w:sz w:val="21"/>
                <w:szCs w:val="21"/>
              </w:rPr>
              <w:t>分，</w:t>
            </w:r>
            <w:r>
              <w:rPr>
                <w:rFonts w:asciiTheme="minorEastAsia" w:eastAsiaTheme="minorEastAsia" w:hAnsiTheme="minorEastAsia" w:cstheme="minorEastAsia" w:hint="eastAsia"/>
                <w:b w:val="0"/>
                <w:bCs w:val="0"/>
                <w:sz w:val="21"/>
                <w:szCs w:val="21"/>
                <w:lang w:val="en-US" w:eastAsia="zh-CN"/>
              </w:rPr>
              <w:t>在此基础上</w:t>
            </w:r>
            <w:r>
              <w:rPr>
                <w:rFonts w:asciiTheme="minorEastAsia" w:eastAsiaTheme="minorEastAsia" w:hAnsiTheme="minorEastAsia" w:cstheme="minorEastAsia" w:hint="eastAsia"/>
                <w:kern w:val="2"/>
                <w:sz w:val="21"/>
                <w:szCs w:val="21"/>
              </w:rPr>
              <w:t>其执业年限每增加一年加</w:t>
            </w:r>
            <w:r>
              <w:rPr>
                <w:rFonts w:asciiTheme="minorEastAsia" w:eastAsiaTheme="minorEastAsia" w:hAnsiTheme="minorEastAsia" w:cstheme="minorEastAsia" w:hint="eastAsia"/>
                <w:kern w:val="2"/>
                <w:sz w:val="21"/>
                <w:szCs w:val="21"/>
                <w:lang w:val="en-US" w:eastAsia="zh-CN"/>
              </w:rPr>
              <w:t>3</w:t>
            </w:r>
            <w:r>
              <w:rPr>
                <w:rFonts w:asciiTheme="minorEastAsia" w:eastAsiaTheme="minorEastAsia" w:hAnsiTheme="minorEastAsia" w:cstheme="minorEastAsia" w:hint="eastAsia"/>
                <w:kern w:val="2"/>
                <w:sz w:val="21"/>
                <w:szCs w:val="21"/>
              </w:rPr>
              <w:t>分，每人最多得</w:t>
            </w:r>
            <w:r>
              <w:rPr>
                <w:rFonts w:asciiTheme="minorEastAsia" w:eastAsiaTheme="minorEastAsia" w:hAnsiTheme="minorEastAsia" w:cstheme="minorEastAsia" w:hint="eastAsia"/>
                <w:kern w:val="2"/>
                <w:sz w:val="21"/>
                <w:szCs w:val="21"/>
                <w:lang w:val="en-US" w:eastAsia="zh-CN"/>
              </w:rPr>
              <w:t>10</w:t>
            </w:r>
            <w:r>
              <w:rPr>
                <w:rFonts w:asciiTheme="minorEastAsia" w:eastAsiaTheme="minorEastAsia" w:hAnsiTheme="minorEastAsia" w:cstheme="minorEastAsia" w:hint="eastAsia"/>
                <w:kern w:val="2"/>
                <w:sz w:val="21"/>
                <w:szCs w:val="21"/>
              </w:rPr>
              <w:t>分；本小项最高得30分。</w:t>
            </w:r>
          </w:p>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b/>
                <w:bCs/>
                <w:color w:val="000000"/>
                <w:sz w:val="21"/>
                <w:szCs w:val="21"/>
                <w:lang w:val="zh-CN"/>
              </w:rPr>
            </w:pPr>
            <w:r>
              <w:rPr>
                <w:rFonts w:asciiTheme="minorEastAsia" w:eastAsiaTheme="minorEastAsia" w:hAnsiTheme="minorEastAsia" w:cstheme="minorEastAsia" w:hint="eastAsia"/>
                <w:b/>
                <w:bCs/>
                <w:kern w:val="2"/>
                <w:sz w:val="21"/>
                <w:szCs w:val="21"/>
              </w:rPr>
              <w:t>（</w:t>
            </w:r>
            <w:r>
              <w:rPr>
                <w:rFonts w:asciiTheme="minorEastAsia" w:eastAsiaTheme="minorEastAsia" w:hAnsiTheme="minorEastAsia" w:cstheme="minorEastAsia" w:hint="eastAsia"/>
                <w:b/>
                <w:bCs/>
                <w:kern w:val="2"/>
                <w:sz w:val="21"/>
                <w:szCs w:val="21"/>
                <w:lang w:val="en-US" w:eastAsia="zh-CN"/>
              </w:rPr>
              <w:t>2</w:t>
            </w:r>
            <w:r>
              <w:rPr>
                <w:rFonts w:asciiTheme="minorEastAsia" w:eastAsiaTheme="minorEastAsia" w:hAnsiTheme="minorEastAsia" w:cstheme="minorEastAsia" w:hint="eastAsia"/>
                <w:b/>
                <w:bCs/>
                <w:kern w:val="2"/>
                <w:sz w:val="21"/>
                <w:szCs w:val="21"/>
              </w:rPr>
              <w:t>）</w:t>
            </w:r>
            <w:r>
              <w:rPr>
                <w:rFonts w:asciiTheme="minorEastAsia" w:eastAsiaTheme="minorEastAsia" w:hAnsiTheme="minorEastAsia" w:cstheme="minorEastAsia" w:hint="eastAsia"/>
                <w:b/>
                <w:bCs/>
                <w:color w:val="000000"/>
                <w:sz w:val="21"/>
                <w:szCs w:val="21"/>
                <w:lang w:val="zh-CN"/>
              </w:rPr>
              <w:t>办理诉讼</w:t>
            </w:r>
            <w:r>
              <w:rPr>
                <w:rFonts w:asciiTheme="minorEastAsia" w:eastAsiaTheme="minorEastAsia" w:hAnsiTheme="minorEastAsia" w:cstheme="minorEastAsia" w:hint="eastAsia"/>
                <w:b/>
                <w:bCs/>
                <w:color w:val="000000"/>
                <w:sz w:val="21"/>
                <w:szCs w:val="21"/>
              </w:rPr>
              <w:t>、行政复议</w:t>
            </w:r>
            <w:r>
              <w:rPr>
                <w:rFonts w:asciiTheme="minorEastAsia" w:eastAsiaTheme="minorEastAsia" w:hAnsiTheme="minorEastAsia" w:cstheme="minorEastAsia" w:hint="eastAsia"/>
                <w:b/>
                <w:bCs/>
                <w:color w:val="000000"/>
                <w:sz w:val="21"/>
                <w:szCs w:val="21"/>
                <w:lang w:val="zh-CN"/>
              </w:rPr>
              <w:t>案件情况：</w:t>
            </w:r>
          </w:p>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kern w:val="2"/>
                <w:sz w:val="21"/>
                <w:szCs w:val="21"/>
              </w:rPr>
            </w:pPr>
            <w:r>
              <w:rPr>
                <w:rFonts w:asciiTheme="minorEastAsia" w:eastAsiaTheme="minorEastAsia" w:hAnsiTheme="minorEastAsia" w:cstheme="minorEastAsia" w:hint="eastAsia"/>
                <w:kern w:val="2"/>
                <w:sz w:val="21"/>
                <w:szCs w:val="21"/>
              </w:rPr>
              <w:t>自202</w:t>
            </w:r>
            <w:r>
              <w:rPr>
                <w:rFonts w:asciiTheme="minorEastAsia" w:eastAsiaTheme="minorEastAsia" w:hAnsiTheme="minorEastAsia" w:cstheme="minorEastAsia" w:hint="eastAsia"/>
                <w:kern w:val="2"/>
                <w:sz w:val="21"/>
                <w:szCs w:val="21"/>
                <w:lang w:val="en-US" w:eastAsia="zh-CN"/>
              </w:rPr>
              <w:t>1</w:t>
            </w:r>
            <w:r>
              <w:rPr>
                <w:rFonts w:asciiTheme="minorEastAsia" w:eastAsiaTheme="minorEastAsia" w:hAnsiTheme="minorEastAsia" w:cstheme="minorEastAsia" w:hint="eastAsia"/>
                <w:kern w:val="2"/>
                <w:sz w:val="21"/>
                <w:szCs w:val="21"/>
              </w:rPr>
              <w:t>年1月1日至至本项目投标截止之日（以判决或裁定时间为准）：每有1人具有1宗代理</w:t>
            </w:r>
            <w:r>
              <w:rPr>
                <w:rFonts w:asciiTheme="minorEastAsia" w:eastAsiaTheme="minorEastAsia" w:hAnsiTheme="minorEastAsia" w:cstheme="minorEastAsia" w:hint="eastAsia"/>
                <w:b w:val="0"/>
                <w:bCs w:val="0"/>
                <w:sz w:val="21"/>
                <w:szCs w:val="21"/>
              </w:rPr>
              <w:t>政府部门</w:t>
            </w:r>
            <w:r>
              <w:rPr>
                <w:rFonts w:asciiTheme="minorEastAsia" w:eastAsiaTheme="minorEastAsia" w:hAnsiTheme="minorEastAsia" w:cstheme="minorEastAsia" w:hint="eastAsia"/>
                <w:b w:val="0"/>
                <w:bCs w:val="0"/>
                <w:sz w:val="21"/>
                <w:szCs w:val="21"/>
                <w:lang w:eastAsia="zh-CN"/>
              </w:rPr>
              <w:t>（含街道办）</w:t>
            </w:r>
            <w:r>
              <w:rPr>
                <w:rFonts w:asciiTheme="minorEastAsia" w:eastAsiaTheme="minorEastAsia" w:hAnsiTheme="minorEastAsia" w:cstheme="minorEastAsia" w:hint="eastAsia"/>
                <w:b w:val="0"/>
                <w:bCs w:val="0"/>
                <w:sz w:val="21"/>
                <w:szCs w:val="21"/>
              </w:rPr>
              <w:t>或事业单位</w:t>
            </w:r>
            <w:r>
              <w:rPr>
                <w:rFonts w:asciiTheme="minorEastAsia" w:eastAsiaTheme="minorEastAsia" w:hAnsiTheme="minorEastAsia" w:cstheme="minorEastAsia" w:hint="eastAsia"/>
                <w:b w:val="0"/>
                <w:bCs w:val="0"/>
                <w:sz w:val="21"/>
                <w:szCs w:val="21"/>
                <w:lang w:eastAsia="zh-CN"/>
              </w:rPr>
              <w:t>或社区工作站（居委会）</w:t>
            </w:r>
            <w:r>
              <w:rPr>
                <w:rFonts w:asciiTheme="minorEastAsia" w:eastAsiaTheme="minorEastAsia" w:hAnsiTheme="minorEastAsia" w:cstheme="minorEastAsia" w:hint="eastAsia"/>
                <w:b w:val="0"/>
                <w:bCs w:val="0"/>
                <w:sz w:val="21"/>
                <w:szCs w:val="21"/>
                <w:lang w:val="en-US" w:eastAsia="zh-CN"/>
              </w:rPr>
              <w:t>或</w:t>
            </w:r>
            <w:r>
              <w:rPr>
                <w:rFonts w:asciiTheme="minorEastAsia" w:eastAsiaTheme="minorEastAsia" w:hAnsiTheme="minorEastAsia" w:cstheme="minorEastAsia" w:hint="eastAsia"/>
                <w:b w:val="0"/>
                <w:bCs w:val="0"/>
                <w:sz w:val="21"/>
                <w:szCs w:val="21"/>
                <w:lang w:eastAsia="zh-CN"/>
              </w:rPr>
              <w:t>社区股份合作公司</w:t>
            </w:r>
            <w:r>
              <w:rPr>
                <w:rFonts w:asciiTheme="minorEastAsia" w:eastAsiaTheme="minorEastAsia" w:hAnsiTheme="minorEastAsia" w:cstheme="minorEastAsia" w:hint="eastAsia"/>
                <w:kern w:val="2"/>
                <w:sz w:val="21"/>
                <w:szCs w:val="21"/>
              </w:rPr>
              <w:t>参与诉讼案件</w:t>
            </w:r>
            <w:r>
              <w:rPr>
                <w:rFonts w:asciiTheme="minorEastAsia" w:eastAsiaTheme="minorEastAsia" w:hAnsiTheme="minorEastAsia" w:cstheme="minorEastAsia" w:hint="eastAsia"/>
                <w:color w:val="000000"/>
                <w:sz w:val="21"/>
                <w:szCs w:val="21"/>
                <w:lang w:val="en-US" w:eastAsia="zh-CN"/>
              </w:rPr>
              <w:t>（含行政强制执行）</w:t>
            </w:r>
            <w:r>
              <w:rPr>
                <w:rFonts w:asciiTheme="minorEastAsia" w:eastAsiaTheme="minorEastAsia" w:hAnsiTheme="minorEastAsia" w:cstheme="minorEastAsia" w:hint="eastAsia"/>
                <w:kern w:val="2"/>
                <w:sz w:val="21"/>
                <w:szCs w:val="21"/>
              </w:rPr>
              <w:t>或行政复议案件的得</w:t>
            </w:r>
            <w:r>
              <w:rPr>
                <w:rFonts w:asciiTheme="minorEastAsia" w:eastAsiaTheme="minorEastAsia" w:hAnsiTheme="minorEastAsia" w:cstheme="minorEastAsia" w:hint="eastAsia"/>
                <w:kern w:val="2"/>
                <w:sz w:val="21"/>
                <w:szCs w:val="21"/>
                <w:lang w:val="en-US" w:eastAsia="zh-CN"/>
              </w:rPr>
              <w:t>5</w:t>
            </w:r>
            <w:r>
              <w:rPr>
                <w:rFonts w:asciiTheme="minorEastAsia" w:eastAsiaTheme="minorEastAsia" w:hAnsiTheme="minorEastAsia" w:cstheme="minorEastAsia" w:hint="eastAsia"/>
                <w:kern w:val="2"/>
                <w:sz w:val="21"/>
                <w:szCs w:val="21"/>
              </w:rPr>
              <w:t>分，每人最多得</w:t>
            </w:r>
            <w:r>
              <w:rPr>
                <w:rFonts w:asciiTheme="minorEastAsia" w:eastAsiaTheme="minorEastAsia" w:hAnsiTheme="minorEastAsia" w:cstheme="minorEastAsia" w:hint="eastAsia"/>
                <w:kern w:val="2"/>
                <w:sz w:val="21"/>
                <w:szCs w:val="21"/>
                <w:lang w:val="en-US" w:eastAsia="zh-CN"/>
              </w:rPr>
              <w:t>10</w:t>
            </w:r>
            <w:r>
              <w:rPr>
                <w:rFonts w:asciiTheme="minorEastAsia" w:eastAsiaTheme="minorEastAsia" w:hAnsiTheme="minorEastAsia" w:cstheme="minorEastAsia" w:hint="eastAsia"/>
                <w:kern w:val="2"/>
                <w:sz w:val="21"/>
                <w:szCs w:val="21"/>
              </w:rPr>
              <w:t>分；本小项最高得30分【</w:t>
            </w:r>
            <w:r>
              <w:rPr>
                <w:rFonts w:asciiTheme="minorEastAsia" w:eastAsiaTheme="minorEastAsia" w:hAnsiTheme="minorEastAsia" w:cstheme="minorEastAsia" w:hint="eastAsia"/>
                <w:kern w:val="2"/>
                <w:sz w:val="21"/>
                <w:szCs w:val="21"/>
                <w:lang w:val="en-US" w:eastAsia="zh-CN"/>
              </w:rPr>
              <w:t>同一诉讼（不论审级）</w:t>
            </w:r>
            <w:r>
              <w:rPr>
                <w:rFonts w:asciiTheme="minorEastAsia" w:eastAsiaTheme="minorEastAsia" w:hAnsiTheme="minorEastAsia" w:cstheme="minorEastAsia" w:hint="eastAsia"/>
                <w:kern w:val="2"/>
                <w:sz w:val="21"/>
                <w:szCs w:val="21"/>
              </w:rPr>
              <w:t>只算1宗】。</w:t>
            </w:r>
          </w:p>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b/>
                <w:bCs/>
                <w:kern w:val="2"/>
                <w:sz w:val="21"/>
                <w:szCs w:val="21"/>
                <w:highlight w:val="none"/>
                <w:lang w:eastAsia="zh-CN"/>
              </w:rPr>
            </w:pPr>
            <w:r>
              <w:rPr>
                <w:rFonts w:asciiTheme="minorEastAsia" w:eastAsiaTheme="minorEastAsia" w:hAnsiTheme="minorEastAsia" w:cstheme="minorEastAsia" w:hint="eastAsia"/>
                <w:b/>
                <w:bCs/>
                <w:kern w:val="2"/>
                <w:sz w:val="21"/>
                <w:szCs w:val="21"/>
                <w:highlight w:val="none"/>
                <w:lang w:eastAsia="zh-CN"/>
              </w:rPr>
              <w:t>（</w:t>
            </w:r>
            <w:r>
              <w:rPr>
                <w:rFonts w:asciiTheme="minorEastAsia" w:eastAsiaTheme="minorEastAsia" w:hAnsiTheme="minorEastAsia" w:cstheme="minorEastAsia" w:hint="eastAsia"/>
                <w:b/>
                <w:bCs/>
                <w:kern w:val="2"/>
                <w:sz w:val="21"/>
                <w:szCs w:val="21"/>
                <w:highlight w:val="none"/>
                <w:lang w:val="en-US" w:eastAsia="zh-CN"/>
              </w:rPr>
              <w:t>3</w:t>
            </w:r>
            <w:r>
              <w:rPr>
                <w:rFonts w:asciiTheme="minorEastAsia" w:eastAsiaTheme="minorEastAsia" w:hAnsiTheme="minorEastAsia" w:cstheme="minorEastAsia" w:hint="eastAsia"/>
                <w:b/>
                <w:bCs/>
                <w:kern w:val="2"/>
                <w:sz w:val="21"/>
                <w:szCs w:val="21"/>
                <w:highlight w:val="none"/>
                <w:lang w:eastAsia="zh-CN"/>
              </w:rPr>
              <w:t>）团队成员获奖情况：</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自202</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年1月1日至本项目投标截止之日，</w:t>
            </w:r>
            <w:r>
              <w:rPr>
                <w:rFonts w:asciiTheme="minorEastAsia" w:eastAsiaTheme="minorEastAsia" w:hAnsiTheme="minorEastAsia" w:cstheme="minorEastAsia" w:hint="eastAsia"/>
                <w:sz w:val="21"/>
                <w:szCs w:val="21"/>
                <w:lang w:eastAsia="zh-CN"/>
              </w:rPr>
              <w:t>团队成员</w:t>
            </w:r>
            <w:r>
              <w:rPr>
                <w:rFonts w:asciiTheme="minorEastAsia" w:eastAsiaTheme="minorEastAsia" w:hAnsiTheme="minorEastAsia" w:cstheme="minorEastAsia" w:hint="eastAsia"/>
                <w:sz w:val="21"/>
                <w:szCs w:val="21"/>
                <w:lang w:val="en-US" w:eastAsia="zh-CN"/>
              </w:rPr>
              <w:t>个人</w:t>
            </w:r>
            <w:r>
              <w:rPr>
                <w:rFonts w:asciiTheme="minorEastAsia" w:eastAsiaTheme="minorEastAsia" w:hAnsiTheme="minorEastAsia" w:cstheme="minorEastAsia" w:hint="eastAsia"/>
                <w:sz w:val="21"/>
                <w:szCs w:val="21"/>
              </w:rPr>
              <w:t>获得政府</w:t>
            </w:r>
            <w:r>
              <w:rPr>
                <w:rFonts w:asciiTheme="minorEastAsia" w:eastAsiaTheme="minorEastAsia" w:hAnsiTheme="minorEastAsia" w:cstheme="minorEastAsia" w:hint="eastAsia"/>
                <w:sz w:val="21"/>
                <w:szCs w:val="21"/>
                <w:lang w:eastAsia="zh-CN"/>
              </w:rPr>
              <w:t>或</w:t>
            </w:r>
            <w:r>
              <w:rPr>
                <w:rFonts w:asciiTheme="minorEastAsia" w:eastAsiaTheme="minorEastAsia" w:hAnsiTheme="minorEastAsia" w:cstheme="minorEastAsia" w:hint="eastAsia"/>
                <w:sz w:val="21"/>
                <w:szCs w:val="21"/>
              </w:rPr>
              <w:t>政府部门</w:t>
            </w:r>
            <w:r>
              <w:rPr>
                <w:rFonts w:asciiTheme="minorEastAsia" w:eastAsiaTheme="minorEastAsia" w:hAnsiTheme="minorEastAsia" w:cstheme="minorEastAsia" w:hint="eastAsia"/>
                <w:sz w:val="21"/>
                <w:szCs w:val="21"/>
                <w:lang w:eastAsia="zh-CN"/>
              </w:rPr>
              <w:t>或</w:t>
            </w:r>
            <w:r>
              <w:rPr>
                <w:rFonts w:asciiTheme="minorEastAsia" w:eastAsiaTheme="minorEastAsia" w:hAnsiTheme="minorEastAsia" w:cstheme="minorEastAsia" w:hint="eastAsia"/>
                <w:sz w:val="21"/>
                <w:szCs w:val="21"/>
              </w:rPr>
              <w:t>事业单位</w:t>
            </w:r>
            <w:r>
              <w:rPr>
                <w:rFonts w:asciiTheme="minorEastAsia" w:eastAsiaTheme="minorEastAsia" w:hAnsiTheme="minorEastAsia" w:cstheme="minorEastAsia" w:hint="eastAsia"/>
                <w:sz w:val="21"/>
                <w:szCs w:val="21"/>
                <w:lang w:val="en-US" w:eastAsia="zh-CN"/>
              </w:rPr>
              <w:t>颁发的</w:t>
            </w:r>
            <w:r>
              <w:rPr>
                <w:rFonts w:asciiTheme="minorEastAsia" w:eastAsiaTheme="minorEastAsia" w:hAnsiTheme="minorEastAsia" w:cstheme="minorEastAsia" w:hint="eastAsia"/>
                <w:sz w:val="21"/>
                <w:szCs w:val="21"/>
              </w:rPr>
              <w:t>涉法</w:t>
            </w:r>
            <w:r>
              <w:rPr>
                <w:rFonts w:asciiTheme="minorEastAsia" w:eastAsiaTheme="minorEastAsia" w:hAnsiTheme="minorEastAsia" w:cstheme="minorEastAsia" w:hint="eastAsia"/>
                <w:sz w:val="21"/>
                <w:szCs w:val="21"/>
                <w:lang w:val="en-US" w:eastAsia="zh-CN"/>
              </w:rPr>
              <w:t>律</w:t>
            </w:r>
            <w:r>
              <w:rPr>
                <w:rFonts w:asciiTheme="minorEastAsia" w:eastAsiaTheme="minorEastAsia" w:hAnsiTheme="minorEastAsia" w:cstheme="minorEastAsia" w:hint="eastAsia"/>
                <w:sz w:val="21"/>
                <w:szCs w:val="21"/>
              </w:rPr>
              <w:t>服务</w:t>
            </w:r>
            <w:r>
              <w:rPr>
                <w:rFonts w:asciiTheme="minorEastAsia" w:eastAsiaTheme="minorEastAsia" w:hAnsiTheme="minorEastAsia" w:cstheme="minorEastAsia" w:hint="eastAsia"/>
                <w:sz w:val="21"/>
                <w:szCs w:val="21"/>
                <w:lang w:val="en-US" w:eastAsia="zh-CN"/>
              </w:rPr>
              <w:t>或法律业务</w:t>
            </w:r>
            <w:r>
              <w:rPr>
                <w:rFonts w:asciiTheme="minorEastAsia" w:eastAsiaTheme="minorEastAsia" w:hAnsiTheme="minorEastAsia" w:cstheme="minorEastAsia" w:hint="eastAsia"/>
                <w:sz w:val="21"/>
                <w:szCs w:val="21"/>
              </w:rPr>
              <w:t>类荣誉或奖项情况</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含调研论文作品得奖</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 xml:space="preserve">1. </w:t>
            </w:r>
            <w:r>
              <w:rPr>
                <w:rFonts w:asciiTheme="minorEastAsia" w:eastAsiaTheme="minorEastAsia" w:hAnsiTheme="minorEastAsia" w:cstheme="minorEastAsia" w:hint="eastAsia"/>
                <w:sz w:val="21"/>
                <w:szCs w:val="21"/>
              </w:rPr>
              <w:t>获得省级（不含副省级）或以上的</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得</w:t>
            </w:r>
            <w:r>
              <w:rPr>
                <w:rFonts w:asciiTheme="minorEastAsia" w:eastAsiaTheme="minorEastAsia" w:hAnsiTheme="minorEastAsia" w:cstheme="minorEastAsia" w:hint="eastAsia"/>
                <w:sz w:val="21"/>
                <w:szCs w:val="21"/>
                <w:lang w:val="en-US" w:eastAsia="zh-CN"/>
              </w:rPr>
              <w:t>16</w:t>
            </w:r>
            <w:r>
              <w:rPr>
                <w:rFonts w:asciiTheme="minorEastAsia" w:eastAsiaTheme="minorEastAsia" w:hAnsiTheme="minorEastAsia" w:cstheme="minorEastAsia" w:hint="eastAsia"/>
                <w:sz w:val="21"/>
                <w:szCs w:val="21"/>
              </w:rPr>
              <w:t>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获得市级（含副省级）的</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得</w:t>
            </w:r>
            <w:r>
              <w:rPr>
                <w:rFonts w:asciiTheme="minorEastAsia" w:eastAsiaTheme="minorEastAsia" w:hAnsiTheme="minorEastAsia" w:cstheme="minorEastAsia" w:hint="eastAsia"/>
                <w:sz w:val="21"/>
                <w:szCs w:val="21"/>
                <w:lang w:val="en-US" w:eastAsia="zh-CN"/>
              </w:rPr>
              <w:t>14</w:t>
            </w:r>
            <w:r>
              <w:rPr>
                <w:rFonts w:asciiTheme="minorEastAsia" w:eastAsiaTheme="minorEastAsia" w:hAnsiTheme="minorEastAsia" w:cstheme="minorEastAsia" w:hint="eastAsia"/>
                <w:sz w:val="21"/>
                <w:szCs w:val="21"/>
              </w:rPr>
              <w:t>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获得区级的</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得</w:t>
            </w:r>
            <w:r>
              <w:rPr>
                <w:rFonts w:asciiTheme="minorEastAsia" w:eastAsiaTheme="minorEastAsia" w:hAnsiTheme="minorEastAsia" w:cstheme="minorEastAsia" w:hint="eastAsia"/>
                <w:sz w:val="21"/>
                <w:szCs w:val="21"/>
                <w:lang w:val="en-US" w:eastAsia="zh-CN"/>
              </w:rPr>
              <w:t>12</w:t>
            </w:r>
            <w:r>
              <w:rPr>
                <w:rFonts w:asciiTheme="minorEastAsia" w:eastAsiaTheme="minorEastAsia" w:hAnsiTheme="minorEastAsia" w:cstheme="minorEastAsia" w:hint="eastAsia"/>
                <w:sz w:val="21"/>
                <w:szCs w:val="21"/>
              </w:rPr>
              <w:t>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区级以下不得分；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以上</w:t>
            </w:r>
            <w:r>
              <w:rPr>
                <w:rFonts w:asciiTheme="minorEastAsia" w:eastAsiaTheme="minorEastAsia" w:hAnsiTheme="minorEastAsia" w:cstheme="minorEastAsia" w:hint="eastAsia"/>
                <w:b w:val="0"/>
                <w:bCs w:val="0"/>
                <w:kern w:val="0"/>
                <w:sz w:val="21"/>
                <w:szCs w:val="21"/>
                <w:lang w:val="en-US" w:eastAsia="zh-CN"/>
              </w:rPr>
              <w:t>4</w:t>
            </w:r>
            <w:r>
              <w:rPr>
                <w:rFonts w:asciiTheme="minorEastAsia" w:eastAsiaTheme="minorEastAsia" w:hAnsiTheme="minorEastAsia" w:cstheme="minorEastAsia" w:hint="eastAsia"/>
                <w:sz w:val="21"/>
                <w:szCs w:val="21"/>
                <w:lang w:val="en-US" w:eastAsia="zh-CN"/>
              </w:rPr>
              <w:t>项累计最高得40分（</w:t>
            </w:r>
            <w:r>
              <w:rPr>
                <w:rFonts w:asciiTheme="minorEastAsia" w:eastAsiaTheme="minorEastAsia" w:hAnsiTheme="minorEastAsia" w:cstheme="minorEastAsia" w:hint="eastAsia"/>
                <w:sz w:val="21"/>
                <w:szCs w:val="21"/>
                <w:highlight w:val="none"/>
                <w:lang w:val="en-US" w:eastAsia="zh-CN"/>
              </w:rPr>
              <w:t>同一位团队成员，</w:t>
            </w:r>
            <w:r>
              <w:rPr>
                <w:rFonts w:asciiTheme="minorEastAsia" w:eastAsiaTheme="minorEastAsia" w:hAnsiTheme="minorEastAsia" w:cstheme="minorEastAsia" w:hint="eastAsia"/>
                <w:sz w:val="21"/>
                <w:szCs w:val="21"/>
                <w:lang w:val="en-US" w:eastAsia="zh-CN"/>
              </w:rPr>
              <w:t>提供多份荣誉的，只按最高荣誉等级计分）。</w:t>
            </w:r>
          </w:p>
          <w:p>
            <w:pPr>
              <w:pStyle w:val="Body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b w:val="0"/>
                <w:bCs w:val="0"/>
                <w:sz w:val="21"/>
                <w:szCs w:val="21"/>
                <w:lang w:val="en-US" w:eastAsia="zh-CN"/>
              </w:rPr>
              <w:t>注：团队成员不少于3人，不超过5人。</w:t>
            </w:r>
            <w:r>
              <w:rPr>
                <w:rFonts w:asciiTheme="minorEastAsia" w:eastAsiaTheme="minorEastAsia" w:hAnsiTheme="minorEastAsia" w:cstheme="minorEastAsia" w:hint="eastAsia"/>
                <w:b w:val="0"/>
                <w:bCs w:val="0"/>
                <w:sz w:val="21"/>
                <w:szCs w:val="21"/>
              </w:rPr>
              <w:t>以上</w:t>
            </w:r>
            <w:r>
              <w:rPr>
                <w:rFonts w:asciiTheme="minorEastAsia" w:eastAsiaTheme="minorEastAsia" w:hAnsiTheme="minorEastAsia" w:cstheme="minorEastAsia" w:hint="eastAsia"/>
                <w:b w:val="0"/>
                <w:bCs w:val="0"/>
                <w:sz w:val="21"/>
                <w:szCs w:val="21"/>
                <w:lang w:val="en-US" w:eastAsia="zh-CN"/>
              </w:rPr>
              <w:t>（1）（2）（3）</w:t>
            </w:r>
            <w:r>
              <w:rPr>
                <w:rFonts w:asciiTheme="minorEastAsia" w:eastAsiaTheme="minorEastAsia" w:hAnsiTheme="minorEastAsia" w:cstheme="minorEastAsia" w:hint="eastAsia"/>
                <w:b w:val="0"/>
                <w:bCs w:val="0"/>
                <w:sz w:val="21"/>
                <w:szCs w:val="21"/>
              </w:rPr>
              <w:t>项</w:t>
            </w:r>
            <w:r>
              <w:rPr>
                <w:rFonts w:asciiTheme="minorEastAsia" w:eastAsiaTheme="minorEastAsia" w:hAnsiTheme="minorEastAsia" w:cstheme="minorEastAsia" w:hint="eastAsia"/>
                <w:b w:val="0"/>
                <w:bCs w:val="0"/>
                <w:sz w:val="21"/>
                <w:szCs w:val="21"/>
                <w:lang w:val="en-US" w:eastAsia="zh-CN"/>
              </w:rPr>
              <w:t>同一人可</w:t>
            </w:r>
            <w:r>
              <w:rPr>
                <w:rFonts w:asciiTheme="minorEastAsia" w:eastAsiaTheme="minorEastAsia" w:hAnsiTheme="minorEastAsia" w:cstheme="minorEastAsia" w:hint="eastAsia"/>
                <w:b w:val="0"/>
                <w:bCs w:val="0"/>
                <w:sz w:val="21"/>
                <w:szCs w:val="21"/>
              </w:rPr>
              <w:t>累计得分，最高得100分。</w:t>
            </w:r>
          </w:p>
          <w:p>
            <w:pPr>
              <w:keepNext w:val="0"/>
              <w:keepLines w:val="0"/>
              <w:pageBreakBefore w:val="0"/>
              <w:widowControl/>
              <w:kinsoku/>
              <w:overflowPunct/>
              <w:topLinePunct w:val="0"/>
              <w:autoSpaceDE/>
              <w:autoSpaceDN/>
              <w:bidi w:val="0"/>
              <w:adjustRightInd/>
              <w:snapToGrid/>
              <w:spacing w:line="240" w:lineRule="auto"/>
              <w:jc w:val="left"/>
              <w:rPr>
                <w:rFonts w:asciiTheme="minorEastAsia" w:eastAsiaTheme="minorEastAsia" w:hAnsiTheme="minorEastAsia" w:cstheme="minorEastAsia" w:hint="eastAsia"/>
                <w:kern w:val="2"/>
                <w:sz w:val="21"/>
                <w:szCs w:val="21"/>
              </w:rPr>
            </w:pPr>
            <w:r>
              <w:rPr>
                <w:rFonts w:asciiTheme="minorEastAsia" w:eastAsiaTheme="minorEastAsia" w:hAnsiTheme="minorEastAsia" w:cstheme="minorEastAsia" w:hint="eastAsia"/>
                <w:b/>
                <w:bCs/>
                <w:kern w:val="2"/>
                <w:sz w:val="21"/>
                <w:szCs w:val="21"/>
              </w:rPr>
              <w:t>（二）</w:t>
            </w:r>
            <w:r>
              <w:rPr>
                <w:rFonts w:asciiTheme="minorEastAsia" w:eastAsiaTheme="minorEastAsia" w:hAnsiTheme="minorEastAsia" w:cstheme="minorEastAsia" w:hint="eastAsia"/>
                <w:b/>
                <w:bCs/>
                <w:kern w:val="2"/>
                <w:sz w:val="21"/>
                <w:szCs w:val="21"/>
                <w:lang w:eastAsia="zh-CN"/>
              </w:rPr>
              <w:t>评分依据</w:t>
            </w:r>
            <w:r>
              <w:rPr>
                <w:rFonts w:asciiTheme="minorEastAsia" w:eastAsiaTheme="minorEastAsia" w:hAnsiTheme="minorEastAsia" w:cstheme="minorEastAsia" w:hint="eastAsia"/>
                <w:b/>
                <w:bCs/>
                <w:kern w:val="2"/>
                <w:sz w:val="21"/>
                <w:szCs w:val="21"/>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（1）社保证明：</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color w:val="000000"/>
                <w:sz w:val="21"/>
                <w:szCs w:val="21"/>
              </w:rPr>
              <w:t>提供通过投标人缴纳的投标截止日近1个月的社保证明。近1个月的社保证明无法提供的，则可以往前顺延一个月；如供应商为新成立企业且成立时间不足1个月，提供情况说明或者证明材料亦视为符合，无需提供相关人员社保，亦可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（2）执业年限证明：</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w:t>
            </w:r>
            <w:r>
              <w:rPr>
                <w:rFonts w:asciiTheme="minorEastAsia" w:eastAsiaTheme="minorEastAsia" w:hAnsiTheme="minorEastAsia" w:cstheme="minorEastAsia" w:hint="eastAsia"/>
                <w:color w:val="000000"/>
                <w:sz w:val="21"/>
                <w:szCs w:val="21"/>
                <w:lang w:eastAsia="zh-CN"/>
              </w:rPr>
              <w:t>团队成员</w:t>
            </w:r>
            <w:r>
              <w:rPr>
                <w:rFonts w:asciiTheme="minorEastAsia" w:eastAsiaTheme="minorEastAsia" w:hAnsiTheme="minorEastAsia" w:cstheme="minorEastAsia" w:hint="eastAsia"/>
                <w:color w:val="000000"/>
                <w:sz w:val="21"/>
                <w:szCs w:val="21"/>
              </w:rPr>
              <w:t>执业年限证明（司法行政部门或行业协会出具的证明文件，或律师协会官网截图）；</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注：关于执业年限证明材料，如律师执业证发证日期年限满足评分要求则提供律师执业证即可；未按要求提供相关材料或复印件不清晰导致无法识别的不得分。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color w:val="000000"/>
                <w:sz w:val="21"/>
                <w:szCs w:val="21"/>
              </w:rPr>
            </w:pPr>
            <w:r>
              <w:rPr>
                <w:rFonts w:asciiTheme="minorEastAsia" w:eastAsiaTheme="minorEastAsia" w:hAnsiTheme="minorEastAsia" w:cstheme="minorEastAsia" w:hint="eastAsia"/>
                <w:b/>
                <w:bCs/>
                <w:color w:val="000000"/>
                <w:sz w:val="21"/>
                <w:szCs w:val="21"/>
              </w:rPr>
              <w:t>（</w:t>
            </w:r>
            <w:r>
              <w:rPr>
                <w:rFonts w:asciiTheme="minorEastAsia" w:eastAsiaTheme="minorEastAsia" w:hAnsiTheme="minorEastAsia" w:cstheme="minorEastAsia" w:hint="eastAsia"/>
                <w:b/>
                <w:bCs/>
                <w:color w:val="000000"/>
                <w:sz w:val="21"/>
                <w:szCs w:val="21"/>
                <w:lang w:val="en-US" w:eastAsia="zh-CN"/>
              </w:rPr>
              <w:t>3</w:t>
            </w:r>
            <w:r>
              <w:rPr>
                <w:rFonts w:asciiTheme="minorEastAsia" w:eastAsiaTheme="minorEastAsia" w:hAnsiTheme="minorEastAsia" w:cstheme="minorEastAsia" w:hint="eastAsia"/>
                <w:b/>
                <w:bCs/>
                <w:color w:val="000000"/>
                <w:sz w:val="21"/>
                <w:szCs w:val="21"/>
              </w:rPr>
              <w:t>）办理诉讼、行政复议案件情况：</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提供法院判决或裁定书</w:t>
            </w:r>
            <w:r>
              <w:rPr>
                <w:rFonts w:asciiTheme="minorEastAsia" w:eastAsiaTheme="minorEastAsia" w:hAnsiTheme="minorEastAsia" w:cstheme="minorEastAsia" w:hint="eastAsia"/>
                <w:color w:val="000000"/>
                <w:sz w:val="21"/>
                <w:szCs w:val="21"/>
                <w:lang w:eastAsia="zh-CN"/>
              </w:rPr>
              <w:t>或</w:t>
            </w:r>
            <w:r>
              <w:rPr>
                <w:rFonts w:asciiTheme="minorEastAsia" w:eastAsiaTheme="minorEastAsia" w:hAnsiTheme="minorEastAsia" w:cstheme="minorEastAsia" w:hint="eastAsia"/>
                <w:color w:val="000000"/>
                <w:sz w:val="21"/>
                <w:szCs w:val="21"/>
              </w:rPr>
              <w:t>调解书</w:t>
            </w:r>
            <w:r>
              <w:rPr>
                <w:rFonts w:asciiTheme="minorEastAsia" w:eastAsiaTheme="minorEastAsia" w:hAnsiTheme="minorEastAsia" w:cstheme="minorEastAsia" w:hint="eastAsia"/>
                <w:color w:val="000000"/>
                <w:sz w:val="21"/>
                <w:szCs w:val="21"/>
                <w:lang w:eastAsia="zh-CN"/>
              </w:rPr>
              <w:t>或</w:t>
            </w:r>
            <w:r>
              <w:rPr>
                <w:rFonts w:asciiTheme="minorEastAsia" w:eastAsiaTheme="minorEastAsia" w:hAnsiTheme="minorEastAsia" w:cstheme="minorEastAsia" w:hint="eastAsia"/>
                <w:color w:val="000000"/>
                <w:sz w:val="21"/>
                <w:szCs w:val="21"/>
              </w:rPr>
              <w:t>行政复议决定书等法律文书的关键页，若无法体现委托关系的可附委托代理合同关键页信息作为委托关系佐证（含签订合同双方的单位名称、合同项目名称、</w:t>
            </w:r>
            <w:r>
              <w:rPr>
                <w:rFonts w:asciiTheme="minorEastAsia" w:eastAsiaTheme="minorEastAsia" w:hAnsiTheme="minorEastAsia" w:cstheme="minorEastAsia" w:hint="eastAsia"/>
                <w:color w:val="000000"/>
                <w:sz w:val="21"/>
                <w:szCs w:val="21"/>
                <w:lang w:eastAsia="zh-CN"/>
              </w:rPr>
              <w:t>体现相关人员姓名的名单</w:t>
            </w:r>
            <w:r>
              <w:rPr>
                <w:rFonts w:asciiTheme="minorEastAsia" w:eastAsiaTheme="minorEastAsia" w:hAnsiTheme="minorEastAsia" w:cstheme="minorEastAsia" w:hint="eastAsia"/>
                <w:color w:val="000000"/>
                <w:sz w:val="21"/>
                <w:szCs w:val="21"/>
              </w:rPr>
              <w:t>、含签订合同双方的落款盖章、签订日期的关键页）。提供的材料需证明委托关系，未体现或无法判定作不得分处理。</w:t>
            </w:r>
          </w:p>
          <w:p>
            <w:pPr>
              <w:keepNext w:val="0"/>
              <w:keepLines w:val="0"/>
              <w:pageBreakBefore w:val="0"/>
              <w:widowControl/>
              <w:kinsoku/>
              <w:wordWrap/>
              <w:overflowPunct/>
              <w:topLinePunct w:val="0"/>
              <w:bidi w:val="0"/>
              <w:snapToGrid/>
              <w:spacing w:line="240" w:lineRule="auto"/>
              <w:jc w:val="left"/>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b/>
                <w:bCs/>
                <w:kern w:val="2"/>
                <w:sz w:val="21"/>
                <w:szCs w:val="21"/>
                <w:lang w:eastAsia="zh-CN"/>
              </w:rPr>
              <w:t>（</w:t>
            </w:r>
            <w:r>
              <w:rPr>
                <w:rFonts w:asciiTheme="minorEastAsia" w:eastAsiaTheme="minorEastAsia" w:hAnsiTheme="minorEastAsia" w:cstheme="minorEastAsia" w:hint="eastAsia"/>
                <w:b/>
                <w:bCs/>
                <w:kern w:val="2"/>
                <w:sz w:val="21"/>
                <w:szCs w:val="21"/>
                <w:lang w:val="en-US" w:eastAsia="zh-CN"/>
              </w:rPr>
              <w:t>4</w:t>
            </w:r>
            <w:r>
              <w:rPr>
                <w:rFonts w:asciiTheme="minorEastAsia" w:eastAsiaTheme="minorEastAsia" w:hAnsiTheme="minorEastAsia" w:cstheme="minorEastAsia" w:hint="eastAsia"/>
                <w:b/>
                <w:bCs/>
                <w:kern w:val="2"/>
                <w:sz w:val="21"/>
                <w:szCs w:val="21"/>
                <w:lang w:eastAsia="zh-CN"/>
              </w:rPr>
              <w:t>）团队成员获奖情况：</w:t>
            </w:r>
          </w:p>
          <w:p>
            <w:pPr>
              <w:keepNext w:val="0"/>
              <w:keepLines w:val="0"/>
              <w:pageBreakBefore w:val="0"/>
              <w:widowControl/>
              <w:kinsoku/>
              <w:wordWrap/>
              <w:overflowPunct/>
              <w:topLinePunct w:val="0"/>
              <w:bidi w:val="0"/>
              <w:snapToGrid/>
              <w:spacing w:line="240" w:lineRule="auto"/>
              <w:jc w:val="left"/>
              <w:rPr>
                <w:rFonts w:asciiTheme="minorEastAsia" w:eastAsiaTheme="minorEastAsia" w:hAnsiTheme="minorEastAsia" w:cstheme="minorEastAsia" w:hint="eastAsia"/>
                <w:color w:val="000000"/>
                <w:kern w:val="2"/>
                <w:sz w:val="21"/>
                <w:szCs w:val="21"/>
                <w:lang w:eastAsia="zh-CN"/>
              </w:rPr>
            </w:pPr>
            <w:r>
              <w:rPr>
                <w:rFonts w:asciiTheme="minorEastAsia" w:eastAsiaTheme="minorEastAsia" w:hAnsiTheme="minorEastAsia" w:cstheme="minorEastAsia" w:hint="eastAsia"/>
                <w:color w:val="000000"/>
                <w:kern w:val="2"/>
                <w:sz w:val="21"/>
                <w:szCs w:val="21"/>
              </w:rPr>
              <w:t>提供奖项照片或获奖（荣誉或表彰或表扬）证书</w:t>
            </w:r>
            <w:r>
              <w:rPr>
                <w:rFonts w:asciiTheme="minorEastAsia" w:eastAsiaTheme="minorEastAsia" w:hAnsiTheme="minorEastAsia" w:cstheme="minorEastAsia" w:hint="eastAsia"/>
                <w:color w:val="000000"/>
                <w:kern w:val="2"/>
                <w:sz w:val="21"/>
                <w:szCs w:val="21"/>
                <w:lang w:val="en-US" w:eastAsia="zh-CN"/>
              </w:rPr>
              <w:t>或文件</w:t>
            </w:r>
            <w:r>
              <w:rPr>
                <w:rFonts w:asciiTheme="minorEastAsia" w:eastAsiaTheme="minorEastAsia" w:hAnsiTheme="minorEastAsia" w:cstheme="minorEastAsia" w:hint="eastAsia"/>
                <w:color w:val="000000"/>
                <w:kern w:val="2"/>
                <w:sz w:val="21"/>
                <w:szCs w:val="21"/>
              </w:rPr>
              <w:t>。奖项需体现</w:t>
            </w:r>
            <w:r>
              <w:rPr>
                <w:rFonts w:asciiTheme="minorEastAsia" w:eastAsiaTheme="minorEastAsia" w:hAnsiTheme="minorEastAsia" w:cstheme="minorEastAsia" w:hint="eastAsia"/>
                <w:color w:val="000000"/>
                <w:kern w:val="2"/>
                <w:sz w:val="21"/>
                <w:szCs w:val="21"/>
                <w:lang w:eastAsia="zh-CN"/>
              </w:rPr>
              <w:t>团队成员</w:t>
            </w:r>
            <w:r>
              <w:rPr>
                <w:rFonts w:asciiTheme="minorEastAsia" w:eastAsiaTheme="minorEastAsia" w:hAnsiTheme="minorEastAsia" w:cstheme="minorEastAsia" w:hint="eastAsia"/>
                <w:color w:val="000000"/>
                <w:kern w:val="2"/>
                <w:sz w:val="21"/>
                <w:szCs w:val="21"/>
                <w:lang w:val="en-US" w:eastAsia="zh-CN"/>
              </w:rPr>
              <w:t>姓名</w:t>
            </w:r>
            <w:r>
              <w:rPr>
                <w:rFonts w:asciiTheme="minorEastAsia" w:eastAsiaTheme="minorEastAsia" w:hAnsiTheme="minorEastAsia" w:cstheme="minorEastAsia" w:hint="eastAsia"/>
                <w:color w:val="000000"/>
                <w:kern w:val="2"/>
                <w:sz w:val="21"/>
                <w:szCs w:val="21"/>
              </w:rPr>
              <w:t>，如不能体现的需提供其他证明资料</w:t>
            </w:r>
            <w:r>
              <w:rPr>
                <w:rFonts w:asciiTheme="minorEastAsia" w:eastAsiaTheme="minorEastAsia" w:hAnsiTheme="minorEastAsia" w:cstheme="minorEastAsia" w:hint="eastAsia"/>
                <w:color w:val="000000"/>
                <w:sz w:val="21"/>
                <w:szCs w:val="21"/>
                <w:lang w:eastAsia="zh-CN"/>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kern w:val="2"/>
                <w:sz w:val="21"/>
                <w:szCs w:val="21"/>
              </w:rPr>
              <w:t>以上证明材料原件备查，不提供或提供不清晰导致专家无法判断的不得分。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481"/>
          <w:tblCellSpacing w:w="0" w:type="dxa"/>
          <w:jc w:val="center"/>
        </w:trPr>
        <w:tc>
          <w:tcPr>
            <w:tcW w:w="692" w:type="dxa"/>
            <w:vMerge w:val="restart"/>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3</w:t>
            </w:r>
          </w:p>
        </w:tc>
        <w:tc>
          <w:tcPr>
            <w:tcW w:w="2126" w:type="dxa"/>
            <w:gridSpan w:val="3"/>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综合实力</w:t>
            </w:r>
          </w:p>
        </w:tc>
        <w:tc>
          <w:tcPr>
            <w:tcW w:w="5993" w:type="dxa"/>
            <w:gridSpan w:val="3"/>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20</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shd w:val="clear" w:color="auto" w:fill="auto"/>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853" w:type="dxa"/>
            <w:gridSpan w:val="2"/>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序号</w:t>
            </w:r>
          </w:p>
        </w:tc>
        <w:tc>
          <w:tcPr>
            <w:tcW w:w="1273" w:type="dxa"/>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评分因素</w:t>
            </w:r>
          </w:p>
        </w:tc>
        <w:tc>
          <w:tcPr>
            <w:tcW w:w="726" w:type="dxa"/>
            <w:gridSpan w:val="2"/>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权重(%)</w:t>
            </w:r>
          </w:p>
        </w:tc>
        <w:tc>
          <w:tcPr>
            <w:tcW w:w="5267" w:type="dxa"/>
            <w:tcBorders>
              <w:top w:val="single" w:sz="4" w:space="0" w:color="auto"/>
              <w:left w:val="single" w:sz="4" w:space="0" w:color="auto"/>
              <w:bottom w:val="single" w:sz="4" w:space="0" w:color="auto"/>
              <w:right w:val="nil"/>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评分准则</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853"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1</w:t>
            </w:r>
          </w:p>
        </w:tc>
        <w:tc>
          <w:tcPr>
            <w:tcW w:w="127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lang w:val="sq-AL"/>
              </w:rPr>
            </w:pPr>
            <w:r>
              <w:rPr>
                <w:rFonts w:asciiTheme="minorEastAsia" w:eastAsiaTheme="minorEastAsia" w:hAnsiTheme="minorEastAsia" w:cstheme="minorEastAsia" w:hint="eastAsia"/>
                <w:sz w:val="21"/>
                <w:szCs w:val="21"/>
                <w:highlight w:val="none"/>
              </w:rPr>
              <w:t>同类有效业绩情况</w:t>
            </w:r>
          </w:p>
        </w:tc>
        <w:tc>
          <w:tcPr>
            <w:tcW w:w="726"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12</w:t>
            </w:r>
          </w:p>
        </w:tc>
        <w:tc>
          <w:tcPr>
            <w:tcW w:w="5267" w:type="dxa"/>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（一）评分内容：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自202</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年1月1日至本项目投标截止之日（以合同签订日期为准），投标人提供同类服务业绩，按照以下情况得分：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（1）具有为政府部门或事业单位提供法律服务业绩</w:t>
            </w:r>
            <w:r>
              <w:rPr>
                <w:rFonts w:asciiTheme="minorEastAsia" w:eastAsiaTheme="minorEastAsia" w:hAnsiTheme="minorEastAsia" w:cstheme="minorEastAsia" w:hint="eastAsia"/>
                <w:sz w:val="21"/>
                <w:szCs w:val="21"/>
              </w:rPr>
              <w:t>，每提供1份合同（代理诉讼、仲裁个案代理服务不计入；社区（村）法律顾问服务不计入。）得</w:t>
            </w:r>
            <w:r>
              <w:rPr>
                <w:rFonts w:asciiTheme="minorEastAsia" w:eastAsiaTheme="minorEastAsia" w:hAnsiTheme="minorEastAsia" w:cstheme="minorEastAsia" w:hint="eastAsia"/>
                <w:sz w:val="21"/>
                <w:szCs w:val="21"/>
                <w:lang w:val="en-US" w:eastAsia="zh-CN"/>
              </w:rPr>
              <w:t>10</w:t>
            </w:r>
            <w:r>
              <w:rPr>
                <w:rFonts w:asciiTheme="minorEastAsia" w:eastAsiaTheme="minorEastAsia" w:hAnsiTheme="minorEastAsia" w:cstheme="minorEastAsia" w:hint="eastAsia"/>
                <w:sz w:val="21"/>
                <w:szCs w:val="21"/>
              </w:rPr>
              <w:t>分，本项最高得</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（2）具有社区（村）法律顾问经验</w:t>
            </w:r>
            <w:r>
              <w:rPr>
                <w:rFonts w:asciiTheme="minorEastAsia" w:eastAsiaTheme="minorEastAsia" w:hAnsiTheme="minorEastAsia" w:cstheme="minorEastAsia" w:hint="eastAsia"/>
                <w:sz w:val="21"/>
                <w:szCs w:val="21"/>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具有3家（</w:t>
            </w:r>
            <w:r>
              <w:rPr>
                <w:rFonts w:asciiTheme="minorEastAsia" w:eastAsiaTheme="minorEastAsia" w:hAnsiTheme="minorEastAsia" w:cstheme="minorEastAsia" w:hint="eastAsia"/>
                <w:sz w:val="21"/>
                <w:szCs w:val="21"/>
                <w:lang w:val="en-US" w:eastAsia="zh-CN"/>
              </w:rPr>
              <w:t>或</w:t>
            </w:r>
            <w:r>
              <w:rPr>
                <w:rFonts w:asciiTheme="minorEastAsia" w:eastAsiaTheme="minorEastAsia" w:hAnsiTheme="minorEastAsia" w:cstheme="minorEastAsia" w:hint="eastAsia"/>
                <w:sz w:val="21"/>
                <w:szCs w:val="21"/>
              </w:rPr>
              <w:t>）以上社区（村）法律顾问经验的，得</w:t>
            </w:r>
            <w:r>
              <w:rPr>
                <w:rFonts w:asciiTheme="minorEastAsia" w:eastAsiaTheme="minorEastAsia" w:hAnsiTheme="minorEastAsia" w:cstheme="minorEastAsia" w:hint="eastAsia"/>
                <w:sz w:val="21"/>
                <w:szCs w:val="21"/>
                <w:lang w:eastAsia="zh-CN"/>
              </w:rPr>
              <w:t>4</w:t>
            </w:r>
            <w:r>
              <w:rPr>
                <w:rFonts w:asciiTheme="minorEastAsia" w:eastAsiaTheme="minorEastAsia" w:hAnsiTheme="minorEastAsia" w:cstheme="minorEastAsia" w:hint="eastAsia"/>
                <w:sz w:val="21"/>
                <w:szCs w:val="21"/>
              </w:rPr>
              <w:t>0分；2家社区（村）法律顾问经验的，得</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0分；1家社区（村）法律顾问经验的得</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0分；无相关经验不得分；本项最高</w:t>
            </w:r>
            <w:r>
              <w:rPr>
                <w:rFonts w:asciiTheme="minorEastAsia" w:eastAsiaTheme="minorEastAsia" w:hAnsiTheme="minorEastAsia" w:cstheme="minorEastAsia" w:hint="eastAsia"/>
                <w:sz w:val="21"/>
                <w:szCs w:val="21"/>
                <w:lang w:val="en-US" w:eastAsia="zh-CN"/>
              </w:rPr>
              <w:t>40</w:t>
            </w:r>
            <w:r>
              <w:rPr>
                <w:rFonts w:asciiTheme="minorEastAsia" w:eastAsiaTheme="minorEastAsia" w:hAnsiTheme="minorEastAsia" w:cstheme="minorEastAsia" w:hint="eastAsia"/>
                <w:sz w:val="21"/>
                <w:szCs w:val="21"/>
              </w:rPr>
              <w:t>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b/>
                <w:bCs/>
                <w:sz w:val="21"/>
                <w:szCs w:val="21"/>
                <w:lang w:val="en-US" w:eastAsia="zh-CN"/>
              </w:rPr>
              <w:t>（3）</w:t>
            </w:r>
            <w:r>
              <w:rPr>
                <w:rFonts w:asciiTheme="minorEastAsia" w:eastAsiaTheme="minorEastAsia" w:hAnsiTheme="minorEastAsia" w:cstheme="minorEastAsia" w:hint="eastAsia"/>
                <w:b/>
                <w:bCs/>
                <w:sz w:val="21"/>
                <w:szCs w:val="21"/>
                <w:highlight w:val="none"/>
                <w:lang w:val="en-US" w:eastAsia="zh-CN"/>
              </w:rPr>
              <w:t>承办法律援助案件情况</w:t>
            </w:r>
            <w:r>
              <w:rPr>
                <w:rFonts w:asciiTheme="minorEastAsia" w:eastAsiaTheme="minorEastAsia" w:hAnsiTheme="minorEastAsia" w:cstheme="minorEastAsia" w:hint="eastAsia"/>
                <w:b/>
                <w:bCs/>
                <w:sz w:val="21"/>
                <w:szCs w:val="21"/>
                <w:lang w:val="en-US" w:eastAsia="zh-CN"/>
              </w:rPr>
              <w:t>：</w:t>
            </w:r>
            <w:r>
              <w:rPr>
                <w:rFonts w:asciiTheme="minorEastAsia" w:eastAsiaTheme="minorEastAsia" w:hAnsiTheme="minorEastAsia" w:cstheme="minorEastAsia" w:hint="eastAsia"/>
                <w:sz w:val="21"/>
                <w:szCs w:val="21"/>
                <w:lang w:eastAsia="zh-CN"/>
              </w:rPr>
              <w:t>自</w:t>
            </w:r>
            <w:r>
              <w:rPr>
                <w:rFonts w:asciiTheme="minorEastAsia" w:eastAsiaTheme="minorEastAsia" w:hAnsiTheme="minorEastAsia" w:cstheme="minorEastAsia" w:hint="eastAsia"/>
                <w:sz w:val="21"/>
                <w:szCs w:val="21"/>
              </w:rPr>
              <w:t>202</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年1月1日至本项目投标截止之日：投标人名下执业律师承办法律援助案件，每宗得</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分，</w:t>
            </w:r>
            <w:r>
              <w:rPr>
                <w:rFonts w:asciiTheme="minorEastAsia" w:eastAsiaTheme="minorEastAsia" w:hAnsiTheme="minorEastAsia" w:cstheme="minorEastAsia" w:hint="eastAsia"/>
                <w:sz w:val="21"/>
                <w:szCs w:val="21"/>
                <w:lang w:val="en-US" w:eastAsia="zh-CN"/>
              </w:rPr>
              <w:t>本小项最高得20分。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以上</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项累计得分，最高得100分。同一续签项目不重复计分。</w:t>
            </w:r>
          </w:p>
          <w:p>
            <w:pPr>
              <w:keepNext w:val="0"/>
              <w:keepLines w:val="0"/>
              <w:pageBreakBefore w:val="0"/>
              <w:numPr>
                <w:ilvl w:val="0"/>
                <w:numId w:val="16"/>
              </w:numPr>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rPr>
              <w:t>1）服务业绩：</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法律服务业绩须提供合同关键页信息页（含签订双方的单位名称、合同项目名称，</w:t>
            </w:r>
            <w:r>
              <w:rPr>
                <w:rFonts w:asciiTheme="minorEastAsia" w:eastAsiaTheme="minorEastAsia" w:hAnsiTheme="minorEastAsia" w:cstheme="minorEastAsia" w:hint="eastAsia"/>
                <w:sz w:val="21"/>
                <w:szCs w:val="21"/>
                <w:lang w:val="en-US" w:eastAsia="zh-CN"/>
              </w:rPr>
              <w:t>服务内容、</w:t>
            </w:r>
            <w:r>
              <w:rPr>
                <w:rFonts w:asciiTheme="minorEastAsia" w:eastAsiaTheme="minorEastAsia" w:hAnsiTheme="minorEastAsia" w:cstheme="minorEastAsia" w:hint="eastAsia"/>
                <w:sz w:val="21"/>
                <w:szCs w:val="21"/>
              </w:rPr>
              <w:t>签订合同双方的落款盖章、签订日期的关键页）。</w:t>
            </w:r>
          </w:p>
          <w:p>
            <w:pPr>
              <w:keepNext w:val="0"/>
              <w:keepLines w:val="0"/>
              <w:pageBreakBefore w:val="0"/>
              <w:numPr>
                <w:ilvl w:val="0"/>
                <w:numId w:val="17"/>
              </w:numPr>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社区法律顾问经验：</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以服务的社区数量计，1个合同约定服务多家社区（村）的，视为多家。同一个社区（村）不同年限按1家计。作为社区顾问律师为“一社区（村）一法律顾问”提供法律顾问服务项目经验，要求提供合同关键页信息页（含签订双方的单位名称、合同项目名称、含签订合同双方的落款盖章、签订日期的关键页）。</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（3）</w:t>
            </w:r>
            <w:r>
              <w:rPr>
                <w:rFonts w:asciiTheme="minorEastAsia" w:eastAsiaTheme="minorEastAsia" w:hAnsiTheme="minorEastAsia" w:cstheme="minorEastAsia" w:hint="eastAsia"/>
                <w:b/>
                <w:bCs/>
                <w:sz w:val="21"/>
                <w:szCs w:val="21"/>
                <w:highlight w:val="none"/>
                <w:lang w:val="en-US" w:eastAsia="zh-CN"/>
              </w:rPr>
              <w:t>承办法律援助案件情况</w:t>
            </w:r>
            <w:r>
              <w:rPr>
                <w:rFonts w:asciiTheme="minorEastAsia" w:eastAsiaTheme="minorEastAsia" w:hAnsiTheme="minorEastAsia" w:cstheme="minorEastAsia" w:hint="eastAsia"/>
                <w:b/>
                <w:bCs/>
                <w:sz w:val="21"/>
                <w:szCs w:val="21"/>
                <w:lang w:val="en-US" w:eastAsia="zh-CN"/>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要求提供县（区）级或县（区）级以上法律援助处出具的证明文件作为得分依据，证明文件须体现律所名称及法律援助数量。</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以上证明文件原件备查，未按要求提供或提供不清晰导致专家无法判断的不得分。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853"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2</w:t>
            </w:r>
          </w:p>
        </w:tc>
        <w:tc>
          <w:tcPr>
            <w:tcW w:w="127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投标人获奖情况</w:t>
            </w:r>
          </w:p>
        </w:tc>
        <w:tc>
          <w:tcPr>
            <w:tcW w:w="726"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w:t>
            </w:r>
          </w:p>
        </w:tc>
        <w:tc>
          <w:tcPr>
            <w:tcW w:w="5267" w:type="dxa"/>
            <w:tcBorders>
              <w:top w:val="single" w:sz="4" w:space="0" w:color="auto"/>
              <w:left w:val="single" w:sz="4" w:space="0" w:color="auto"/>
              <w:bottom w:val="single" w:sz="4" w:space="0" w:color="auto"/>
              <w:right w:val="nil"/>
            </w:tcBorders>
            <w:noWrap w:val="0"/>
            <w:vAlign w:val="top"/>
          </w:tcPr>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（一）评分内容：</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自202</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年1月1日至本项目投标截止之日，投标人获得政府</w:t>
            </w:r>
            <w:r>
              <w:rPr>
                <w:rFonts w:asciiTheme="minorEastAsia" w:eastAsiaTheme="minorEastAsia" w:hAnsiTheme="minorEastAsia" w:cstheme="minorEastAsia" w:hint="eastAsia"/>
                <w:sz w:val="21"/>
                <w:szCs w:val="21"/>
                <w:lang w:eastAsia="zh-CN"/>
              </w:rPr>
              <w:t>或</w:t>
            </w:r>
            <w:r>
              <w:rPr>
                <w:rFonts w:asciiTheme="minorEastAsia" w:eastAsiaTheme="minorEastAsia" w:hAnsiTheme="minorEastAsia" w:cstheme="minorEastAsia" w:hint="eastAsia"/>
                <w:sz w:val="21"/>
                <w:szCs w:val="21"/>
              </w:rPr>
              <w:t>政府部门</w:t>
            </w:r>
            <w:r>
              <w:rPr>
                <w:rFonts w:asciiTheme="minorEastAsia" w:eastAsiaTheme="minorEastAsia" w:hAnsiTheme="minorEastAsia" w:cstheme="minorEastAsia" w:hint="eastAsia"/>
                <w:sz w:val="21"/>
                <w:szCs w:val="21"/>
                <w:lang w:eastAsia="zh-CN"/>
              </w:rPr>
              <w:t>或</w:t>
            </w:r>
            <w:r>
              <w:rPr>
                <w:rFonts w:asciiTheme="minorEastAsia" w:eastAsiaTheme="minorEastAsia" w:hAnsiTheme="minorEastAsia" w:cstheme="minorEastAsia" w:hint="eastAsia"/>
                <w:sz w:val="21"/>
                <w:szCs w:val="21"/>
              </w:rPr>
              <w:t>事业单位颁发的涉法</w:t>
            </w:r>
            <w:r>
              <w:rPr>
                <w:rFonts w:asciiTheme="minorEastAsia" w:eastAsiaTheme="minorEastAsia" w:hAnsiTheme="minorEastAsia" w:cstheme="minorEastAsia" w:hint="eastAsia"/>
                <w:sz w:val="21"/>
                <w:szCs w:val="21"/>
                <w:lang w:val="en-US" w:eastAsia="zh-CN"/>
              </w:rPr>
              <w:t>律</w:t>
            </w:r>
            <w:r>
              <w:rPr>
                <w:rFonts w:asciiTheme="minorEastAsia" w:eastAsiaTheme="minorEastAsia" w:hAnsiTheme="minorEastAsia" w:cstheme="minorEastAsia" w:hint="eastAsia"/>
                <w:sz w:val="21"/>
                <w:szCs w:val="21"/>
              </w:rPr>
              <w:t>服务类荣誉或奖项的情况：</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color w:val="auto"/>
                <w:sz w:val="21"/>
                <w:szCs w:val="21"/>
              </w:rPr>
              <w:t>获得省级（不含副省级）或以上的得100分</w:t>
            </w:r>
            <w:r>
              <w:rPr>
                <w:rFonts w:asciiTheme="minorEastAsia" w:eastAsiaTheme="minorEastAsia" w:hAnsiTheme="minorEastAsia" w:cstheme="minorEastAsia" w:hint="eastAsia"/>
                <w:color w:val="auto"/>
                <w:sz w:val="21"/>
                <w:szCs w:val="21"/>
                <w:lang w:eastAsia="zh-CN"/>
              </w:rPr>
              <w:t>，本项最高得</w:t>
            </w:r>
            <w:r>
              <w:rPr>
                <w:rFonts w:asciiTheme="minorEastAsia" w:eastAsiaTheme="minorEastAsia" w:hAnsiTheme="minorEastAsia" w:cstheme="minorEastAsia" w:hint="eastAsia"/>
                <w:color w:val="auto"/>
                <w:sz w:val="21"/>
                <w:szCs w:val="21"/>
                <w:lang w:val="en-US" w:eastAsia="zh-CN"/>
              </w:rPr>
              <w:t>100分</w:t>
            </w:r>
            <w:r>
              <w:rPr>
                <w:rFonts w:asciiTheme="minorEastAsia" w:eastAsiaTheme="minorEastAsia" w:hAnsiTheme="minorEastAsia" w:cstheme="minorEastAsia" w:hint="eastAsia"/>
                <w:color w:val="auto"/>
                <w:sz w:val="21"/>
                <w:szCs w:val="21"/>
              </w:rPr>
              <w:t>；</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（2）获得市级（含副省级）的得80分</w:t>
            </w:r>
            <w:r>
              <w:rPr>
                <w:rFonts w:asciiTheme="minorEastAsia" w:eastAsiaTheme="minorEastAsia" w:hAnsiTheme="minorEastAsia" w:cstheme="minorEastAsia" w:hint="eastAsia"/>
                <w:color w:val="auto"/>
                <w:sz w:val="21"/>
                <w:szCs w:val="21"/>
                <w:lang w:eastAsia="zh-CN"/>
              </w:rPr>
              <w:t>，本项最高得</w:t>
            </w:r>
            <w:r>
              <w:rPr>
                <w:rFonts w:asciiTheme="minorEastAsia" w:eastAsiaTheme="minorEastAsia" w:hAnsiTheme="minorEastAsia" w:cstheme="minorEastAsia" w:hint="eastAsia"/>
                <w:color w:val="auto"/>
                <w:sz w:val="21"/>
                <w:szCs w:val="21"/>
                <w:lang w:val="en-US" w:eastAsia="zh-CN"/>
              </w:rPr>
              <w:t>80分</w:t>
            </w:r>
            <w:r>
              <w:rPr>
                <w:rFonts w:asciiTheme="minorEastAsia" w:eastAsiaTheme="minorEastAsia" w:hAnsiTheme="minorEastAsia" w:cstheme="minorEastAsia" w:hint="eastAsia"/>
                <w:color w:val="auto"/>
                <w:sz w:val="21"/>
                <w:szCs w:val="21"/>
              </w:rPr>
              <w:t>；</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auto"/>
                <w:sz w:val="21"/>
                <w:szCs w:val="21"/>
              </w:rPr>
              <w:t>（3）获得区级的得50分</w:t>
            </w:r>
            <w:r>
              <w:rPr>
                <w:rFonts w:asciiTheme="minorEastAsia" w:eastAsiaTheme="minorEastAsia" w:hAnsiTheme="minorEastAsia" w:cstheme="minorEastAsia" w:hint="eastAsia"/>
                <w:color w:val="auto"/>
                <w:sz w:val="21"/>
                <w:szCs w:val="21"/>
                <w:lang w:eastAsia="zh-CN"/>
              </w:rPr>
              <w:t>，本项最高得</w:t>
            </w:r>
            <w:r>
              <w:rPr>
                <w:rFonts w:asciiTheme="minorEastAsia" w:eastAsiaTheme="minorEastAsia" w:hAnsiTheme="minorEastAsia" w:cstheme="minorEastAsia" w:hint="eastAsia"/>
                <w:color w:val="auto"/>
                <w:sz w:val="21"/>
                <w:szCs w:val="21"/>
                <w:lang w:val="en-US" w:eastAsia="zh-CN"/>
              </w:rPr>
              <w:t>50分</w:t>
            </w:r>
            <w:r>
              <w:rPr>
                <w:rFonts w:asciiTheme="minorEastAsia" w:eastAsiaTheme="minorEastAsia" w:hAnsiTheme="minorEastAsia" w:cstheme="minorEastAsia" w:hint="eastAsia"/>
                <w:color w:val="auto"/>
                <w:sz w:val="21"/>
                <w:szCs w:val="21"/>
              </w:rPr>
              <w:t>；</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（4）区级以下不得分；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sz w:val="21"/>
                <w:szCs w:val="21"/>
              </w:rPr>
              <w:t>以上4项不</w:t>
            </w:r>
            <w:r>
              <w:rPr>
                <w:rFonts w:asciiTheme="minorEastAsia" w:eastAsiaTheme="minorEastAsia" w:hAnsiTheme="minorEastAsia" w:cstheme="minorEastAsia" w:hint="eastAsia"/>
                <w:color w:val="000000"/>
                <w:sz w:val="21"/>
                <w:szCs w:val="21"/>
                <w:highlight w:val="none"/>
                <w:lang w:eastAsia="zh-CN"/>
              </w:rPr>
              <w:t>累计</w:t>
            </w:r>
            <w:r>
              <w:rPr>
                <w:rFonts w:asciiTheme="minorEastAsia" w:eastAsiaTheme="minorEastAsia" w:hAnsiTheme="minorEastAsia" w:cstheme="minorEastAsia" w:hint="eastAsia"/>
                <w:color w:val="000000"/>
                <w:sz w:val="21"/>
                <w:szCs w:val="21"/>
                <w:highlight w:val="none"/>
              </w:rPr>
              <w:t>得分</w:t>
            </w:r>
            <w:r>
              <w:rPr>
                <w:rFonts w:asciiTheme="minorEastAsia" w:eastAsiaTheme="minorEastAsia" w:hAnsiTheme="minorEastAsia" w:cstheme="minorEastAsia" w:hint="eastAsia"/>
                <w:color w:val="000000"/>
                <w:sz w:val="21"/>
                <w:szCs w:val="21"/>
              </w:rPr>
              <w:t>，</w:t>
            </w:r>
            <w:r>
              <w:rPr>
                <w:rFonts w:asciiTheme="minorEastAsia" w:eastAsiaTheme="minorEastAsia" w:hAnsiTheme="minorEastAsia" w:cstheme="minorEastAsia" w:hint="eastAsia"/>
                <w:sz w:val="21"/>
                <w:szCs w:val="21"/>
              </w:rPr>
              <w:t>最高得100分（提供多份荣誉的，只按最高荣誉等级计分）。</w:t>
            </w:r>
          </w:p>
          <w:p>
            <w:pPr>
              <w:pStyle w:val="CommentText"/>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注：</w:t>
            </w:r>
            <w:r>
              <w:rPr>
                <w:rFonts w:asciiTheme="minorEastAsia" w:eastAsiaTheme="minorEastAsia" w:hAnsiTheme="minorEastAsia" w:cstheme="minorEastAsia" w:hint="eastAsia"/>
                <w:sz w:val="21"/>
                <w:szCs w:val="21"/>
                <w:highlight w:val="none"/>
              </w:rPr>
              <w:t>如投标人为</w:t>
            </w:r>
            <w:r>
              <w:rPr>
                <w:rFonts w:asciiTheme="minorEastAsia" w:eastAsiaTheme="minorEastAsia" w:hAnsiTheme="minorEastAsia" w:cstheme="minorEastAsia" w:hint="eastAsia"/>
                <w:sz w:val="21"/>
                <w:szCs w:val="21"/>
                <w:highlight w:val="none"/>
                <w:lang w:eastAsia="zh-CN"/>
              </w:rPr>
              <w:t>总所，提供分所的证明文件不得分；如投标人为</w:t>
            </w:r>
            <w:r>
              <w:rPr>
                <w:rFonts w:asciiTheme="minorEastAsia" w:eastAsiaTheme="minorEastAsia" w:hAnsiTheme="minorEastAsia" w:cstheme="minorEastAsia" w:hint="eastAsia"/>
                <w:sz w:val="21"/>
                <w:szCs w:val="21"/>
                <w:highlight w:val="none"/>
              </w:rPr>
              <w:t>分所，提供总所或者其他分所的证明文件不得分。</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（二）评分依据：</w:t>
            </w:r>
          </w:p>
          <w:p>
            <w:pPr>
              <w:keepNext w:val="0"/>
              <w:keepLines w:val="0"/>
              <w:pageBreakBefore w:val="0"/>
              <w:widowControl w:val="0"/>
              <w:kinsoku/>
              <w:wordWrap w:val="0"/>
              <w:overflowPunct/>
              <w:topLinePunct w:val="0"/>
              <w:bidi w:val="0"/>
              <w:snapToGrid/>
              <w:spacing w:line="240" w:lineRule="auto"/>
              <w:jc w:val="both"/>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提供奖项照片或获奖（荣誉或表彰或表扬）证书</w:t>
            </w:r>
            <w:r>
              <w:rPr>
                <w:rFonts w:asciiTheme="minorEastAsia" w:eastAsiaTheme="minorEastAsia" w:hAnsiTheme="minorEastAsia" w:cstheme="minorEastAsia" w:hint="eastAsia"/>
                <w:color w:val="000000"/>
                <w:kern w:val="2"/>
                <w:sz w:val="21"/>
                <w:szCs w:val="21"/>
                <w:lang w:eastAsia="zh-CN"/>
              </w:rPr>
              <w:t>或文件</w:t>
            </w:r>
            <w:r>
              <w:rPr>
                <w:rFonts w:asciiTheme="minorEastAsia" w:eastAsiaTheme="minorEastAsia" w:hAnsiTheme="minorEastAsia" w:cstheme="minorEastAsia" w:hint="eastAsia"/>
                <w:color w:val="000000"/>
                <w:kern w:val="2"/>
                <w:sz w:val="21"/>
                <w:szCs w:val="21"/>
              </w:rPr>
              <w:t>。奖项需体现投标人名称，如不能体现的需提供其他证明资料</w:t>
            </w:r>
            <w:r>
              <w:rPr>
                <w:rFonts w:asciiTheme="minorEastAsia" w:eastAsiaTheme="minorEastAsia" w:hAnsiTheme="minorEastAsia" w:cstheme="minorEastAsia" w:hint="eastAsia"/>
                <w:color w:val="000000"/>
                <w:kern w:val="2"/>
                <w:sz w:val="21"/>
                <w:szCs w:val="21"/>
                <w:lang w:eastAsia="zh-CN"/>
              </w:rPr>
              <w:t>。</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2"/>
                <w:sz w:val="21"/>
                <w:szCs w:val="21"/>
              </w:rPr>
              <w:t>以上证明材料原件备查，不提供或提供不清晰导致专家无法判断的不得分。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853"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w:t>
            </w:r>
          </w:p>
        </w:tc>
        <w:tc>
          <w:tcPr>
            <w:tcW w:w="1273"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服务便利性</w:t>
            </w:r>
          </w:p>
        </w:tc>
        <w:tc>
          <w:tcPr>
            <w:tcW w:w="726"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kinsoku/>
              <w:overflowPunct/>
              <w:topLinePunct w:val="0"/>
              <w:bidi w:val="0"/>
              <w:snapToGrid/>
              <w:spacing w:line="240" w:lineRule="auto"/>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p>
        </w:tc>
        <w:tc>
          <w:tcPr>
            <w:tcW w:w="5267" w:type="dxa"/>
            <w:tcBorders>
              <w:top w:val="single" w:sz="4" w:space="0" w:color="auto"/>
              <w:left w:val="single" w:sz="4" w:space="0" w:color="auto"/>
              <w:bottom w:val="single" w:sz="4" w:space="0" w:color="auto"/>
              <w:right w:val="nil"/>
            </w:tcBorders>
            <w:noWrap w:val="0"/>
            <w:vAlign w:val="top"/>
          </w:tcPr>
          <w:p>
            <w:pPr>
              <w:keepNext w:val="0"/>
              <w:keepLines w:val="0"/>
              <w:pageBreakBefore w:val="0"/>
              <w:numPr>
                <w:ilvl w:val="0"/>
                <w:numId w:val="18"/>
              </w:numPr>
              <w:kinsoku/>
              <w:overflowPunct/>
              <w:topLinePunct w:val="0"/>
              <w:bidi w:val="0"/>
              <w:snapToGrid/>
              <w:spacing w:line="240" w:lineRule="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评分内容：</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投标人承诺在30分钟内响应采购单位紧急响应要求的，得100分。</w:t>
            </w:r>
          </w:p>
          <w:p>
            <w:pPr>
              <w:keepNext w:val="0"/>
              <w:keepLines w:val="0"/>
              <w:pageBreakBefore w:val="0"/>
              <w:numPr>
                <w:ilvl w:val="0"/>
                <w:numId w:val="18"/>
              </w:numPr>
              <w:kinsoku/>
              <w:overflowPunct/>
              <w:topLinePunct w:val="0"/>
              <w:bidi w:val="0"/>
              <w:snapToGrid/>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评分依据：</w:t>
            </w:r>
          </w:p>
          <w:p>
            <w:pPr>
              <w:keepNext w:val="0"/>
              <w:keepLines w:val="0"/>
              <w:pageBreakBefore w:val="0"/>
              <w:kinsoku/>
              <w:overflowPunct/>
              <w:topLinePunct w:val="0"/>
              <w:bidi w:val="0"/>
              <w:snapToGrid/>
              <w:spacing w:line="24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提供承诺函（格式自拟），原件备查，未按要求提供或提供不清晰导致专家无法判断的不得分。</w:t>
            </w:r>
          </w:p>
        </w:tc>
      </w:tr>
      <w:tr>
        <w:tblPrEx>
          <w:tblW w:w="9219" w:type="dxa"/>
          <w:jc w:val="center"/>
          <w:tblCellSpacing w:w="0" w:type="dxa"/>
          <w:tblLayout w:type="fixed"/>
          <w:tblCellMar>
            <w:top w:w="0" w:type="dxa"/>
            <w:left w:w="108" w:type="dxa"/>
            <w:bottom w:w="0" w:type="dxa"/>
            <w:right w:w="108" w:type="dxa"/>
          </w:tblCellMar>
        </w:tblPrEx>
        <w:trPr>
          <w:trHeight w:val="506"/>
          <w:tblCellSpacing w:w="0" w:type="dxa"/>
          <w:jc w:val="center"/>
        </w:trPr>
        <w:tc>
          <w:tcPr>
            <w:tcW w:w="692" w:type="dxa"/>
            <w:vMerge w:val="restart"/>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both"/>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4</w:t>
            </w:r>
          </w:p>
        </w:tc>
        <w:tc>
          <w:tcPr>
            <w:tcW w:w="2126" w:type="dxa"/>
            <w:gridSpan w:val="3"/>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诚信情况</w:t>
            </w:r>
          </w:p>
        </w:tc>
        <w:tc>
          <w:tcPr>
            <w:tcW w:w="5993" w:type="dxa"/>
            <w:gridSpan w:val="3"/>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ind w:left="216"/>
              <w:jc w:val="center"/>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5</w:t>
            </w:r>
          </w:p>
        </w:tc>
      </w:tr>
      <w:tr>
        <w:tblPrEx>
          <w:tblW w:w="9219" w:type="dxa"/>
          <w:jc w:val="center"/>
          <w:tblCellSpacing w:w="0" w:type="dxa"/>
          <w:tblLayout w:type="fixed"/>
          <w:tblCellMar>
            <w:top w:w="0" w:type="dxa"/>
            <w:left w:w="108" w:type="dxa"/>
            <w:bottom w:w="0" w:type="dxa"/>
            <w:right w:w="108" w:type="dxa"/>
          </w:tblCellMar>
        </w:tblPrEx>
        <w:trPr>
          <w:trHeight w:val="700"/>
          <w:tblCellSpacing w:w="0" w:type="dxa"/>
          <w:jc w:val="center"/>
        </w:trPr>
        <w:tc>
          <w:tcPr>
            <w:tcW w:w="692" w:type="dxa"/>
            <w:vMerge/>
            <w:tcBorders>
              <w:top w:val="single" w:sz="4" w:space="0" w:color="auto"/>
              <w:left w:val="nil"/>
              <w:bottom w:val="single" w:sz="4" w:space="0" w:color="auto"/>
              <w:right w:val="single" w:sz="4" w:space="0" w:color="auto"/>
            </w:tcBorders>
            <w:shd w:val="clear" w:color="auto" w:fill="auto"/>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序号</w:t>
            </w:r>
          </w:p>
        </w:tc>
        <w:tc>
          <w:tcPr>
            <w:tcW w:w="1374" w:type="dxa"/>
            <w:gridSpan w:val="2"/>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评分因素</w:t>
            </w:r>
          </w:p>
        </w:tc>
        <w:tc>
          <w:tcPr>
            <w:tcW w:w="709" w:type="dxa"/>
            <w:tcBorders>
              <w:top w:val="single" w:sz="4" w:space="0" w:color="auto"/>
              <w:left w:val="single" w:sz="4" w:space="0" w:color="auto"/>
              <w:bottom w:val="single" w:sz="4" w:space="0" w:color="auto"/>
              <w:right w:val="single" w:sz="4" w:space="0" w:color="auto"/>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权重(%)</w:t>
            </w:r>
          </w:p>
        </w:tc>
        <w:tc>
          <w:tcPr>
            <w:tcW w:w="5284" w:type="dxa"/>
            <w:gridSpan w:val="2"/>
            <w:tcBorders>
              <w:top w:val="single" w:sz="4" w:space="0" w:color="auto"/>
              <w:left w:val="single" w:sz="4" w:space="0" w:color="auto"/>
              <w:bottom w:val="single" w:sz="4" w:space="0" w:color="auto"/>
              <w:right w:val="nil"/>
            </w:tcBorders>
            <w:shd w:val="clear" w:color="auto" w:fill="B8CCE4"/>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评分准则</w:t>
            </w:r>
          </w:p>
        </w:tc>
      </w:tr>
      <w:tr>
        <w:tblPrEx>
          <w:tblW w:w="9219" w:type="dxa"/>
          <w:jc w:val="center"/>
          <w:tblCellSpacing w:w="0" w:type="dxa"/>
          <w:tblLayout w:type="fixed"/>
          <w:tblCellMar>
            <w:top w:w="0" w:type="dxa"/>
            <w:left w:w="108" w:type="dxa"/>
            <w:bottom w:w="0" w:type="dxa"/>
            <w:right w:w="108" w:type="dxa"/>
          </w:tblCellMar>
        </w:tblPrEx>
        <w:trPr>
          <w:trHeight w:val="346"/>
          <w:tblCellSpacing w:w="0" w:type="dxa"/>
          <w:jc w:val="center"/>
        </w:trPr>
        <w:tc>
          <w:tcPr>
            <w:tcW w:w="692" w:type="dxa"/>
            <w:vMerge/>
            <w:tcBorders>
              <w:top w:val="single" w:sz="4" w:space="0" w:color="auto"/>
              <w:left w:val="nil"/>
              <w:bottom w:val="single" w:sz="4" w:space="0" w:color="auto"/>
              <w:right w:val="single" w:sz="4" w:space="0" w:color="auto"/>
            </w:tcBorders>
            <w:noWrap w:val="0"/>
            <w:vAlign w:val="top"/>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p>
        </w:tc>
        <w:tc>
          <w:tcPr>
            <w:tcW w:w="752"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center"/>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1</w:t>
            </w:r>
          </w:p>
        </w:tc>
        <w:tc>
          <w:tcPr>
            <w:tcW w:w="1374" w:type="dxa"/>
            <w:gridSpan w:val="2"/>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jc w:val="both"/>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诚信情况</w:t>
            </w:r>
          </w:p>
        </w:tc>
        <w:tc>
          <w:tcPr>
            <w:tcW w:w="709" w:type="dxa"/>
            <w:tcBorders>
              <w:top w:val="single" w:sz="4" w:space="0" w:color="auto"/>
              <w:left w:val="single" w:sz="4" w:space="0" w:color="auto"/>
              <w:bottom w:val="single" w:sz="4" w:space="0" w:color="auto"/>
              <w:right w:val="single" w:sz="4" w:space="0" w:color="auto"/>
            </w:tcBorders>
            <w:noWrap w:val="0"/>
            <w:vAlign w:val="center"/>
          </w:tcPr>
          <w:p>
            <w:pPr>
              <w:keepNext w:val="0"/>
              <w:keepLines w:val="0"/>
              <w:pageBreakBefore w:val="0"/>
              <w:widowControl w:val="0"/>
              <w:kinsoku/>
              <w:overflowPunct/>
              <w:topLinePunct w:val="0"/>
              <w:bidi w:val="0"/>
              <w:snapToGrid/>
              <w:spacing w:line="240" w:lineRule="auto"/>
              <w:ind w:firstLine="210" w:firstLineChars="100"/>
              <w:jc w:val="both"/>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5</w:t>
            </w:r>
          </w:p>
        </w:tc>
        <w:tc>
          <w:tcPr>
            <w:tcW w:w="5284" w:type="dxa"/>
            <w:gridSpan w:val="2"/>
            <w:tcBorders>
              <w:top w:val="single" w:sz="4" w:space="0" w:color="auto"/>
              <w:left w:val="single" w:sz="4" w:space="0" w:color="auto"/>
              <w:bottom w:val="single" w:sz="4" w:space="0" w:color="auto"/>
              <w:right w:val="nil"/>
            </w:tcBorders>
            <w:noWrap w:val="0"/>
            <w:vAlign w:val="center"/>
          </w:tcPr>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（一）评分内容</w:t>
            </w:r>
          </w:p>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投标人在参与政府采购活动中存在诚信相关问题且在主管部门相关处理措施实施期限内的，本项不得分，否则得满分。</w:t>
            </w:r>
          </w:p>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b/>
                <w:color w:val="000000"/>
                <w:kern w:val="2"/>
                <w:sz w:val="21"/>
                <w:szCs w:val="21"/>
              </w:rPr>
            </w:pPr>
            <w:r>
              <w:rPr>
                <w:rFonts w:asciiTheme="minorEastAsia" w:eastAsiaTheme="minorEastAsia" w:hAnsiTheme="minorEastAsia" w:cstheme="minorEastAsia" w:hint="eastAsia"/>
                <w:b/>
                <w:color w:val="000000"/>
                <w:kern w:val="2"/>
                <w:sz w:val="21"/>
                <w:szCs w:val="21"/>
              </w:rPr>
              <w:t>（二）评分依据</w:t>
            </w:r>
          </w:p>
          <w:p>
            <w:pPr>
              <w:keepNext w:val="0"/>
              <w:keepLines w:val="0"/>
              <w:pageBreakBefore w:val="0"/>
              <w:widowControl w:val="0"/>
              <w:kinsoku/>
              <w:overflowPunct/>
              <w:topLinePunct w:val="0"/>
              <w:bidi w:val="0"/>
              <w:snapToGrid/>
              <w:spacing w:line="240" w:lineRule="auto"/>
              <w:rPr>
                <w:rFonts w:asciiTheme="minorEastAsia" w:eastAsiaTheme="minorEastAsia" w:hAnsiTheme="minorEastAsia" w:cstheme="minorEastAsia" w:hint="eastAsia"/>
                <w:color w:val="000000"/>
                <w:kern w:val="2"/>
                <w:sz w:val="21"/>
                <w:szCs w:val="21"/>
              </w:rPr>
            </w:pPr>
            <w:r>
              <w:rPr>
                <w:rFonts w:asciiTheme="minorEastAsia" w:eastAsiaTheme="minorEastAsia" w:hAnsiTheme="minorEastAsia" w:cstheme="minorEastAsia" w:hint="eastAsia"/>
                <w:color w:val="000000"/>
                <w:kern w:val="2"/>
                <w:sz w:val="21"/>
                <w:szCs w:val="21"/>
              </w:rPr>
              <w:t>投标人无需提供任何证明材料，由工作人员向评审委员会提供相关信息。</w:t>
            </w:r>
          </w:p>
        </w:tc>
      </w:tr>
    </w:tbl>
    <w:p>
      <w:pPr>
        <w:rPr>
          <w:rFonts w:ascii="宋体" w:hAnsi="宋体"/>
          <w:sz w:val="24"/>
        </w:rPr>
      </w:pPr>
    </w:p>
    <w:p>
      <w:p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4</w:t>
      </w:r>
      <w:r>
        <w:rPr>
          <w:rFonts w:hint="eastAsia"/>
          <w:b/>
          <w:sz w:val="28"/>
          <w:szCs w:val="28"/>
        </w:rPr>
        <w:t>）</w:t>
      </w:r>
      <w:bookmarkEnd w:id="0"/>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合同条款"/>
      <w:bookmarkEnd w:id="2"/>
      <w:bookmarkStart w:id="3" w:name="bt投标文件签署授权委托书"/>
      <w:bookmarkEnd w:id="3"/>
      <w:bookmarkStart w:id="4" w:name="bt合同格式"/>
      <w:bookmarkEnd w:id="4"/>
      <w:bookmarkStart w:id="5" w:name="bt技术标投标文件格式"/>
      <w:bookmarkEnd w:id="5"/>
      <w:bookmarkStart w:id="6" w:name="bt说明"/>
      <w:bookmarkEnd w:id="6"/>
      <w:bookmarkStart w:id="7" w:name="bt合同条款及格式"/>
      <w:bookmarkEnd w:id="7"/>
      <w:bookmarkStart w:id="8" w:name="bt其他资料由投标人自定"/>
      <w:bookmarkEnd w:id="8"/>
      <w:bookmarkStart w:id="9" w:name="bt投标人须知"/>
      <w:bookmarkEnd w:id="9"/>
      <w:bookmarkStart w:id="10" w:name="bt本工程承诺书"/>
      <w:bookmarkEnd w:id="10"/>
      <w:bookmarkStart w:id="11" w:name="bt商务标投标文件格式"/>
      <w:bookmarkEnd w:id="11"/>
      <w:bookmarkStart w:id="12" w:name="bt投标函"/>
      <w:bookmarkEnd w:id="12"/>
      <w:bookmarkStart w:id="13" w:name="bt投标报价汇总表"/>
      <w:bookmarkEnd w:id="13"/>
      <w:bookmarkStart w:id="14" w:name="bt其他资料2"/>
      <w:bookmarkEnd w:id="14"/>
      <w:bookmarkStart w:id="15" w:name="bt投标人情况介绍"/>
      <w:bookmarkEnd w:id="15"/>
      <w:bookmarkStart w:id="16" w:name="bt开标一览表"/>
      <w:bookmarkEnd w:id="16"/>
      <w:bookmarkStart w:id="17" w:name="bt项目管理班子配备情况"/>
      <w:bookmarkEnd w:id="17"/>
      <w:bookmarkStart w:id="18" w:name="合同格式"/>
      <w:bookmarkEnd w:id="18"/>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szCs w:val="21"/>
                    </w:rPr>
                    <w:t>投标人必须是国家司法行政机关准予设立的律师事务所，且具有独立承担民事责任能力【提供律师事务所执业许可证（须涵盖有年检章且考核处于有效期内的年检页或提供市级司法行政机关开具的无需年检的证明）扫描件，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r>
                    <w:rPr>
                      <w:rFonts w:ascii="宋体" w:hAnsi="宋体" w:cs="宋体" w:hint="eastAsia"/>
                      <w:kern w:val="0"/>
                      <w:szCs w:val="21"/>
                    </w:rPr>
                    <w:t>；</w:t>
                  </w:r>
                  <w:bookmarkEnd w:id="19"/>
                </w:p>
                <w:p>
                  <w:pPr>
                    <w:ind w:firstLine="630" w:firstLineChars="300"/>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不</w:t>
                  </w:r>
                  <w:r>
                    <w:rPr>
                      <w:rFonts w:hAnsi="Times New Roman" w:cs="Times New Roman" w:hint="eastAsia"/>
                      <w:color w:val="FF0000"/>
                      <w:lang w:val="en-US" w:eastAsia="zh-CN"/>
                    </w:rPr>
                    <w:t>允许分包</w:t>
                  </w:r>
                  <w:r>
                    <w:rPr>
                      <w:rFonts w:ascii="宋体" w:hAnsi="宋体" w:cs="宋体" w:hint="eastAsia"/>
                      <w:color w:val="FF0000"/>
                      <w:kern w:val="0"/>
                      <w:szCs w:val="21"/>
                    </w:rPr>
                    <w:t>；</w:t>
                  </w:r>
                </w:p>
                <w:p>
                  <w:pPr>
                    <w:ind w:firstLine="630" w:firstLineChars="300"/>
                    <w:rPr>
                      <w:rFonts w:ascii="宋体" w:hAnsi="宋体" w:cs="宋体"/>
                      <w:kern w:val="0"/>
                      <w:szCs w:val="21"/>
                    </w:rPr>
                  </w:pPr>
                  <w:r>
                    <w:rPr>
                      <w:rFonts w:ascii="宋体" w:hAnsi="宋体" w:cs="宋体" w:hint="eastAsia"/>
                      <w:kern w:val="0"/>
                      <w:szCs w:val="21"/>
                      <w:lang w:val="en-US" w:eastAsia="zh-CN"/>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w:t>
                  </w:r>
                  <w:r>
                    <w:rPr>
                      <w:rFonts w:ascii="宋体" w:hAnsi="宋体" w:cs="宋体" w:hint="eastAsia"/>
                      <w:kern w:val="0"/>
                      <w:szCs w:val="21"/>
                      <w:lang w:eastAsia="zh-CN"/>
                    </w:rPr>
                    <w:t>重大税收违法失信主体</w:t>
                  </w:r>
                  <w:r>
                    <w:rPr>
                      <w:rFonts w:ascii="宋体" w:hAnsi="宋体" w:cs="宋体" w:hint="eastAsia"/>
                      <w:kern w:val="0"/>
                      <w:szCs w:val="21"/>
                    </w:rPr>
                    <w:t>、政府采购严重违法失信行为记录名单（由供应商在《政府采购投标及履约承诺函》中作出声明）；</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6</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hAnsi="宋体" w:cs="宋体" w:hint="eastAsia"/>
                      <w:kern w:val="0"/>
                      <w:szCs w:val="21"/>
                      <w:lang w:val="en-US" w:eastAsia="zh-CN"/>
                    </w:rPr>
                    <w:t>；</w:t>
                  </w:r>
                </w:p>
                <w:p>
                  <w:pPr>
                    <w:ind w:firstLine="630" w:firstLineChars="300"/>
                  </w:pPr>
                  <w:r>
                    <w:rPr>
                      <w:rFonts w:ascii="宋体" w:hAnsi="宋体" w:cs="宋体" w:hint="eastAsia"/>
                      <w:kern w:val="0"/>
                      <w:szCs w:val="21"/>
                      <w:lang w:val="en-US" w:eastAsia="zh-CN"/>
                    </w:rPr>
                    <w:t>7</w:t>
                  </w:r>
                  <w:r>
                    <w:rPr>
                      <w:rFonts w:ascii="宋体" w:hAnsi="宋体" w:cs="宋体" w:hint="eastAsia"/>
                      <w:kern w:val="0"/>
                      <w:szCs w:val="21"/>
                    </w:rPr>
                    <w:t>.本项目是（否）专门面向中小企业采购</w:t>
                  </w:r>
                  <w:r>
                    <w:rPr>
                      <w:rFonts w:ascii="宋体" w:hAnsi="宋体" w:cs="宋体" w:hint="eastAsia"/>
                      <w:kern w:val="0"/>
                      <w:szCs w:val="21"/>
                      <w:lang w:eastAsia="zh-CN"/>
                    </w:rPr>
                    <w:t>：</w:t>
                  </w:r>
                  <w:r>
                    <w:rPr>
                      <w:rFonts w:ascii="宋体" w:hAnsi="宋体" w:cs="宋体" w:hint="eastAsia"/>
                      <w:kern w:val="0"/>
                      <w:szCs w:val="21"/>
                      <w:lang w:val="en-US" w:eastAsia="zh-CN"/>
                    </w:rPr>
                    <w:t>否</w:t>
                  </w:r>
                  <w:r>
                    <w:rPr>
                      <w:rFonts w:ascii="宋体" w:hAnsi="宋体" w:cs="宋体" w:hint="eastAsia"/>
                      <w:kern w:val="0"/>
                      <w:szCs w:val="21"/>
                    </w:rPr>
                    <w:t>。</w:t>
                  </w: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eastAsia="宋体" w:hAnsi="宋体" w:cs="宋体"/>
                      <w:sz w:val="21"/>
                      <w:szCs w:val="21"/>
                    </w:rPr>
                    <w:t>中“信用服务”栏的“</w:t>
                  </w:r>
                  <w:r>
                    <w:rPr>
                      <w:rFonts w:ascii="宋体" w:hAnsi="宋体" w:cs="宋体" w:hint="eastAsia"/>
                      <w:sz w:val="21"/>
                      <w:szCs w:val="21"/>
                      <w:lang w:eastAsia="zh-CN"/>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ascii="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73521547"/>
      <w:bookmarkStart w:id="22" w:name="_Toc60560625"/>
      <w:bookmarkStart w:id="23" w:name="_Toc101074876"/>
      <w:bookmarkStart w:id="24" w:name="_Toc60631620"/>
      <w:bookmarkStart w:id="25" w:name="_Toc73517639"/>
      <w:bookmarkStart w:id="26" w:name="_Toc73518117"/>
      <w:bookmarkStart w:id="27" w:name="_Toc100052364"/>
      <w:bookmarkStart w:id="28"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rPr>
              <w:t>深圳市龙岗区南湾街道办事处</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0"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pPr>
            <w:bookmarkStart w:id="31" w:name="_Hlk74239733"/>
            <w:r>
              <w:rPr>
                <w:rFonts w:hint="eastAsia"/>
              </w:rPr>
              <w:t>评标方法</w:t>
            </w:r>
          </w:p>
        </w:tc>
        <w:tc>
          <w:tcPr>
            <w:tcW w:w="4151" w:type="dxa"/>
          </w:tcPr>
          <w:p>
            <w:pPr>
              <w:jc w:val="center"/>
            </w:pPr>
            <w:r>
              <w:rPr>
                <w:rFonts w:hint="eastAsia"/>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rPr>
              <w:t>1</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tbl>
    <w:p>
      <w:pPr>
        <w:ind w:left="3240"/>
        <w:rPr>
          <w:b/>
        </w:rPr>
      </w:pPr>
      <w:bookmarkEnd w:id="31"/>
    </w:p>
    <w:p>
      <w:pPr>
        <w:ind w:firstLine="420" w:firstLineChars="200"/>
        <w:rPr>
          <w:rFonts w:hint="eastAsia"/>
          <w:b/>
        </w:rPr>
      </w:pPr>
      <w:bookmarkEnd w:id="30"/>
    </w:p>
    <w:p>
      <w:pPr>
        <w:ind w:firstLine="420" w:firstLineChars="200"/>
        <w:rPr>
          <w:rFonts w:hint="eastAsia"/>
          <w:b/>
        </w:rPr>
      </w:pPr>
      <w:r>
        <w:rPr>
          <w:rFonts w:hint="eastAsia"/>
          <w:b/>
        </w:rPr>
        <w:t>（二）其他事项</w:t>
      </w:r>
    </w:p>
    <w:p>
      <w:pPr>
        <w:ind w:firstLine="420" w:firstLineChars="200"/>
      </w:pPr>
      <w:r>
        <w:t>1</w:t>
      </w:r>
      <w:r>
        <w:rPr>
          <w:rFonts w:hint="eastAsia"/>
        </w:rPr>
        <w:t>、关于享受优惠政策的主体及价格扣除比例</w:t>
      </w:r>
      <w:r>
        <w:rPr>
          <w:rFonts w:ascii="宋体" w:hAnsi="宋体" w:hint="eastAsia"/>
          <w:b/>
          <w:bCs/>
          <w:color w:val="FF0000"/>
        </w:rPr>
        <w:t>（律师事务所不适用于中小微企业的相关价格优惠等说明）</w:t>
      </w:r>
    </w:p>
    <w:p>
      <w:pPr>
        <w:ind w:firstLine="420" w:firstLineChars="200"/>
      </w:pPr>
      <w:r>
        <w:rPr>
          <w:rFonts w:hint="eastAsia"/>
        </w:rPr>
        <w:t>（1）投标人提供的服务全部均由优惠主体承接，则对其投标总价给予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ind w:firstLine="420" w:firstLineChars="200"/>
      </w:pPr>
      <w:r>
        <w:rPr>
          <w:rFonts w:hint="eastAsia"/>
        </w:rPr>
        <w:t>（2）根据</w:t>
      </w:r>
      <w:r>
        <w:rPr>
          <w:rFonts w:hint="eastAsia"/>
          <w:szCs w:val="22"/>
        </w:rPr>
        <w:t>《工业和信息化部、国家统计局、国</w:t>
      </w:r>
      <w:r>
        <w:rPr>
          <w:rFonts w:ascii="Times New Roman" w:eastAsia="宋体" w:hAnsi="Times New Roman" w:cs="Times New Roman" w:hint="eastAsia"/>
        </w:rPr>
        <w:t>家发展和改革委员会、财政部关于印发中小企业划型标准规定的通知》（工信部联企业〔2011〕300 号）、《统计上大中小微型企业划分办法（2017）》（国统字〔2017〕213 号）</w:t>
      </w:r>
      <w:r>
        <w:rPr>
          <w:rFonts w:ascii="Times New Roman" w:eastAsia="宋体" w:hAnsi="Times New Roman" w:cs="Times New Roman" w:hint="eastAsia"/>
          <w:lang w:eastAsia="zh-CN"/>
        </w:rPr>
        <w:t>、</w:t>
      </w:r>
      <w:r>
        <w:rPr>
          <w:rFonts w:ascii="Times New Roman" w:eastAsia="宋体" w:hAnsi="Times New Roman" w:cs="Times New Roman" w:hint="eastAsia"/>
        </w:rPr>
        <w:t>《金融业企业划型标准规定》</w:t>
      </w:r>
      <w:r>
        <w:rPr>
          <w:rFonts w:ascii="Times New Roman" w:eastAsia="宋体" w:hAnsi="Times New Roman" w:cs="Times New Roman" w:hint="eastAsia"/>
          <w:lang w:eastAsia="zh-CN"/>
        </w:rPr>
        <w:t>（</w:t>
      </w:r>
      <w:r>
        <w:rPr>
          <w:rFonts w:ascii="Times New Roman" w:eastAsia="宋体" w:hAnsi="Times New Roman" w:cs="Times New Roman" w:hint="eastAsia"/>
        </w:rPr>
        <w:t>银发〔2015〕309号</w:t>
      </w:r>
      <w:r>
        <w:rPr>
          <w:rFonts w:ascii="Times New Roman" w:eastAsia="宋体" w:hAnsi="Times New Roman" w:cs="Times New Roman" w:hint="eastAsia"/>
          <w:lang w:eastAsia="zh-CN"/>
        </w:rPr>
        <w:t>）</w:t>
      </w:r>
      <w:r>
        <w:rPr>
          <w:rFonts w:ascii="Times New Roman" w:eastAsia="宋体" w:hAnsi="Times New Roman" w:cs="Times New Roman" w:hint="eastAsia"/>
        </w:rPr>
        <w:t>或国务院批准的其他中小企业划分标准文件，</w:t>
      </w:r>
      <w:bookmarkStart w:id="32" w:name="_Hlk71970739"/>
      <w:r>
        <w:rPr>
          <w:rFonts w:ascii="Times New Roman" w:eastAsia="宋体" w:hAnsi="Times New Roman" w:cs="Times New Roman" w:hint="eastAsia"/>
        </w:rPr>
        <w:t>本项目</w:t>
      </w:r>
      <w:bookmarkStart w:id="33" w:name="_Hlk71924718"/>
      <w:r>
        <w:rPr>
          <w:rFonts w:hint="eastAsia"/>
        </w:rPr>
        <w:t>采购标的（</w:t>
      </w:r>
      <w:r>
        <w:rPr>
          <w:rFonts w:hint="eastAsia"/>
          <w:lang w:eastAsia="zh-CN"/>
        </w:rPr>
        <w:t>龙岗区南湾街道办事处南湾街道一社区一法律顾问服务</w:t>
      </w:r>
      <w:r>
        <w:rPr>
          <w:rFonts w:hint="eastAsia"/>
        </w:rPr>
        <w:t>）对应的中小企业划分标准所属行业</w:t>
      </w:r>
      <w:bookmarkEnd w:id="33"/>
      <w:r>
        <w:rPr>
          <w:rFonts w:hint="eastAsia"/>
        </w:rPr>
        <w:t>为</w:t>
      </w:r>
      <w:r>
        <w:rPr>
          <w:color w:val="FF0000"/>
          <w:u w:val="single"/>
        </w:rPr>
        <w:t xml:space="preserve"> </w:t>
      </w:r>
      <w:r>
        <w:rPr>
          <w:rFonts w:hint="eastAsia"/>
          <w:b/>
          <w:bCs/>
          <w:color w:val="FF0000"/>
          <w:u w:val="single"/>
        </w:rPr>
        <w:t>租赁和商务服务业</w:t>
      </w:r>
      <w:r>
        <w:rPr>
          <w:rFonts w:hint="eastAsia"/>
        </w:rPr>
        <w:t>。</w:t>
      </w:r>
      <w:bookmarkEnd w:id="32"/>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 投标文件组成要求及格式中“投标人情况及资格证明文件”章节提供的格式）。</w:t>
      </w:r>
    </w:p>
    <w:p>
      <w:pPr>
        <w:ind w:firstLine="420" w:firstLineChars="200"/>
      </w:pPr>
      <w:r>
        <w:rPr>
          <w:rFonts w:hint="eastAsia"/>
        </w:rPr>
        <w:t>（4）享受价格扣除获得政府采购合同的，小微企业不得将合同分包给大中型企业。</w:t>
      </w:r>
    </w:p>
    <w:p>
      <w:pPr>
        <w:ind w:firstLine="420" w:firstLineChars="200"/>
      </w:pPr>
    </w:p>
    <w:p>
      <w:pPr>
        <w:pStyle w:val="BodyText"/>
      </w:pPr>
    </w:p>
    <w:p>
      <w:pPr>
        <w:spacing w:line="360" w:lineRule="auto"/>
        <w:ind w:firstLine="420" w:firstLineChars="200"/>
        <w:rPr>
          <w:rFonts w:ascii="宋体" w:hAnsi="宋体" w:cs="宋体"/>
          <w:b/>
          <w:bCs/>
        </w:rPr>
      </w:pPr>
      <w:r>
        <w:rPr>
          <w:rFonts w:ascii="宋体" w:hAnsi="宋体" w:cs="宋体" w:hint="eastAsia"/>
          <w:b/>
          <w:bCs/>
        </w:rPr>
        <w:t>2.关于政府采购订单融资政策</w:t>
      </w:r>
    </w:p>
    <w:p>
      <w:pPr>
        <w:ind w:firstLine="420" w:firstLineChars="200"/>
        <w:rPr>
          <w:rFonts w:hint="eastAsia"/>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color w:val="FF0000"/>
        </w:rPr>
      </w:pPr>
    </w:p>
    <w:p>
      <w:pPr>
        <w:ind w:firstLine="420" w:firstLineChars="200"/>
        <w:rPr>
          <w:rFonts w:ascii="仿宋_GB2312" w:eastAsia="宋体" w:hAnsi="仿宋_GB2312" w:cs="仿宋_GB2312" w:hint="eastAsia"/>
          <w:b/>
          <w:bCs/>
          <w:color w:val="FF0000"/>
          <w:sz w:val="32"/>
          <w:szCs w:val="32"/>
          <w:lang w:val="en-US" w:eastAsia="zh-CN"/>
        </w:rPr>
      </w:pPr>
      <w:r>
        <w:rPr>
          <w:rFonts w:hint="eastAsia"/>
          <w:b/>
          <w:bCs/>
          <w:color w:val="FF0000"/>
        </w:rPr>
        <w:t>3、</w:t>
      </w:r>
      <w:bookmarkStart w:id="34" w:name="_Hlk72594729"/>
      <w:bookmarkStart w:id="35" w:name="_Hlk76855768"/>
      <w:r>
        <w:rPr>
          <w:rFonts w:ascii="宋体" w:hAnsi="宋体"/>
          <w:b/>
          <w:bCs/>
          <w:color w:val="FF0000"/>
        </w:rPr>
        <w:t>本项目为代理服务项目，将向中标供应商收取代理服务费</w:t>
      </w:r>
    </w:p>
    <w:p>
      <w:pPr>
        <w:ind w:firstLine="420" w:firstLineChars="200"/>
      </w:pPr>
      <w:bookmarkEnd w:id="34"/>
      <w:bookmarkEnd w:id="35"/>
      <w:r>
        <w:rPr>
          <w:rFonts w:hint="eastAsia"/>
        </w:rPr>
        <w:t>中标供应商在领取《中标通知书》之前须向深圳公共资源交易中心（深圳交易集团有限公司</w:t>
      </w:r>
      <w:r>
        <w:rPr>
          <w:rFonts w:hint="eastAsia"/>
          <w:lang w:val="en-US" w:eastAsia="zh-CN"/>
        </w:rPr>
        <w:t>龙岗</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lang w:val="en-US" w:eastAsia="zh-CN"/>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ind w:firstLine="420" w:firstLineChars="200"/>
      </w:pPr>
      <w:r>
        <w:rPr>
          <w:rFonts w:hint="eastAsia"/>
        </w:rPr>
        <w:t>账户名：深圳交易集团有限公司</w:t>
      </w:r>
    </w:p>
    <w:p>
      <w:pPr>
        <w:ind w:firstLine="420" w:firstLineChars="200"/>
      </w:pPr>
      <w:r>
        <w:rPr>
          <w:rFonts w:hint="eastAsia"/>
        </w:rPr>
        <w:t>账号：632765971</w:t>
      </w:r>
    </w:p>
    <w:p>
      <w:pPr>
        <w:ind w:firstLine="420" w:firstLineChars="200"/>
      </w:pPr>
      <w:r>
        <w:rPr>
          <w:rFonts w:hint="eastAsia"/>
        </w:rPr>
        <w:t>开户行：民生银行深圳五洲支行</w:t>
      </w:r>
    </w:p>
    <w:p>
      <w:pPr>
        <w:ind w:firstLine="420" w:firstLineChars="200"/>
      </w:pPr>
      <w:r>
        <w:rPr>
          <w:rFonts w:hint="eastAsia"/>
        </w:rPr>
        <w:t>转账备注：项目编号</w:t>
      </w:r>
    </w:p>
    <w:p>
      <w:pPr>
        <w:ind w:firstLine="420" w:firstLineChars="200"/>
      </w:pPr>
      <w:r>
        <w:rPr>
          <w:rFonts w:hint="eastAsia"/>
          <w:lang w:val="en-US" w:eastAsia="zh-CN"/>
        </w:rPr>
        <w:t>4、</w:t>
      </w:r>
      <w:r>
        <w:rPr>
          <w:rFonts w:hint="eastAsia"/>
        </w:rPr>
        <w:t>a.本项目通过采购，将选择出1家优秀的专业单位承担相关任务。本包为A包。</w:t>
      </w:r>
    </w:p>
    <w:p>
      <w:pPr>
        <w:ind w:firstLine="420" w:firstLineChars="200"/>
      </w:pPr>
      <w:r>
        <w:rPr>
          <w:rFonts w:hint="eastAsia"/>
        </w:rPr>
        <w:t>b.投标原则：本项目将根据综合评分法，选择出优秀的专业供应商承担本项目任务。本项目共分为编号为A、B</w:t>
      </w:r>
      <w:r>
        <w:rPr>
          <w:rFonts w:hint="eastAsia"/>
          <w:lang w:eastAsia="zh-CN"/>
        </w:rPr>
        <w:t>、</w:t>
      </w:r>
      <w:r>
        <w:rPr>
          <w:rFonts w:hint="eastAsia"/>
          <w:lang w:val="en-US" w:eastAsia="zh-CN"/>
        </w:rPr>
        <w:t>C</w:t>
      </w:r>
      <w:r>
        <w:rPr>
          <w:rFonts w:hint="eastAsia"/>
        </w:rPr>
        <w:t>的</w:t>
      </w:r>
      <w:r>
        <w:rPr>
          <w:rFonts w:hint="eastAsia"/>
          <w:lang w:val="en-US" w:eastAsia="zh-CN"/>
        </w:rPr>
        <w:t>3</w:t>
      </w:r>
      <w:r>
        <w:rPr>
          <w:rFonts w:hint="eastAsia"/>
        </w:rPr>
        <w:t>个包，投标人可以选择投其中1个包或多个包，1个包需要独立制作1份投标文件，并按所投包号进行上传投标文件。</w:t>
      </w:r>
    </w:p>
    <w:p>
      <w:pPr>
        <w:ind w:firstLine="420" w:firstLineChars="200"/>
      </w:pPr>
      <w:r>
        <w:rPr>
          <w:rFonts w:hint="eastAsia"/>
        </w:rPr>
        <w:t>c.中标原则：本项目按A-B</w:t>
      </w:r>
      <w:r>
        <w:rPr>
          <w:rFonts w:hint="eastAsia"/>
          <w:lang w:val="en-US" w:eastAsia="zh-CN"/>
        </w:rPr>
        <w:t>-C</w:t>
      </w:r>
      <w:r>
        <w:rPr>
          <w:rFonts w:hint="eastAsia"/>
        </w:rPr>
        <w:t>顺序分包进行评审，每个包均取排名第一名者为该包的候选中标供应商。各投标人可同时对多个包号进行投标，但最多只能中一个包，当某一投标人已在某个包号中综合得分排名第一时，则该投标人不得参与下一个包号评审（符合性审查“法律、法规、规章、规范性文件规定的其他情形。”条款不通过），不得参与的包号按包的编号顺序（A-B</w:t>
      </w:r>
      <w:r>
        <w:rPr>
          <w:rFonts w:hint="eastAsia"/>
          <w:lang w:val="en-US" w:eastAsia="zh-CN"/>
        </w:rPr>
        <w:t>-C</w:t>
      </w:r>
      <w:r>
        <w:rPr>
          <w:rFonts w:hint="eastAsia"/>
        </w:rPr>
        <w:t>）确定。所有包号有效投标人均必须达到法定数量（三家或以上），有效投标人未达到法定数量的包组作废标处理。</w:t>
      </w:r>
    </w:p>
    <w:p>
      <w:pPr>
        <w:ind w:firstLine="420" w:firstLineChars="200"/>
        <w:rPr>
          <w:rFonts w:ascii="宋体" w:hAnsi="宋体" w:cs="宋体"/>
          <w:b/>
          <w:bCs/>
          <w:szCs w:val="21"/>
        </w:rPr>
      </w:pPr>
      <w:r>
        <w:rPr>
          <w:rFonts w:ascii="宋体" w:hAnsi="宋体" w:cs="宋体" w:hint="eastAsia"/>
          <w:b/>
          <w:bCs/>
          <w:szCs w:val="21"/>
        </w:rPr>
        <w:t>本项目各包若出现部分包中标供应商放弃中标资格，或者中标资格被依法确认无效的情形，不影响其他包的中标结果，仅就该包重新开展采购活动。</w:t>
      </w:r>
    </w:p>
    <w:p>
      <w:pPr>
        <w:ind w:firstLine="420" w:firstLineChars="200"/>
      </w:pPr>
      <w:r>
        <w:rPr>
          <w:rFonts w:hint="eastAsia"/>
        </w:rPr>
        <w:t>举例：甲单位同时投标三个包（A、C、E），且通过综合评分，在A包评审中综合得分排名第一时，不能再参与C、E包的评审。”</w:t>
      </w:r>
    </w:p>
    <w:p>
      <w:pPr>
        <w:pStyle w:val="BodyText"/>
      </w:pPr>
    </w:p>
    <w:p>
      <w:pPr>
        <w:rPr>
          <w:b/>
        </w:rPr>
      </w:pPr>
    </w:p>
    <w:p>
      <w:pPr>
        <w:rPr>
          <w:b/>
        </w:rPr>
      </w:pPr>
    </w:p>
    <w:p>
      <w:pPr>
        <w:rPr>
          <w:b/>
        </w:rPr>
      </w:pPr>
    </w:p>
    <w:p>
      <w:pPr>
        <w:rPr>
          <w:rFonts w:hint="eastAsia"/>
          <w:sz w:val="28"/>
          <w:szCs w:val="28"/>
        </w:rPr>
      </w:pPr>
      <w:bookmarkStart w:id="36"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一、项目基本信息</w:t>
      </w:r>
    </w:p>
    <w:tbl>
      <w:tblPr>
        <w:tblStyle w:val="TableNormal"/>
        <w:tblpPr w:leftFromText="180" w:rightFromText="180" w:vertAnchor="text" w:horzAnchor="margin" w:tblpY="173"/>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46"/>
        <w:gridCol w:w="2700"/>
        <w:gridCol w:w="3087"/>
        <w:gridCol w:w="2273"/>
      </w:tblGrid>
      <w:tr>
        <w:tblPrEx>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32"/>
        </w:trPr>
        <w:tc>
          <w:tcPr>
            <w:tcW w:w="746"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序号</w:t>
            </w:r>
          </w:p>
        </w:tc>
        <w:tc>
          <w:tcPr>
            <w:tcW w:w="2700"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采购计划编号</w:t>
            </w:r>
          </w:p>
        </w:tc>
        <w:tc>
          <w:tcPr>
            <w:tcW w:w="3087"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采购项目名称</w:t>
            </w:r>
          </w:p>
        </w:tc>
        <w:tc>
          <w:tcPr>
            <w:tcW w:w="2273"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财政预算限额（元）</w:t>
            </w:r>
          </w:p>
        </w:tc>
      </w:tr>
      <w:tr>
        <w:tblPrEx>
          <w:tblW w:w="8806" w:type="dxa"/>
          <w:tblInd w:w="0" w:type="dxa"/>
          <w:tblLayout w:type="fixed"/>
          <w:tblCellMar>
            <w:top w:w="0" w:type="dxa"/>
            <w:left w:w="108" w:type="dxa"/>
            <w:bottom w:w="0" w:type="dxa"/>
            <w:right w:w="108" w:type="dxa"/>
          </w:tblCellMar>
        </w:tblPrEx>
        <w:trPr>
          <w:trHeight w:val="290"/>
        </w:trPr>
        <w:tc>
          <w:tcPr>
            <w:tcW w:w="746"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val="0"/>
                <w:bCs/>
                <w:color w:val="auto"/>
                <w:sz w:val="21"/>
                <w:szCs w:val="21"/>
              </w:rPr>
            </w:pPr>
            <w:r>
              <w:rPr>
                <w:rFonts w:asciiTheme="minorEastAsia" w:eastAsiaTheme="minorEastAsia" w:hAnsiTheme="minorEastAsia" w:cstheme="minorEastAsia" w:hint="eastAsia"/>
                <w:b w:val="0"/>
                <w:bCs/>
                <w:color w:val="auto"/>
                <w:sz w:val="21"/>
                <w:szCs w:val="21"/>
              </w:rPr>
              <w:t>1</w:t>
            </w:r>
          </w:p>
        </w:tc>
        <w:tc>
          <w:tcPr>
            <w:tcW w:w="2700"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val="0"/>
                <w:bCs/>
                <w:color w:val="auto"/>
                <w:sz w:val="21"/>
                <w:szCs w:val="21"/>
              </w:rPr>
            </w:pPr>
            <w:r>
              <w:rPr>
                <w:rFonts w:asciiTheme="minorEastAsia" w:eastAsiaTheme="minorEastAsia" w:hAnsiTheme="minorEastAsia" w:cstheme="minorEastAsia" w:hint="eastAsia"/>
                <w:b w:val="0"/>
                <w:bCs/>
                <w:color w:val="auto"/>
                <w:sz w:val="21"/>
                <w:szCs w:val="21"/>
              </w:rPr>
              <w:t>ZXBZ20244403075196</w:t>
            </w:r>
          </w:p>
        </w:tc>
        <w:tc>
          <w:tcPr>
            <w:tcW w:w="3087"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val="0"/>
                <w:bCs/>
                <w:color w:val="auto"/>
                <w:sz w:val="21"/>
                <w:szCs w:val="21"/>
              </w:rPr>
            </w:pPr>
            <w:r>
              <w:rPr>
                <w:rFonts w:asciiTheme="minorEastAsia" w:eastAsiaTheme="minorEastAsia" w:hAnsiTheme="minorEastAsia" w:cstheme="minorEastAsia" w:hint="eastAsia"/>
                <w:b w:val="0"/>
                <w:bCs/>
                <w:color w:val="auto"/>
                <w:sz w:val="21"/>
                <w:szCs w:val="21"/>
                <w:lang w:eastAsia="zh-CN"/>
              </w:rPr>
              <w:t>龙岗区南湾街道办事处南湾街道一社区一法律顾问服务</w:t>
            </w:r>
          </w:p>
        </w:tc>
        <w:tc>
          <w:tcPr>
            <w:tcW w:w="2273" w:type="dxa"/>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val="0"/>
                <w:bCs/>
                <w:color w:val="auto"/>
                <w:sz w:val="21"/>
                <w:szCs w:val="21"/>
                <w:lang w:val="en-US" w:eastAsia="zh-CN"/>
              </w:rPr>
            </w:pPr>
            <w:r>
              <w:rPr>
                <w:rFonts w:asciiTheme="minorEastAsia" w:eastAsiaTheme="minorEastAsia" w:hAnsiTheme="minorEastAsia" w:cstheme="minorEastAsia" w:hint="eastAsia"/>
                <w:b w:val="0"/>
                <w:bCs/>
                <w:color w:val="auto"/>
                <w:sz w:val="21"/>
                <w:szCs w:val="21"/>
                <w:lang w:val="en-US" w:eastAsia="zh-CN"/>
              </w:rPr>
              <w:t>249000.00</w:t>
            </w:r>
          </w:p>
        </w:tc>
      </w:tr>
    </w:tbl>
    <w:p>
      <w:pPr>
        <w:pageBreakBefore w:val="0"/>
        <w:widowControl w:val="0"/>
        <w:kinsoku/>
        <w:wordWrap/>
        <w:overflowPunct/>
        <w:topLinePunct w:val="0"/>
        <w:bidi w:val="0"/>
        <w:spacing w:line="240" w:lineRule="auto"/>
        <w:rPr>
          <w:rFonts w:asciiTheme="minorEastAsia" w:eastAsiaTheme="minorEastAsia" w:hAnsiTheme="minorEastAsia" w:cstheme="minorEastAsia" w:hint="eastAsia"/>
          <w:b/>
          <w:color w:val="FF0000"/>
          <w:sz w:val="21"/>
          <w:szCs w:val="21"/>
        </w:rPr>
      </w:pP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二、项目概况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1、采购单位：深圳市龙岗区</w:t>
      </w:r>
      <w:r>
        <w:rPr>
          <w:rFonts w:asciiTheme="minorEastAsia" w:eastAsiaTheme="minorEastAsia" w:hAnsiTheme="minorEastAsia" w:cstheme="minorEastAsia" w:hint="eastAsia"/>
          <w:sz w:val="21"/>
          <w:szCs w:val="21"/>
          <w:lang w:eastAsia="zh-CN"/>
        </w:rPr>
        <w:t>南湾</w:t>
      </w:r>
      <w:r>
        <w:rPr>
          <w:rFonts w:asciiTheme="minorEastAsia" w:eastAsiaTheme="minorEastAsia" w:hAnsiTheme="minorEastAsia" w:cstheme="minorEastAsia" w:hint="eastAsia"/>
          <w:sz w:val="21"/>
          <w:szCs w:val="21"/>
        </w:rPr>
        <w:t>街道办事处</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2、采购预算：本项目总预算金额为</w:t>
      </w:r>
      <w:r>
        <w:rPr>
          <w:rFonts w:asciiTheme="minorEastAsia" w:eastAsiaTheme="minorEastAsia" w:hAnsiTheme="minorEastAsia" w:cstheme="minorEastAsia" w:hint="eastAsia"/>
          <w:sz w:val="21"/>
          <w:szCs w:val="21"/>
          <w:lang w:val="en-US" w:eastAsia="zh-CN"/>
        </w:rPr>
        <w:t>69.72</w:t>
      </w:r>
      <w:r>
        <w:rPr>
          <w:rFonts w:asciiTheme="minorEastAsia" w:eastAsiaTheme="minorEastAsia" w:hAnsiTheme="minorEastAsia" w:cstheme="minorEastAsia" w:hint="eastAsia"/>
          <w:sz w:val="21"/>
          <w:szCs w:val="21"/>
        </w:rPr>
        <w:t>万元，分为</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个包；其中A包</w:t>
      </w:r>
      <w:r>
        <w:rPr>
          <w:rFonts w:asciiTheme="minorEastAsia" w:eastAsiaTheme="minorEastAsia" w:hAnsiTheme="minorEastAsia" w:cstheme="minorEastAsia" w:hint="eastAsia"/>
          <w:sz w:val="21"/>
          <w:szCs w:val="21"/>
          <w:lang w:eastAsia="zh-CN"/>
        </w:rPr>
        <w:t>为</w:t>
      </w:r>
      <w:r>
        <w:rPr>
          <w:rFonts w:asciiTheme="minorEastAsia" w:eastAsiaTheme="minorEastAsia" w:hAnsiTheme="minorEastAsia" w:cstheme="minorEastAsia" w:hint="eastAsia"/>
          <w:sz w:val="21"/>
          <w:szCs w:val="21"/>
        </w:rPr>
        <w:t>南岭村社区、樟树布社区、厦村社区、沙湾社区、南新社区服务，预算金额</w:t>
      </w:r>
      <w:r>
        <w:rPr>
          <w:rFonts w:asciiTheme="minorEastAsia" w:eastAsiaTheme="minorEastAsia" w:hAnsiTheme="minorEastAsia" w:cstheme="minorEastAsia" w:hint="eastAsia"/>
          <w:sz w:val="21"/>
          <w:szCs w:val="21"/>
          <w:lang w:val="en-US" w:eastAsia="zh-CN"/>
        </w:rPr>
        <w:t>24.9</w:t>
      </w:r>
      <w:r>
        <w:rPr>
          <w:rFonts w:asciiTheme="minorEastAsia" w:eastAsiaTheme="minorEastAsia" w:hAnsiTheme="minorEastAsia" w:cstheme="minorEastAsia" w:hint="eastAsia"/>
          <w:sz w:val="21"/>
          <w:szCs w:val="21"/>
        </w:rPr>
        <w:t>万/年；B包为下李朗社区、上李朗社区、沙塘布社区、宝岭社区、丹平社区服务，预算金额为</w:t>
      </w:r>
      <w:r>
        <w:rPr>
          <w:rFonts w:asciiTheme="minorEastAsia" w:eastAsiaTheme="minorEastAsia" w:hAnsiTheme="minorEastAsia" w:cstheme="minorEastAsia" w:hint="eastAsia"/>
          <w:sz w:val="21"/>
          <w:szCs w:val="21"/>
          <w:lang w:val="en-US" w:eastAsia="zh-CN"/>
        </w:rPr>
        <w:t>24.9</w:t>
      </w:r>
      <w:r>
        <w:rPr>
          <w:rFonts w:asciiTheme="minorEastAsia" w:eastAsiaTheme="minorEastAsia" w:hAnsiTheme="minorEastAsia" w:cstheme="minorEastAsia" w:hint="eastAsia"/>
          <w:sz w:val="21"/>
          <w:szCs w:val="21"/>
        </w:rPr>
        <w:t>万/年；C包为丹竹头社区、吉厦社区、南龙社区、康乐社区</w:t>
      </w:r>
      <w:r>
        <w:rPr>
          <w:rFonts w:asciiTheme="minorEastAsia" w:eastAsiaTheme="minorEastAsia" w:hAnsiTheme="minorEastAsia" w:cstheme="minorEastAsia" w:hint="eastAsia"/>
          <w:sz w:val="21"/>
          <w:szCs w:val="21"/>
          <w:lang w:eastAsia="zh-CN"/>
        </w:rPr>
        <w:t>服务</w:t>
      </w:r>
      <w:r>
        <w:rPr>
          <w:rFonts w:asciiTheme="minorEastAsia" w:eastAsiaTheme="minorEastAsia" w:hAnsiTheme="minorEastAsia" w:cstheme="minorEastAsia" w:hint="eastAsia"/>
          <w:sz w:val="21"/>
          <w:szCs w:val="21"/>
        </w:rPr>
        <w:t>，预算金额为</w:t>
      </w:r>
      <w:r>
        <w:rPr>
          <w:rFonts w:asciiTheme="minorEastAsia" w:eastAsiaTheme="minorEastAsia" w:hAnsiTheme="minorEastAsia" w:cstheme="minorEastAsia" w:hint="eastAsia"/>
          <w:sz w:val="21"/>
          <w:szCs w:val="21"/>
          <w:lang w:val="en-US" w:eastAsia="zh-CN"/>
        </w:rPr>
        <w:t>19.92</w:t>
      </w:r>
      <w:r>
        <w:rPr>
          <w:rFonts w:asciiTheme="minorEastAsia" w:eastAsiaTheme="minorEastAsia" w:hAnsiTheme="minorEastAsia" w:cstheme="minorEastAsia" w:hint="eastAsia"/>
          <w:sz w:val="21"/>
          <w:szCs w:val="21"/>
        </w:rPr>
        <w:t>万/年</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投标供应商的投标报价高于财政控制金额为无效投标。</w:t>
      </w:r>
      <w:r>
        <w:rPr>
          <w:rFonts w:asciiTheme="minorEastAsia" w:eastAsiaTheme="minorEastAsia" w:hAnsiTheme="minorEastAsia" w:cstheme="minorEastAsia" w:hint="eastAsia"/>
          <w:sz w:val="21"/>
          <w:szCs w:val="21"/>
          <w:lang w:eastAsia="zh-CN"/>
        </w:rPr>
        <w:t>中标人需安排具有一定法律服务经验的执业律师提供服务。</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三、</w:t>
      </w:r>
      <w:bookmarkStart w:id="37" w:name="_Hlk72073432"/>
      <w:r>
        <w:rPr>
          <w:rFonts w:asciiTheme="minorEastAsia" w:eastAsiaTheme="minorEastAsia" w:hAnsiTheme="minorEastAsia" w:cstheme="minorEastAsia" w:hint="eastAsia"/>
          <w:sz w:val="21"/>
          <w:szCs w:val="21"/>
        </w:rPr>
        <w:t>服务需求明细</w:t>
      </w:r>
      <w:bookmarkEnd w:id="37"/>
    </w:p>
    <w:tbl>
      <w:tblPr>
        <w:tblStyle w:val="TableNormal"/>
        <w:tblpPr w:leftFromText="180" w:rightFromText="180" w:vertAnchor="text" w:horzAnchor="margin" w:tblpY="173"/>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0"/>
        <w:gridCol w:w="2700"/>
        <w:gridCol w:w="3097"/>
        <w:gridCol w:w="999"/>
        <w:gridCol w:w="992"/>
      </w:tblGrid>
      <w:tr>
        <w:tblPrEx>
          <w:tblW w:w="499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trPr>
        <w:tc>
          <w:tcPr>
            <w:tcW w:w="428"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序号</w:t>
            </w:r>
          </w:p>
        </w:tc>
        <w:tc>
          <w:tcPr>
            <w:tcW w:w="1584"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采购计划编号</w:t>
            </w:r>
          </w:p>
        </w:tc>
        <w:tc>
          <w:tcPr>
            <w:tcW w:w="1817"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服务需求名称（标的名称）</w:t>
            </w:r>
          </w:p>
        </w:tc>
        <w:tc>
          <w:tcPr>
            <w:tcW w:w="586"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数量</w:t>
            </w:r>
          </w:p>
        </w:tc>
        <w:tc>
          <w:tcPr>
            <w:tcW w:w="582"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bCs w:val="0"/>
                <w:color w:val="auto"/>
                <w:sz w:val="21"/>
                <w:szCs w:val="21"/>
              </w:rPr>
            </w:pPr>
            <w:r>
              <w:rPr>
                <w:rFonts w:asciiTheme="minorEastAsia" w:eastAsiaTheme="minorEastAsia" w:hAnsiTheme="minorEastAsia" w:cstheme="minorEastAsia" w:hint="eastAsia"/>
                <w:b/>
                <w:bCs w:val="0"/>
                <w:color w:val="auto"/>
                <w:sz w:val="21"/>
                <w:szCs w:val="21"/>
              </w:rPr>
              <w:t>单位</w:t>
            </w:r>
          </w:p>
        </w:tc>
      </w:tr>
      <w:tr>
        <w:tblPrEx>
          <w:tblW w:w="4993" w:type="pct"/>
          <w:tblInd w:w="0" w:type="dxa"/>
          <w:tblLayout w:type="fixed"/>
          <w:tblCellMar>
            <w:top w:w="0" w:type="dxa"/>
            <w:left w:w="108" w:type="dxa"/>
            <w:bottom w:w="0" w:type="dxa"/>
            <w:right w:w="108" w:type="dxa"/>
          </w:tblCellMar>
        </w:tblPrEx>
        <w:trPr>
          <w:trHeight w:val="454"/>
        </w:trPr>
        <w:tc>
          <w:tcPr>
            <w:tcW w:w="428"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1</w:t>
            </w:r>
          </w:p>
        </w:tc>
        <w:tc>
          <w:tcPr>
            <w:tcW w:w="1584"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ZXBZ20244403075196</w:t>
            </w:r>
          </w:p>
        </w:tc>
        <w:tc>
          <w:tcPr>
            <w:tcW w:w="1817"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 w:val="0"/>
                <w:bCs/>
                <w:color w:val="auto"/>
                <w:sz w:val="21"/>
                <w:szCs w:val="21"/>
                <w:lang w:eastAsia="zh-CN"/>
              </w:rPr>
              <w:t>龙岗区南湾街道办事处南湾街道一社区一法律顾问服务</w:t>
            </w:r>
          </w:p>
        </w:tc>
        <w:tc>
          <w:tcPr>
            <w:tcW w:w="586"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sz w:val="21"/>
                <w:szCs w:val="21"/>
                <w:lang w:eastAsia="zh-CN"/>
              </w:rPr>
            </w:pPr>
            <w:r>
              <w:rPr>
                <w:rFonts w:asciiTheme="minorEastAsia" w:eastAsiaTheme="minorEastAsia" w:hAnsiTheme="minorEastAsia" w:cstheme="minorEastAsia" w:hint="eastAsia"/>
                <w:sz w:val="21"/>
                <w:szCs w:val="21"/>
                <w:lang w:val="en-US" w:eastAsia="zh-CN"/>
              </w:rPr>
              <w:t>1</w:t>
            </w:r>
          </w:p>
        </w:tc>
        <w:tc>
          <w:tcPr>
            <w:tcW w:w="582" w:type="pct"/>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sz w:val="21"/>
                <w:szCs w:val="21"/>
                <w:lang w:val="en-US" w:eastAsia="zh-CN"/>
              </w:rPr>
            </w:pPr>
            <w:r>
              <w:rPr>
                <w:rFonts w:asciiTheme="minorEastAsia" w:eastAsiaTheme="minorEastAsia" w:hAnsiTheme="minorEastAsia" w:cstheme="minorEastAsia" w:hint="eastAsia"/>
                <w:bCs/>
                <w:sz w:val="21"/>
                <w:szCs w:val="21"/>
                <w:lang w:val="en-US" w:eastAsia="zh-CN"/>
              </w:rPr>
              <w:t>项</w:t>
            </w:r>
          </w:p>
        </w:tc>
      </w:tr>
    </w:tbl>
    <w:p>
      <w:pPr>
        <w:pageBreakBefore w:val="0"/>
        <w:widowControl w:val="0"/>
        <w:kinsoku/>
        <w:wordWrap/>
        <w:overflowPunct/>
        <w:topLinePunct w:val="0"/>
        <w:bidi w:val="0"/>
        <w:spacing w:line="240" w:lineRule="auto"/>
        <w:rPr>
          <w:rFonts w:asciiTheme="minorEastAsia" w:eastAsiaTheme="minorEastAsia" w:hAnsiTheme="minorEastAsia" w:cstheme="minorEastAsia" w:hint="eastAsia"/>
          <w:b/>
          <w:color w:val="FF0000"/>
          <w:sz w:val="21"/>
          <w:szCs w:val="21"/>
        </w:rPr>
      </w:pP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四、实质性条款</w:t>
      </w:r>
    </w:p>
    <w:tbl>
      <w:tblPr>
        <w:tblStyle w:val="TableNormal"/>
        <w:tblW w:w="499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96"/>
        <w:gridCol w:w="7723"/>
      </w:tblGrid>
      <w:tr>
        <w:tblPrEx>
          <w:tblW w:w="499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3"/>
        </w:trPr>
        <w:tc>
          <w:tcPr>
            <w:tcW w:w="467" w:type="pct"/>
            <w:noWrap w:val="0"/>
            <w:vAlign w:val="center"/>
          </w:tcPr>
          <w:p>
            <w:pPr>
              <w:widowControl w:val="0"/>
              <w:adjustRightInd w:val="0"/>
              <w:snapToGrid w:val="0"/>
              <w:spacing w:line="460" w:lineRule="exact"/>
              <w:jc w:val="center"/>
              <w:rPr>
                <w:rFonts w:ascii="宋体" w:hAnsi="宋体"/>
              </w:rPr>
            </w:pPr>
            <w:r>
              <w:rPr>
                <w:rFonts w:ascii="宋体" w:hAnsi="宋体" w:hint="eastAsia"/>
              </w:rPr>
              <w:t>序号</w:t>
            </w:r>
          </w:p>
        </w:tc>
        <w:tc>
          <w:tcPr>
            <w:tcW w:w="4532" w:type="pct"/>
            <w:noWrap w:val="0"/>
            <w:vAlign w:val="center"/>
          </w:tcPr>
          <w:p>
            <w:pPr>
              <w:widowControl w:val="0"/>
              <w:adjustRightInd w:val="0"/>
              <w:snapToGrid w:val="0"/>
              <w:spacing w:line="460" w:lineRule="exact"/>
              <w:jc w:val="center"/>
              <w:rPr>
                <w:rFonts w:ascii="宋体" w:hAnsi="宋体"/>
              </w:rPr>
            </w:pPr>
            <w:r>
              <w:rPr>
                <w:rFonts w:ascii="宋体" w:hAnsi="宋体" w:hint="eastAsia"/>
              </w:rPr>
              <w:t>实质性条款具体内容</w:t>
            </w:r>
          </w:p>
        </w:tc>
      </w:tr>
      <w:tr>
        <w:tblPrEx>
          <w:tblW w:w="4994" w:type="pct"/>
          <w:tblInd w:w="0" w:type="dxa"/>
          <w:tblCellMar>
            <w:top w:w="0" w:type="dxa"/>
            <w:left w:w="108" w:type="dxa"/>
            <w:bottom w:w="0" w:type="dxa"/>
            <w:right w:w="108" w:type="dxa"/>
          </w:tblCellMar>
        </w:tblPrEx>
        <w:trPr>
          <w:trHeight w:val="880"/>
        </w:trPr>
        <w:tc>
          <w:tcPr>
            <w:tcW w:w="467" w:type="pct"/>
            <w:noWrap w:val="0"/>
            <w:vAlign w:val="center"/>
          </w:tcPr>
          <w:p>
            <w:pPr>
              <w:widowControl w:val="0"/>
              <w:adjustRightInd w:val="0"/>
              <w:snapToGrid w:val="0"/>
              <w:spacing w:line="460" w:lineRule="exact"/>
              <w:jc w:val="center"/>
              <w:rPr>
                <w:rFonts w:ascii="宋体" w:hAnsi="宋体"/>
              </w:rPr>
            </w:pPr>
            <w:r>
              <w:rPr>
                <w:rFonts w:ascii="宋体" w:hAnsi="宋体" w:hint="eastAsia"/>
              </w:rPr>
              <w:t>1</w:t>
            </w:r>
          </w:p>
        </w:tc>
        <w:tc>
          <w:tcPr>
            <w:tcW w:w="4532" w:type="pct"/>
            <w:noWrap w:val="0"/>
            <w:vAlign w:val="center"/>
          </w:tcPr>
          <w:p>
            <w:pPr>
              <w:widowControl w:val="0"/>
              <w:adjustRightInd w:val="0"/>
              <w:snapToGrid w:val="0"/>
              <w:spacing w:line="460" w:lineRule="exact"/>
              <w:rPr>
                <w:rFonts w:ascii="宋体" w:hAnsi="宋体"/>
                <w:bCs/>
                <w:kern w:val="2"/>
              </w:rPr>
            </w:pPr>
            <w:r>
              <w:rPr>
                <w:rFonts w:ascii="宋体" w:hAnsi="宋体" w:hint="eastAsia"/>
                <w:color w:val="000000"/>
              </w:rPr>
              <w:t>投标人自202</w:t>
            </w:r>
            <w:r>
              <w:rPr>
                <w:rFonts w:ascii="宋体" w:hAnsi="宋体" w:hint="eastAsia"/>
                <w:color w:val="000000"/>
                <w:lang w:val="en-US" w:eastAsia="zh-CN"/>
              </w:rPr>
              <w:t>1</w:t>
            </w:r>
            <w:r>
              <w:rPr>
                <w:rFonts w:ascii="宋体" w:hAnsi="宋体" w:hint="eastAsia"/>
                <w:color w:val="000000"/>
              </w:rPr>
              <w:t>年1月1日至今未受过司法行政部门的行政处罚或者律师协会的行业处分。”</w:t>
            </w:r>
            <w:r>
              <w:rPr>
                <w:rFonts w:ascii="宋体" w:hAnsi="宋体" w:hint="eastAsia"/>
                <w:b/>
                <w:color w:val="000000"/>
                <w:highlight w:val="yellow"/>
              </w:rPr>
              <w:t>（提供承诺函，格式自拟）</w:t>
            </w:r>
            <w:r>
              <w:rPr>
                <w:rFonts w:ascii="宋体" w:hAnsi="宋体" w:hint="eastAsia"/>
                <w:b/>
                <w:color w:val="000000"/>
              </w:rPr>
              <w:t>。</w:t>
            </w:r>
          </w:p>
        </w:tc>
      </w:tr>
      <w:tr>
        <w:tblPrEx>
          <w:tblW w:w="4994" w:type="pct"/>
          <w:tblInd w:w="0" w:type="dxa"/>
          <w:tblCellMar>
            <w:top w:w="0" w:type="dxa"/>
            <w:left w:w="108" w:type="dxa"/>
            <w:bottom w:w="0" w:type="dxa"/>
            <w:right w:w="108" w:type="dxa"/>
          </w:tblCellMar>
        </w:tblPrEx>
        <w:trPr>
          <w:trHeight w:val="568"/>
        </w:trPr>
        <w:tc>
          <w:tcPr>
            <w:tcW w:w="467" w:type="pct"/>
            <w:noWrap w:val="0"/>
            <w:vAlign w:val="center"/>
          </w:tcPr>
          <w:p>
            <w:pPr>
              <w:widowControl w:val="0"/>
              <w:adjustRightInd w:val="0"/>
              <w:snapToGrid w:val="0"/>
              <w:spacing w:line="460" w:lineRule="exact"/>
              <w:jc w:val="center"/>
              <w:rPr>
                <w:rFonts w:ascii="宋体" w:hAnsi="宋体"/>
              </w:rPr>
            </w:pPr>
            <w:r>
              <w:rPr>
                <w:rFonts w:ascii="宋体" w:hAnsi="宋体" w:hint="eastAsia"/>
              </w:rPr>
              <w:t>2</w:t>
            </w:r>
          </w:p>
        </w:tc>
        <w:tc>
          <w:tcPr>
            <w:tcW w:w="4532" w:type="pct"/>
            <w:noWrap w:val="0"/>
            <w:vAlign w:val="center"/>
          </w:tcPr>
          <w:p>
            <w:pPr>
              <w:widowControl w:val="0"/>
              <w:adjustRightInd w:val="0"/>
              <w:snapToGrid w:val="0"/>
              <w:spacing w:line="460" w:lineRule="exact"/>
              <w:rPr>
                <w:rFonts w:ascii="宋体" w:hAnsi="宋体"/>
                <w:bCs/>
                <w:kern w:val="2"/>
              </w:rPr>
            </w:pPr>
            <w:r>
              <w:rPr>
                <w:rFonts w:ascii="宋体" w:hAnsi="宋体" w:hint="eastAsia"/>
                <w:bCs/>
              </w:rPr>
              <w:t>项目人员需求一览表中★驻点及服务单位、★岗位数量、★人员类别、★驻点需求、★人员必须具备的条件</w:t>
            </w:r>
            <w:r>
              <w:rPr>
                <w:rFonts w:ascii="宋体" w:hAnsi="宋体" w:hint="eastAsia"/>
              </w:rPr>
              <w:t>。</w:t>
            </w:r>
          </w:p>
        </w:tc>
      </w:tr>
      <w:tr>
        <w:tblPrEx>
          <w:tblW w:w="4994" w:type="pct"/>
          <w:tblInd w:w="0" w:type="dxa"/>
          <w:tblCellMar>
            <w:top w:w="0" w:type="dxa"/>
            <w:left w:w="108" w:type="dxa"/>
            <w:bottom w:w="0" w:type="dxa"/>
            <w:right w:w="108" w:type="dxa"/>
          </w:tblCellMar>
        </w:tblPrEx>
        <w:trPr>
          <w:trHeight w:val="568"/>
        </w:trPr>
        <w:tc>
          <w:tcPr>
            <w:tcW w:w="467" w:type="pct"/>
            <w:noWrap w:val="0"/>
            <w:vAlign w:val="center"/>
          </w:tcPr>
          <w:p>
            <w:pPr>
              <w:widowControl w:val="0"/>
              <w:adjustRightInd w:val="0"/>
              <w:snapToGrid w:val="0"/>
              <w:spacing w:line="460" w:lineRule="exact"/>
              <w:jc w:val="center"/>
              <w:rPr>
                <w:rFonts w:ascii="宋体" w:hAnsi="宋体"/>
              </w:rPr>
            </w:pPr>
            <w:r>
              <w:rPr>
                <w:rFonts w:ascii="宋体" w:hAnsi="宋体" w:hint="eastAsia"/>
              </w:rPr>
              <w:t>3</w:t>
            </w:r>
          </w:p>
        </w:tc>
        <w:tc>
          <w:tcPr>
            <w:tcW w:w="4532" w:type="pct"/>
            <w:noWrap w:val="0"/>
            <w:vAlign w:val="center"/>
          </w:tcPr>
          <w:p>
            <w:pPr>
              <w:spacing w:line="460" w:lineRule="exact"/>
              <w:rPr>
                <w:rFonts w:ascii="宋体" w:hAnsi="宋体"/>
                <w:kern w:val="2"/>
              </w:rPr>
            </w:pPr>
            <w:r>
              <w:rPr>
                <w:rFonts w:ascii="宋体" w:hAnsi="宋体"/>
                <w:b/>
                <w:bCs/>
              </w:rPr>
              <w:t>★</w:t>
            </w:r>
            <w:r>
              <w:rPr>
                <w:rFonts w:ascii="宋体" w:hAnsi="宋体" w:hint="eastAsia"/>
              </w:rPr>
              <w:t>（1）本项目服务期限为一年，自合同签订之日起算（如果出现预算等政策变化可以调整）。</w:t>
            </w:r>
          </w:p>
        </w:tc>
      </w:tr>
      <w:tr>
        <w:tblPrEx>
          <w:tblW w:w="4994" w:type="pct"/>
          <w:tblInd w:w="0" w:type="dxa"/>
          <w:tblCellMar>
            <w:top w:w="0" w:type="dxa"/>
            <w:left w:w="108" w:type="dxa"/>
            <w:bottom w:w="0" w:type="dxa"/>
            <w:right w:w="108" w:type="dxa"/>
          </w:tblCellMar>
        </w:tblPrEx>
        <w:trPr>
          <w:trHeight w:val="568"/>
        </w:trPr>
        <w:tc>
          <w:tcPr>
            <w:tcW w:w="467" w:type="pct"/>
            <w:noWrap w:val="0"/>
            <w:vAlign w:val="center"/>
          </w:tcPr>
          <w:p>
            <w:pPr>
              <w:widowControl w:val="0"/>
              <w:adjustRightInd w:val="0"/>
              <w:snapToGrid w:val="0"/>
              <w:spacing w:line="460" w:lineRule="exact"/>
              <w:jc w:val="center"/>
              <w:rPr>
                <w:rFonts w:ascii="宋体" w:hAnsi="宋体"/>
              </w:rPr>
            </w:pPr>
            <w:r>
              <w:rPr>
                <w:rFonts w:ascii="宋体" w:hAnsi="宋体" w:hint="eastAsia"/>
              </w:rPr>
              <w:t>4</w:t>
            </w:r>
          </w:p>
        </w:tc>
        <w:tc>
          <w:tcPr>
            <w:tcW w:w="4532" w:type="pct"/>
            <w:noWrap w:val="0"/>
            <w:vAlign w:val="center"/>
          </w:tcPr>
          <w:p>
            <w:pPr>
              <w:widowControl w:val="0"/>
              <w:adjustRightInd w:val="0"/>
              <w:snapToGrid w:val="0"/>
              <w:spacing w:line="460" w:lineRule="exact"/>
              <w:rPr>
                <w:rFonts w:ascii="宋体" w:hAnsi="宋体"/>
              </w:rPr>
            </w:pPr>
            <w:r>
              <w:rPr>
                <w:rFonts w:ascii="宋体" w:hAnsi="宋体" w:hint="eastAsia"/>
              </w:rPr>
              <w:t>12、★在合同履行期间，如中标人出现因违法经营受到刑事处罚或者责令停产停业、吊销许可证或者执照、较大数额罚款等行政处罚，导致不满足《中华人民共和国政府采购法》第二十二条供应商要求的，或受到司法行政部门的行政处罚或者律师协会的行业处分的，一经查证属实，采购人有权单方解除协议（合同）或不予续签下一年度合同，且无需承担任何违约责任。</w:t>
            </w:r>
          </w:p>
        </w:tc>
      </w:tr>
    </w:tbl>
    <w:p>
      <w:pPr>
        <w:pageBreakBefore w:val="0"/>
        <w:widowControl w:val="0"/>
        <w:kinsoku/>
        <w:wordWrap/>
        <w:overflowPunct/>
        <w:topLinePunct w:val="0"/>
        <w:bidi w:val="0"/>
        <w:spacing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注：上表所列内容为不可负偏离条款，负偏离将视为未实质性满足招标文件要求作投标无效处理。</w:t>
      </w:r>
      <w:bookmarkEnd w:id="36"/>
    </w:p>
    <w:p>
      <w:pPr>
        <w:pageBreakBefore w:val="0"/>
        <w:widowControl w:val="0"/>
        <w:kinsoku/>
        <w:wordWrap/>
        <w:overflowPunct/>
        <w:topLinePunct w:val="0"/>
        <w:bidi w:val="0"/>
        <w:spacing w:line="240" w:lineRule="auto"/>
        <w:rPr>
          <w:rFonts w:asciiTheme="minorEastAsia" w:eastAsiaTheme="minorEastAsia" w:hAnsiTheme="minorEastAsia" w:cstheme="minorEastAsia" w:hint="eastAsia"/>
          <w:b/>
          <w:bCs/>
          <w:sz w:val="21"/>
          <w:szCs w:val="21"/>
        </w:rPr>
      </w:pP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五、技术要求</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一</w:t>
      </w:r>
      <w:r>
        <w:rPr>
          <w:rFonts w:asciiTheme="minorEastAsia" w:eastAsiaTheme="minorEastAsia" w:hAnsiTheme="minorEastAsia" w:cstheme="minorEastAsia" w:hint="eastAsia"/>
          <w:sz w:val="21"/>
          <w:szCs w:val="21"/>
        </w:rPr>
        <w:t>）服务内容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sz w:val="21"/>
          <w:szCs w:val="21"/>
        </w:rPr>
        <w:t>1.一社区一法律顾问服务内容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）为社区</w:t>
      </w:r>
      <w:r>
        <w:rPr>
          <w:rFonts w:asciiTheme="minorEastAsia" w:eastAsiaTheme="minorEastAsia" w:hAnsiTheme="minorEastAsia" w:cstheme="minorEastAsia" w:hint="eastAsia"/>
          <w:sz w:val="21"/>
          <w:szCs w:val="21"/>
          <w:lang w:val="en-US" w:eastAsia="zh-CN"/>
        </w:rPr>
        <w:t>工作站（居委会）辖区居民群众等</w:t>
      </w:r>
      <w:r>
        <w:rPr>
          <w:rFonts w:asciiTheme="minorEastAsia" w:eastAsiaTheme="minorEastAsia" w:hAnsiTheme="minorEastAsia" w:cstheme="minorEastAsia" w:hint="eastAsia"/>
          <w:sz w:val="21"/>
          <w:szCs w:val="21"/>
        </w:rPr>
        <w:t>提供</w:t>
      </w:r>
      <w:r>
        <w:rPr>
          <w:rFonts w:asciiTheme="minorEastAsia" w:eastAsiaTheme="minorEastAsia" w:hAnsiTheme="minorEastAsia" w:cstheme="minorEastAsia" w:hint="eastAsia"/>
          <w:sz w:val="21"/>
          <w:szCs w:val="21"/>
          <w:lang w:val="en-US" w:eastAsia="zh-CN"/>
        </w:rPr>
        <w:t>包括但不限于法律咨询、法治宣传、基层治理等</w:t>
      </w:r>
      <w:r>
        <w:rPr>
          <w:rFonts w:asciiTheme="minorEastAsia" w:eastAsiaTheme="minorEastAsia" w:hAnsiTheme="minorEastAsia" w:cstheme="minorEastAsia" w:hint="eastAsia"/>
          <w:sz w:val="21"/>
          <w:szCs w:val="21"/>
        </w:rPr>
        <w:t>法律</w:t>
      </w:r>
      <w:r>
        <w:rPr>
          <w:rFonts w:asciiTheme="minorEastAsia" w:eastAsiaTheme="minorEastAsia" w:hAnsiTheme="minorEastAsia" w:cstheme="minorEastAsia" w:hint="eastAsia"/>
          <w:sz w:val="21"/>
          <w:szCs w:val="21"/>
          <w:lang w:eastAsia="zh-CN"/>
        </w:rPr>
        <w:t>服务</w:t>
      </w:r>
      <w:r>
        <w:rPr>
          <w:rFonts w:asciiTheme="minorEastAsia" w:eastAsiaTheme="minorEastAsia" w:hAnsiTheme="minorEastAsia" w:cstheme="minorEastAsia" w:hint="eastAsia"/>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开展普法宣传活动，</w:t>
      </w:r>
      <w:r>
        <w:rPr>
          <w:rFonts w:asciiTheme="minorEastAsia" w:eastAsiaTheme="minorEastAsia" w:hAnsiTheme="minorEastAsia" w:cstheme="minorEastAsia" w:hint="eastAsia"/>
          <w:sz w:val="21"/>
          <w:szCs w:val="21"/>
          <w:lang w:val="en-US"/>
        </w:rPr>
        <w:t>每个季度至少开展1场法治讲座</w:t>
      </w:r>
      <w:r>
        <w:rPr>
          <w:rFonts w:asciiTheme="minorEastAsia" w:eastAsiaTheme="minorEastAsia" w:hAnsiTheme="minorEastAsia" w:cstheme="minorEastAsia" w:hint="eastAsia"/>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eastAsia="zh-CN"/>
        </w:rPr>
        <w:t>指导及</w:t>
      </w:r>
      <w:r>
        <w:rPr>
          <w:rFonts w:asciiTheme="minorEastAsia" w:eastAsiaTheme="minorEastAsia" w:hAnsiTheme="minorEastAsia" w:cstheme="minorEastAsia" w:hint="eastAsia"/>
          <w:sz w:val="21"/>
          <w:szCs w:val="21"/>
        </w:rPr>
        <w:t>参与人民调解工作</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highlight w:val="none"/>
          <w:lang w:eastAsia="zh-CN"/>
        </w:rPr>
        <w:t>撰写调解案例</w:t>
      </w:r>
      <w:r>
        <w:rPr>
          <w:rFonts w:asciiTheme="minorEastAsia" w:eastAsiaTheme="minorEastAsia" w:hAnsiTheme="minorEastAsia" w:cstheme="minorEastAsia" w:hint="eastAsia"/>
          <w:sz w:val="21"/>
          <w:szCs w:val="21"/>
        </w:rPr>
        <w:t>；</w:t>
      </w:r>
    </w:p>
    <w:p>
      <w:pPr>
        <w:pStyle w:val="BodyText"/>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w:t>
      </w:r>
      <w:r>
        <w:rPr>
          <w:rFonts w:asciiTheme="minorEastAsia" w:eastAsiaTheme="minorEastAsia" w:hAnsiTheme="minorEastAsia" w:cstheme="minorEastAsia" w:hint="eastAsia"/>
          <w:b w:val="0"/>
          <w:bCs w:val="0"/>
          <w:sz w:val="21"/>
          <w:szCs w:val="21"/>
          <w:lang w:val="en-US" w:eastAsia="zh-CN"/>
        </w:rPr>
        <w:t>4</w:t>
      </w:r>
      <w:r>
        <w:rPr>
          <w:rFonts w:asciiTheme="minorEastAsia" w:eastAsiaTheme="minorEastAsia" w:hAnsiTheme="minorEastAsia" w:cstheme="minorEastAsia" w:hint="eastAsia"/>
          <w:b w:val="0"/>
          <w:bCs w:val="0"/>
          <w:sz w:val="21"/>
          <w:szCs w:val="21"/>
          <w:lang w:eastAsia="zh-CN"/>
        </w:rPr>
        <w:t>）每个月至少开展</w:t>
      </w:r>
      <w:r>
        <w:rPr>
          <w:rFonts w:asciiTheme="minorEastAsia" w:eastAsiaTheme="minorEastAsia" w:hAnsiTheme="minorEastAsia" w:cstheme="minorEastAsia" w:hint="eastAsia"/>
          <w:b w:val="0"/>
          <w:bCs w:val="0"/>
          <w:sz w:val="21"/>
          <w:szCs w:val="21"/>
          <w:lang w:val="en-US" w:eastAsia="zh-CN"/>
        </w:rPr>
        <w:t>1</w:t>
      </w:r>
      <w:r>
        <w:rPr>
          <w:rFonts w:asciiTheme="minorEastAsia" w:eastAsiaTheme="minorEastAsia" w:hAnsiTheme="minorEastAsia" w:cstheme="minorEastAsia" w:hint="eastAsia"/>
          <w:b w:val="0"/>
          <w:bCs w:val="0"/>
          <w:sz w:val="21"/>
          <w:szCs w:val="21"/>
          <w:lang w:eastAsia="zh-CN"/>
        </w:rPr>
        <w:t>次社区矛盾纠纷排查工作，每年至少对基层人民调解员进行</w:t>
      </w:r>
      <w:r>
        <w:rPr>
          <w:rFonts w:asciiTheme="minorEastAsia" w:eastAsiaTheme="minorEastAsia" w:hAnsiTheme="minorEastAsia" w:cstheme="minorEastAsia" w:hint="eastAsia"/>
          <w:b w:val="0"/>
          <w:bCs w:val="0"/>
          <w:sz w:val="21"/>
          <w:szCs w:val="21"/>
          <w:lang w:val="en-US" w:eastAsia="zh-CN"/>
        </w:rPr>
        <w:t>1</w:t>
      </w:r>
      <w:r>
        <w:rPr>
          <w:rFonts w:asciiTheme="minorEastAsia" w:eastAsiaTheme="minorEastAsia" w:hAnsiTheme="minorEastAsia" w:cstheme="minorEastAsia" w:hint="eastAsia"/>
          <w:b w:val="0"/>
          <w:bCs w:val="0"/>
          <w:sz w:val="21"/>
          <w:szCs w:val="21"/>
          <w:lang w:eastAsia="zh-CN"/>
        </w:rPr>
        <w:t>次业务或法律知识培训；</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5</w:t>
      </w:r>
      <w:r>
        <w:rPr>
          <w:rFonts w:asciiTheme="minorEastAsia" w:eastAsiaTheme="minorEastAsia" w:hAnsiTheme="minorEastAsia" w:cstheme="minorEastAsia" w:hint="eastAsia"/>
          <w:sz w:val="21"/>
          <w:szCs w:val="21"/>
        </w:rPr>
        <w:t>）联系</w:t>
      </w:r>
      <w:r>
        <w:rPr>
          <w:rFonts w:asciiTheme="minorEastAsia" w:eastAsiaTheme="minorEastAsia" w:hAnsiTheme="minorEastAsia" w:cstheme="minorEastAsia" w:hint="eastAsia"/>
          <w:sz w:val="21"/>
          <w:szCs w:val="21"/>
          <w:lang w:eastAsia="zh-CN"/>
        </w:rPr>
        <w:t>不少于</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家企业，提供法律服务</w:t>
      </w:r>
      <w:r>
        <w:rPr>
          <w:rFonts w:asciiTheme="minorEastAsia" w:eastAsiaTheme="minorEastAsia" w:hAnsiTheme="minorEastAsia" w:cstheme="minorEastAsia" w:hint="eastAsia"/>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6</w:t>
      </w:r>
      <w:r>
        <w:rPr>
          <w:rFonts w:asciiTheme="minorEastAsia" w:eastAsiaTheme="minorEastAsia" w:hAnsiTheme="minorEastAsia" w:cstheme="minorEastAsia" w:hint="eastAsia"/>
          <w:sz w:val="21"/>
          <w:szCs w:val="21"/>
        </w:rPr>
        <w:t>）按照要求填写工作日志和工作台帐，</w:t>
      </w:r>
      <w:r>
        <w:rPr>
          <w:rFonts w:asciiTheme="minorEastAsia" w:eastAsiaTheme="minorEastAsia" w:hAnsiTheme="minorEastAsia" w:cstheme="minorEastAsia" w:hint="eastAsia"/>
          <w:sz w:val="21"/>
          <w:szCs w:val="21"/>
          <w:highlight w:val="none"/>
          <w:lang w:eastAsia="zh-CN"/>
        </w:rPr>
        <w:t>报送工作信息，</w:t>
      </w:r>
      <w:r>
        <w:rPr>
          <w:rFonts w:asciiTheme="minorEastAsia" w:eastAsiaTheme="minorEastAsia" w:hAnsiTheme="minorEastAsia" w:cstheme="minorEastAsia" w:hint="eastAsia"/>
          <w:sz w:val="21"/>
          <w:szCs w:val="21"/>
        </w:rPr>
        <w:t>并每</w:t>
      </w:r>
      <w:r>
        <w:rPr>
          <w:rFonts w:asciiTheme="minorEastAsia" w:eastAsiaTheme="minorEastAsia" w:hAnsiTheme="minorEastAsia" w:cstheme="minorEastAsia" w:hint="eastAsia"/>
          <w:sz w:val="21"/>
          <w:szCs w:val="21"/>
          <w:lang w:eastAsia="zh-CN"/>
        </w:rPr>
        <w:t>季度</w:t>
      </w:r>
      <w:r>
        <w:rPr>
          <w:rFonts w:asciiTheme="minorEastAsia" w:eastAsiaTheme="minorEastAsia" w:hAnsiTheme="minorEastAsia" w:cstheme="minorEastAsia" w:hint="eastAsia"/>
          <w:sz w:val="21"/>
          <w:szCs w:val="21"/>
        </w:rPr>
        <w:t>向街道司法所提交一份工作报告</w:t>
      </w:r>
      <w:r>
        <w:rPr>
          <w:rFonts w:asciiTheme="minorEastAsia" w:eastAsiaTheme="minorEastAsia" w:hAnsiTheme="minorEastAsia" w:cstheme="minorEastAsia" w:hint="eastAsia"/>
          <w:sz w:val="21"/>
          <w:szCs w:val="21"/>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7</w:t>
      </w:r>
      <w:r>
        <w:rPr>
          <w:rFonts w:asciiTheme="minorEastAsia" w:eastAsiaTheme="minorEastAsia" w:hAnsiTheme="minorEastAsia" w:cstheme="minorEastAsia" w:hint="eastAsia"/>
          <w:sz w:val="21"/>
          <w:szCs w:val="21"/>
          <w:lang w:eastAsia="zh-CN"/>
        </w:rPr>
        <w:t>）参与法律援助、社区矫正工作以及完成街道或社区委派的其他法律事务等。</w:t>
      </w: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二）</w:t>
      </w:r>
      <w:r>
        <w:rPr>
          <w:rFonts w:asciiTheme="minorEastAsia" w:eastAsiaTheme="minorEastAsia" w:hAnsiTheme="minorEastAsia" w:cstheme="minorEastAsia" w:hint="eastAsia"/>
          <w:sz w:val="21"/>
          <w:szCs w:val="21"/>
        </w:rPr>
        <w:t>服务要求</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highlight w:val="none"/>
        </w:rPr>
      </w:pPr>
      <w:r>
        <w:rPr>
          <w:rFonts w:asciiTheme="minorEastAsia" w:eastAsiaTheme="minorEastAsia" w:hAnsiTheme="minorEastAsia" w:cstheme="minorEastAsia" w:hint="eastAsia"/>
          <w:b/>
          <w:bCs/>
          <w:sz w:val="21"/>
          <w:szCs w:val="21"/>
          <w:highlight w:val="none"/>
        </w:rPr>
        <w:t>1、项目技术要求</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（1）★投标人自202</w:t>
      </w: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年1月1日至今未受过司法行政部门的行政处罚或者律师协会的行业处分。</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（2）中标人派驻人员须接受采购人主管部门[综合治理办（司法所）]</w:t>
      </w:r>
      <w:r>
        <w:rPr>
          <w:rFonts w:asciiTheme="minorEastAsia" w:eastAsiaTheme="minorEastAsia" w:hAnsiTheme="minorEastAsia" w:cstheme="minorEastAsia" w:hint="eastAsia"/>
          <w:sz w:val="21"/>
          <w:szCs w:val="21"/>
          <w:lang w:val="en-US" w:eastAsia="zh-CN"/>
        </w:rPr>
        <w:t>及派驻社区</w:t>
      </w:r>
      <w:r>
        <w:rPr>
          <w:rFonts w:asciiTheme="minorEastAsia" w:eastAsiaTheme="minorEastAsia" w:hAnsiTheme="minorEastAsia" w:cstheme="minorEastAsia" w:hint="eastAsia"/>
          <w:sz w:val="21"/>
          <w:szCs w:val="21"/>
        </w:rPr>
        <w:t>的统一管理，服从采购人主管部门的工作调配、业务考核、履约管理等工作安排；驻点人员工作考勤和日常管理由各自的驻点</w:t>
      </w:r>
      <w:r>
        <w:rPr>
          <w:rFonts w:asciiTheme="minorEastAsia" w:eastAsiaTheme="minorEastAsia" w:hAnsiTheme="minorEastAsia" w:cstheme="minorEastAsia" w:hint="eastAsia"/>
          <w:sz w:val="21"/>
          <w:szCs w:val="21"/>
          <w:lang w:val="en-US" w:eastAsia="zh-CN"/>
        </w:rPr>
        <w:t>社区</w:t>
      </w:r>
      <w:r>
        <w:rPr>
          <w:rFonts w:asciiTheme="minorEastAsia" w:eastAsiaTheme="minorEastAsia" w:hAnsiTheme="minorEastAsia" w:cstheme="minorEastAsia" w:hint="eastAsia"/>
          <w:sz w:val="21"/>
          <w:szCs w:val="21"/>
        </w:rPr>
        <w:t>负责，采购人主管部门</w:t>
      </w:r>
      <w:r>
        <w:rPr>
          <w:rFonts w:asciiTheme="minorEastAsia" w:eastAsiaTheme="minorEastAsia" w:hAnsiTheme="minorEastAsia" w:cstheme="minorEastAsia" w:hint="eastAsia"/>
          <w:sz w:val="21"/>
          <w:szCs w:val="21"/>
          <w:lang w:val="en-US" w:eastAsia="zh-CN"/>
        </w:rPr>
        <w:t>及派驻社区均</w:t>
      </w:r>
      <w:r>
        <w:rPr>
          <w:rFonts w:asciiTheme="minorEastAsia" w:eastAsiaTheme="minorEastAsia" w:hAnsiTheme="minorEastAsia" w:cstheme="minorEastAsia" w:hint="eastAsia"/>
          <w:sz w:val="21"/>
          <w:szCs w:val="21"/>
        </w:rPr>
        <w:t>有权自主认定中标人派驻人员是否符合服务要求、是否胜任法律服务工作，经采购人</w:t>
      </w:r>
      <w:r>
        <w:rPr>
          <w:rFonts w:asciiTheme="minorEastAsia" w:eastAsiaTheme="minorEastAsia" w:hAnsiTheme="minorEastAsia" w:cstheme="minorEastAsia" w:hint="eastAsia"/>
          <w:sz w:val="21"/>
          <w:szCs w:val="21"/>
          <w:lang w:val="en-US" w:eastAsia="zh-CN"/>
        </w:rPr>
        <w:t>或派驻社区</w:t>
      </w:r>
      <w:r>
        <w:rPr>
          <w:rFonts w:asciiTheme="minorEastAsia" w:eastAsiaTheme="minorEastAsia" w:hAnsiTheme="minorEastAsia" w:cstheme="minorEastAsia" w:hint="eastAsia"/>
          <w:sz w:val="21"/>
          <w:szCs w:val="21"/>
        </w:rPr>
        <w:t>认定不符合要求、不能胜任工作的，采购人</w:t>
      </w:r>
      <w:r>
        <w:rPr>
          <w:rFonts w:asciiTheme="minorEastAsia" w:eastAsiaTheme="minorEastAsia" w:hAnsiTheme="minorEastAsia" w:cstheme="minorEastAsia" w:hint="eastAsia"/>
          <w:sz w:val="21"/>
          <w:szCs w:val="21"/>
          <w:lang w:val="en-US" w:eastAsia="zh-CN"/>
        </w:rPr>
        <w:t>或派驻社区均</w:t>
      </w:r>
      <w:r>
        <w:rPr>
          <w:rFonts w:asciiTheme="minorEastAsia" w:eastAsiaTheme="minorEastAsia" w:hAnsiTheme="minorEastAsia" w:cstheme="minorEastAsia" w:hint="eastAsia"/>
          <w:sz w:val="21"/>
          <w:szCs w:val="21"/>
        </w:rPr>
        <w:t>有权要求中标人更换派驻人员。</w:t>
      </w:r>
    </w:p>
    <w:p>
      <w:pPr>
        <w:pageBreakBefore w:val="0"/>
        <w:widowControl w:val="0"/>
        <w:kinsoku/>
        <w:wordWrap/>
        <w:overflowPunct/>
        <w:topLinePunct w:val="0"/>
        <w:bidi w:val="0"/>
        <w:spacing w:line="240" w:lineRule="auto"/>
        <w:rPr>
          <w:rFonts w:asciiTheme="minorEastAsia" w:eastAsiaTheme="minorEastAsia" w:hAnsiTheme="minorEastAsia" w:cstheme="minorEastAsia" w:hint="eastAsia"/>
          <w:sz w:val="21"/>
          <w:szCs w:val="21"/>
          <w:lang w:val="en-US" w:eastAsia="zh-CN"/>
        </w:rPr>
      </w:pPr>
    </w:p>
    <w:p>
      <w:pPr>
        <w:pStyle w:val="BodyText"/>
        <w:pageBreakBefore w:val="0"/>
        <w:widowControl w:val="0"/>
        <w:kinsoku/>
        <w:wordWrap/>
        <w:overflowPunct/>
        <w:topLinePunct w:val="0"/>
        <w:bidi w:val="0"/>
        <w:spacing w:line="240" w:lineRule="auto"/>
        <w:ind w:left="602"/>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Cs w:val="0"/>
          <w:sz w:val="21"/>
          <w:szCs w:val="21"/>
          <w:lang w:val="en-US" w:eastAsia="zh-CN"/>
        </w:rPr>
        <w:t>2</w:t>
      </w:r>
      <w:r>
        <w:rPr>
          <w:rFonts w:asciiTheme="minorEastAsia" w:eastAsiaTheme="minorEastAsia" w:hAnsiTheme="minorEastAsia" w:cstheme="minorEastAsia" w:hint="eastAsia"/>
          <w:bCs w:val="0"/>
          <w:sz w:val="21"/>
          <w:szCs w:val="21"/>
        </w:rPr>
        <w:t>、</w:t>
      </w:r>
      <w:r>
        <w:rPr>
          <w:rFonts w:asciiTheme="minorEastAsia" w:eastAsiaTheme="minorEastAsia" w:hAnsiTheme="minorEastAsia" w:cstheme="minorEastAsia" w:hint="eastAsia"/>
          <w:bCs/>
          <w:sz w:val="21"/>
          <w:szCs w:val="21"/>
        </w:rPr>
        <w:t>项目人员需求一览表</w:t>
      </w:r>
    </w:p>
    <w:tbl>
      <w:tblPr>
        <w:tblStyle w:val="TableNormal"/>
        <w:tblpPr w:leftFromText="180" w:rightFromText="180" w:vertAnchor="text" w:horzAnchor="page" w:tblpX="1643" w:tblpY="298"/>
        <w:tblOverlap w:val="never"/>
        <w:tblW w:w="90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
      <w:tblGrid>
        <w:gridCol w:w="625"/>
        <w:gridCol w:w="1184"/>
        <w:gridCol w:w="851"/>
        <w:gridCol w:w="1134"/>
        <w:gridCol w:w="1276"/>
        <w:gridCol w:w="1701"/>
        <w:gridCol w:w="2268"/>
      </w:tblGrid>
      <w:tr>
        <w:tblPrEx>
          <w:tblW w:w="90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Ex>
        <w:trPr>
          <w:trHeight w:val="23"/>
        </w:trPr>
        <w:tc>
          <w:tcPr>
            <w:tcW w:w="625"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序号</w:t>
            </w:r>
          </w:p>
        </w:tc>
        <w:tc>
          <w:tcPr>
            <w:tcW w:w="1184"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★驻点及服务单位</w:t>
            </w:r>
          </w:p>
        </w:tc>
        <w:tc>
          <w:tcPr>
            <w:tcW w:w="851"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★岗位数量</w:t>
            </w:r>
          </w:p>
        </w:tc>
        <w:tc>
          <w:tcPr>
            <w:tcW w:w="1134"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★人员类别</w:t>
            </w:r>
          </w:p>
        </w:tc>
        <w:tc>
          <w:tcPr>
            <w:tcW w:w="1276"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★驻点需求</w:t>
            </w:r>
          </w:p>
        </w:tc>
        <w:tc>
          <w:tcPr>
            <w:tcW w:w="1701"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★人员必须具备的条件</w:t>
            </w:r>
          </w:p>
        </w:tc>
        <w:tc>
          <w:tcPr>
            <w:tcW w:w="2268"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
                <w:color w:val="000000"/>
                <w:sz w:val="21"/>
                <w:szCs w:val="21"/>
              </w:rPr>
            </w:pPr>
            <w:r>
              <w:rPr>
                <w:rFonts w:asciiTheme="minorEastAsia" w:eastAsiaTheme="minorEastAsia" w:hAnsiTheme="minorEastAsia" w:cstheme="minorEastAsia" w:hint="eastAsia"/>
                <w:b/>
                <w:color w:val="000000"/>
                <w:sz w:val="21"/>
                <w:szCs w:val="21"/>
              </w:rPr>
              <w:t>人员可偏离条件</w:t>
            </w:r>
          </w:p>
        </w:tc>
      </w:tr>
      <w:tr>
        <w:tblPrEx>
          <w:tblW w:w="9039" w:type="dxa"/>
          <w:tblInd w:w="0" w:type="dxa"/>
          <w:shd w:val="clear" w:color="auto" w:fill="auto"/>
          <w:tblLayout w:type="fixed"/>
          <w:tblCellMar>
            <w:top w:w="0" w:type="dxa"/>
            <w:left w:w="108" w:type="dxa"/>
            <w:bottom w:w="0" w:type="dxa"/>
            <w:right w:w="108" w:type="dxa"/>
          </w:tblCellMar>
        </w:tblPrEx>
        <w:trPr>
          <w:trHeight w:val="4319"/>
        </w:trPr>
        <w:tc>
          <w:tcPr>
            <w:tcW w:w="625"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color w:val="000000"/>
                <w:sz w:val="21"/>
                <w:szCs w:val="21"/>
              </w:rPr>
            </w:pPr>
            <w:r>
              <w:rPr>
                <w:rFonts w:asciiTheme="minorEastAsia" w:eastAsiaTheme="minorEastAsia" w:hAnsiTheme="minorEastAsia" w:cstheme="minorEastAsia" w:hint="eastAsia"/>
                <w:bCs/>
                <w:color w:val="000000"/>
                <w:sz w:val="21"/>
                <w:szCs w:val="21"/>
              </w:rPr>
              <w:t>1</w:t>
            </w:r>
          </w:p>
        </w:tc>
        <w:tc>
          <w:tcPr>
            <w:tcW w:w="1184"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统筹管理</w:t>
            </w:r>
          </w:p>
        </w:tc>
        <w:tc>
          <w:tcPr>
            <w:tcW w:w="851"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1</w:t>
            </w:r>
          </w:p>
        </w:tc>
        <w:tc>
          <w:tcPr>
            <w:tcW w:w="1134"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执业律师（项目负责人）</w:t>
            </w:r>
          </w:p>
        </w:tc>
        <w:tc>
          <w:tcPr>
            <w:tcW w:w="1276"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根据工作需要和招标人要求，到招标人处开展工作。</w:t>
            </w:r>
          </w:p>
        </w:tc>
        <w:tc>
          <w:tcPr>
            <w:tcW w:w="1701"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1.</w:t>
            </w:r>
            <w:r>
              <w:rPr>
                <w:rFonts w:asciiTheme="minorEastAsia" w:eastAsiaTheme="minorEastAsia" w:hAnsiTheme="minorEastAsia" w:cstheme="minorEastAsia" w:hint="eastAsia"/>
                <w:color w:val="000000"/>
                <w:sz w:val="21"/>
                <w:szCs w:val="21"/>
                <w:lang w:eastAsia="zh-CN"/>
              </w:rPr>
              <w:t>投标人自有员工且持有律师执业证；</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2.严格遵纪守法，未受过刑事处罚，自202</w:t>
            </w:r>
            <w:r>
              <w:rPr>
                <w:rFonts w:asciiTheme="minorEastAsia" w:eastAsiaTheme="minorEastAsia" w:hAnsiTheme="minorEastAsia" w:cstheme="minorEastAsia" w:hint="eastAsia"/>
                <w:color w:val="000000"/>
                <w:sz w:val="21"/>
                <w:szCs w:val="21"/>
                <w:lang w:val="en-US" w:eastAsia="zh-CN"/>
              </w:rPr>
              <w:t>1</w:t>
            </w:r>
            <w:r>
              <w:rPr>
                <w:rFonts w:asciiTheme="minorEastAsia" w:eastAsiaTheme="minorEastAsia" w:hAnsiTheme="minorEastAsia" w:cstheme="minorEastAsia" w:hint="eastAsia"/>
                <w:color w:val="000000"/>
                <w:sz w:val="21"/>
                <w:szCs w:val="21"/>
              </w:rPr>
              <w:t>年1月1日至今（下同）未受过司法行政部门的行政处罚或者律师协会的行业处分。</w:t>
            </w:r>
          </w:p>
        </w:tc>
        <w:tc>
          <w:tcPr>
            <w:tcW w:w="2268"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lang w:val="en-US" w:eastAsia="zh-CN"/>
              </w:rPr>
              <w:t>1.</w:t>
            </w:r>
            <w:r>
              <w:rPr>
                <w:rFonts w:asciiTheme="minorEastAsia" w:eastAsiaTheme="minorEastAsia" w:hAnsiTheme="minorEastAsia" w:cstheme="minorEastAsia" w:hint="eastAsia"/>
                <w:color w:val="000000"/>
                <w:sz w:val="21"/>
                <w:szCs w:val="21"/>
              </w:rPr>
              <w:t>具有政府部门（含街道办）或事业单位或社区工作站（居委会）</w:t>
            </w:r>
            <w:r>
              <w:rPr>
                <w:rFonts w:asciiTheme="minorEastAsia" w:eastAsiaTheme="minorEastAsia" w:hAnsiTheme="minorEastAsia" w:cstheme="minorEastAsia" w:hint="eastAsia"/>
                <w:b w:val="0"/>
                <w:bCs w:val="0"/>
                <w:color w:val="000000"/>
                <w:sz w:val="21"/>
                <w:szCs w:val="21"/>
                <w:highlight w:val="none"/>
                <w:lang w:val="en-US" w:eastAsia="zh-CN"/>
              </w:rPr>
              <w:t>或</w:t>
            </w:r>
            <w:r>
              <w:rPr>
                <w:rFonts w:asciiTheme="minorEastAsia" w:eastAsiaTheme="minorEastAsia" w:hAnsiTheme="minorEastAsia" w:cstheme="minorEastAsia" w:hint="eastAsia"/>
                <w:b w:val="0"/>
                <w:bCs w:val="0"/>
                <w:color w:val="000000"/>
                <w:sz w:val="21"/>
                <w:szCs w:val="21"/>
                <w:highlight w:val="none"/>
                <w:lang w:eastAsia="zh-CN"/>
              </w:rPr>
              <w:t>社区股份合作公司</w:t>
            </w:r>
            <w:r>
              <w:rPr>
                <w:rFonts w:asciiTheme="minorEastAsia" w:eastAsiaTheme="minorEastAsia" w:hAnsiTheme="minorEastAsia" w:cstheme="minorEastAsia" w:hint="eastAsia"/>
                <w:color w:val="000000"/>
                <w:sz w:val="21"/>
                <w:szCs w:val="21"/>
              </w:rPr>
              <w:t>法律服务相关项目的服务经验；</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val="en-US" w:eastAsia="zh-CN"/>
              </w:rPr>
            </w:pPr>
            <w:r>
              <w:rPr>
                <w:rFonts w:asciiTheme="minorEastAsia" w:eastAsiaTheme="minorEastAsia" w:hAnsiTheme="minorEastAsia" w:cstheme="minorEastAsia" w:hint="eastAsia"/>
                <w:color w:val="000000"/>
                <w:sz w:val="21"/>
                <w:szCs w:val="21"/>
                <w:lang w:val="en-US" w:eastAsia="zh-CN"/>
              </w:rPr>
              <w:t>2.具有代理政府部门（含街道办）或事业单位或社区工作站（居委会）</w:t>
            </w:r>
            <w:r>
              <w:rPr>
                <w:rFonts w:asciiTheme="minorEastAsia" w:eastAsiaTheme="minorEastAsia" w:hAnsiTheme="minorEastAsia" w:cstheme="minorEastAsia" w:hint="eastAsia"/>
                <w:b w:val="0"/>
                <w:bCs w:val="0"/>
                <w:color w:val="000000"/>
                <w:sz w:val="21"/>
                <w:szCs w:val="21"/>
                <w:highlight w:val="none"/>
                <w:lang w:val="en-US" w:eastAsia="zh-CN"/>
              </w:rPr>
              <w:t>或</w:t>
            </w:r>
            <w:r>
              <w:rPr>
                <w:rFonts w:asciiTheme="minorEastAsia" w:eastAsiaTheme="minorEastAsia" w:hAnsiTheme="minorEastAsia" w:cstheme="minorEastAsia" w:hint="eastAsia"/>
                <w:b w:val="0"/>
                <w:bCs w:val="0"/>
                <w:color w:val="000000"/>
                <w:sz w:val="21"/>
                <w:szCs w:val="21"/>
                <w:highlight w:val="none"/>
                <w:lang w:eastAsia="zh-CN"/>
              </w:rPr>
              <w:t>社区股份合作公司</w:t>
            </w:r>
            <w:r>
              <w:rPr>
                <w:rFonts w:asciiTheme="minorEastAsia" w:eastAsiaTheme="minorEastAsia" w:hAnsiTheme="minorEastAsia" w:cstheme="minorEastAsia" w:hint="eastAsia"/>
                <w:color w:val="000000"/>
                <w:sz w:val="21"/>
                <w:szCs w:val="21"/>
                <w:lang w:val="en-US" w:eastAsia="zh-CN"/>
              </w:rPr>
              <w:t>一方的诉讼案件（含行政强制执行）或行政复议案件经验。</w:t>
            </w:r>
          </w:p>
        </w:tc>
      </w:tr>
      <w:tr>
        <w:tblPrEx>
          <w:tblW w:w="9039" w:type="dxa"/>
          <w:tblInd w:w="0" w:type="dxa"/>
          <w:shd w:val="clear" w:color="auto" w:fill="auto"/>
          <w:tblLayout w:type="fixed"/>
          <w:tblCellMar>
            <w:top w:w="0" w:type="dxa"/>
            <w:left w:w="108" w:type="dxa"/>
            <w:bottom w:w="0" w:type="dxa"/>
            <w:right w:w="108" w:type="dxa"/>
          </w:tblCellMar>
        </w:tblPrEx>
        <w:trPr>
          <w:trHeight w:val="7584"/>
        </w:trPr>
        <w:tc>
          <w:tcPr>
            <w:tcW w:w="625"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bCs/>
                <w:color w:val="000000"/>
                <w:kern w:val="2"/>
                <w:sz w:val="21"/>
                <w:szCs w:val="21"/>
              </w:rPr>
            </w:pPr>
            <w:r>
              <w:rPr>
                <w:rFonts w:asciiTheme="minorEastAsia" w:eastAsiaTheme="minorEastAsia" w:hAnsiTheme="minorEastAsia" w:cstheme="minorEastAsia" w:hint="eastAsia"/>
                <w:bCs/>
                <w:color w:val="000000"/>
                <w:sz w:val="21"/>
                <w:szCs w:val="21"/>
              </w:rPr>
              <w:t>2</w:t>
            </w:r>
          </w:p>
        </w:tc>
        <w:tc>
          <w:tcPr>
            <w:tcW w:w="1184"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南岭村社区、樟树布社区、厦村社区、沙湾社区、南新社区</w:t>
            </w:r>
          </w:p>
        </w:tc>
        <w:tc>
          <w:tcPr>
            <w:tcW w:w="851" w:type="dxa"/>
            <w:shd w:val="clear" w:color="auto" w:fill="auto"/>
            <w:noWrap w:val="0"/>
            <w:vAlign w:val="center"/>
          </w:tcPr>
          <w:p>
            <w:pPr>
              <w:pageBreakBefore w:val="0"/>
              <w:widowControl w:val="0"/>
              <w:kinsoku/>
              <w:wordWrap/>
              <w:overflowPunct/>
              <w:topLinePunct w:val="0"/>
              <w:bidi w:val="0"/>
              <w:spacing w:line="240" w:lineRule="auto"/>
              <w:jc w:val="center"/>
              <w:rPr>
                <w:rFonts w:asciiTheme="minorEastAsia" w:eastAsiaTheme="minorEastAsia" w:hAnsiTheme="minorEastAsia" w:cstheme="minorEastAsia" w:hint="eastAsia"/>
                <w:color w:val="000000"/>
                <w:sz w:val="21"/>
                <w:szCs w:val="21"/>
                <w:lang w:eastAsia="zh-CN"/>
              </w:rPr>
            </w:pPr>
            <w:r>
              <w:rPr>
                <w:rFonts w:asciiTheme="minorEastAsia" w:eastAsiaTheme="minorEastAsia" w:hAnsiTheme="minorEastAsia" w:cstheme="minorEastAsia" w:hint="eastAsia"/>
                <w:color w:val="000000"/>
                <w:sz w:val="21"/>
                <w:szCs w:val="21"/>
              </w:rPr>
              <w:t>不少于3人，不超过5人</w:t>
            </w:r>
            <w:r>
              <w:rPr>
                <w:rFonts w:asciiTheme="minorEastAsia" w:eastAsiaTheme="minorEastAsia" w:hAnsiTheme="minorEastAsia" w:cstheme="minorEastAsia" w:hint="eastAsia"/>
                <w:color w:val="000000"/>
                <w:sz w:val="21"/>
                <w:szCs w:val="21"/>
                <w:lang w:eastAsia="zh-CN"/>
              </w:rPr>
              <w:t>。</w:t>
            </w:r>
          </w:p>
        </w:tc>
        <w:tc>
          <w:tcPr>
            <w:tcW w:w="1134"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执业律师</w:t>
            </w:r>
          </w:p>
        </w:tc>
        <w:tc>
          <w:tcPr>
            <w:tcW w:w="1276"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到社区值班开展法律服务每周不少于2天，参与处置群体性事件、参与调解、在社区开展普法宣传、法治讲座培训、走访社区企业或居民等</w:t>
            </w:r>
            <w:r>
              <w:rPr>
                <w:rFonts w:asciiTheme="minorEastAsia" w:eastAsiaTheme="minorEastAsia" w:hAnsiTheme="minorEastAsia" w:cstheme="minorEastAsia" w:hint="eastAsia"/>
                <w:color w:val="000000"/>
                <w:sz w:val="21"/>
                <w:szCs w:val="21"/>
                <w:lang w:val="en-US" w:eastAsia="zh-CN"/>
              </w:rPr>
              <w:t>现场服务</w:t>
            </w:r>
            <w:r>
              <w:rPr>
                <w:rFonts w:asciiTheme="minorEastAsia" w:eastAsiaTheme="minorEastAsia" w:hAnsiTheme="minorEastAsia" w:cstheme="minorEastAsia" w:hint="eastAsia"/>
                <w:color w:val="000000"/>
                <w:sz w:val="21"/>
                <w:szCs w:val="21"/>
              </w:rPr>
              <w:t>视同值班时间。根据采购人及派驻社区需要，服从工作调配。</w:t>
            </w:r>
          </w:p>
        </w:tc>
        <w:tc>
          <w:tcPr>
            <w:tcW w:w="1701" w:type="dxa"/>
            <w:shd w:val="clear" w:color="auto" w:fill="auto"/>
            <w:noWrap w:val="0"/>
            <w:vAlign w:val="center"/>
          </w:tcPr>
          <w:p>
            <w:pPr>
              <w:pageBreakBefore w:val="0"/>
              <w:widowControl w:val="0"/>
              <w:numPr>
                <w:ilvl w:val="0"/>
                <w:numId w:val="19"/>
              </w:numPr>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eastAsia="zh-CN"/>
              </w:rPr>
            </w:pPr>
            <w:r>
              <w:rPr>
                <w:rFonts w:asciiTheme="minorEastAsia" w:eastAsiaTheme="minorEastAsia" w:hAnsiTheme="minorEastAsia" w:cstheme="minorEastAsia" w:hint="eastAsia"/>
                <w:color w:val="000000"/>
                <w:sz w:val="21"/>
                <w:szCs w:val="21"/>
                <w:lang w:eastAsia="zh-CN"/>
              </w:rPr>
              <w:t>投标人自有员工且持有律师执业证；</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eastAsia="zh-CN"/>
              </w:rPr>
            </w:pPr>
            <w:r>
              <w:rPr>
                <w:rFonts w:asciiTheme="minorEastAsia" w:eastAsiaTheme="minorEastAsia" w:hAnsiTheme="minorEastAsia" w:cstheme="minorEastAsia" w:hint="eastAsia"/>
                <w:color w:val="000000"/>
                <w:sz w:val="21"/>
                <w:szCs w:val="21"/>
              </w:rPr>
              <w:t>2.严格遵纪守法，未受过刑事处罚，自202</w:t>
            </w:r>
            <w:r>
              <w:rPr>
                <w:rFonts w:asciiTheme="minorEastAsia" w:eastAsiaTheme="minorEastAsia" w:hAnsiTheme="minorEastAsia" w:cstheme="minorEastAsia" w:hint="eastAsia"/>
                <w:color w:val="000000"/>
                <w:sz w:val="21"/>
                <w:szCs w:val="21"/>
                <w:lang w:val="en-US" w:eastAsia="zh-CN"/>
              </w:rPr>
              <w:t>1</w:t>
            </w:r>
            <w:r>
              <w:rPr>
                <w:rFonts w:asciiTheme="minorEastAsia" w:eastAsiaTheme="minorEastAsia" w:hAnsiTheme="minorEastAsia" w:cstheme="minorEastAsia" w:hint="eastAsia"/>
                <w:color w:val="000000"/>
                <w:sz w:val="21"/>
                <w:szCs w:val="21"/>
              </w:rPr>
              <w:t>年1月1日至今未受过司法行政部门的行政处罚或者律师协会的行业处分</w:t>
            </w:r>
            <w:r>
              <w:rPr>
                <w:rFonts w:asciiTheme="minorEastAsia" w:eastAsiaTheme="minorEastAsia" w:hAnsiTheme="minorEastAsia" w:cstheme="minorEastAsia" w:hint="eastAsia"/>
                <w:color w:val="000000"/>
                <w:sz w:val="21"/>
                <w:szCs w:val="21"/>
                <w:lang w:eastAsia="zh-CN"/>
              </w:rPr>
              <w:t>；</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val="en-US" w:eastAsia="zh-CN"/>
              </w:rPr>
            </w:pPr>
            <w:r>
              <w:rPr>
                <w:rFonts w:asciiTheme="minorEastAsia" w:eastAsiaTheme="minorEastAsia" w:hAnsiTheme="minorEastAsia" w:cstheme="minorEastAsia" w:hint="eastAsia"/>
                <w:color w:val="000000"/>
                <w:sz w:val="21"/>
                <w:szCs w:val="21"/>
                <w:lang w:val="en-US" w:eastAsia="zh-CN"/>
              </w:rPr>
              <w:t>3.同一位律师不得在本项目服务超过2个社区；4.同一位律师在全省范围内最多只能担任5个社区的法律顾问；</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val="en-US" w:eastAsia="zh-CN"/>
              </w:rPr>
            </w:pPr>
            <w:r>
              <w:rPr>
                <w:rFonts w:asciiTheme="minorEastAsia" w:eastAsiaTheme="minorEastAsia" w:hAnsiTheme="minorEastAsia" w:cstheme="minorEastAsia" w:hint="eastAsia"/>
                <w:color w:val="000000"/>
                <w:sz w:val="21"/>
                <w:szCs w:val="21"/>
                <w:lang w:val="en-US" w:eastAsia="zh-CN"/>
              </w:rPr>
              <w:t>5.同一个社区不接受2人及以上轮岗。</w:t>
            </w:r>
          </w:p>
        </w:tc>
        <w:tc>
          <w:tcPr>
            <w:tcW w:w="2268" w:type="dxa"/>
            <w:shd w:val="clear" w:color="auto" w:fill="auto"/>
            <w:noWrap w:val="0"/>
            <w:vAlign w:val="center"/>
          </w:tcPr>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val="en-US" w:eastAsia="zh-CN"/>
              </w:rPr>
            </w:pPr>
            <w:r>
              <w:rPr>
                <w:rFonts w:asciiTheme="minorEastAsia" w:eastAsiaTheme="minorEastAsia" w:hAnsiTheme="minorEastAsia" w:cstheme="minorEastAsia" w:hint="default"/>
                <w:color w:val="000000"/>
                <w:sz w:val="21"/>
                <w:szCs w:val="21"/>
                <w:lang w:eastAsia="zh-CN"/>
              </w:rPr>
              <w:t>1</w:t>
            </w:r>
            <w:r>
              <w:rPr>
                <w:rFonts w:asciiTheme="minorEastAsia" w:eastAsiaTheme="minorEastAsia" w:hAnsiTheme="minorEastAsia" w:cstheme="minorEastAsia" w:hint="eastAsia"/>
                <w:color w:val="000000"/>
                <w:sz w:val="21"/>
                <w:szCs w:val="21"/>
                <w:lang w:val="en-US" w:eastAsia="zh-CN"/>
              </w:rPr>
              <w:t>.具有代理政府部门（含街道办）或事业单位或社区工作站（居委会）</w:t>
            </w:r>
            <w:r>
              <w:rPr>
                <w:rFonts w:asciiTheme="minorEastAsia" w:eastAsiaTheme="minorEastAsia" w:hAnsiTheme="minorEastAsia" w:cstheme="minorEastAsia" w:hint="eastAsia"/>
                <w:b w:val="0"/>
                <w:bCs w:val="0"/>
                <w:color w:val="000000"/>
                <w:sz w:val="21"/>
                <w:szCs w:val="21"/>
                <w:highlight w:val="none"/>
                <w:lang w:val="en-US" w:eastAsia="zh-CN"/>
              </w:rPr>
              <w:t>或</w:t>
            </w:r>
            <w:r>
              <w:rPr>
                <w:rFonts w:asciiTheme="minorEastAsia" w:eastAsiaTheme="minorEastAsia" w:hAnsiTheme="minorEastAsia" w:cstheme="minorEastAsia" w:hint="eastAsia"/>
                <w:b w:val="0"/>
                <w:bCs w:val="0"/>
                <w:color w:val="000000"/>
                <w:sz w:val="21"/>
                <w:szCs w:val="21"/>
                <w:highlight w:val="none"/>
                <w:lang w:eastAsia="zh-CN"/>
              </w:rPr>
              <w:t>社区股份合作公司</w:t>
            </w:r>
            <w:r>
              <w:rPr>
                <w:rFonts w:asciiTheme="minorEastAsia" w:eastAsiaTheme="minorEastAsia" w:hAnsiTheme="minorEastAsia" w:cstheme="minorEastAsia" w:hint="eastAsia"/>
                <w:color w:val="000000"/>
                <w:sz w:val="21"/>
                <w:szCs w:val="21"/>
                <w:lang w:val="en-US" w:eastAsia="zh-CN"/>
              </w:rPr>
              <w:t>一方的诉讼案件（含行政强制执行）或行政复议案件经验。</w:t>
            </w:r>
          </w:p>
          <w:p>
            <w:pPr>
              <w:pageBreakBefore w:val="0"/>
              <w:widowControl w:val="0"/>
              <w:kinsoku/>
              <w:wordWrap/>
              <w:overflowPunct/>
              <w:topLinePunct w:val="0"/>
              <w:bidi w:val="0"/>
              <w:spacing w:line="240" w:lineRule="auto"/>
              <w:jc w:val="both"/>
              <w:rPr>
                <w:rFonts w:asciiTheme="minorEastAsia" w:eastAsiaTheme="minorEastAsia" w:hAnsiTheme="minorEastAsia" w:cstheme="minorEastAsia" w:hint="eastAsia"/>
                <w:color w:val="000000"/>
                <w:sz w:val="21"/>
                <w:szCs w:val="21"/>
                <w:lang w:val="en-US" w:eastAsia="zh-CN"/>
              </w:rPr>
            </w:pPr>
            <w:r>
              <w:rPr>
                <w:rFonts w:asciiTheme="minorEastAsia" w:eastAsiaTheme="minorEastAsia" w:hAnsiTheme="minorEastAsia" w:cstheme="minorEastAsia" w:hint="default"/>
                <w:color w:val="000000"/>
                <w:sz w:val="21"/>
                <w:szCs w:val="21"/>
                <w:lang w:eastAsia="zh-CN"/>
              </w:rPr>
              <w:t>2</w:t>
            </w:r>
            <w:r>
              <w:rPr>
                <w:rFonts w:asciiTheme="minorEastAsia" w:eastAsiaTheme="minorEastAsia" w:hAnsiTheme="minorEastAsia" w:cstheme="minorEastAsia" w:hint="eastAsia"/>
                <w:color w:val="000000"/>
                <w:sz w:val="21"/>
                <w:szCs w:val="21"/>
                <w:lang w:val="en-US" w:eastAsia="zh-CN"/>
              </w:rPr>
              <w:t>.获得区级或区级以上政府或政府部门或事业单位颁发的涉法律服务或法律业务类荣誉或奖项情况（含调研论文作品得奖）。</w:t>
            </w:r>
          </w:p>
        </w:tc>
      </w:tr>
    </w:tbl>
    <w:p>
      <w:pPr>
        <w:pageBreakBefore w:val="0"/>
        <w:widowControl w:val="0"/>
        <w:kinsoku/>
        <w:wordWrap/>
        <w:overflowPunct/>
        <w:topLinePunct w:val="0"/>
        <w:bidi w:val="0"/>
        <w:spacing w:line="240" w:lineRule="auto"/>
        <w:rPr>
          <w:rFonts w:asciiTheme="minorEastAsia" w:eastAsiaTheme="minorEastAsia" w:hAnsiTheme="minorEastAsia" w:cstheme="minorEastAsia" w:hint="eastAsia"/>
          <w:sz w:val="21"/>
          <w:szCs w:val="21"/>
        </w:rPr>
      </w:pP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lang w:val="en-US" w:eastAsia="zh-CN"/>
        </w:rPr>
        <w:t>3</w:t>
      </w:r>
      <w:r>
        <w:rPr>
          <w:rFonts w:asciiTheme="minorEastAsia" w:eastAsiaTheme="minorEastAsia" w:hAnsiTheme="minorEastAsia" w:cstheme="minorEastAsia" w:hint="eastAsia"/>
          <w:b/>
          <w:sz w:val="21"/>
          <w:szCs w:val="21"/>
        </w:rPr>
        <w:t>、管理服务要求</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（1）服务方式：到社区值班开展法律服务</w:t>
      </w:r>
      <w:r>
        <w:rPr>
          <w:rFonts w:asciiTheme="minorEastAsia" w:eastAsiaTheme="minorEastAsia" w:hAnsiTheme="minorEastAsia" w:cstheme="minorEastAsia" w:hint="eastAsia"/>
          <w:sz w:val="21"/>
          <w:szCs w:val="21"/>
          <w:lang w:eastAsia="zh-CN"/>
        </w:rPr>
        <w:t>每周</w:t>
      </w:r>
      <w:r>
        <w:rPr>
          <w:rFonts w:asciiTheme="minorEastAsia" w:eastAsiaTheme="minorEastAsia" w:hAnsiTheme="minorEastAsia" w:cstheme="minorEastAsia" w:hint="eastAsia"/>
          <w:sz w:val="21"/>
          <w:szCs w:val="21"/>
        </w:rPr>
        <w:t>不少于2天，参与处置群体性事件、</w:t>
      </w:r>
      <w:r>
        <w:rPr>
          <w:rFonts w:asciiTheme="minorEastAsia" w:eastAsiaTheme="minorEastAsia" w:hAnsiTheme="minorEastAsia" w:cstheme="minorEastAsia" w:hint="eastAsia"/>
          <w:sz w:val="21"/>
          <w:szCs w:val="21"/>
          <w:lang w:eastAsia="zh-CN"/>
        </w:rPr>
        <w:t>参与调解、</w:t>
      </w:r>
      <w:r>
        <w:rPr>
          <w:rFonts w:asciiTheme="minorEastAsia" w:eastAsiaTheme="minorEastAsia" w:hAnsiTheme="minorEastAsia" w:cstheme="minorEastAsia" w:hint="eastAsia"/>
          <w:sz w:val="21"/>
          <w:szCs w:val="21"/>
        </w:rPr>
        <w:t>在社区开展</w:t>
      </w:r>
      <w:r>
        <w:rPr>
          <w:rFonts w:asciiTheme="minorEastAsia" w:eastAsiaTheme="minorEastAsia" w:hAnsiTheme="minorEastAsia" w:cstheme="minorEastAsia" w:hint="eastAsia"/>
          <w:sz w:val="21"/>
          <w:szCs w:val="21"/>
          <w:lang w:eastAsia="zh-CN"/>
        </w:rPr>
        <w:t>普法宣传、</w:t>
      </w:r>
      <w:r>
        <w:rPr>
          <w:rFonts w:asciiTheme="minorEastAsia" w:eastAsiaTheme="minorEastAsia" w:hAnsiTheme="minorEastAsia" w:cstheme="minorEastAsia" w:hint="eastAsia"/>
          <w:sz w:val="21"/>
          <w:szCs w:val="21"/>
        </w:rPr>
        <w:t>法治讲座</w:t>
      </w:r>
      <w:r>
        <w:rPr>
          <w:rFonts w:asciiTheme="minorEastAsia" w:eastAsiaTheme="minorEastAsia" w:hAnsiTheme="minorEastAsia" w:cstheme="minorEastAsia" w:hint="eastAsia"/>
          <w:sz w:val="21"/>
          <w:szCs w:val="21"/>
          <w:lang w:eastAsia="zh-CN"/>
        </w:rPr>
        <w:t>培训、</w:t>
      </w:r>
      <w:r>
        <w:rPr>
          <w:rFonts w:asciiTheme="minorEastAsia" w:eastAsiaTheme="minorEastAsia" w:hAnsiTheme="minorEastAsia" w:cstheme="minorEastAsia" w:hint="eastAsia"/>
          <w:sz w:val="21"/>
          <w:szCs w:val="21"/>
        </w:rPr>
        <w:t>走访社区企业</w:t>
      </w:r>
      <w:r>
        <w:rPr>
          <w:rFonts w:asciiTheme="minorEastAsia" w:eastAsiaTheme="minorEastAsia" w:hAnsiTheme="minorEastAsia" w:cstheme="minorEastAsia" w:hint="eastAsia"/>
          <w:sz w:val="21"/>
          <w:szCs w:val="21"/>
          <w:lang w:eastAsia="zh-CN"/>
        </w:rPr>
        <w:t>或居民</w:t>
      </w:r>
      <w:r>
        <w:rPr>
          <w:rFonts w:asciiTheme="minorEastAsia" w:eastAsiaTheme="minorEastAsia" w:hAnsiTheme="minorEastAsia" w:cstheme="minorEastAsia" w:hint="eastAsia"/>
          <w:sz w:val="21"/>
          <w:szCs w:val="21"/>
        </w:rPr>
        <w:t>等</w:t>
      </w:r>
      <w:r>
        <w:rPr>
          <w:rFonts w:asciiTheme="minorEastAsia" w:eastAsiaTheme="minorEastAsia" w:hAnsiTheme="minorEastAsia" w:cstheme="minorEastAsia" w:hint="eastAsia"/>
          <w:sz w:val="21"/>
          <w:szCs w:val="21"/>
          <w:lang w:val="en-US" w:eastAsia="zh-CN"/>
        </w:rPr>
        <w:t>现场服务</w:t>
      </w:r>
      <w:r>
        <w:rPr>
          <w:rFonts w:asciiTheme="minorEastAsia" w:eastAsiaTheme="minorEastAsia" w:hAnsiTheme="minorEastAsia" w:cstheme="minorEastAsia" w:hint="eastAsia"/>
          <w:sz w:val="21"/>
          <w:szCs w:val="21"/>
        </w:rPr>
        <w:t>视同值班时间。</w:t>
      </w:r>
      <w:r>
        <w:rPr>
          <w:rFonts w:asciiTheme="minorEastAsia" w:eastAsiaTheme="minorEastAsia" w:hAnsiTheme="minorEastAsia" w:cstheme="minorEastAsia" w:hint="eastAsia"/>
          <w:sz w:val="21"/>
          <w:szCs w:val="21"/>
          <w:lang w:eastAsia="zh-CN"/>
        </w:rPr>
        <w:t>根据采购人及派驻社区需要，服从工作调配。</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（2）在采购人指定地点现场提供法律服务。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（3）按照街道</w:t>
      </w:r>
      <w:r>
        <w:rPr>
          <w:rFonts w:asciiTheme="minorEastAsia" w:eastAsiaTheme="minorEastAsia" w:hAnsiTheme="minorEastAsia" w:cstheme="minorEastAsia" w:hint="eastAsia"/>
          <w:sz w:val="21"/>
          <w:szCs w:val="21"/>
          <w:lang w:eastAsia="zh-CN"/>
        </w:rPr>
        <w:t>、派驻社区</w:t>
      </w:r>
      <w:r>
        <w:rPr>
          <w:rFonts w:asciiTheme="minorEastAsia" w:eastAsiaTheme="minorEastAsia" w:hAnsiTheme="minorEastAsia" w:cstheme="minorEastAsia" w:hint="eastAsia"/>
          <w:sz w:val="21"/>
          <w:szCs w:val="21"/>
        </w:rPr>
        <w:t>的要求及授权，代为处理有关法律事务。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sz w:val="21"/>
          <w:szCs w:val="21"/>
        </w:rPr>
        <w:t>（4）采购方需要法律顾问协助工作时，可随时通</w:t>
      </w:r>
      <w:r>
        <w:rPr>
          <w:rFonts w:asciiTheme="minorEastAsia" w:eastAsiaTheme="minorEastAsia" w:hAnsiTheme="minorEastAsia" w:cstheme="minorEastAsia" w:hint="eastAsia"/>
          <w:color w:val="auto"/>
          <w:sz w:val="21"/>
          <w:szCs w:val="21"/>
        </w:rPr>
        <w:t>讯联系。</w:t>
      </w:r>
      <w:r>
        <w:rPr>
          <w:rFonts w:asciiTheme="minorEastAsia" w:eastAsiaTheme="minorEastAsia" w:hAnsiTheme="minorEastAsia" w:cstheme="minorEastAsia" w:hint="eastAsia"/>
          <w:color w:val="auto"/>
          <w:sz w:val="21"/>
          <w:szCs w:val="21"/>
          <w:lang w:eastAsia="zh-CN"/>
        </w:rPr>
        <w:t>法律顾问因特殊原因需要请假或未能提供服务的，应根据社区需要及时补班</w:t>
      </w:r>
      <w:r>
        <w:rPr>
          <w:rFonts w:asciiTheme="minorEastAsia" w:eastAsiaTheme="minorEastAsia" w:hAnsiTheme="minorEastAsia" w:cstheme="minorEastAsia" w:hint="eastAsia"/>
          <w:color w:val="auto"/>
          <w:sz w:val="21"/>
          <w:szCs w:val="21"/>
          <w:highlight w:val="none"/>
          <w:lang w:eastAsia="zh-CN"/>
        </w:rPr>
        <w:t>或由中标供应商征得采购人或社区同意后，</w:t>
      </w:r>
      <w:r>
        <w:rPr>
          <w:rFonts w:asciiTheme="minorEastAsia" w:eastAsiaTheme="minorEastAsia" w:hAnsiTheme="minorEastAsia" w:cstheme="minorEastAsia" w:hint="eastAsia"/>
          <w:color w:val="auto"/>
          <w:sz w:val="21"/>
          <w:szCs w:val="21"/>
          <w:lang w:eastAsia="zh-CN"/>
        </w:rPr>
        <w:t>指派</w:t>
      </w:r>
      <w:r>
        <w:rPr>
          <w:rFonts w:asciiTheme="minorEastAsia" w:eastAsiaTheme="minorEastAsia" w:hAnsiTheme="minorEastAsia" w:cstheme="minorEastAsia" w:hint="eastAsia"/>
          <w:color w:val="auto"/>
          <w:sz w:val="21"/>
          <w:szCs w:val="21"/>
          <w:lang w:val="en-US" w:eastAsia="zh-CN"/>
        </w:rPr>
        <w:t>同等资质的执业律师协助工作</w:t>
      </w:r>
      <w:r>
        <w:rPr>
          <w:rFonts w:asciiTheme="minorEastAsia" w:eastAsiaTheme="minorEastAsia" w:hAnsiTheme="minorEastAsia" w:cstheme="minorEastAsia" w:hint="eastAsia"/>
          <w:color w:val="auto"/>
          <w:sz w:val="21"/>
          <w:szCs w:val="21"/>
          <w:lang w:eastAsia="zh-CN"/>
        </w:rPr>
        <w:t>。</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（5）以电话、传真、电子邮件、网络视频、文书、参加会议、面谈等方式及时处理街道</w:t>
      </w:r>
      <w:r>
        <w:rPr>
          <w:rFonts w:asciiTheme="minorEastAsia" w:eastAsiaTheme="minorEastAsia" w:hAnsiTheme="minorEastAsia" w:cstheme="minorEastAsia" w:hint="eastAsia"/>
          <w:color w:val="auto"/>
          <w:sz w:val="21"/>
          <w:szCs w:val="21"/>
          <w:lang w:eastAsia="zh-CN"/>
        </w:rPr>
        <w:t>及派驻社区</w:t>
      </w:r>
      <w:r>
        <w:rPr>
          <w:rFonts w:asciiTheme="minorEastAsia" w:eastAsiaTheme="minorEastAsia" w:hAnsiTheme="minorEastAsia" w:cstheme="minorEastAsia" w:hint="eastAsia"/>
          <w:color w:val="auto"/>
          <w:sz w:val="21"/>
          <w:szCs w:val="21"/>
        </w:rPr>
        <w:t>交办事务。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（6）对</w:t>
      </w:r>
      <w:r>
        <w:rPr>
          <w:rFonts w:asciiTheme="minorEastAsia" w:eastAsiaTheme="minorEastAsia" w:hAnsiTheme="minorEastAsia" w:cstheme="minorEastAsia" w:hint="eastAsia"/>
          <w:color w:val="auto"/>
          <w:sz w:val="21"/>
          <w:szCs w:val="21"/>
          <w:lang w:eastAsia="zh-CN"/>
        </w:rPr>
        <w:t>派驻社区</w:t>
      </w:r>
      <w:r>
        <w:rPr>
          <w:rFonts w:asciiTheme="minorEastAsia" w:eastAsiaTheme="minorEastAsia" w:hAnsiTheme="minorEastAsia" w:cstheme="minorEastAsia" w:hint="eastAsia"/>
          <w:color w:val="auto"/>
          <w:sz w:val="21"/>
          <w:szCs w:val="21"/>
        </w:rPr>
        <w:t>重大法律事务和突发事件，法律顾问保证及时提供咨询、到场处理或出具法律意见等；中标供应商应指定专人负责事件的处理，未经街道办事处及</w:t>
      </w:r>
      <w:r>
        <w:rPr>
          <w:rFonts w:asciiTheme="minorEastAsia" w:eastAsiaTheme="minorEastAsia" w:hAnsiTheme="minorEastAsia" w:cstheme="minorEastAsia" w:hint="eastAsia"/>
          <w:color w:val="auto"/>
          <w:sz w:val="21"/>
          <w:szCs w:val="21"/>
          <w:lang w:eastAsia="zh-CN"/>
        </w:rPr>
        <w:t>派驻</w:t>
      </w:r>
      <w:r>
        <w:rPr>
          <w:rFonts w:asciiTheme="minorEastAsia" w:eastAsiaTheme="minorEastAsia" w:hAnsiTheme="minorEastAsia" w:cstheme="minorEastAsia" w:hint="eastAsia"/>
          <w:color w:val="auto"/>
          <w:sz w:val="21"/>
          <w:szCs w:val="21"/>
        </w:rPr>
        <w:t>社区同意</w:t>
      </w:r>
      <w:r>
        <w:rPr>
          <w:rFonts w:asciiTheme="minorEastAsia" w:eastAsiaTheme="minorEastAsia" w:hAnsiTheme="minorEastAsia" w:cstheme="minorEastAsia" w:hint="eastAsia"/>
          <w:color w:val="auto"/>
          <w:sz w:val="21"/>
          <w:szCs w:val="21"/>
          <w:highlight w:val="none"/>
        </w:rPr>
        <w:t>不得随意更换</w:t>
      </w:r>
      <w:r>
        <w:rPr>
          <w:rFonts w:asciiTheme="minorEastAsia" w:eastAsiaTheme="minorEastAsia" w:hAnsiTheme="minorEastAsia" w:cstheme="minorEastAsia" w:hint="eastAsia"/>
          <w:color w:val="auto"/>
          <w:sz w:val="21"/>
          <w:szCs w:val="21"/>
        </w:rPr>
        <w:t>律师。</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lang w:val="en-US" w:eastAsia="zh-CN"/>
        </w:rPr>
        <w:t>7</w:t>
      </w:r>
      <w:r>
        <w:rPr>
          <w:rFonts w:asciiTheme="minorEastAsia" w:eastAsiaTheme="minorEastAsia" w:hAnsiTheme="minorEastAsia" w:cstheme="minorEastAsia" w:hint="eastAsia"/>
          <w:color w:val="auto"/>
          <w:sz w:val="21"/>
          <w:szCs w:val="21"/>
          <w:lang w:eastAsia="zh-CN"/>
        </w:rPr>
        <w:t>）</w:t>
      </w:r>
      <w:r>
        <w:rPr>
          <w:rFonts w:asciiTheme="minorEastAsia" w:eastAsiaTheme="minorEastAsia" w:hAnsiTheme="minorEastAsia" w:cstheme="minorEastAsia" w:hint="eastAsia"/>
          <w:color w:val="auto"/>
          <w:sz w:val="21"/>
          <w:szCs w:val="21"/>
        </w:rPr>
        <w:t>经采购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选定的执业律师需具有工作稳定性，未经街道办事处及</w:t>
      </w:r>
      <w:r>
        <w:rPr>
          <w:rFonts w:asciiTheme="minorEastAsia" w:eastAsiaTheme="minorEastAsia" w:hAnsiTheme="minorEastAsia" w:cstheme="minorEastAsia" w:hint="eastAsia"/>
          <w:color w:val="auto"/>
          <w:sz w:val="21"/>
          <w:szCs w:val="21"/>
          <w:lang w:eastAsia="zh-CN"/>
        </w:rPr>
        <w:t>派驻</w:t>
      </w:r>
      <w:r>
        <w:rPr>
          <w:rFonts w:asciiTheme="minorEastAsia" w:eastAsiaTheme="minorEastAsia" w:hAnsiTheme="minorEastAsia" w:cstheme="minorEastAsia" w:hint="eastAsia"/>
          <w:color w:val="auto"/>
          <w:sz w:val="21"/>
          <w:szCs w:val="21"/>
        </w:rPr>
        <w:t>社区同意，不得变更，否则视为</w:t>
      </w:r>
      <w:r>
        <w:rPr>
          <w:rFonts w:asciiTheme="minorEastAsia" w:eastAsiaTheme="minorEastAsia" w:hAnsiTheme="minorEastAsia" w:cstheme="minorEastAsia" w:hint="eastAsia"/>
          <w:color w:val="auto"/>
          <w:sz w:val="21"/>
          <w:szCs w:val="21"/>
          <w:lang w:val="en-US" w:eastAsia="zh-CN"/>
        </w:rPr>
        <w:t>重大</w:t>
      </w:r>
      <w:r>
        <w:rPr>
          <w:rFonts w:asciiTheme="minorEastAsia" w:eastAsiaTheme="minorEastAsia" w:hAnsiTheme="minorEastAsia" w:cstheme="minorEastAsia" w:hint="eastAsia"/>
          <w:color w:val="auto"/>
          <w:sz w:val="21"/>
          <w:szCs w:val="21"/>
        </w:rPr>
        <w:t>违约。执业律师不能履行法律服务职责时，中标供应商应当提前三十日告知采购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，并提出接替人选，接替人选资质不得低于中标供应商在投标文件中承诺的资质，并须取得采购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同意。对不符合条件或不能适应工作要求的，中标供应商需根据采购</w:t>
      </w:r>
      <w:r>
        <w:rPr>
          <w:rFonts w:asciiTheme="minorEastAsia" w:eastAsiaTheme="minorEastAsia" w:hAnsiTheme="minorEastAsia" w:cstheme="minorEastAsia" w:hint="eastAsia"/>
          <w:color w:val="auto"/>
          <w:sz w:val="21"/>
          <w:szCs w:val="21"/>
          <w:lang w:eastAsia="zh-CN"/>
        </w:rPr>
        <w:t>人</w:t>
      </w:r>
      <w:r>
        <w:rPr>
          <w:rFonts w:asciiTheme="minorEastAsia" w:eastAsiaTheme="minorEastAsia" w:hAnsiTheme="minorEastAsia" w:cstheme="minorEastAsia" w:hint="eastAsia"/>
          <w:color w:val="auto"/>
          <w:sz w:val="21"/>
          <w:szCs w:val="21"/>
        </w:rPr>
        <w:t>的意见和要求及时更换，以确保工作的正常开展。涉及到人员更换，中标供应商须在15日内补齐并进行工作交接。</w:t>
      </w:r>
    </w:p>
    <w:p>
      <w:pPr>
        <w:pStyle w:val="BodyText"/>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val="0"/>
          <w:bCs w:val="0"/>
          <w:color w:val="auto"/>
          <w:sz w:val="21"/>
          <w:szCs w:val="21"/>
          <w:highlight w:val="none"/>
          <w:lang w:val="en-US" w:eastAsia="zh-CN"/>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中标人应严格遵守执行《深圳市龙岗区政府法律顾问工作规定》（深龙府办规〔2021〕1号）、《深圳市龙岗区“一社区一法律顾问”法律服务标准规范》和《深圳市龙岗区南湾街道法律顾问管理工作制度》（南党政办〔2021〕9号），以及采购人的其他工作制度和规定。</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w:t>
      </w:r>
      <w:r>
        <w:rPr>
          <w:rFonts w:asciiTheme="minorEastAsia" w:eastAsiaTheme="minorEastAsia" w:hAnsiTheme="minorEastAsia" w:cstheme="minorEastAsia" w:hint="eastAsia"/>
          <w:color w:val="auto"/>
          <w:sz w:val="21"/>
          <w:szCs w:val="21"/>
          <w:lang w:val="en-US" w:eastAsia="zh-CN"/>
        </w:rPr>
        <w:t>9</w:t>
      </w:r>
      <w:r>
        <w:rPr>
          <w:rFonts w:asciiTheme="minorEastAsia" w:eastAsiaTheme="minorEastAsia" w:hAnsiTheme="minorEastAsia" w:cstheme="minorEastAsia" w:hint="eastAsia"/>
          <w:color w:val="auto"/>
          <w:sz w:val="21"/>
          <w:szCs w:val="21"/>
        </w:rPr>
        <w:t>）法律服务方式：</w:t>
      </w:r>
    </w:p>
    <w:p>
      <w:pPr>
        <w:pStyle w:val="CommentText"/>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kern w:val="2"/>
          <w:sz w:val="21"/>
          <w:szCs w:val="21"/>
        </w:rPr>
        <w:t>①中标供应商须组建专业的法律顾问服务团队，进驻采购人指定的办公地点（街道下属社区）现场提供法律服务。接受采购人</w:t>
      </w:r>
      <w:r>
        <w:rPr>
          <w:rFonts w:asciiTheme="minorEastAsia" w:eastAsiaTheme="minorEastAsia" w:hAnsiTheme="minorEastAsia" w:cstheme="minorEastAsia" w:hint="eastAsia"/>
          <w:kern w:val="2"/>
          <w:sz w:val="21"/>
          <w:szCs w:val="21"/>
          <w:lang w:eastAsia="zh-CN"/>
        </w:rPr>
        <w:t>及派驻社区</w:t>
      </w:r>
      <w:r>
        <w:rPr>
          <w:rFonts w:asciiTheme="minorEastAsia" w:eastAsiaTheme="minorEastAsia" w:hAnsiTheme="minorEastAsia" w:cstheme="minorEastAsia" w:hint="eastAsia"/>
          <w:kern w:val="2"/>
          <w:sz w:val="21"/>
          <w:szCs w:val="21"/>
        </w:rPr>
        <w:t>的管理，遵从采购人</w:t>
      </w:r>
      <w:r>
        <w:rPr>
          <w:rFonts w:asciiTheme="minorEastAsia" w:eastAsiaTheme="minorEastAsia" w:hAnsiTheme="minorEastAsia" w:cstheme="minorEastAsia" w:hint="eastAsia"/>
          <w:kern w:val="2"/>
          <w:sz w:val="21"/>
          <w:szCs w:val="21"/>
          <w:lang w:eastAsia="zh-CN"/>
        </w:rPr>
        <w:t>及派驻社区</w:t>
      </w:r>
      <w:r>
        <w:rPr>
          <w:rFonts w:asciiTheme="minorEastAsia" w:eastAsiaTheme="minorEastAsia" w:hAnsiTheme="minorEastAsia" w:cstheme="minorEastAsia" w:hint="eastAsia"/>
          <w:kern w:val="2"/>
          <w:sz w:val="21"/>
          <w:szCs w:val="21"/>
        </w:rPr>
        <w:t>的各项管理制度，为</w:t>
      </w:r>
      <w:r>
        <w:rPr>
          <w:rFonts w:asciiTheme="minorEastAsia" w:eastAsiaTheme="minorEastAsia" w:hAnsiTheme="minorEastAsia" w:cstheme="minorEastAsia" w:hint="eastAsia"/>
          <w:kern w:val="2"/>
          <w:sz w:val="21"/>
          <w:szCs w:val="21"/>
          <w:lang w:eastAsia="zh-CN"/>
        </w:rPr>
        <w:t>派驻社区</w:t>
      </w:r>
      <w:r>
        <w:rPr>
          <w:rFonts w:asciiTheme="minorEastAsia" w:eastAsiaTheme="minorEastAsia" w:hAnsiTheme="minorEastAsia" w:cstheme="minorEastAsia" w:hint="eastAsia"/>
          <w:kern w:val="2"/>
          <w:sz w:val="21"/>
          <w:szCs w:val="21"/>
        </w:rPr>
        <w:t>提供专业的法律顾问服务。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②中标供应商及其法律顾问服务团队成员应当勤勉尽责地完成约定的法律事务工作，接受采购人的服务考核。采购人有权在主办律师</w:t>
      </w:r>
      <w:r>
        <w:rPr>
          <w:rFonts w:asciiTheme="minorEastAsia" w:eastAsiaTheme="minorEastAsia" w:hAnsiTheme="minorEastAsia" w:cstheme="minorEastAsia" w:hint="eastAsia"/>
          <w:sz w:val="21"/>
          <w:szCs w:val="21"/>
          <w:lang w:eastAsia="zh-CN"/>
        </w:rPr>
        <w:t>值</w:t>
      </w:r>
      <w:r>
        <w:rPr>
          <w:rFonts w:asciiTheme="minorEastAsia" w:eastAsiaTheme="minorEastAsia" w:hAnsiTheme="minorEastAsia" w:cstheme="minorEastAsia" w:hint="eastAsia"/>
          <w:sz w:val="21"/>
          <w:szCs w:val="21"/>
        </w:rPr>
        <w:t>班服务的前三个月内对其做出接受与否的评价，不接受主办律师</w:t>
      </w:r>
      <w:r>
        <w:rPr>
          <w:rFonts w:asciiTheme="minorEastAsia" w:eastAsiaTheme="minorEastAsia" w:hAnsiTheme="minorEastAsia" w:cstheme="minorEastAsia" w:hint="eastAsia"/>
          <w:sz w:val="21"/>
          <w:szCs w:val="21"/>
          <w:lang w:eastAsia="zh-CN"/>
        </w:rPr>
        <w:t>值</w:t>
      </w:r>
      <w:r>
        <w:rPr>
          <w:rFonts w:asciiTheme="minorEastAsia" w:eastAsiaTheme="minorEastAsia" w:hAnsiTheme="minorEastAsia" w:cstheme="minorEastAsia" w:hint="eastAsia"/>
          <w:sz w:val="21"/>
          <w:szCs w:val="21"/>
        </w:rPr>
        <w:t>班服务的，中标供应商应无条件另行安排其他</w:t>
      </w:r>
      <w:r>
        <w:rPr>
          <w:rFonts w:asciiTheme="minorEastAsia" w:eastAsiaTheme="minorEastAsia" w:hAnsiTheme="minorEastAsia" w:cstheme="minorEastAsia" w:hint="eastAsia"/>
          <w:sz w:val="21"/>
          <w:szCs w:val="21"/>
          <w:lang w:eastAsia="zh-CN"/>
        </w:rPr>
        <w:t>符合</w:t>
      </w:r>
      <w:r>
        <w:rPr>
          <w:rFonts w:asciiTheme="minorEastAsia" w:eastAsiaTheme="minorEastAsia" w:hAnsiTheme="minorEastAsia" w:cstheme="minorEastAsia" w:hint="eastAsia"/>
          <w:sz w:val="21"/>
          <w:szCs w:val="21"/>
        </w:rPr>
        <w:t>招标条件的律师。</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③除</w:t>
      </w:r>
      <w:r>
        <w:rPr>
          <w:rFonts w:asciiTheme="minorEastAsia" w:eastAsiaTheme="minorEastAsia" w:hAnsiTheme="minorEastAsia" w:cstheme="minorEastAsia" w:hint="eastAsia"/>
          <w:sz w:val="21"/>
          <w:szCs w:val="21"/>
          <w:lang w:eastAsia="zh-CN"/>
        </w:rPr>
        <w:t>值</w:t>
      </w:r>
      <w:r>
        <w:rPr>
          <w:rFonts w:asciiTheme="minorEastAsia" w:eastAsiaTheme="minorEastAsia" w:hAnsiTheme="minorEastAsia" w:cstheme="minorEastAsia" w:hint="eastAsia"/>
          <w:sz w:val="21"/>
          <w:szCs w:val="21"/>
        </w:rPr>
        <w:t>班时间外，</w:t>
      </w:r>
      <w:r>
        <w:rPr>
          <w:rFonts w:asciiTheme="minorEastAsia" w:eastAsiaTheme="minorEastAsia" w:hAnsiTheme="minorEastAsia" w:cstheme="minorEastAsia" w:hint="eastAsia"/>
          <w:sz w:val="21"/>
          <w:szCs w:val="21"/>
          <w:lang w:eastAsia="zh-CN"/>
        </w:rPr>
        <w:t>派驻社区</w:t>
      </w:r>
      <w:r>
        <w:rPr>
          <w:rFonts w:asciiTheme="minorEastAsia" w:eastAsiaTheme="minorEastAsia" w:hAnsiTheme="minorEastAsia" w:cstheme="minorEastAsia" w:hint="eastAsia"/>
          <w:sz w:val="21"/>
          <w:szCs w:val="21"/>
        </w:rPr>
        <w:t>如遇需法律顾问服务团队人员参加的会议或其他活动，中标供应商承诺如无特殊情况（如开庭等），优先保证参加。</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④项目法律顾问服务团队应当以其依据的法律法规做出判断，尽最大努力维护</w:t>
      </w:r>
      <w:r>
        <w:rPr>
          <w:rFonts w:asciiTheme="minorEastAsia" w:eastAsiaTheme="minorEastAsia" w:hAnsiTheme="minorEastAsia" w:cstheme="minorEastAsia" w:hint="eastAsia"/>
          <w:sz w:val="21"/>
          <w:szCs w:val="21"/>
          <w:lang w:eastAsia="zh-CN"/>
        </w:rPr>
        <w:t>派驻社区</w:t>
      </w:r>
      <w:r>
        <w:rPr>
          <w:rFonts w:asciiTheme="minorEastAsia" w:eastAsiaTheme="minorEastAsia" w:hAnsiTheme="minorEastAsia" w:cstheme="minorEastAsia" w:hint="eastAsia"/>
          <w:sz w:val="21"/>
          <w:szCs w:val="21"/>
        </w:rPr>
        <w:t>的合法利益。</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⑤项目法律顾问服务团队应当在取得</w:t>
      </w:r>
      <w:r>
        <w:rPr>
          <w:rFonts w:asciiTheme="minorEastAsia" w:eastAsiaTheme="minorEastAsia" w:hAnsiTheme="minorEastAsia" w:cstheme="minorEastAsia" w:hint="eastAsia"/>
          <w:sz w:val="21"/>
          <w:szCs w:val="21"/>
          <w:lang w:eastAsia="zh-CN"/>
        </w:rPr>
        <w:t>派驻社区</w:t>
      </w:r>
      <w:r>
        <w:rPr>
          <w:rFonts w:asciiTheme="minorEastAsia" w:eastAsiaTheme="minorEastAsia" w:hAnsiTheme="minorEastAsia" w:cstheme="minorEastAsia" w:hint="eastAsia"/>
          <w:sz w:val="21"/>
          <w:szCs w:val="21"/>
        </w:rPr>
        <w:t>提供的文件资料后，及时完成委托事项，并应</w:t>
      </w:r>
      <w:r>
        <w:rPr>
          <w:rFonts w:asciiTheme="minorEastAsia" w:eastAsiaTheme="minorEastAsia" w:hAnsiTheme="minorEastAsia" w:cstheme="minorEastAsia" w:hint="eastAsia"/>
          <w:sz w:val="21"/>
          <w:szCs w:val="21"/>
          <w:lang w:eastAsia="zh-CN"/>
        </w:rPr>
        <w:t>派驻社区</w:t>
      </w:r>
      <w:r>
        <w:rPr>
          <w:rFonts w:asciiTheme="minorEastAsia" w:eastAsiaTheme="minorEastAsia" w:hAnsiTheme="minorEastAsia" w:cstheme="minorEastAsia" w:hint="eastAsia"/>
          <w:sz w:val="21"/>
          <w:szCs w:val="21"/>
        </w:rPr>
        <w:t>要求通报工作进程，对涉及采购人的原始证据、法律文件和财物应当妥善保管。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⑥中标供应商对采购人</w:t>
      </w:r>
      <w:r>
        <w:rPr>
          <w:rFonts w:asciiTheme="minorEastAsia" w:eastAsiaTheme="minorEastAsia" w:hAnsiTheme="minorEastAsia" w:cstheme="minorEastAsia" w:hint="eastAsia"/>
          <w:sz w:val="21"/>
          <w:szCs w:val="21"/>
          <w:lang w:eastAsia="zh-CN"/>
        </w:rPr>
        <w:t>及派驻社区</w:t>
      </w:r>
      <w:r>
        <w:rPr>
          <w:rFonts w:asciiTheme="minorEastAsia" w:eastAsiaTheme="minorEastAsia" w:hAnsiTheme="minorEastAsia" w:cstheme="minorEastAsia" w:hint="eastAsia"/>
          <w:sz w:val="21"/>
          <w:szCs w:val="21"/>
        </w:rPr>
        <w:t>提供的数据和证据等负有保密义务。除了办理特定法律事务必须出具有关数据和证据外，中标供应商不得在未征得采购人</w:t>
      </w:r>
      <w:r>
        <w:rPr>
          <w:rFonts w:asciiTheme="minorEastAsia" w:eastAsiaTheme="minorEastAsia" w:hAnsiTheme="minorEastAsia" w:cstheme="minorEastAsia" w:hint="eastAsia"/>
          <w:sz w:val="21"/>
          <w:szCs w:val="21"/>
          <w:lang w:eastAsia="zh-CN"/>
        </w:rPr>
        <w:t>及派驻社区</w:t>
      </w:r>
      <w:r>
        <w:rPr>
          <w:rFonts w:asciiTheme="minorEastAsia" w:eastAsiaTheme="minorEastAsia" w:hAnsiTheme="minorEastAsia" w:cstheme="minorEastAsia" w:hint="eastAsia"/>
          <w:sz w:val="21"/>
          <w:szCs w:val="21"/>
        </w:rPr>
        <w:t>同意的情况下向第三方泄露。保密义务在服务协议届满或提前终止后仍具有约束力。</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⑦中标供应商为本项目配备的法律顾问服务团队人员在合同履行过程中或双方约定的期间内，在涉及采购人</w:t>
      </w:r>
      <w:r>
        <w:rPr>
          <w:rFonts w:asciiTheme="minorEastAsia" w:eastAsiaTheme="minorEastAsia" w:hAnsiTheme="minorEastAsia" w:cstheme="minorEastAsia" w:hint="eastAsia"/>
          <w:sz w:val="21"/>
          <w:szCs w:val="21"/>
          <w:lang w:eastAsia="zh-CN"/>
        </w:rPr>
        <w:t>或派驻社区</w:t>
      </w:r>
      <w:r>
        <w:rPr>
          <w:rFonts w:asciiTheme="minorEastAsia" w:eastAsiaTheme="minorEastAsia" w:hAnsiTheme="minorEastAsia" w:cstheme="minorEastAsia" w:hint="eastAsia"/>
          <w:sz w:val="21"/>
          <w:szCs w:val="21"/>
        </w:rPr>
        <w:t>的对抗性案件中，不得为与采购人</w:t>
      </w:r>
      <w:r>
        <w:rPr>
          <w:rFonts w:asciiTheme="minorEastAsia" w:eastAsiaTheme="minorEastAsia" w:hAnsiTheme="minorEastAsia" w:cstheme="minorEastAsia" w:hint="eastAsia"/>
          <w:sz w:val="21"/>
          <w:szCs w:val="21"/>
          <w:lang w:eastAsia="zh-CN"/>
        </w:rPr>
        <w:t>或派驻社区</w:t>
      </w:r>
      <w:r>
        <w:rPr>
          <w:rFonts w:asciiTheme="minorEastAsia" w:eastAsiaTheme="minorEastAsia" w:hAnsiTheme="minorEastAsia" w:cstheme="minorEastAsia" w:hint="eastAsia"/>
          <w:sz w:val="21"/>
          <w:szCs w:val="21"/>
        </w:rPr>
        <w:t>具有法律上利益冲突的另一方就该案件提供法律意见或代理服务。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⑧中标供应商应积极履行法律顾问职责，维护采购人</w:t>
      </w:r>
      <w:r>
        <w:rPr>
          <w:rFonts w:asciiTheme="minorEastAsia" w:eastAsiaTheme="minorEastAsia" w:hAnsiTheme="minorEastAsia" w:cstheme="minorEastAsia" w:hint="eastAsia"/>
          <w:sz w:val="21"/>
          <w:szCs w:val="21"/>
          <w:lang w:eastAsia="zh-CN"/>
        </w:rPr>
        <w:t>及派驻社区的</w:t>
      </w:r>
      <w:r>
        <w:rPr>
          <w:rFonts w:asciiTheme="minorEastAsia" w:eastAsiaTheme="minorEastAsia" w:hAnsiTheme="minorEastAsia" w:cstheme="minorEastAsia" w:hint="eastAsia"/>
          <w:sz w:val="21"/>
          <w:szCs w:val="21"/>
        </w:rPr>
        <w:t>合法权益。如因中标供应商法律顾问服务团队人员的工作造成采购人</w:t>
      </w:r>
      <w:r>
        <w:rPr>
          <w:rFonts w:asciiTheme="minorEastAsia" w:eastAsiaTheme="minorEastAsia" w:hAnsiTheme="minorEastAsia" w:cstheme="minorEastAsia" w:hint="eastAsia"/>
          <w:sz w:val="21"/>
          <w:szCs w:val="21"/>
          <w:lang w:eastAsia="zh-CN"/>
        </w:rPr>
        <w:t>或派驻社区的</w:t>
      </w:r>
      <w:r>
        <w:rPr>
          <w:rFonts w:asciiTheme="minorEastAsia" w:eastAsiaTheme="minorEastAsia" w:hAnsiTheme="minorEastAsia" w:cstheme="minorEastAsia" w:hint="eastAsia"/>
          <w:sz w:val="21"/>
          <w:szCs w:val="21"/>
        </w:rPr>
        <w:t>经济或者名誉损失的，中标供应商应当按照相关法律规定进行赔偿。采购人有权随时解除本</w:t>
      </w:r>
      <w:r>
        <w:rPr>
          <w:rFonts w:asciiTheme="minorEastAsia" w:eastAsiaTheme="minorEastAsia" w:hAnsiTheme="minorEastAsia" w:cstheme="minorEastAsia" w:hint="eastAsia"/>
          <w:sz w:val="21"/>
          <w:szCs w:val="21"/>
          <w:lang w:eastAsia="zh-CN"/>
        </w:rPr>
        <w:t>合同</w:t>
      </w:r>
      <w:r>
        <w:rPr>
          <w:rFonts w:asciiTheme="minorEastAsia" w:eastAsiaTheme="minorEastAsia" w:hAnsiTheme="minorEastAsia" w:cstheme="minorEastAsia" w:hint="eastAsia"/>
          <w:sz w:val="21"/>
          <w:szCs w:val="21"/>
        </w:rPr>
        <w:t>。</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lang w:val="en-US" w:eastAsia="zh-CN"/>
        </w:rPr>
        <w:t>4</w:t>
      </w:r>
      <w:r>
        <w:rPr>
          <w:rFonts w:asciiTheme="minorEastAsia" w:eastAsiaTheme="minorEastAsia" w:hAnsiTheme="minorEastAsia" w:cstheme="minorEastAsia" w:hint="eastAsia"/>
          <w:b/>
          <w:sz w:val="21"/>
          <w:szCs w:val="21"/>
        </w:rPr>
        <w:t>、考核、验收要求</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1）中标供应商为本项目配备专业的法律顾问服务团队，进驻采购人指定社区提供服务，采购人按合同约定，每年对中标供应商的提供法律服务情况、提供培训或讲座情况、参与调解情况、提供法律服务态度情况、提供法律服务时遵守法律法规情况、恪守律师职业道德和执业纪律情况、服从各服务对象的工作安排情况、提供其他法律服务情况等工作情况进行考核评价。</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（2）采购单位按合同约定对中标供应商进行年度考核，年度考核评价为不合格的，采购单位有权不予续签合同。</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（3）中标供应商发生以下情况的，采购单位有权要求改正错误、更换服务人员、解除与中标供应商的协议。</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①项目法律顾问服务团队人员不遵守采购人或派驻社区的管理规定，违反工作制度。</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②解答法律咨询的内容明显违背法律原则，损害当事人利益、社会公共利益或造成恶劣的影响的。</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③出具的法律意见书违反法律规定或未能发现交审文书的明显法律错误，造成损失或重大不良影响的。</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④中标供应商或其项目法律顾问服务团队人员曾参与或主持调解的与采购人或派驻社区有利益冲突的案件。</w:t>
      </w:r>
    </w:p>
    <w:p>
      <w:pPr>
        <w:pStyle w:val="BodyText0"/>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val="0"/>
          <w:bCs w:val="0"/>
          <w:sz w:val="21"/>
          <w:szCs w:val="21"/>
          <w:lang w:eastAsia="zh-CN"/>
        </w:rPr>
      </w:pPr>
      <w:r>
        <w:rPr>
          <w:rFonts w:asciiTheme="minorEastAsia" w:eastAsiaTheme="minorEastAsia" w:hAnsiTheme="minorEastAsia" w:cstheme="minorEastAsia" w:hint="eastAsia"/>
          <w:b w:val="0"/>
          <w:bCs w:val="0"/>
          <w:sz w:val="21"/>
          <w:szCs w:val="21"/>
          <w:lang w:eastAsia="zh-CN"/>
        </w:rPr>
        <w:t>⑤其他拒绝或消极对待工作的情形。</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lang w:val="en-US" w:eastAsia="zh-CN"/>
        </w:rPr>
        <w:t>5</w:t>
      </w:r>
      <w:r>
        <w:rPr>
          <w:rFonts w:asciiTheme="minorEastAsia" w:eastAsiaTheme="minorEastAsia" w:hAnsiTheme="minorEastAsia" w:cstheme="minorEastAsia" w:hint="eastAsia"/>
          <w:b/>
          <w:sz w:val="21"/>
          <w:szCs w:val="21"/>
        </w:rPr>
        <w:t>、其他</w:t>
      </w:r>
    </w:p>
    <w:p>
      <w:pPr>
        <w:pStyle w:val="CommentText"/>
        <w:pageBreakBefore w:val="0"/>
        <w:widowControl w:val="0"/>
        <w:kinsoku/>
        <w:wordWrap/>
        <w:overflowPunct/>
        <w:topLinePunct w:val="0"/>
        <w:bidi w:val="0"/>
        <w:snapToGrid/>
        <w:spacing w:line="240" w:lineRule="auto"/>
        <w:ind w:firstLine="420" w:firstLineChars="200"/>
        <w:jc w:val="both"/>
        <w:rPr>
          <w:rFonts w:asciiTheme="minorEastAsia" w:eastAsiaTheme="minorEastAsia" w:hAnsiTheme="minorEastAsia" w:cstheme="minorEastAsia" w:hint="eastAsia"/>
          <w:kern w:val="2"/>
          <w:sz w:val="21"/>
          <w:szCs w:val="21"/>
        </w:rPr>
      </w:pPr>
      <w:r>
        <w:rPr>
          <w:rFonts w:asciiTheme="minorEastAsia" w:eastAsiaTheme="minorEastAsia" w:hAnsiTheme="minorEastAsia" w:cstheme="minorEastAsia" w:hint="eastAsia"/>
          <w:kern w:val="2"/>
          <w:sz w:val="21"/>
          <w:szCs w:val="21"/>
        </w:rPr>
        <w:t>（1）中标供应商为本项目配备的项目法律顾问服务团队人员须经采购人确认，中标供应商不得随意更换项目服务团队成员，存在人员</w:t>
      </w:r>
      <w:r>
        <w:rPr>
          <w:rFonts w:asciiTheme="minorEastAsia" w:eastAsiaTheme="minorEastAsia" w:hAnsiTheme="minorEastAsia" w:cstheme="minorEastAsia" w:hint="eastAsia"/>
          <w:kern w:val="2"/>
          <w:sz w:val="21"/>
          <w:szCs w:val="21"/>
          <w:highlight w:val="none"/>
        </w:rPr>
        <w:t>调动</w:t>
      </w:r>
      <w:r>
        <w:rPr>
          <w:rFonts w:asciiTheme="minorEastAsia" w:eastAsiaTheme="minorEastAsia" w:hAnsiTheme="minorEastAsia" w:cstheme="minorEastAsia" w:hint="eastAsia"/>
          <w:kern w:val="2"/>
          <w:sz w:val="21"/>
          <w:szCs w:val="21"/>
        </w:rPr>
        <w:t>需提前</w:t>
      </w:r>
      <w:r>
        <w:rPr>
          <w:rFonts w:asciiTheme="minorEastAsia" w:eastAsiaTheme="minorEastAsia" w:hAnsiTheme="minorEastAsia" w:cstheme="minorEastAsia" w:hint="eastAsia"/>
          <w:kern w:val="2"/>
          <w:sz w:val="21"/>
          <w:szCs w:val="21"/>
          <w:lang w:val="en-US" w:eastAsia="zh-CN"/>
        </w:rPr>
        <w:t>三十日</w:t>
      </w:r>
      <w:r>
        <w:rPr>
          <w:rFonts w:asciiTheme="minorEastAsia" w:eastAsiaTheme="minorEastAsia" w:hAnsiTheme="minorEastAsia" w:cstheme="minorEastAsia" w:hint="eastAsia"/>
          <w:kern w:val="2"/>
          <w:sz w:val="21"/>
          <w:szCs w:val="21"/>
        </w:rPr>
        <w:t>以书面形式向采购人申请，变更人员资历应达到招标文件要求的同等或以上标准，并提交人员更换相关材料。采购人有权根据项目情况否决或调整上述申请。采购人批准申请后，方可按批准后的内容进行相关调整；如中标供应商未经采购人批准更换人员，采购人有权扣除更换人员相关费用或者解除服务合同，并由中标供应商赔偿由此造成的一切直接损失与间接损失。</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（2）若采购人</w:t>
      </w:r>
      <w:r>
        <w:rPr>
          <w:rFonts w:asciiTheme="minorEastAsia" w:eastAsiaTheme="minorEastAsia" w:hAnsiTheme="minorEastAsia" w:cstheme="minorEastAsia" w:hint="eastAsia"/>
          <w:sz w:val="21"/>
          <w:szCs w:val="21"/>
          <w:lang w:eastAsia="zh-CN"/>
        </w:rPr>
        <w:t>或派驻社区</w:t>
      </w:r>
      <w:r>
        <w:rPr>
          <w:rFonts w:asciiTheme="minorEastAsia" w:eastAsiaTheme="minorEastAsia" w:hAnsiTheme="minorEastAsia" w:cstheme="minorEastAsia" w:hint="eastAsia"/>
          <w:sz w:val="21"/>
          <w:szCs w:val="21"/>
        </w:rPr>
        <w:t>认为相应人员无法胜任服务工作的，中标供应商应</w:t>
      </w:r>
      <w:r>
        <w:rPr>
          <w:rFonts w:asciiTheme="minorEastAsia" w:eastAsiaTheme="minorEastAsia" w:hAnsiTheme="minorEastAsia" w:cstheme="minorEastAsia" w:hint="eastAsia"/>
          <w:sz w:val="21"/>
          <w:szCs w:val="21"/>
          <w:lang w:eastAsia="zh-CN"/>
        </w:rPr>
        <w:t>无</w:t>
      </w:r>
      <w:r>
        <w:rPr>
          <w:rFonts w:asciiTheme="minorEastAsia" w:eastAsiaTheme="minorEastAsia" w:hAnsiTheme="minorEastAsia" w:cstheme="minorEastAsia" w:hint="eastAsia"/>
          <w:sz w:val="21"/>
          <w:szCs w:val="21"/>
        </w:rPr>
        <w:t>条件更换符合要求的人员提供服务。</w:t>
      </w:r>
    </w:p>
    <w:p>
      <w:pPr>
        <w:pageBreakBefore w:val="0"/>
        <w:widowControl w:val="0"/>
        <w:kinsoku/>
        <w:wordWrap/>
        <w:overflowPunct/>
        <w:topLinePunct w:val="0"/>
        <w:bidi w:val="0"/>
        <w:snapToGrid/>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（3）如后续因政策变化等原因导致需增减服务量或服务人员的，中标供应商须无条件配合。</w:t>
      </w:r>
    </w:p>
    <w:p>
      <w:pPr>
        <w:pageBreakBefore w:val="0"/>
        <w:widowControl w:val="0"/>
        <w:kinsoku/>
        <w:wordWrap/>
        <w:overflowPunct/>
        <w:topLinePunct w:val="0"/>
        <w:bidi w:val="0"/>
        <w:snapToGrid/>
        <w:spacing w:line="240" w:lineRule="auto"/>
        <w:rPr>
          <w:rFonts w:asciiTheme="minorEastAsia" w:eastAsiaTheme="minorEastAsia" w:hAnsiTheme="minorEastAsia" w:cstheme="minorEastAsia" w:hint="eastAsia"/>
          <w:b/>
          <w:sz w:val="21"/>
          <w:szCs w:val="21"/>
        </w:rPr>
      </w:pPr>
    </w:p>
    <w:p>
      <w:pPr>
        <w:pStyle w:val="Heading2"/>
        <w:pageBreakBefore w:val="0"/>
        <w:widowControl w:val="0"/>
        <w:kinsoku/>
        <w:wordWrap/>
        <w:overflowPunct/>
        <w:topLinePunct w:val="0"/>
        <w:bidi w:val="0"/>
        <w:spacing w:before="120" w:beforeLines="50" w:after="120" w:afterLines="50" w:line="24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六、商务要求</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1、服务期限</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w:t>
      </w:r>
      <w:r>
        <w:rPr>
          <w:rFonts w:asciiTheme="minorEastAsia" w:eastAsiaTheme="minorEastAsia" w:hAnsiTheme="minorEastAsia" w:cstheme="minorEastAsia" w:hint="eastAsia"/>
          <w:sz w:val="21"/>
          <w:szCs w:val="21"/>
        </w:rPr>
        <w:t>（1）本项目服务期限为一年，自合同签订之日起算（如果出现预算等政策变化可以调整）。</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一年合同期满后，经履约考核合格及以上的可按原合同条款续签下一年度合同，每次续签期限为一年，最多可续签二次。长期服务政府采购合同履行期限最长不得超过三十六个月。如甲方对履约情况不满意，甲方不再续约。</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（3）因采购招标、签发中标通知书、签订合同及备案等原因延误的,以合同签订日期起顺延一年为实际服务期限。</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（4）原中标人在合同期满后,应无条件配合采购人及新的中标人，做好服务项目的无缝交接。所有交接手续（含人员培训交接、证件变更手续等)均应在中标通知书发出之日起10个工作日内全部办理完毕。</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2、投标报价要求</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（1）投标报价不得超出预算金额，否则按投标无效处理。</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总报价应包含服务全部费用（采用全包干形式，即业务包干、经费包干方式。投标报价为全包价，即包人员费用（工资、加班费、福利、社保等）、管理费用以及所有由投标方承担的费用和国家规定的各种税费，由投标人根据招标需求自行测算投标报价；一经中标，投标报价即作为中标单位与采购人签订的合同金额。</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（3）投标人应充分了解项目的位置、情况、道路及任何其它足以影响投标报价的情况，任何因忽视或误解项目情况而导致的索赔或服务期限延长申请将不获批准。</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（5）投标人若认为招标文件的技术要求或其他要求有倾向性或不公正性，可在招标答疑阶段提出，以维护招标行为的公平、公正。</w:t>
      </w:r>
    </w:p>
    <w:p>
      <w:pPr>
        <w:pageBreakBefore w:val="0"/>
        <w:widowControl w:val="0"/>
        <w:kinsoku/>
        <w:wordWrap/>
        <w:overflowPunct/>
        <w:topLinePunct w:val="0"/>
        <w:bidi w:val="0"/>
        <w:spacing w:afterLines="0"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投标人应根据本企业的成本自行决定报价。评标委员会认为投标人的报价明显低于其他通过符合性审查投标人的报价，有可能影响服务质量或不能诚信履约的，将会要求该投标人在评标现场合理的时间内提供书面说明，必要时提交相关证明材料。投标人不能证明其报价合理性的，评标委员会应将其作为无效投标处理。</w:t>
      </w:r>
    </w:p>
    <w:p>
      <w:pPr>
        <w:pageBreakBefore w:val="0"/>
        <w:widowControl w:val="0"/>
        <w:kinsoku/>
        <w:wordWrap/>
        <w:overflowPunct/>
        <w:topLinePunct w:val="0"/>
        <w:bidi w:val="0"/>
        <w:spacing w:afterLines="0"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3、付款方式</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支付方式在签订合同时详细约定。 </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4、合同转让与分包</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中标人不得将项目非法分包或转包给任何单位和个人。否则，采购单位有权即刻终止合同，并要求中标人赔偿相应损失。</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5、解决争议的方法</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（1）合同各方应通过友好协商，解决在执行合同过程中所发生的或与合同有关的一切争端。</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（2）如从协商开始28天内仍不能解决，任一方可向采购人所在地的人民法院提起诉讼。</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（3）在诉讼期间，除正在进行诉讼的部分外，合同的其他部分应继续执行。</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6、合同语言</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合同以及双方来往的与合同有关的信件、传真和其它文件应用中文书写。</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7、法律适用</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合同适用中华人民共和国现行法律、行政法规和规章，如合同条款与法律、行政法规和规章不一致的，按照法律、行政法规和规章修改合同。</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8、通知</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（1）合同一方给另一方的通知均应采用书面形式，传真或快递送到对方的地址和办理签收手续。</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（2）通知以送到之日或通知书中规定的生效之日起生效，两者中以较迟之日为准。</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9、知识产权</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标人应保证采购人在使用该服务/货物或其任何一部分时免受第三方提出侵犯其专利、商标、版权等知识产权或商品名称及其他权利的起诉及索赔。若采购人因此被第三方起诉或以其它方式追究责任，中标人应赔偿因采购人被第三方索赔所引起的一切损失，包括但不限于采购人所支付的侵权损害赔偿费、律师费、诉讼费、仲裁费、办案差旅费等因应诉、沟通协调所发生的一切费用。</w:t>
      </w:r>
    </w:p>
    <w:p>
      <w:pPr>
        <w:pageBreakBefore w:val="0"/>
        <w:widowControl w:val="0"/>
        <w:kinsoku/>
        <w:wordWrap/>
        <w:overflowPunct/>
        <w:topLinePunct w:val="0"/>
        <w:bidi w:val="0"/>
        <w:spacing w:line="240" w:lineRule="auto"/>
        <w:ind w:left="420" w:left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10、合同解除和终止</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如果中标人未能在协议规定的限期或采购人同意延长的限期内提供部分或全部服务/货物，采购人可向中标人发出书面的违约通知书，提出终止部分或全部协议。采购人可在任何时候出于自身的便利向中标人发出书面通知终止部分合同，采购人在合同总价中扣除该终止部分服务/货物的价款，并不再对中标人作出额外赔偿。</w:t>
      </w:r>
    </w:p>
    <w:p>
      <w:pPr>
        <w:pageBreakBefore w:val="0"/>
        <w:widowControl w:val="0"/>
        <w:kinsoku/>
        <w:wordWrap/>
        <w:overflowPunct/>
        <w:topLinePunct w:val="0"/>
        <w:bidi w:val="0"/>
        <w:spacing w:line="240" w:lineRule="auto"/>
        <w:ind w:left="420" w:left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11、税费</w:t>
      </w:r>
      <w:r>
        <w:rPr>
          <w:rFonts w:asciiTheme="minorEastAsia" w:eastAsiaTheme="minorEastAsia" w:hAnsiTheme="minorEastAsia" w:cstheme="minorEastAsia" w:hint="eastAsia"/>
          <w:b/>
          <w:bCs/>
          <w:sz w:val="21"/>
          <w:szCs w:val="21"/>
        </w:rPr>
        <w:tab/>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中国政府根据现行税法向中标人征收的与合同有关的一切税费均由中标人负责。</w:t>
      </w:r>
    </w:p>
    <w:p>
      <w:pPr>
        <w:pageBreakBefore w:val="0"/>
        <w:widowControl w:val="0"/>
        <w:kinsoku/>
        <w:wordWrap/>
        <w:overflowPunct/>
        <w:topLinePunct w:val="0"/>
        <w:bidi w:val="0"/>
        <w:spacing w:line="240" w:lineRule="auto"/>
        <w:ind w:firstLine="420" w:firstLineChars="200"/>
        <w:rPr>
          <w:rFonts w:asciiTheme="minorEastAsia" w:eastAsiaTheme="minorEastAsia" w:hAnsiTheme="minorEastAsia" w:cstheme="minorEastAsia" w:hint="eastAsia"/>
          <w:b w:val="0"/>
          <w:sz w:val="21"/>
          <w:szCs w:val="21"/>
        </w:rPr>
      </w:pPr>
      <w:r>
        <w:rPr>
          <w:rFonts w:asciiTheme="minorEastAsia" w:eastAsiaTheme="minorEastAsia" w:hAnsiTheme="minorEastAsia" w:cstheme="minorEastAsia" w:hint="eastAsia"/>
          <w:b/>
          <w:bCs/>
          <w:sz w:val="21"/>
          <w:szCs w:val="21"/>
        </w:rPr>
        <w:t>12、</w:t>
      </w:r>
      <w:r>
        <w:rPr>
          <w:rFonts w:asciiTheme="minorEastAsia" w:eastAsiaTheme="minorEastAsia" w:hAnsiTheme="minorEastAsia" w:cstheme="minorEastAsia" w:hint="eastAsia"/>
          <w:b w:val="0"/>
          <w:sz w:val="21"/>
          <w:szCs w:val="21"/>
        </w:rPr>
        <w:t>★在合同履行期间，如中标人出现因违法经营受到刑事处罚或者责令停产停业、吊销许可证或者执照、较大数额罚款等行政处罚，导致不满足《中华人民共和国政府采购法》第二十二条供应商要求的，或受到司法行政部门的行政处罚或者律师协会的行业处分的，一经查证属实，采购人有权单方解除协议（合同）或不予续签下一年度合同，且无需承担任何违约责任。</w:t>
      </w:r>
    </w:p>
    <w:p>
      <w:pPr>
        <w:pageBreakBefore w:val="0"/>
        <w:widowControl w:val="0"/>
        <w:kinsoku/>
        <w:wordWrap/>
        <w:overflowPunct/>
        <w:topLinePunct w:val="0"/>
        <w:bidi w:val="0"/>
        <w:spacing w:line="240" w:lineRule="auto"/>
        <w:rPr>
          <w:rFonts w:asciiTheme="minorEastAsia" w:eastAsiaTheme="minorEastAsia" w:hAnsiTheme="minorEastAsia" w:cstheme="minorEastAsia" w:hint="eastAsia"/>
          <w:sz w:val="21"/>
          <w:szCs w:val="21"/>
        </w:rPr>
      </w:pPr>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bookmarkStart w:id="38"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hAnsi="宋体" w:cs="宋体" w:hint="eastAsia"/>
          <w:sz w:val="21"/>
          <w:szCs w:val="21"/>
          <w:lang w:eastAsia="zh-CN"/>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bookmarkEnd w:id="38"/>
    </w:p>
    <w:p>
      <w:pPr>
        <w:pStyle w:val="NormalIndent"/>
        <w:spacing w:before="60" w:beforeLines="25" w:after="60" w:afterLines="25"/>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drawing>
          <wp:inline distT="0" distB="0" distL="114300" distR="114300">
            <wp:extent cx="5203190" cy="4043045"/>
            <wp:effectExtent l="0" t="0" r="8890" b="1079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9" w:name="_Hlk72070784"/>
      <w:r>
        <w:rPr>
          <w:rFonts w:hint="eastAsia"/>
          <w:szCs w:val="21"/>
        </w:rPr>
        <w:t>投标函</w:t>
      </w:r>
      <w:bookmarkEnd w:id="39"/>
    </w:p>
    <w:p>
      <w:pPr>
        <w:ind w:left="718" w:firstLine="1418" w:leftChars="342" w:firstLineChars="675"/>
        <w:rPr>
          <w:szCs w:val="21"/>
        </w:rPr>
      </w:pPr>
      <w:r>
        <w:rPr>
          <w:rFonts w:hint="eastAsia"/>
          <w:szCs w:val="21"/>
        </w:rPr>
        <w:t>（2）</w:t>
      </w:r>
      <w:bookmarkStart w:id="40" w:name="_Hlk72062521"/>
      <w:r>
        <w:rPr>
          <w:rFonts w:hint="eastAsia"/>
          <w:szCs w:val="21"/>
        </w:rPr>
        <w:t>政府采购投标及履约承诺函</w:t>
      </w:r>
      <w:bookmarkEnd w:id="40"/>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1" w:name="_Hlk72257201"/>
      <w:r>
        <w:rPr>
          <w:rFonts w:hint="eastAsia"/>
          <w:szCs w:val="21"/>
        </w:rPr>
        <w:t>（</w:t>
      </w:r>
      <w:r>
        <w:rPr>
          <w:szCs w:val="21"/>
        </w:rPr>
        <w:t>4</w:t>
      </w:r>
      <w:r>
        <w:rPr>
          <w:rFonts w:hint="eastAsia"/>
          <w:szCs w:val="21"/>
        </w:rPr>
        <w:t>）项目详细报价</w:t>
      </w:r>
      <w:bookmarkEnd w:id="41"/>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）同类有效业绩情况</w:t>
      </w:r>
    </w:p>
    <w:p>
      <w:pPr>
        <w:ind w:left="718" w:firstLine="1418" w:leftChars="342" w:firstLineChars="675"/>
        <w:rPr>
          <w:rFonts w:ascii="宋体" w:hAnsi="宋体"/>
          <w:szCs w:val="21"/>
        </w:rPr>
      </w:pPr>
      <w:r>
        <w:rPr>
          <w:rFonts w:hint="eastAsia"/>
          <w:szCs w:val="21"/>
        </w:rPr>
        <w:t>（</w:t>
      </w:r>
      <w:r>
        <w:rPr>
          <w:rFonts w:hint="eastAsia"/>
          <w:szCs w:val="21"/>
          <w:lang w:val="en-US" w:eastAsia="zh-CN"/>
        </w:rPr>
        <w:t>6</w:t>
      </w:r>
      <w:r>
        <w:rPr>
          <w:rFonts w:hint="eastAsia"/>
          <w:szCs w:val="21"/>
        </w:rPr>
        <w:t>）投标人获奖情况</w:t>
      </w:r>
    </w:p>
    <w:p>
      <w:pPr>
        <w:ind w:left="718" w:firstLine="1418" w:leftChars="342" w:firstLineChars="675"/>
      </w:pPr>
      <w:r>
        <w:rPr>
          <w:rFonts w:hint="eastAsia"/>
          <w:szCs w:val="21"/>
        </w:rPr>
        <w:t>（</w:t>
      </w:r>
      <w:r>
        <w:rPr>
          <w:rFonts w:hint="eastAsia"/>
          <w:szCs w:val="21"/>
          <w:lang w:val="en-US" w:eastAsia="zh-CN"/>
        </w:rPr>
        <w:t>7</w:t>
      </w:r>
      <w:r>
        <w:rPr>
          <w:rFonts w:hint="eastAsia"/>
          <w:szCs w:val="21"/>
        </w:rPr>
        <w:t>）服务便利性</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p>
    <w:p>
      <w:pPr>
        <w:ind w:left="718" w:firstLine="1418" w:leftChars="342" w:firstLineChars="675"/>
        <w:rPr>
          <w:rFonts w:hint="eastAsia"/>
          <w:szCs w:val="21"/>
        </w:rPr>
      </w:pPr>
      <w:r>
        <w:rPr>
          <w:rFonts w:hint="eastAsia"/>
          <w:szCs w:val="21"/>
        </w:rPr>
        <w:t>（</w:t>
      </w:r>
      <w:r>
        <w:rPr>
          <w:rFonts w:hint="eastAsia"/>
          <w:szCs w:val="21"/>
          <w:lang w:val="en-US" w:eastAsia="zh-CN"/>
        </w:rPr>
        <w:t>4</w:t>
      </w:r>
      <w:r>
        <w:rPr>
          <w:rFonts w:hint="eastAsia"/>
          <w:szCs w:val="21"/>
        </w:rPr>
        <w:t>）服务工作方案</w:t>
      </w:r>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）培训与管理措施</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）服务质量与保障措施</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）档案管理及保密措施</w:t>
      </w:r>
    </w:p>
    <w:p>
      <w:pPr>
        <w:ind w:left="718" w:firstLine="1418" w:leftChars="342" w:firstLineChars="675"/>
        <w:rPr>
          <w:rFonts w:hint="eastAsia"/>
          <w:szCs w:val="21"/>
        </w:rPr>
      </w:pPr>
      <w:r>
        <w:rPr>
          <w:rFonts w:hint="eastAsia"/>
          <w:szCs w:val="21"/>
        </w:rPr>
        <w:t>（</w:t>
      </w:r>
      <w:r>
        <w:rPr>
          <w:rFonts w:hint="eastAsia"/>
          <w:szCs w:val="21"/>
          <w:lang w:val="en-US" w:eastAsia="zh-CN"/>
        </w:rPr>
        <w:t>8</w:t>
      </w:r>
      <w:r>
        <w:rPr>
          <w:rFonts w:hint="eastAsia"/>
          <w:szCs w:val="21"/>
        </w:rPr>
        <w:t>）项目完成（服务期满） 后的服务承诺</w:t>
      </w:r>
    </w:p>
    <w:p>
      <w:pPr>
        <w:ind w:left="718" w:firstLine="1418" w:leftChars="342" w:firstLineChars="675"/>
        <w:rPr>
          <w:rFonts w:hint="eastAsia"/>
          <w:szCs w:val="21"/>
        </w:rPr>
      </w:pPr>
      <w:r>
        <w:rPr>
          <w:rFonts w:hint="eastAsia"/>
          <w:szCs w:val="21"/>
        </w:rPr>
        <w:t>（</w:t>
      </w:r>
      <w:r>
        <w:rPr>
          <w:rFonts w:hint="eastAsia"/>
          <w:szCs w:val="21"/>
          <w:lang w:val="en-US" w:eastAsia="zh-CN"/>
        </w:rPr>
        <w:t>9</w:t>
      </w:r>
      <w:r>
        <w:rPr>
          <w:rFonts w:hint="eastAsia"/>
          <w:szCs w:val="21"/>
        </w:rPr>
        <w:t>）违约承诺</w:t>
      </w:r>
    </w:p>
    <w:p>
      <w:pPr>
        <w:ind w:left="718" w:firstLine="1418" w:leftChars="342" w:firstLineChars="675"/>
        <w:rPr>
          <w:rFonts w:hint="eastAsia"/>
          <w:szCs w:val="21"/>
        </w:rPr>
      </w:pPr>
      <w:r>
        <w:rPr>
          <w:rFonts w:hint="eastAsia"/>
          <w:szCs w:val="21"/>
        </w:rPr>
        <w:t>（</w:t>
      </w:r>
      <w:r>
        <w:rPr>
          <w:rFonts w:hint="eastAsia"/>
          <w:szCs w:val="21"/>
          <w:lang w:val="en-US" w:eastAsia="zh-CN"/>
        </w:rPr>
        <w:t>10</w:t>
      </w:r>
      <w:r>
        <w:rPr>
          <w:rFonts w:hint="eastAsia"/>
          <w:szCs w:val="21"/>
        </w:rPr>
        <w:t>）拟安排项目负责人情况（限1人）</w:t>
      </w:r>
    </w:p>
    <w:p>
      <w:pPr>
        <w:ind w:left="718" w:firstLine="1418" w:leftChars="342" w:firstLineChars="675"/>
        <w:rPr>
          <w:rFonts w:hint="eastAsia"/>
        </w:rPr>
      </w:pPr>
      <w:r>
        <w:rPr>
          <w:rFonts w:hint="eastAsia"/>
          <w:szCs w:val="21"/>
        </w:rPr>
        <w:t>（</w:t>
      </w:r>
      <w:r>
        <w:rPr>
          <w:rFonts w:hint="eastAsia"/>
          <w:szCs w:val="21"/>
          <w:lang w:val="en-US" w:eastAsia="zh-CN"/>
        </w:rPr>
        <w:t>11</w:t>
      </w:r>
      <w:r>
        <w:rPr>
          <w:rFonts w:hint="eastAsia"/>
          <w:szCs w:val="21"/>
        </w:rPr>
        <w:t>）拟投入项目团队成员情况（项目负责人除外，团队成员不少于3人，不超过5人）</w:t>
      </w:r>
    </w:p>
    <w:p>
      <w:pPr>
        <w:ind w:left="718" w:firstLine="1418" w:leftChars="342" w:firstLineChars="675"/>
        <w:rPr>
          <w:szCs w:val="21"/>
        </w:rPr>
      </w:pPr>
      <w:r>
        <w:rPr>
          <w:rFonts w:hint="eastAsia"/>
          <w:szCs w:val="21"/>
        </w:rPr>
        <w:t>（</w:t>
      </w:r>
      <w:r>
        <w:rPr>
          <w:rFonts w:hint="eastAsia"/>
          <w:szCs w:val="21"/>
          <w:lang w:val="en-US" w:eastAsia="zh-CN"/>
        </w:rPr>
        <w:t>12</w:t>
      </w:r>
      <w:r>
        <w:rPr>
          <w:rFonts w:hint="eastAsia"/>
          <w:szCs w:val="21"/>
        </w:rPr>
        <w:t>）投标人认为需要加以说明的其他内容</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2" w:name="_Hlk73818812"/>
      <w:r>
        <w:rPr>
          <w:rFonts w:ascii="宋体" w:eastAsia="宋体" w:hAnsi="宋体" w:cs="宋体" w:hint="eastAsia"/>
          <w:szCs w:val="21"/>
        </w:rPr>
        <w:t>1、根据已收到贵单位的项目编号为</w:t>
      </w:r>
      <w:r>
        <w:rPr>
          <w:rFonts w:ascii="宋体" w:eastAsia="宋体" w:hAnsi="宋体" w:cs="宋体" w:hint="eastAsia"/>
          <w:szCs w:val="21"/>
          <w:u w:val="single"/>
        </w:rPr>
        <w:t xml:space="preserve"> LGCG2024000083-</w:t>
      </w:r>
      <w:r>
        <w:rPr>
          <w:rFonts w:ascii="宋体" w:hAnsi="宋体" w:cs="宋体" w:hint="eastAsia"/>
          <w:szCs w:val="21"/>
          <w:u w:val="single"/>
          <w:lang w:val="en-US" w:eastAsia="zh-CN"/>
        </w:rPr>
        <w:t>A</w:t>
      </w:r>
      <w:r>
        <w:rPr>
          <w:rFonts w:ascii="宋体" w:eastAsia="宋体" w:hAnsi="宋体" w:cs="宋体" w:hint="eastAsia"/>
          <w:szCs w:val="21"/>
          <w:u w:val="single"/>
        </w:rPr>
        <w:t xml:space="preserve">  </w:t>
      </w:r>
      <w:r>
        <w:rPr>
          <w:rFonts w:ascii="宋体" w:eastAsia="宋体" w:hAnsi="宋体" w:cs="宋体" w:hint="eastAsia"/>
          <w:szCs w:val="21"/>
        </w:rPr>
        <w:t>的</w:t>
      </w:r>
      <w:r>
        <w:rPr>
          <w:rFonts w:ascii="宋体" w:eastAsia="宋体" w:hAnsi="宋体" w:cs="宋体" w:hint="eastAsia"/>
          <w:szCs w:val="21"/>
          <w:u w:val="single"/>
        </w:rPr>
        <w:t xml:space="preserve"> 龙岗区南湾街道办事处南湾街道一社区一法律顾问服务</w:t>
      </w:r>
      <w:bookmarkStart w:id="43" w:name="_GoBack"/>
      <w:bookmarkEnd w:id="43"/>
      <w:r>
        <w:rPr>
          <w:rFonts w:ascii="宋体" w:eastAsia="宋体" w:hAnsi="宋体" w:cs="宋体" w:hint="eastAsia"/>
          <w:szCs w:val="21"/>
          <w:u w:val="single"/>
        </w:rPr>
        <w:t xml:space="preserve"> </w:t>
      </w:r>
      <w:r>
        <w:rPr>
          <w:rFonts w:ascii="宋体" w:eastAsia="宋体" w:hAnsi="宋体" w:cs="宋体" w:hint="eastAsia"/>
          <w:szCs w:val="21"/>
        </w:rPr>
        <w:t>项目的招标文件，遵照《深</w:t>
      </w:r>
      <w:r>
        <w:rPr>
          <w:rFonts w:hint="eastAsia"/>
          <w:szCs w:val="21"/>
        </w:rPr>
        <w:t>圳经济特区政府采购条例》和《深圳网上政府采购管理暂行办法》等有关规定，我单位经研究上述招标文件的专用条款及通用条款后，</w:t>
      </w:r>
      <w:bookmarkStart w:id="44" w:name="_Hlk72263588"/>
      <w:r>
        <w:rPr>
          <w:rFonts w:hint="eastAsia"/>
          <w:szCs w:val="21"/>
        </w:rPr>
        <w:t>愿意按照招标文件要求承包上述项目并修补其任何缺陷。</w:t>
      </w:r>
      <w:bookmarkEnd w:id="44"/>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2"/>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hint="eastAsia"/>
          <w:szCs w:val="21"/>
        </w:rPr>
      </w:pPr>
      <w:r>
        <w:rPr>
          <w:rFonts w:hint="eastAsia"/>
          <w:szCs w:val="21"/>
        </w:rPr>
        <w:t>开户银行名称：</w:t>
      </w:r>
      <w:r>
        <w:rPr>
          <w:rFonts w:hint="eastAsia"/>
          <w:szCs w:val="21"/>
          <w:u w:val="single"/>
        </w:rPr>
        <w:t xml:space="preserve">                </w:t>
      </w:r>
      <w:r>
        <w:rPr>
          <w:rFonts w:hint="eastAsia"/>
          <w:szCs w:val="21"/>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hint="eastAsia"/>
          <w:szCs w:val="21"/>
        </w:rPr>
      </w:pPr>
      <w:r>
        <w:rPr>
          <w:rFonts w:hint="eastAsia"/>
          <w:szCs w:val="21"/>
        </w:rPr>
        <w:t>开户银行账号：</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int="eastAsia"/>
          <w:b w:val="0"/>
          <w:kern w:val="0"/>
          <w:sz w:val="24"/>
        </w:rPr>
      </w:pPr>
      <w:r>
        <w:rPr>
          <w:rFonts w:ascii="黑体" w:eastAsia="黑体" w:hint="eastAsia"/>
          <w:b w:val="0"/>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w:t>
      </w:r>
      <w:r>
        <w:rPr>
          <w:rFonts w:hint="eastAsia"/>
          <w:lang w:eastAsia="zh-CN"/>
        </w:rPr>
        <w:t>重大税收违法失信主体</w:t>
      </w:r>
      <w:r>
        <w:rPr>
          <w:rFonts w:hint="eastAsia"/>
        </w:rPr>
        <w:t>、政府采购严重违法失信行为记录名单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  政府采购强制产品，则所投该产品符合节能产品的认证要求。 若所投产品包括数据中心相关设备的，应满足财政部《绿色数据中心政府采购需求标准(试行)》 (财办库〔2023〕7号)要求。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rPr>
          <w:rFonts w:ascii="黑体" w:eastAsia="黑体" w:hint="eastAsia"/>
          <w:b w:val="0"/>
          <w:kern w:val="0"/>
          <w:sz w:val="24"/>
        </w:rPr>
      </w:pPr>
      <w:r>
        <w:rPr>
          <w:rFonts w:ascii="黑体" w:eastAsia="黑体" w:hint="eastAsia"/>
          <w:b w:val="0"/>
          <w:kern w:val="0"/>
          <w:sz w:val="24"/>
        </w:rPr>
        <w:br w:type="page"/>
      </w:r>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5"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5"/>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w:t>
      </w:r>
      <w:r>
        <w:rPr>
          <w:rFonts w:ascii="黑体" w:eastAsia="黑体" w:hAnsi="宋体" w:cs="Times New Roman" w:hint="eastAsia"/>
          <w:bCs/>
          <w:color w:val="FF0000"/>
          <w:kern w:val="0"/>
          <w:szCs w:val="21"/>
        </w:rPr>
        <w:t>在“标的名称”下划线处填写所采购服务（标的）的具体名称（以招标文件第一册第三章用户需求书“服务需求明细”的“服务需求名称”一栏为准）；如果涉及多个服务需求（标的）由同一企业承接，“标的名称”下划线处可以如实填写多个服务需求（标的）</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6"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6"/>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rFonts w:ascii="宋体" w:eastAsia="宋体" w:hAnsi="宋体" w:cs="宋体" w:hint="eastAsia"/>
          <w:b/>
          <w:sz w:val="21"/>
          <w:szCs w:val="21"/>
        </w:rPr>
      </w:pPr>
    </w:p>
    <w:p>
      <w:pPr>
        <w:jc w:val="center"/>
        <w:outlineLvl w:val="3"/>
        <w:rPr>
          <w:rFonts w:ascii="Times New Roman" w:eastAsia="宋体" w:hAnsi="Times New Roman" w:cs="Times New Roman" w:hint="eastAsia"/>
          <w:b/>
          <w:sz w:val="24"/>
        </w:rPr>
      </w:pPr>
      <w:r>
        <w:rPr>
          <w:rFonts w:ascii="Times New Roman" w:eastAsia="宋体" w:hAnsi="Times New Roman" w:cs="Times New Roman" w:hint="eastAsia"/>
          <w:b/>
          <w:sz w:val="24"/>
        </w:rPr>
        <w:t>4、含有优惠主体的联合体声明函</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u w:val="single"/>
        </w:rPr>
        <w:t xml:space="preserve">  （供应商名称、供应商名称）  </w:t>
      </w:r>
      <w:r>
        <w:rPr>
          <w:rFonts w:ascii="宋体" w:eastAsia="宋体" w:hAnsi="宋体" w:cs="宋体" w:hint="eastAsia"/>
          <w:sz w:val="21"/>
          <w:szCs w:val="21"/>
        </w:rPr>
        <w:t>共同组成联合体（详见联合体协议）。本联合体参加</w:t>
      </w:r>
      <w:r>
        <w:rPr>
          <w:rFonts w:ascii="宋体" w:eastAsia="宋体" w:hAnsi="宋体" w:cs="宋体" w:hint="eastAsia"/>
          <w:b/>
          <w:bCs/>
          <w:sz w:val="21"/>
          <w:szCs w:val="21"/>
          <w:u w:val="single"/>
        </w:rPr>
        <w:t>（采购人名称）</w:t>
      </w:r>
      <w:r>
        <w:rPr>
          <w:rFonts w:ascii="宋体" w:eastAsia="宋体" w:hAnsi="宋体" w:cs="宋体" w:hint="eastAsia"/>
          <w:sz w:val="21"/>
          <w:szCs w:val="21"/>
        </w:rPr>
        <w:t>的</w:t>
      </w:r>
      <w:r>
        <w:rPr>
          <w:rFonts w:ascii="宋体" w:eastAsia="宋体" w:hAnsi="宋体" w:cs="宋体" w:hint="eastAsia"/>
          <w:b/>
          <w:bCs/>
          <w:sz w:val="21"/>
          <w:szCs w:val="21"/>
          <w:u w:val="single"/>
        </w:rPr>
        <w:t>（项目名称）</w:t>
      </w:r>
      <w:r>
        <w:rPr>
          <w:rFonts w:ascii="宋体" w:eastAsia="宋体" w:hAnsi="宋体" w:cs="宋体" w:hint="eastAsia"/>
          <w:sz w:val="21"/>
          <w:szCs w:val="21"/>
        </w:rPr>
        <w:t>采购活动，郑重声明：</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b/>
          <w:bCs/>
          <w:sz w:val="21"/>
          <w:szCs w:val="21"/>
          <w:u w:val="single"/>
        </w:rPr>
        <w:t>（标的名称）</w:t>
      </w:r>
      <w:r>
        <w:rPr>
          <w:rFonts w:ascii="宋体" w:eastAsia="宋体" w:hAnsi="宋体" w:cs="宋体" w:hint="eastAsia"/>
          <w:sz w:val="21"/>
          <w:szCs w:val="21"/>
        </w:rPr>
        <w:t>，属于</w:t>
      </w:r>
      <w:r>
        <w:rPr>
          <w:rFonts w:ascii="宋体" w:eastAsia="宋体" w:hAnsi="宋体" w:cs="宋体" w:hint="eastAsia"/>
          <w:b/>
          <w:bCs/>
          <w:sz w:val="21"/>
          <w:szCs w:val="21"/>
          <w:u w:val="single"/>
        </w:rPr>
        <w:t xml:space="preserve">（招标文件中明确的所属行业） </w:t>
      </w:r>
      <w:r>
        <w:rPr>
          <w:rFonts w:ascii="宋体" w:eastAsia="宋体" w:hAnsi="宋体" w:cs="宋体" w:hint="eastAsia"/>
          <w:sz w:val="21"/>
          <w:szCs w:val="21"/>
        </w:rPr>
        <w:t>行业；承接企业为</w:t>
      </w:r>
      <w:r>
        <w:rPr>
          <w:rFonts w:ascii="宋体" w:eastAsia="宋体" w:hAnsi="宋体" w:cs="宋体" w:hint="eastAsia"/>
          <w:b/>
          <w:bCs/>
          <w:sz w:val="21"/>
          <w:szCs w:val="21"/>
          <w:u w:val="single"/>
        </w:rPr>
        <w:t>（企业名称）</w:t>
      </w:r>
      <w:r>
        <w:rPr>
          <w:rFonts w:ascii="宋体" w:eastAsia="宋体" w:hAnsi="宋体" w:cs="宋体" w:hint="eastAsia"/>
          <w:sz w:val="21"/>
          <w:szCs w:val="21"/>
        </w:rPr>
        <w:t>，从业人员</w:t>
      </w:r>
      <w:r>
        <w:rPr>
          <w:rFonts w:ascii="宋体" w:eastAsia="宋体" w:hAnsi="宋体" w:cs="宋体" w:hint="eastAsia"/>
          <w:b/>
          <w:bCs/>
          <w:sz w:val="21"/>
          <w:szCs w:val="21"/>
          <w:u w:val="single"/>
        </w:rPr>
        <w:t xml:space="preserve">   </w:t>
      </w:r>
      <w:r>
        <w:rPr>
          <w:rFonts w:ascii="宋体" w:eastAsia="宋体" w:hAnsi="宋体" w:cs="宋体" w:hint="eastAsia"/>
          <w:sz w:val="21"/>
          <w:szCs w:val="21"/>
        </w:rPr>
        <w:t>人，营业收入为</w:t>
      </w:r>
      <w:r>
        <w:rPr>
          <w:rFonts w:ascii="宋体" w:eastAsia="宋体" w:hAnsi="宋体" w:cs="宋体" w:hint="eastAsia"/>
          <w:b/>
          <w:bCs/>
          <w:sz w:val="21"/>
          <w:szCs w:val="21"/>
          <w:u w:val="single"/>
        </w:rPr>
        <w:t xml:space="preserve">   </w:t>
      </w:r>
      <w:r>
        <w:rPr>
          <w:rFonts w:ascii="宋体" w:eastAsia="宋体" w:hAnsi="宋体" w:cs="宋体" w:hint="eastAsia"/>
          <w:sz w:val="21"/>
          <w:szCs w:val="21"/>
        </w:rPr>
        <w:t>万元，资产总额为</w:t>
      </w:r>
      <w:r>
        <w:rPr>
          <w:rFonts w:ascii="宋体" w:eastAsia="宋体" w:hAnsi="宋体" w:cs="宋体" w:hint="eastAsia"/>
          <w:b/>
          <w:bCs/>
          <w:sz w:val="21"/>
          <w:szCs w:val="21"/>
          <w:u w:val="single"/>
        </w:rPr>
        <w:t xml:space="preserve">   </w:t>
      </w:r>
      <w:r>
        <w:rPr>
          <w:rFonts w:ascii="宋体" w:eastAsia="宋体" w:hAnsi="宋体" w:cs="宋体" w:hint="eastAsia"/>
          <w:sz w:val="21"/>
          <w:szCs w:val="21"/>
        </w:rPr>
        <w:t>万元 ，属于</w:t>
      </w:r>
      <w:r>
        <w:rPr>
          <w:rFonts w:ascii="宋体" w:eastAsia="宋体" w:hAnsi="宋体" w:cs="宋体" w:hint="eastAsia"/>
          <w:b/>
          <w:bCs/>
          <w:sz w:val="21"/>
          <w:szCs w:val="21"/>
          <w:u w:val="single"/>
        </w:rPr>
        <w:t>（小型企业、微型企业、监狱企业、残疾人福利性单位）</w:t>
      </w:r>
      <w:r>
        <w:rPr>
          <w:rFonts w:ascii="宋体" w:eastAsia="宋体" w:hAnsi="宋体" w:cs="宋体" w:hint="eastAsia"/>
          <w:sz w:val="21"/>
          <w:szCs w:val="21"/>
        </w:rPr>
        <w:t xml:space="preserve">； </w:t>
      </w:r>
    </w:p>
    <w:p>
      <w:pPr>
        <w:spacing w:after="60" w:afterLines="25" w:line="300" w:lineRule="auto"/>
        <w:ind w:firstLine="420" w:firstLineChars="200"/>
        <w:rPr>
          <w:rFonts w:ascii="宋体" w:eastAsia="宋体" w:hAnsi="宋体" w:cs="宋体" w:hint="eastAsia"/>
          <w:sz w:val="21"/>
          <w:szCs w:val="21"/>
          <w:u w:val="single"/>
        </w:rPr>
      </w:pPr>
      <w:r>
        <w:rPr>
          <w:rFonts w:ascii="宋体" w:eastAsia="宋体" w:hAnsi="宋体" w:cs="宋体" w:hint="eastAsia"/>
          <w:sz w:val="21"/>
          <w:szCs w:val="21"/>
        </w:rPr>
        <w:t>2.</w:t>
      </w:r>
      <w:r>
        <w:rPr>
          <w:rFonts w:ascii="宋体" w:eastAsia="宋体" w:hAnsi="宋体" w:cs="宋体" w:hint="eastAsia"/>
          <w:b/>
          <w:bCs/>
          <w:sz w:val="21"/>
          <w:szCs w:val="21"/>
          <w:u w:val="single"/>
        </w:rPr>
        <w:t>（标的名称）</w:t>
      </w:r>
      <w:r>
        <w:rPr>
          <w:rFonts w:ascii="宋体" w:eastAsia="宋体" w:hAnsi="宋体" w:cs="宋体" w:hint="eastAsia"/>
          <w:sz w:val="21"/>
          <w:szCs w:val="21"/>
        </w:rPr>
        <w:t>，属于</w:t>
      </w:r>
      <w:r>
        <w:rPr>
          <w:rFonts w:ascii="宋体" w:eastAsia="宋体" w:hAnsi="宋体" w:cs="宋体" w:hint="eastAsia"/>
          <w:b/>
          <w:bCs/>
          <w:sz w:val="21"/>
          <w:szCs w:val="21"/>
          <w:u w:val="single"/>
        </w:rPr>
        <w:t xml:space="preserve">（招标文件中明确的所属行业） </w:t>
      </w:r>
      <w:r>
        <w:rPr>
          <w:rFonts w:ascii="宋体" w:eastAsia="宋体" w:hAnsi="宋体" w:cs="宋体" w:hint="eastAsia"/>
          <w:sz w:val="21"/>
          <w:szCs w:val="21"/>
        </w:rPr>
        <w:t>行业；承接企业为</w:t>
      </w:r>
      <w:r>
        <w:rPr>
          <w:rFonts w:ascii="宋体" w:eastAsia="宋体" w:hAnsi="宋体" w:cs="宋体" w:hint="eastAsia"/>
          <w:b/>
          <w:bCs/>
          <w:sz w:val="21"/>
          <w:szCs w:val="21"/>
          <w:u w:val="single"/>
        </w:rPr>
        <w:t>（企业名称）</w:t>
      </w:r>
      <w:r>
        <w:rPr>
          <w:rFonts w:ascii="宋体" w:eastAsia="宋体" w:hAnsi="宋体" w:cs="宋体" w:hint="eastAsia"/>
          <w:sz w:val="21"/>
          <w:szCs w:val="21"/>
        </w:rPr>
        <w:t>，从业人员</w:t>
      </w:r>
      <w:r>
        <w:rPr>
          <w:rFonts w:ascii="宋体" w:eastAsia="宋体" w:hAnsi="宋体" w:cs="宋体" w:hint="eastAsia"/>
          <w:b/>
          <w:bCs/>
          <w:sz w:val="21"/>
          <w:szCs w:val="21"/>
          <w:u w:val="single"/>
        </w:rPr>
        <w:t xml:space="preserve">   </w:t>
      </w:r>
      <w:r>
        <w:rPr>
          <w:rFonts w:ascii="宋体" w:eastAsia="宋体" w:hAnsi="宋体" w:cs="宋体" w:hint="eastAsia"/>
          <w:sz w:val="21"/>
          <w:szCs w:val="21"/>
        </w:rPr>
        <w:t>人，营业收入为</w:t>
      </w:r>
      <w:r>
        <w:rPr>
          <w:rFonts w:ascii="宋体" w:eastAsia="宋体" w:hAnsi="宋体" w:cs="宋体" w:hint="eastAsia"/>
          <w:b/>
          <w:bCs/>
          <w:sz w:val="21"/>
          <w:szCs w:val="21"/>
          <w:u w:val="single"/>
        </w:rPr>
        <w:t xml:space="preserve">   </w:t>
      </w:r>
      <w:r>
        <w:rPr>
          <w:rFonts w:ascii="宋体" w:eastAsia="宋体" w:hAnsi="宋体" w:cs="宋体" w:hint="eastAsia"/>
          <w:sz w:val="21"/>
          <w:szCs w:val="21"/>
        </w:rPr>
        <w:t>万元，资产总额为</w:t>
      </w:r>
      <w:r>
        <w:rPr>
          <w:rFonts w:ascii="宋体" w:eastAsia="宋体" w:hAnsi="宋体" w:cs="宋体" w:hint="eastAsia"/>
          <w:b/>
          <w:bCs/>
          <w:sz w:val="21"/>
          <w:szCs w:val="21"/>
          <w:u w:val="single"/>
        </w:rPr>
        <w:t xml:space="preserve">   </w:t>
      </w:r>
      <w:r>
        <w:rPr>
          <w:rFonts w:ascii="宋体" w:eastAsia="宋体" w:hAnsi="宋体" w:cs="宋体" w:hint="eastAsia"/>
          <w:sz w:val="21"/>
          <w:szCs w:val="21"/>
        </w:rPr>
        <w:t>万元 ，属于</w:t>
      </w:r>
      <w:r>
        <w:rPr>
          <w:rFonts w:ascii="宋体" w:eastAsia="宋体" w:hAnsi="宋体" w:cs="宋体" w:hint="eastAsia"/>
          <w:b/>
          <w:bCs/>
          <w:sz w:val="21"/>
          <w:szCs w:val="21"/>
          <w:u w:val="single"/>
        </w:rPr>
        <w:t>（小型企业、微型企业、监狱企业、残疾人福利性单位）</w:t>
      </w:r>
      <w:r>
        <w:rPr>
          <w:rFonts w:ascii="宋体" w:eastAsia="宋体" w:hAnsi="宋体" w:cs="宋体" w:hint="eastAsia"/>
          <w:sz w:val="21"/>
          <w:szCs w:val="21"/>
        </w:rPr>
        <w:t>；</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 xml:space="preserve">…… </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eastAsia="宋体" w:hAnsi="宋体" w:cs="宋体" w:hint="eastAsia"/>
          <w:sz w:val="21"/>
          <w:szCs w:val="21"/>
          <w:u w:val="single"/>
        </w:rPr>
        <w:t>_____</w:t>
      </w:r>
      <w:r>
        <w:rPr>
          <w:rFonts w:ascii="宋体" w:eastAsia="宋体" w:hAnsi="宋体" w:cs="宋体" w:hint="eastAsia"/>
          <w:sz w:val="21"/>
          <w:szCs w:val="21"/>
        </w:rPr>
        <w:t>%。</w:t>
      </w:r>
    </w:p>
    <w:p>
      <w:pPr>
        <w:spacing w:after="60" w:afterLines="25" w:line="30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本联合体对上述声明的真实性负责。如有虚假，将依法承担相应责任。</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 </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供应商名称：                              供应商名称： </w:t>
      </w: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日期：                                    日期： </w:t>
      </w:r>
    </w:p>
    <w:p>
      <w:pPr>
        <w:ind w:left="723" w:hanging="630" w:hangingChars="300"/>
        <w:rPr>
          <w:b/>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pStyle w:val="BodyText2"/>
        <w:jc w:val="center"/>
      </w:pPr>
      <w:r>
        <w:rPr>
          <w:rFonts w:hint="eastAsia"/>
          <w:b/>
          <w:bCs/>
        </w:rPr>
        <w:t>（一）</w:t>
      </w:r>
      <w:r>
        <w:rPr>
          <w:rFonts w:hint="eastAsia"/>
          <w:b/>
        </w:rPr>
        <w:t>分项报价表</w:t>
      </w:r>
    </w:p>
    <w:tbl>
      <w:tblPr>
        <w:tblStyle w:val="TableNormal"/>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46"/>
        <w:gridCol w:w="2625"/>
        <w:gridCol w:w="2034"/>
      </w:tblGrid>
      <w:tr>
        <w:tblPrEx>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720"/>
          <w:jc w:val="center"/>
        </w:trPr>
        <w:tc>
          <w:tcPr>
            <w:tcW w:w="3246" w:type="dxa"/>
            <w:tcBorders>
              <w:top w:val="double" w:sz="4" w:space="0" w:color="auto"/>
              <w:bottom w:val="single" w:sz="4" w:space="0" w:color="auto"/>
            </w:tcBorders>
            <w:vAlign w:val="center"/>
          </w:tcPr>
          <w:p>
            <w:pPr>
              <w:widowControl/>
              <w:adjustRightInd w:val="0"/>
              <w:snapToGrid w:val="0"/>
              <w:spacing w:line="300" w:lineRule="auto"/>
              <w:jc w:val="center"/>
              <w:rPr>
                <w:rFonts w:ascii="宋体" w:hAnsi="宋体"/>
                <w:snapToGrid w:val="0"/>
                <w:kern w:val="0"/>
                <w:sz w:val="24"/>
                <w:szCs w:val="21"/>
              </w:rPr>
            </w:pPr>
            <w:r>
              <w:rPr>
                <w:rFonts w:ascii="宋体" w:hAnsi="宋体" w:hint="eastAsia"/>
                <w:snapToGrid w:val="0"/>
                <w:kern w:val="0"/>
                <w:sz w:val="24"/>
                <w:szCs w:val="21"/>
              </w:rPr>
              <w:t>项目名称</w:t>
            </w:r>
          </w:p>
        </w:tc>
        <w:tc>
          <w:tcPr>
            <w:tcW w:w="2625" w:type="dxa"/>
            <w:tcBorders>
              <w:top w:val="double" w:sz="4" w:space="0" w:color="auto"/>
              <w:bottom w:val="single" w:sz="4" w:space="0" w:color="auto"/>
            </w:tcBorders>
            <w:vAlign w:val="center"/>
          </w:tcPr>
          <w:p>
            <w:pPr>
              <w:widowControl/>
              <w:adjustRightInd w:val="0"/>
              <w:snapToGrid w:val="0"/>
              <w:spacing w:line="300" w:lineRule="auto"/>
              <w:jc w:val="center"/>
              <w:rPr>
                <w:rFonts w:ascii="宋体" w:hAnsi="宋体"/>
                <w:snapToGrid w:val="0"/>
                <w:kern w:val="0"/>
                <w:sz w:val="24"/>
                <w:szCs w:val="21"/>
              </w:rPr>
            </w:pPr>
            <w:r>
              <w:rPr>
                <w:rFonts w:ascii="宋体" w:hAnsi="宋体" w:hint="eastAsia"/>
                <w:snapToGrid w:val="0"/>
                <w:kern w:val="0"/>
                <w:sz w:val="24"/>
                <w:szCs w:val="21"/>
              </w:rPr>
              <w:t>投标报价（元）</w:t>
            </w:r>
          </w:p>
        </w:tc>
        <w:tc>
          <w:tcPr>
            <w:tcW w:w="2034" w:type="dxa"/>
            <w:tcBorders>
              <w:top w:val="double" w:sz="4" w:space="0" w:color="auto"/>
              <w:bottom w:val="single" w:sz="4" w:space="0" w:color="auto"/>
            </w:tcBorders>
            <w:vAlign w:val="center"/>
          </w:tcPr>
          <w:p>
            <w:pPr>
              <w:widowControl/>
              <w:adjustRightInd w:val="0"/>
              <w:snapToGrid w:val="0"/>
              <w:spacing w:line="300" w:lineRule="auto"/>
              <w:jc w:val="center"/>
              <w:rPr>
                <w:rFonts w:ascii="宋体" w:hAnsi="宋体"/>
                <w:snapToGrid w:val="0"/>
                <w:kern w:val="0"/>
                <w:sz w:val="24"/>
                <w:szCs w:val="21"/>
              </w:rPr>
            </w:pPr>
            <w:r>
              <w:rPr>
                <w:rFonts w:ascii="宋体" w:hAnsi="宋体" w:hint="eastAsia"/>
                <w:snapToGrid w:val="0"/>
                <w:kern w:val="0"/>
                <w:sz w:val="24"/>
                <w:szCs w:val="21"/>
              </w:rPr>
              <w:t>备注</w:t>
            </w:r>
          </w:p>
        </w:tc>
      </w:tr>
      <w:tr>
        <w:tblPrEx>
          <w:tblW w:w="0" w:type="auto"/>
          <w:jc w:val="center"/>
          <w:tblLayout w:type="fixed"/>
          <w:tblCellMar>
            <w:top w:w="0" w:type="dxa"/>
            <w:left w:w="108" w:type="dxa"/>
            <w:bottom w:w="0" w:type="dxa"/>
            <w:right w:w="108" w:type="dxa"/>
          </w:tblCellMar>
        </w:tblPrEx>
        <w:trPr>
          <w:cantSplit/>
          <w:trHeight w:val="738"/>
          <w:jc w:val="center"/>
        </w:trPr>
        <w:tc>
          <w:tcPr>
            <w:tcW w:w="3246" w:type="dxa"/>
            <w:tcBorders>
              <w:top w:val="single" w:sz="4" w:space="0" w:color="auto"/>
            </w:tcBorders>
            <w:vAlign w:val="center"/>
          </w:tcPr>
          <w:p>
            <w:pPr>
              <w:widowControl/>
              <w:adjustRightInd w:val="0"/>
              <w:snapToGrid w:val="0"/>
              <w:spacing w:line="300" w:lineRule="auto"/>
              <w:jc w:val="center"/>
              <w:rPr>
                <w:rFonts w:ascii="宋体" w:hAnsi="宋体"/>
                <w:snapToGrid w:val="0"/>
                <w:kern w:val="0"/>
                <w:sz w:val="24"/>
                <w:szCs w:val="21"/>
                <w:u w:val="single"/>
              </w:rPr>
            </w:pPr>
            <w:r>
              <w:rPr>
                <w:rFonts w:ascii="宋体" w:hAnsi="宋体" w:hint="eastAsia"/>
                <w:snapToGrid w:val="0"/>
                <w:kern w:val="0"/>
                <w:sz w:val="24"/>
                <w:szCs w:val="21"/>
                <w:u w:val="single"/>
              </w:rPr>
              <w:t>龙岗区南湾街道办事处南湾街道一社区一法律顾问服务</w:t>
            </w:r>
          </w:p>
        </w:tc>
        <w:tc>
          <w:tcPr>
            <w:tcW w:w="2625" w:type="dxa"/>
            <w:tcBorders>
              <w:top w:val="single" w:sz="4" w:space="0" w:color="auto"/>
            </w:tcBorders>
            <w:vAlign w:val="center"/>
          </w:tcPr>
          <w:p>
            <w:pPr>
              <w:widowControl/>
              <w:adjustRightInd w:val="0"/>
              <w:snapToGrid w:val="0"/>
              <w:spacing w:line="300" w:lineRule="auto"/>
              <w:jc w:val="left"/>
            </w:pPr>
            <w:r>
              <w:rPr>
                <w:rFonts w:ascii="宋体" w:hAnsi="宋体" w:hint="eastAsia"/>
                <w:snapToGrid w:val="0"/>
                <w:kern w:val="0"/>
                <w:sz w:val="24"/>
                <w:szCs w:val="21"/>
              </w:rPr>
              <w:t>小写：</w:t>
            </w:r>
          </w:p>
        </w:tc>
        <w:tc>
          <w:tcPr>
            <w:tcW w:w="2034" w:type="dxa"/>
            <w:tcBorders>
              <w:top w:val="single" w:sz="4" w:space="0" w:color="auto"/>
            </w:tcBorders>
            <w:vAlign w:val="center"/>
          </w:tcPr>
          <w:p>
            <w:pPr>
              <w:widowControl/>
              <w:adjustRightInd w:val="0"/>
              <w:snapToGrid w:val="0"/>
              <w:spacing w:line="300" w:lineRule="auto"/>
              <w:jc w:val="center"/>
              <w:rPr>
                <w:rFonts w:ascii="宋体" w:hAnsi="宋体"/>
                <w:snapToGrid w:val="0"/>
                <w:kern w:val="0"/>
                <w:sz w:val="24"/>
                <w:szCs w:val="21"/>
              </w:rPr>
            </w:pPr>
          </w:p>
        </w:tc>
      </w:tr>
    </w:tbl>
    <w:p>
      <w:pPr>
        <w:ind w:left="632" w:hanging="630" w:hangingChars="300"/>
        <w:rPr>
          <w:b/>
          <w:color w:val="0000FF"/>
          <w:szCs w:val="21"/>
        </w:rPr>
      </w:pPr>
      <w:r>
        <w:rPr>
          <w:rFonts w:hint="eastAsia"/>
          <w:b/>
          <w:color w:val="0000FF"/>
          <w:szCs w:val="21"/>
        </w:rPr>
        <w:t>注：</w:t>
      </w:r>
    </w:p>
    <w:p>
      <w:pPr>
        <w:widowControl/>
        <w:snapToGrid w:val="0"/>
        <w:ind w:firstLine="420" w:firstLineChars="200"/>
        <w:jc w:val="left"/>
        <w:rPr>
          <w:rFonts w:ascii="宋体" w:hAnsi="宋体"/>
          <w:color w:val="0000FF"/>
          <w:kern w:val="0"/>
          <w:szCs w:val="21"/>
        </w:rPr>
      </w:pPr>
      <w:r>
        <w:rPr>
          <w:rFonts w:ascii="宋体" w:hAnsi="宋体" w:hint="eastAsia"/>
          <w:color w:val="0000FF"/>
          <w:kern w:val="0"/>
          <w:szCs w:val="21"/>
        </w:rPr>
        <w:t>1、投标人的投标报价不得超过预算金额，否则将导致投标被否决。</w:t>
      </w:r>
    </w:p>
    <w:p>
      <w:pPr>
        <w:ind w:firstLine="420" w:firstLineChars="200"/>
        <w:rPr>
          <w:rFonts w:hAnsi="宋体"/>
          <w:b/>
          <w:bCs/>
          <w:sz w:val="24"/>
        </w:rPr>
      </w:pPr>
    </w:p>
    <w:p>
      <w:pPr>
        <w:tabs>
          <w:tab w:val="left" w:pos="720"/>
        </w:tabs>
        <w:jc w:val="center"/>
        <w:rPr>
          <w:b/>
          <w:sz w:val="24"/>
        </w:rPr>
      </w:pPr>
      <w:r>
        <w:rPr>
          <w:rFonts w:hint="eastAsia"/>
          <w:b/>
          <w:sz w:val="24"/>
        </w:rPr>
        <w:t>（二）</w:t>
      </w:r>
      <w:bookmarkStart w:id="47" w:name="_Hlk72073235"/>
      <w:r>
        <w:rPr>
          <w:rFonts w:hint="eastAsia"/>
          <w:b/>
          <w:sz w:val="24"/>
        </w:rPr>
        <w:t>投标人认为需要涉及的其他内容报价清单</w:t>
      </w:r>
      <w:bookmarkEnd w:id="47"/>
    </w:p>
    <w:p>
      <w:pPr>
        <w:rPr>
          <w:b/>
          <w:bCs/>
        </w:rPr>
      </w:pPr>
    </w:p>
    <w:p>
      <w:pPr>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五、同类有效业绩情况</w:t>
      </w:r>
    </w:p>
    <w:p>
      <w:pPr>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六、投标人获奖情况</w:t>
      </w:r>
    </w:p>
    <w:p>
      <w:pPr>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七、服务便利性</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8" w:name="_Hlk72092499"/>
      <w:r>
        <w:rPr>
          <w:rFonts w:ascii="黑体" w:eastAsia="黑体" w:hint="eastAsia"/>
          <w:b w:val="0"/>
          <w:sz w:val="24"/>
        </w:rPr>
        <w:t>法定代表人（负责人）证明书</w:t>
      </w:r>
      <w:bookmarkEnd w:id="48"/>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2、本证明书要求投标供应商同时提供法定代表人（负责人）的身份证扫描件（正反两面）作为附件方为有效</w:t>
      </w:r>
      <w:r>
        <w:rPr>
          <w:rFonts w:hint="eastAsia"/>
          <w:szCs w:val="21"/>
          <w:lang w:eastAsia="zh-CN"/>
        </w:rPr>
        <w:t>。</w:t>
      </w:r>
      <w:r>
        <w:rPr>
          <w:rFonts w:hint="eastAsia"/>
          <w:szCs w:val="21"/>
        </w:rPr>
        <w:t xml:space="preserve">    </w:t>
      </w:r>
    </w:p>
    <w:p>
      <w:pPr>
        <w:spacing w:line="360" w:lineRule="auto"/>
        <w:ind w:firstLine="630" w:firstLineChars="300"/>
        <w:rPr>
          <w:rFonts w:hint="eastAsia"/>
          <w:szCs w:val="21"/>
        </w:rPr>
      </w:pPr>
      <w:r>
        <w:rPr>
          <w:rFonts w:hint="eastAsia"/>
          <w:szCs w:val="21"/>
        </w:rPr>
        <w:t>3、</w:t>
      </w: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9" w:name="_Hlk72092634"/>
      <w:r>
        <w:rPr>
          <w:rFonts w:ascii="黑体" w:eastAsia="黑体" w:hint="eastAsia"/>
          <w:b w:val="0"/>
          <w:kern w:val="0"/>
          <w:sz w:val="24"/>
          <w:szCs w:val="24"/>
        </w:rPr>
        <w:t>实质性条款响应情况表</w:t>
      </w:r>
      <w:bookmarkEnd w:id="49"/>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2766"/>
        <w:gridCol w:w="1648"/>
        <w:gridCol w:w="1911"/>
        <w:gridCol w:w="147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428" w:type="pct"/>
            <w:vAlign w:val="center"/>
          </w:tcPr>
          <w:p>
            <w:pPr>
              <w:adjustRightInd w:val="0"/>
              <w:snapToGrid w:val="0"/>
              <w:spacing w:line="360" w:lineRule="auto"/>
              <w:jc w:val="center"/>
              <w:rPr>
                <w:rFonts w:ascii="宋体" w:hAnsi="宋体"/>
                <w:kern w:val="0"/>
                <w:szCs w:val="21"/>
              </w:rPr>
            </w:pPr>
            <w:bookmarkStart w:id="50" w:name="_Hlk72092651"/>
            <w:r>
              <w:rPr>
                <w:rFonts w:ascii="宋体" w:hAnsi="宋体" w:hint="eastAsia"/>
                <w:kern w:val="0"/>
                <w:szCs w:val="21"/>
              </w:rPr>
              <w:t>序号</w:t>
            </w:r>
          </w:p>
        </w:tc>
        <w:tc>
          <w:tcPr>
            <w:tcW w:w="162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966"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1120"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862" w:type="pct"/>
            <w:vAlign w:val="center"/>
          </w:tcPr>
          <w:p>
            <w:pPr>
              <w:adjustRightInd w:val="0"/>
              <w:snapToGrid w:val="0"/>
              <w:spacing w:line="360" w:lineRule="auto"/>
              <w:jc w:val="center"/>
              <w:rPr>
                <w:rFonts w:ascii="宋体" w:hAnsi="宋体"/>
                <w:kern w:val="0"/>
                <w:szCs w:val="21"/>
              </w:rPr>
            </w:pPr>
            <w:r>
              <w:rPr>
                <w:rFonts w:hint="eastAsia"/>
              </w:rPr>
              <w:t>说明</w:t>
            </w: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bookmarkEnd w:id="50"/>
            <w:r>
              <w:rPr>
                <w:rFonts w:ascii="宋体" w:hAnsi="宋体" w:hint="eastAsia"/>
                <w:kern w:val="0"/>
                <w:szCs w:val="21"/>
              </w:rPr>
              <w:t>1</w:t>
            </w:r>
          </w:p>
        </w:tc>
        <w:tc>
          <w:tcPr>
            <w:tcW w:w="2766" w:type="dxa"/>
            <w:vAlign w:val="center"/>
          </w:tcPr>
          <w:p>
            <w:pPr>
              <w:widowControl w:val="0"/>
              <w:adjustRightInd w:val="0"/>
              <w:snapToGrid w:val="0"/>
              <w:spacing w:line="460" w:lineRule="exact"/>
              <w:rPr>
                <w:rFonts w:hAnsi="宋体"/>
                <w:kern w:val="0"/>
                <w:szCs w:val="21"/>
              </w:rPr>
            </w:pPr>
            <w:r>
              <w:rPr>
                <w:rFonts w:ascii="宋体" w:hAnsi="宋体" w:hint="eastAsia"/>
                <w:color w:val="000000"/>
              </w:rPr>
              <w:t>投标人自202</w:t>
            </w:r>
            <w:r>
              <w:rPr>
                <w:rFonts w:ascii="宋体" w:hAnsi="宋体" w:hint="eastAsia"/>
                <w:color w:val="000000"/>
                <w:lang w:val="en-US" w:eastAsia="zh-CN"/>
              </w:rPr>
              <w:t>1</w:t>
            </w:r>
            <w:r>
              <w:rPr>
                <w:rFonts w:ascii="宋体" w:hAnsi="宋体" w:hint="eastAsia"/>
                <w:color w:val="000000"/>
              </w:rPr>
              <w:t>年1月1日至今未受过司法行政部门的行政处罚或者律师协会的行业处分。”</w:t>
            </w:r>
            <w:r>
              <w:rPr>
                <w:rFonts w:ascii="宋体" w:hAnsi="宋体" w:hint="eastAsia"/>
                <w:b/>
                <w:color w:val="000000"/>
                <w:highlight w:val="yellow"/>
              </w:rPr>
              <w:t>（提供承诺函，格式自拟）</w:t>
            </w:r>
            <w:r>
              <w:rPr>
                <w:rFonts w:ascii="宋体" w:hAnsi="宋体" w:hint="eastAsia"/>
                <w:b/>
                <w:color w:val="000000"/>
              </w:rPr>
              <w:t>。</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766" w:type="dxa"/>
            <w:vAlign w:val="center"/>
          </w:tcPr>
          <w:p>
            <w:pPr>
              <w:widowControl w:val="0"/>
              <w:adjustRightInd w:val="0"/>
              <w:snapToGrid w:val="0"/>
              <w:spacing w:line="460" w:lineRule="exact"/>
              <w:rPr>
                <w:rFonts w:hAnsi="宋体"/>
                <w:kern w:val="0"/>
                <w:szCs w:val="21"/>
              </w:rPr>
            </w:pPr>
            <w:r>
              <w:rPr>
                <w:rFonts w:ascii="宋体" w:hAnsi="宋体" w:hint="eastAsia"/>
                <w:bCs/>
              </w:rPr>
              <w:t>项目人员需求一览表中★驻点及服务单位、★岗位数量、★人员类别、★驻点需求、★人员必须具备的条件</w:t>
            </w:r>
            <w:r>
              <w:rPr>
                <w:rFonts w:ascii="宋体" w:hAnsi="宋体" w:hint="eastAsia"/>
              </w:rPr>
              <w:t>。</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2766" w:type="dxa"/>
            <w:vAlign w:val="center"/>
          </w:tcPr>
          <w:p>
            <w:pPr>
              <w:spacing w:line="460" w:lineRule="exact"/>
              <w:rPr>
                <w:rFonts w:ascii="宋体" w:hAnsi="宋体"/>
                <w:kern w:val="0"/>
                <w:szCs w:val="21"/>
              </w:rPr>
            </w:pPr>
            <w:r>
              <w:rPr>
                <w:rFonts w:ascii="宋体" w:hAnsi="宋体"/>
                <w:b/>
                <w:bCs/>
              </w:rPr>
              <w:t>★</w:t>
            </w:r>
            <w:r>
              <w:rPr>
                <w:rFonts w:ascii="宋体" w:hAnsi="宋体" w:hint="eastAsia"/>
              </w:rPr>
              <w:t>（1）本项目服务期限为一年，自合同签订之日起算（如果出现预算等政策变化可以调整）。</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eastAsia="宋体" w:hAnsi="宋体" w:hint="eastAsia"/>
                <w:kern w:val="0"/>
                <w:szCs w:val="21"/>
                <w:lang w:val="en-US" w:eastAsia="zh-CN"/>
              </w:rPr>
            </w:pPr>
            <w:r>
              <w:rPr>
                <w:rFonts w:ascii="宋体" w:hAnsi="宋体" w:hint="eastAsia"/>
                <w:kern w:val="0"/>
                <w:szCs w:val="21"/>
                <w:lang w:val="en-US" w:eastAsia="zh-CN"/>
              </w:rPr>
              <w:t>4</w:t>
            </w:r>
          </w:p>
        </w:tc>
        <w:tc>
          <w:tcPr>
            <w:tcW w:w="2766" w:type="dxa"/>
            <w:vAlign w:val="center"/>
          </w:tcPr>
          <w:p>
            <w:pPr>
              <w:widowControl w:val="0"/>
              <w:adjustRightInd w:val="0"/>
              <w:snapToGrid w:val="0"/>
              <w:spacing w:line="460" w:lineRule="exact"/>
              <w:rPr>
                <w:rFonts w:ascii="宋体" w:hAnsi="宋体" w:hint="eastAsia"/>
                <w:kern w:val="0"/>
                <w:szCs w:val="21"/>
              </w:rPr>
            </w:pPr>
            <w:r>
              <w:rPr>
                <w:rFonts w:ascii="宋体" w:hAnsi="宋体" w:hint="eastAsia"/>
              </w:rPr>
              <w:t>12、★在合同履行期间，如中标人出现因违法经营受到刑事处罚或者责令停产停业、吊销许可证或者执照、较大数额罚款等行政处罚，导致不满足《中华人民共和国政府采购法》第二十二条供应商要求的，或受到司法行政部门的行政处罚或者律师协会的行业处分的，一经查证属实，采购人有权单方解除协议（合同）或不予续签下一年度合同，且无需承担任何违约责任。</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 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pPr>
      <w:r>
        <w:rPr>
          <w:rFonts w:hint="eastAsia"/>
          <w:b/>
          <w:sz w:val="24"/>
          <w:szCs w:val="22"/>
        </w:rPr>
        <w:t>6.</w:t>
      </w:r>
      <w:r>
        <w:rPr>
          <w:rFonts w:hint="eastAsia"/>
        </w:rPr>
        <w:t xml:space="preserve"> </w:t>
      </w:r>
      <w:r>
        <w:rPr>
          <w:rFonts w:hint="eastAsia"/>
          <w:b/>
          <w:sz w:val="24"/>
          <w:szCs w:val="22"/>
        </w:rPr>
        <w:t>要求提供证明资料，在“说明”一栏中列明证明资料的位置,以便评审；未要求提供证明材料的，投标人可以不提供。</w:t>
      </w:r>
    </w:p>
    <w:p>
      <w:pPr>
        <w:rPr>
          <w:rFonts w:ascii="黑体" w:eastAsia="黑体" w:hAnsi="宋体" w:cs="Times New Roman" w:hint="eastAsia"/>
          <w:b w:val="0"/>
          <w:bCs w:val="0"/>
          <w:kern w:val="2"/>
          <w:sz w:val="24"/>
          <w:szCs w:val="20"/>
          <w:lang w:val="en-US" w:eastAsia="zh-CN" w:bidi="ar-SA"/>
        </w:rPr>
      </w:pP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四、服务工作方案</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五、培训与管理措施</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六、服务质量与保障措施</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七、档案管理及保密措施</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八、项目完成（服务期满） 后的服务承诺</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九、违约承诺</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十、拟安排项目负责人情况（限1人）</w:t>
      </w:r>
    </w:p>
    <w:p>
      <w:pPr>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十一、拟投入项目团队成员情况（项目负责人除外，团队成员不少于3人，不超过5人）</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十二</w:t>
      </w:r>
      <w:r>
        <w:rPr>
          <w:rFonts w:ascii="黑体" w:eastAsia="黑体" w:hint="eastAsia"/>
          <w:b w:val="0"/>
          <w:bCs w:val="0"/>
          <w:sz w:val="24"/>
          <w:szCs w:val="20"/>
        </w:rPr>
        <w:t>、</w:t>
      </w:r>
      <w:bookmarkStart w:id="51" w:name="_Hlk72062872"/>
      <w:r>
        <w:rPr>
          <w:rFonts w:ascii="黑体" w:eastAsia="黑体" w:hint="eastAsia"/>
          <w:b w:val="0"/>
          <w:bCs w:val="0"/>
          <w:sz w:val="24"/>
          <w:szCs w:val="20"/>
        </w:rPr>
        <w:t>投标人认为需要加以说明的其他内容</w:t>
      </w:r>
      <w:bookmarkEnd w:id="51"/>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hint="eastAsia"/>
          <w:szCs w:val="21"/>
          <w:lang w:val="en-US" w:eastAsia="zh-CN"/>
        </w:rPr>
        <w:t>龙岗</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0"/>
        </w:numPr>
        <w:spacing w:before="120" w:beforeLines="50" w:after="120" w:afterLines="50"/>
        <w:ind w:left="562" w:hanging="562"/>
        <w:rPr>
          <w:sz w:val="28"/>
          <w:szCs w:val="28"/>
        </w:rPr>
      </w:pPr>
      <w:bookmarkStart w:id="52" w:name="_Hlk72399513"/>
      <w:r>
        <w:rPr>
          <w:rFonts w:hint="eastAsia"/>
          <w:sz w:val="28"/>
          <w:szCs w:val="28"/>
        </w:rPr>
        <w:t>总则</w:t>
      </w:r>
    </w:p>
    <w:p>
      <w:pPr>
        <w:rPr>
          <w:rFonts w:ascii="黑体" w:eastAsia="黑体" w:hAnsi="宋体"/>
          <w:sz w:val="24"/>
        </w:rPr>
      </w:pPr>
      <w:bookmarkEnd w:id="52"/>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3" w:name="_Hlk72399729"/>
      <w:r>
        <w:rPr>
          <w:rFonts w:ascii="宋体" w:hAnsi="宋体" w:hint="eastAsia"/>
          <w:szCs w:val="21"/>
        </w:rPr>
        <w:t>如有需要，政府集中采购机构可以对通用条款的内容进行补充。</w:t>
      </w:r>
      <w:bookmarkEnd w:id="53"/>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4" w:name="_Hlk72398581"/>
      <w:r>
        <w:rPr>
          <w:rFonts w:ascii="宋体" w:hAnsi="宋体" w:hint="eastAsia"/>
          <w:szCs w:val="21"/>
        </w:rPr>
        <w:t>；</w:t>
      </w:r>
      <w:bookmarkEnd w:id="54"/>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5"/>
    </w:p>
    <w:p>
      <w:pPr>
        <w:pStyle w:val="Heading2"/>
        <w:numPr>
          <w:ilvl w:val="0"/>
          <w:numId w:val="2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7"/>
    </w:p>
    <w:p>
      <w:pPr>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8"/>
      <w:r>
        <w:rPr>
          <w:rFonts w:ascii="黑体" w:eastAsia="黑体" w:hAnsi="宋体" w:hint="eastAsia"/>
          <w:sz w:val="24"/>
        </w:rPr>
        <w:t>15．</w:t>
      </w:r>
      <w:bookmarkStart w:id="5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9"/>
      <w:r>
        <w:rPr>
          <w:rFonts w:ascii="黑体" w:eastAsia="黑体" w:hAnsi="宋体" w:hint="eastAsia"/>
          <w:sz w:val="24"/>
        </w:rPr>
        <w:t>18．</w:t>
      </w:r>
      <w:bookmarkStart w:id="6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60"/>
      <w:r>
        <w:rPr>
          <w:rFonts w:ascii="黑体" w:eastAsia="黑体" w:hAnsi="宋体" w:hint="eastAsia"/>
          <w:sz w:val="24"/>
        </w:rPr>
        <w:t>19．</w:t>
      </w:r>
      <w:bookmarkStart w:id="6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2" w:name="_Hlk71407299"/>
    </w:p>
    <w:p>
      <w:pPr>
        <w:ind w:firstLine="412" w:firstLineChars="196"/>
        <w:rPr>
          <w:rFonts w:ascii="宋体" w:hAnsi="宋体"/>
          <w:szCs w:val="21"/>
        </w:rPr>
      </w:pPr>
      <w:bookmarkEnd w:id="62"/>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1"/>
      <w:bookmarkStart w:id="6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3"/>
      <w:r>
        <w:rPr>
          <w:rFonts w:ascii="黑体" w:eastAsia="黑体" w:hAnsi="宋体" w:hint="eastAsia"/>
          <w:sz w:val="24"/>
        </w:rPr>
        <w:t>21．</w:t>
      </w:r>
      <w:bookmarkStart w:id="6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4"/>
      <w:r>
        <w:rPr>
          <w:rFonts w:ascii="黑体" w:eastAsia="黑体" w:hAnsi="宋体" w:hint="eastAsia"/>
          <w:sz w:val="24"/>
        </w:rPr>
        <w:t>23．</w:t>
      </w:r>
      <w:bookmarkStart w:id="6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5"/>
    </w:p>
    <w:p>
      <w:pPr>
        <w:ind w:firstLine="412" w:firstLineChars="196"/>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6"/>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20"/>
        </w:numPr>
        <w:spacing w:before="120" w:beforeLines="50" w:after="120" w:afterLines="50"/>
        <w:ind w:left="562" w:hanging="562"/>
        <w:rPr>
          <w:sz w:val="28"/>
          <w:szCs w:val="28"/>
        </w:rPr>
      </w:pPr>
      <w:bookmarkEnd w:id="67"/>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0" w:name="_Toc100052400"/>
      <w:bookmarkStart w:id="71" w:name="_Toc73521669"/>
      <w:bookmarkStart w:id="72" w:name="_Toc73521581"/>
      <w:bookmarkStart w:id="73" w:name="_Toc73517673"/>
      <w:bookmarkStart w:id="74" w:name="_Toc73518151"/>
      <w:r>
        <w:rPr>
          <w:rFonts w:ascii="黑体" w:eastAsia="黑体" w:hAnsi="宋体" w:hint="eastAsia"/>
          <w:sz w:val="24"/>
        </w:rPr>
        <w:t>34．错误的修正</w:t>
      </w:r>
      <w:bookmarkEnd w:id="70"/>
      <w:bookmarkEnd w:id="71"/>
      <w:bookmarkEnd w:id="72"/>
      <w:bookmarkEnd w:id="73"/>
      <w:bookmarkEnd w:id="7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5"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5"/>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6"/>
      <w:bookmarkEnd w:id="77"/>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8"/>
      <w:bookmarkStart w:id="79"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9"/>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0"/>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1"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1"/>
    </w:p>
    <w:p>
      <w:pPr>
        <w:pStyle w:val="Heading2"/>
        <w:numPr>
          <w:ilvl w:val="0"/>
          <w:numId w:val="2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0"/>
        </w:numPr>
        <w:spacing w:before="120" w:beforeLines="50" w:after="120" w:afterLines="50"/>
        <w:ind w:left="562" w:hanging="562"/>
        <w:rPr>
          <w:sz w:val="28"/>
          <w:szCs w:val="28"/>
        </w:rPr>
      </w:pPr>
      <w:bookmarkStart w:id="82" w:name="_Hlk72439043"/>
      <w:r>
        <w:rPr>
          <w:rFonts w:hint="eastAsia"/>
          <w:sz w:val="28"/>
          <w:szCs w:val="28"/>
        </w:rPr>
        <w:t>合同的授予与备案</w:t>
      </w:r>
      <w:bookmarkEnd w:id="82"/>
    </w:p>
    <w:p>
      <w:pPr>
        <w:rPr>
          <w:rFonts w:ascii="黑体" w:eastAsia="黑体" w:hAnsi="宋体"/>
          <w:sz w:val="24"/>
        </w:rPr>
      </w:pPr>
      <w:bookmarkStart w:id="83" w:name="_Toc73517679"/>
      <w:bookmarkStart w:id="84" w:name="_Toc73521586"/>
      <w:bookmarkStart w:id="85" w:name="_Toc100052408"/>
      <w:bookmarkStart w:id="86" w:name="_Toc73518157"/>
      <w:bookmarkStart w:id="87" w:name="_Toc73521674"/>
      <w:bookmarkStart w:id="88" w:name="_Hlk72439088"/>
      <w:r>
        <w:rPr>
          <w:rFonts w:ascii="黑体" w:eastAsia="黑体" w:hAnsi="宋体" w:hint="eastAsia"/>
          <w:sz w:val="24"/>
        </w:rPr>
        <w:t>43．合同授予标准</w:t>
      </w:r>
      <w:bookmarkEnd w:id="83"/>
      <w:bookmarkEnd w:id="84"/>
      <w:bookmarkEnd w:id="85"/>
      <w:bookmarkEnd w:id="86"/>
      <w:bookmarkEnd w:id="87"/>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9" w:name="_Toc73518158"/>
      <w:bookmarkStart w:id="90" w:name="_Toc73521675"/>
      <w:bookmarkStart w:id="91" w:name="_Toc100052409"/>
      <w:bookmarkStart w:id="92" w:name="_Toc73521587"/>
      <w:bookmarkStart w:id="93" w:name="_Toc73517680"/>
      <w:r>
        <w:rPr>
          <w:rFonts w:ascii="黑体" w:eastAsia="黑体" w:hAnsi="宋体" w:hint="eastAsia"/>
          <w:sz w:val="24"/>
        </w:rPr>
        <w:t>44．</w:t>
      </w:r>
      <w:bookmarkEnd w:id="89"/>
      <w:bookmarkEnd w:id="90"/>
      <w:bookmarkEnd w:id="91"/>
      <w:bookmarkEnd w:id="92"/>
      <w:bookmarkEnd w:id="93"/>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4" w:name="_Toc100052410"/>
      <w:bookmarkStart w:id="95" w:name="_Toc73517682"/>
      <w:bookmarkStart w:id="96" w:name="_Toc73521589"/>
      <w:bookmarkStart w:id="97" w:name="_Toc73518160"/>
      <w:bookmarkStart w:id="98" w:name="_Toc73521677"/>
      <w:r>
        <w:rPr>
          <w:rFonts w:ascii="黑体" w:eastAsia="黑体" w:hAnsi="宋体" w:hint="eastAsia"/>
          <w:sz w:val="24"/>
        </w:rPr>
        <w:t>45．合同的签订</w:t>
      </w:r>
      <w:bookmarkEnd w:id="94"/>
      <w:bookmarkEnd w:id="95"/>
      <w:bookmarkEnd w:id="96"/>
      <w:bookmarkEnd w:id="97"/>
      <w:bookmarkEnd w:id="98"/>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9" w:name="_Toc100052411"/>
      <w:bookmarkStart w:id="100" w:name="_Toc73521678"/>
      <w:bookmarkStart w:id="101" w:name="_Toc73521590"/>
      <w:bookmarkStart w:id="102" w:name="_Toc73518161"/>
      <w:bookmarkStart w:id="103" w:name="_Toc73517683"/>
      <w:r>
        <w:rPr>
          <w:rFonts w:ascii="黑体" w:eastAsia="黑体" w:hAnsi="宋体" w:hint="eastAsia"/>
          <w:sz w:val="24"/>
        </w:rPr>
        <w:t>46．履约担保</w:t>
      </w:r>
      <w:bookmarkEnd w:id="99"/>
      <w:bookmarkEnd w:id="100"/>
      <w:bookmarkEnd w:id="101"/>
      <w:bookmarkEnd w:id="102"/>
      <w:bookmarkEnd w:id="103"/>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4" w:name="_Hlk72440769"/>
      <w:r>
        <w:rPr>
          <w:rFonts w:ascii="宋体" w:hAnsi="宋体" w:hint="eastAsia"/>
          <w:szCs w:val="21"/>
        </w:rPr>
        <w:t>政府集中采购机构或采购人不予退还其交纳的谈判保证金，情节严重的，并由主管部门</w:t>
      </w:r>
      <w:bookmarkEnd w:id="104"/>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20"/>
        </w:numPr>
        <w:spacing w:before="120" w:beforeLines="50" w:after="120" w:afterLines="50"/>
        <w:ind w:left="562" w:hanging="562"/>
        <w:rPr>
          <w:sz w:val="28"/>
          <w:szCs w:val="28"/>
        </w:rPr>
      </w:pPr>
      <w:bookmarkEnd w:id="88"/>
      <w:r>
        <w:rPr>
          <w:rFonts w:hint="eastAsia"/>
          <w:sz w:val="28"/>
          <w:szCs w:val="28"/>
        </w:rPr>
        <w:t>质疑处理</w:t>
      </w:r>
    </w:p>
    <w:p>
      <w:pPr>
        <w:rPr>
          <w:rFonts w:ascii="黑体" w:eastAsia="黑体" w:hAnsi="宋体"/>
          <w:sz w:val="24"/>
        </w:rPr>
      </w:pPr>
      <w:bookmarkStart w:id="105" w:name="_Hlk72439706"/>
      <w:r>
        <w:rPr>
          <w:rFonts w:ascii="黑体" w:eastAsia="黑体" w:hAnsi="宋体" w:hint="eastAsia"/>
          <w:sz w:val="24"/>
        </w:rPr>
        <w:t>52.质疑提出与答复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52.1提出质疑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52.2</w:t>
      </w:r>
      <w:r>
        <w:rPr>
          <w:rFonts w:ascii="宋体" w:hAnsi="宋体"/>
          <w:szCs w:val="21"/>
        </w:rPr>
        <w:t>法律依据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52.3质疑条件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89552511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ind w:firstLine="420" w:firstLineChars="200"/>
        <w:rPr>
          <w:rFonts w:ascii="宋体" w:hAnsi="宋体" w:hint="eastAsia"/>
          <w:szCs w:val="21"/>
        </w:rPr>
      </w:pPr>
      <w:r>
        <w:rPr>
          <w:rFonts w:ascii="宋体" w:hAnsi="宋体" w:hint="eastAsia"/>
          <w:szCs w:val="21"/>
        </w:rPr>
        <w:t>52.7质疑答复时限</w:t>
      </w:r>
    </w:p>
    <w:p>
      <w:pPr>
        <w:ind w:firstLine="420" w:firstLineChars="200"/>
        <w:rPr>
          <w:rFonts w:ascii="宋体" w:hAnsi="宋体" w:hint="eastAsia"/>
          <w:szCs w:val="21"/>
        </w:rPr>
      </w:pPr>
      <w:r>
        <w:rPr>
          <w:rFonts w:ascii="宋体" w:hAnsi="宋体" w:hint="eastAsia"/>
          <w:szCs w:val="21"/>
        </w:rPr>
        <w:t>自收文之日起七个工作日内。</w:t>
      </w:r>
    </w:p>
    <w:p>
      <w:pPr>
        <w:ind w:firstLine="420" w:firstLineChars="200"/>
        <w:rPr>
          <w:rFonts w:ascii="宋体" w:hAnsi="宋体" w:hint="eastAsia"/>
          <w:szCs w:val="21"/>
        </w:rPr>
      </w:pPr>
      <w:r>
        <w:rPr>
          <w:rFonts w:ascii="宋体" w:hAnsi="宋体" w:hint="eastAsia"/>
          <w:szCs w:val="21"/>
        </w:rPr>
        <w:t>52.8投诉</w:t>
      </w:r>
    </w:p>
    <w:p>
      <w:pPr>
        <w:ind w:firstLine="420" w:firstLineChars="200"/>
        <w:rPr>
          <w:rFonts w:ascii="宋体" w:hAnsi="宋体"/>
          <w:szCs w:val="21"/>
        </w:rPr>
      </w:pPr>
      <w:r>
        <w:rPr>
          <w:rFonts w:ascii="宋体" w:hAnsi="宋体" w:hint="eastAsia"/>
          <w:szCs w:val="21"/>
        </w:rPr>
        <w:t>对质疑答复不满意或者未在规定时间内答复的，提出质疑的供应商可以在答复期满后15个工作日内向</w:t>
      </w:r>
      <w:r>
        <w:rPr>
          <w:rFonts w:ascii="宋体" w:hAnsi="宋体" w:hint="eastAsia"/>
          <w:szCs w:val="21"/>
          <w:lang w:val="en-US" w:eastAsia="zh-CN"/>
        </w:rPr>
        <w:t>采购人或行业主管部门</w:t>
      </w:r>
      <w:r>
        <w:rPr>
          <w:rFonts w:ascii="宋体" w:hAnsi="宋体" w:hint="eastAsia"/>
          <w:szCs w:val="21"/>
        </w:rPr>
        <w:t>投诉。</w:t>
      </w:r>
    </w:p>
    <w:p>
      <w:pPr>
        <w:rPr>
          <w:rFonts w:ascii="黑体" w:eastAsia="黑体" w:hAnsi="宋体"/>
          <w:sz w:val="24"/>
        </w:rPr>
      </w:pPr>
      <w:r>
        <w:rPr>
          <w:rFonts w:ascii="黑体" w:eastAsia="黑体" w:hAnsi="宋体" w:hint="eastAsia"/>
          <w:sz w:val="24"/>
        </w:rPr>
        <w:t>53. 质疑后续处理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hint="eastAsia"/>
          <w:szCs w:val="21"/>
        </w:rPr>
      </w:pPr>
      <w:r>
        <w:rPr>
          <w:rFonts w:ascii="宋体" w:hAnsi="宋体" w:hint="eastAsia"/>
          <w:szCs w:val="21"/>
        </w:rPr>
        <w:t>53.1供应商质疑不成立，或者成立但未对中标、成交结果构成影响的，继续开展采购活动。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5"/>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仿宋"/>
    <w:panose1 w:val="00000000000000000000"/>
    <w:charset w:val="00"/>
    <w:family w:val="auto"/>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
    <w:altName w:val="华文仿宋"/>
    <w:panose1 w:val="00000000000000000000"/>
    <w:charset w:val="01"/>
    <w:family w:val="auto"/>
    <w:pitch w:val="default"/>
    <w:sig w:usb0="00000000" w:usb1="00000000" w:usb2="00000000" w:usb3="00000000" w:csb0="00040001" w:csb1="00000000"/>
  </w:font>
  <w:font w:name="汉仪细等线简">
    <w:altName w:val="华文仿宋"/>
    <w:panose1 w:val="00000000000000000000"/>
    <w:charset w:val="86"/>
    <w:family w:val="modern"/>
    <w:pitch w:val="default"/>
    <w:sig w:usb0="00000000" w:usb1="00000000" w:usb2="00000012" w:usb3="00000000" w:csb0="00040000" w:csb1="00000000"/>
  </w:font>
  <w:font w:name="H Yb 2gj">
    <w:altName w:val="华文仿宋"/>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42ADC3CE"/>
    <w:multiLevelType w:val="singleLevel"/>
    <w:tmpl w:val="42ADC3CE"/>
    <w:lvl w:ilvl="0">
      <w:start w:val="1"/>
      <w:numFmt w:val="decimal"/>
      <w:lvlText w:val="%1."/>
      <w:lvlJc w:val="left"/>
      <w:pPr>
        <w:tabs>
          <w:tab w:val="left" w:pos="312"/>
        </w:tabs>
      </w:pPr>
    </w:lvl>
  </w:abstractNum>
  <w:abstractNum w:abstractNumId="7">
    <w:nsid w:val="64004488"/>
    <w:multiLevelType w:val="singleLevel"/>
    <w:tmpl w:val="64004488"/>
    <w:lvl w:ilvl="0">
      <w:start w:val="1"/>
      <w:numFmt w:val="decimal"/>
      <w:suff w:val="nothing"/>
      <w:lvlText w:val="（%1）"/>
      <w:lvlJc w:val="left"/>
    </w:lvl>
  </w:abstractNum>
  <w:abstractNum w:abstractNumId="8">
    <w:nsid w:val="640049B5"/>
    <w:multiLevelType w:val="singleLevel"/>
    <w:tmpl w:val="640049B5"/>
    <w:lvl w:ilvl="0">
      <w:start w:val="1"/>
      <w:numFmt w:val="decimal"/>
      <w:suff w:val="nothing"/>
      <w:lvlText w:val="（%1）"/>
      <w:lvlJc w:val="left"/>
    </w:lvl>
  </w:abstractNum>
  <w:abstractNum w:abstractNumId="9">
    <w:nsid w:val="64004BA4"/>
    <w:multiLevelType w:val="singleLevel"/>
    <w:tmpl w:val="64004BA4"/>
    <w:lvl w:ilvl="0">
      <w:start w:val="1"/>
      <w:numFmt w:val="decimal"/>
      <w:suff w:val="nothing"/>
      <w:lvlText w:val="（%1）"/>
      <w:lvlJc w:val="left"/>
    </w:lvl>
  </w:abstractNum>
  <w:abstractNum w:abstractNumId="10">
    <w:nsid w:val="64004E85"/>
    <w:multiLevelType w:val="singleLevel"/>
    <w:tmpl w:val="64004E85"/>
    <w:lvl w:ilvl="0">
      <w:start w:val="1"/>
      <w:numFmt w:val="decimal"/>
      <w:suff w:val="nothing"/>
      <w:lvlText w:val="（%1）"/>
      <w:lvlJc w:val="left"/>
    </w:lvl>
  </w:abstractNum>
  <w:abstractNum w:abstractNumId="11">
    <w:nsid w:val="64004F2F"/>
    <w:multiLevelType w:val="singleLevel"/>
    <w:tmpl w:val="64004F2F"/>
    <w:lvl w:ilvl="0">
      <w:start w:val="1"/>
      <w:numFmt w:val="decimal"/>
      <w:suff w:val="nothing"/>
      <w:lvlText w:val="（%1）"/>
      <w:lvlJc w:val="left"/>
    </w:lvl>
  </w:abstractNum>
  <w:abstractNum w:abstractNumId="12">
    <w:nsid w:val="64006020"/>
    <w:multiLevelType w:val="singleLevel"/>
    <w:tmpl w:val="64006020"/>
    <w:lvl w:ilvl="0">
      <w:start w:val="2"/>
      <w:numFmt w:val="chineseCounting"/>
      <w:suff w:val="nothing"/>
      <w:lvlText w:val="（%1）"/>
      <w:lvlJc w:val="left"/>
    </w:lvl>
  </w:abstractNum>
  <w:abstractNum w:abstractNumId="13">
    <w:nsid w:val="6400923D"/>
    <w:multiLevelType w:val="singleLevel"/>
    <w:tmpl w:val="6400923D"/>
    <w:lvl w:ilvl="0">
      <w:start w:val="1"/>
      <w:numFmt w:val="chineseCounting"/>
      <w:suff w:val="nothing"/>
      <w:lvlText w:val="（%1）"/>
      <w:lvlJc w:val="left"/>
    </w:lvl>
  </w:abstractNum>
  <w:abstractNum w:abstractNumId="14">
    <w:nsid w:val="6400A55B"/>
    <w:multiLevelType w:val="singleLevel"/>
    <w:tmpl w:val="6400A55B"/>
    <w:lvl w:ilvl="0">
      <w:start w:val="2"/>
      <w:numFmt w:val="chineseCounting"/>
      <w:suff w:val="nothing"/>
      <w:lvlText w:val="（%1）"/>
      <w:lvlJc w:val="left"/>
    </w:lvl>
  </w:abstractNum>
  <w:abstractNum w:abstractNumId="15">
    <w:nsid w:val="6400A879"/>
    <w:multiLevelType w:val="singleLevel"/>
    <w:tmpl w:val="6400A879"/>
    <w:lvl w:ilvl="0">
      <w:start w:val="2"/>
      <w:numFmt w:val="decimal"/>
      <w:suff w:val="nothing"/>
      <w:lvlText w:val="（%1）"/>
      <w:lvlJc w:val="left"/>
    </w:lvl>
  </w:abstractNum>
  <w:abstractNum w:abstractNumId="16">
    <w:nsid w:val="6400B7E2"/>
    <w:multiLevelType w:val="singleLevel"/>
    <w:tmpl w:val="6400B7E2"/>
    <w:lvl w:ilvl="0">
      <w:start w:val="1"/>
      <w:numFmt w:val="chineseCounting"/>
      <w:suff w:val="nothing"/>
      <w:lvlText w:val="（%1）"/>
      <w:lvlJc w:val="left"/>
    </w:lvl>
  </w:abstractNum>
  <w:abstractNum w:abstractNumId="17">
    <w:nsid w:val="6400B7F5"/>
    <w:multiLevelType w:val="singleLevel"/>
    <w:tmpl w:val="6400B7F5"/>
    <w:lvl w:ilvl="0">
      <w:start w:val="1"/>
      <w:numFmt w:val="decimal"/>
      <w:suff w:val="nothing"/>
      <w:lvlText w:val="（%1）"/>
      <w:lvlJc w:val="left"/>
    </w:lvl>
  </w:abstractNum>
  <w:abstractNum w:abstractNumId="18">
    <w:nsid w:val="6400B81E"/>
    <w:multiLevelType w:val="singleLevel"/>
    <w:tmpl w:val="6400B81E"/>
    <w:lvl w:ilvl="0">
      <w:start w:val="2"/>
      <w:numFmt w:val="chineseCounting"/>
      <w:suff w:val="nothing"/>
      <w:lvlText w:val="（%1）"/>
      <w:lvlJc w:val="left"/>
    </w:lvl>
  </w:abstractNum>
  <w:abstractNum w:abstractNumId="1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19"/>
  </w:num>
  <w:num w:numId="6">
    <w:abstractNumId w:val="5"/>
  </w:num>
  <w:num w:numId="7">
    <w:abstractNumId w:val="7"/>
  </w:num>
  <w:num w:numId="8">
    <w:abstractNumId w:val="8"/>
  </w:num>
  <w:num w:numId="9">
    <w:abstractNumId w:val="12"/>
  </w:num>
  <w:num w:numId="10">
    <w:abstractNumId w:val="9"/>
  </w:num>
  <w:num w:numId="11">
    <w:abstractNumId w:val="10"/>
  </w:num>
  <w:num w:numId="12">
    <w:abstractNumId w:val="11"/>
  </w:num>
  <w:num w:numId="13">
    <w:abstractNumId w:val="16"/>
  </w:num>
  <w:num w:numId="14">
    <w:abstractNumId w:val="17"/>
  </w:num>
  <w:num w:numId="15">
    <w:abstractNumId w:val="18"/>
  </w:num>
  <w:num w:numId="16">
    <w:abstractNumId w:val="14"/>
  </w:num>
  <w:num w:numId="17">
    <w:abstractNumId w:val="15"/>
  </w:num>
  <w:num w:numId="18">
    <w:abstractNumId w:val="13"/>
  </w:num>
  <w:num w:numId="19">
    <w:abstractNumId w:val="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0"/>
  <w:doNotDisplayPageBoundarie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RhOTdhMGMzYTQ0YjJmNjA4Njg2ZTg1MzAyYjIwMjQifQ=="/>
    <w:docVar w:name="KSO_WPS_MARK_KEY" w:val="6dd47706-d39e-414b-8108-5d3ac8e0cd52"/>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a">
    <w:name w:val="表格文字"/>
    <w:basedOn w:val="Normal"/>
    <w:qFormat/>
    <w:pPr>
      <w:spacing w:before="25" w:after="25" w:line="240" w:lineRule="auto"/>
      <w:ind w:firstLine="0"/>
      <w:jc w:val="left"/>
    </w:pPr>
    <w:rPr>
      <w:bCs/>
      <w:spacing w:val="10"/>
      <w:kern w:val="0"/>
      <w:sz w:val="24"/>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styleId="Quote">
    <w:name w:val="Quote"/>
    <w:basedOn w:val="Normal"/>
    <w:next w:val="Normal"/>
    <w:uiPriority w:val="99"/>
    <w:qFormat/>
    <w:rPr>
      <w:rFonts w:ascii="Calibri" w:hAnsi="Calibri" w:cs="Calibri"/>
      <w:i/>
      <w:iCs/>
      <w:color w:val="000000"/>
      <w:sz w:val="22"/>
      <w:szCs w:val="22"/>
    </w:rPr>
  </w:style>
  <w:style w:type="paragraph" w:customStyle="1" w:styleId="BodyText0">
    <w:name w:val="BodyText"/>
    <w:basedOn w:val="Normal"/>
    <w:next w:val="Normal"/>
    <w:qFormat/>
    <w:pPr>
      <w:spacing w:line="360" w:lineRule="auto"/>
      <w:jc w:val="both"/>
      <w:textAlignment w:val="baseline"/>
    </w:pPr>
    <w:rPr>
      <w:rFonts w:ascii="Verdana" w:eastAsia="仿宋_GB2312" w:hAnsi="Verdana" w:cs="Times New Roman"/>
      <w:b/>
      <w:bCs/>
      <w:kern w:val="2"/>
      <w:sz w:val="24"/>
      <w:szCs w:val="24"/>
      <w:lang w:val="en-US" w:eastAsia="en-US"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style>
  <w:style w:type="character" w:customStyle="1" w:styleId="hover3">
    <w:name w:val="hover3"/>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53</Pages>
  <Words>45414</Words>
  <Characters>47270</Characters>
  <Application>Microsoft Office Word</Application>
  <DocSecurity>0</DocSecurity>
  <Lines>332</Lines>
  <Paragraphs>93</Paragraphs>
  <ScaleCrop>false</ScaleCrop>
  <Company>Microsoft</Company>
  <LinksUpToDate>false</LinksUpToDate>
  <CharactersWithSpaces>48512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张泓</cp:lastModifiedBy>
  <cp:revision>83</cp:revision>
  <cp:lastPrinted>2021-05-10T08:02:00Z</cp:lastPrinted>
  <dcterms:created xsi:type="dcterms:W3CDTF">2021-04-20T08:29:00Z</dcterms:created>
  <dcterms:modified xsi:type="dcterms:W3CDTF">2024-04-07T08:58:07Z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A9D8EFBAE24240BDAB2BB793F524C176</vt:lpwstr>
  </property>
  <property fmtid="{D5CDD505-2E9C-101B-9397-08002B2CF9AE}" pid="3" name="KSOProductBuildVer">
    <vt:lpwstr>2052-11.1.0.12763</vt:lpwstr>
  </property>
</Properties>
</file>