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OLE_LINK2"/>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ascii="宋体" w:eastAsia="宋体" w:hAnsi="宋体" w:cs="宋体" w:hint="eastAsia"/>
          <w:b/>
          <w:bCs/>
          <w:color w:val="FF0000"/>
          <w:sz w:val="24"/>
          <w:szCs w:val="24"/>
          <w:highlight w:val="yellow"/>
          <w:lang w:val="en-US" w:eastAsia="zh-CN"/>
        </w:rPr>
      </w:pPr>
      <w:r>
        <w:rPr>
          <w:rFonts w:ascii="宋体" w:eastAsia="宋体" w:hAnsi="宋体" w:cs="宋体" w:hint="eastAsia"/>
          <w:b/>
          <w:bCs/>
          <w:color w:val="FF0000"/>
          <w:sz w:val="24"/>
          <w:szCs w:val="24"/>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center"/>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center"/>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b/>
                <w:bCs/>
                <w:color w:val="FF0000"/>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center"/>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left"/>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4"/>
                <w:szCs w:val="24"/>
                <w:highlight w:val="none"/>
                <w:lang w:val="en-US" w:eastAsia="zh-CN"/>
              </w:rPr>
              <w:t>同一人、属同一单位或者在同一单位缴纳社会保险</w:t>
            </w:r>
            <w:r>
              <w:rPr>
                <w:rFonts w:ascii="宋体" w:eastAsia="宋体" w:hAnsi="宋体" w:cs="宋体" w:hint="eastAsia"/>
                <w:color w:val="FF0000"/>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center"/>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left"/>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参与本项目政府采购活动时，与其他投标供应商存在单位负责人为</w:t>
            </w:r>
            <w:r>
              <w:rPr>
                <w:rFonts w:ascii="宋体" w:eastAsia="宋体" w:hAnsi="宋体" w:cs="宋体" w:hint="eastAsia"/>
                <w:b/>
                <w:bCs/>
                <w:color w:val="FF0000"/>
                <w:sz w:val="24"/>
                <w:szCs w:val="24"/>
                <w:highlight w:val="none"/>
                <w:lang w:val="en-US" w:eastAsia="zh-CN"/>
              </w:rPr>
              <w:t>同一人或直接控股、管理关系</w:t>
            </w:r>
            <w:r>
              <w:rPr>
                <w:rFonts w:ascii="宋体" w:eastAsia="宋体" w:hAnsi="宋体" w:cs="宋体" w:hint="eastAsia"/>
                <w:color w:val="FF0000"/>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center"/>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left"/>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与其他投标供应商的投标文件或部分投标文件</w:t>
            </w:r>
            <w:r>
              <w:rPr>
                <w:rFonts w:ascii="宋体" w:eastAsia="宋体" w:hAnsi="宋体" w:cs="宋体" w:hint="eastAsia"/>
                <w:b/>
                <w:bCs/>
                <w:color w:val="FF0000"/>
                <w:sz w:val="24"/>
                <w:szCs w:val="24"/>
                <w:highlight w:val="none"/>
                <w:lang w:val="en-US" w:eastAsia="zh-CN"/>
              </w:rPr>
              <w:t>相互混装或存在非正常一致</w:t>
            </w:r>
            <w:r>
              <w:rPr>
                <w:rFonts w:ascii="宋体" w:eastAsia="宋体" w:hAnsi="宋体" w:cs="宋体" w:hint="eastAsia"/>
                <w:color w:val="FF0000"/>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center"/>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left"/>
              <w:textAlignment w:val="auto"/>
              <w:rPr>
                <w:rFonts w:ascii="宋体" w:eastAsia="宋体" w:hAnsi="宋体" w:cs="宋体" w:hint="eastAsia"/>
                <w:color w:val="FF0000"/>
                <w:kern w:val="2"/>
                <w:sz w:val="24"/>
                <w:szCs w:val="24"/>
                <w:highlight w:val="none"/>
                <w:lang w:val="en-US" w:eastAsia="zh-CN" w:bidi="ar-SA"/>
              </w:rPr>
            </w:pPr>
            <w:r>
              <w:rPr>
                <w:rFonts w:ascii="宋体" w:eastAsia="宋体" w:hAnsi="宋体" w:cs="宋体" w:hint="eastAsia"/>
                <w:color w:val="FF0000"/>
                <w:sz w:val="24"/>
                <w:szCs w:val="24"/>
                <w:highlight w:val="none"/>
                <w:lang w:val="en-US" w:eastAsia="zh-CN"/>
              </w:rPr>
              <w:t>与其他投标供应商的投标文件由</w:t>
            </w:r>
            <w:r>
              <w:rPr>
                <w:rFonts w:ascii="宋体" w:eastAsia="宋体" w:hAnsi="宋体" w:cs="宋体" w:hint="eastAsia"/>
                <w:b/>
                <w:bCs/>
                <w:color w:val="FF0000"/>
                <w:sz w:val="24"/>
                <w:szCs w:val="24"/>
                <w:highlight w:val="none"/>
                <w:lang w:val="en-US" w:eastAsia="zh-CN"/>
              </w:rPr>
              <w:t>同一单位或者同一人编制</w:t>
            </w:r>
            <w:r>
              <w:rPr>
                <w:rFonts w:ascii="宋体" w:eastAsia="宋体" w:hAnsi="宋体" w:cs="宋体" w:hint="eastAsia"/>
                <w:color w:val="FF0000"/>
                <w:sz w:val="24"/>
                <w:szCs w:val="24"/>
                <w:highlight w:val="none"/>
                <w:lang w:val="en-US" w:eastAsia="zh-CN"/>
              </w:rPr>
              <w:t>，或者使用</w:t>
            </w:r>
            <w:r>
              <w:rPr>
                <w:rFonts w:ascii="宋体" w:eastAsia="宋体" w:hAnsi="宋体" w:cs="宋体" w:hint="eastAsia"/>
                <w:b/>
                <w:bCs/>
                <w:color w:val="FF0000"/>
                <w:sz w:val="24"/>
                <w:szCs w:val="24"/>
                <w:highlight w:val="none"/>
                <w:lang w:val="en-US" w:eastAsia="zh-CN"/>
              </w:rPr>
              <w:t>同一设备编制</w:t>
            </w:r>
            <w:r>
              <w:rPr>
                <w:rFonts w:ascii="宋体" w:eastAsia="宋体" w:hAnsi="宋体" w:cs="宋体" w:hint="eastAsia"/>
                <w:color w:val="FF0000"/>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center"/>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left"/>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提供</w:t>
            </w:r>
            <w:r>
              <w:rPr>
                <w:rFonts w:ascii="宋体" w:eastAsia="宋体" w:hAnsi="宋体" w:cs="宋体" w:hint="eastAsia"/>
                <w:b/>
                <w:bCs/>
                <w:color w:val="FF0000"/>
                <w:sz w:val="24"/>
                <w:szCs w:val="24"/>
                <w:highlight w:val="none"/>
                <w:lang w:val="en-US" w:eastAsia="zh-CN"/>
              </w:rPr>
              <w:t>未经出具机构核实</w:t>
            </w:r>
            <w:r>
              <w:rPr>
                <w:rFonts w:ascii="宋体" w:eastAsia="宋体" w:hAnsi="宋体" w:cs="宋体" w:hint="eastAsia"/>
                <w:color w:val="FF0000"/>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center"/>
              <w:textAlignment w:val="auto"/>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left"/>
              <w:textAlignment w:val="auto"/>
              <w:rPr>
                <w:rFonts w:ascii="宋体" w:eastAsia="宋体" w:hAnsi="宋体" w:cs="宋体" w:hint="eastAsia"/>
                <w:color w:val="FF0000"/>
                <w:kern w:val="2"/>
                <w:sz w:val="24"/>
                <w:szCs w:val="24"/>
                <w:highlight w:val="none"/>
                <w:lang w:val="en-US" w:eastAsia="zh-CN" w:bidi="ar-SA"/>
              </w:rPr>
            </w:pPr>
            <w:r>
              <w:rPr>
                <w:rFonts w:ascii="宋体" w:eastAsia="宋体" w:hAnsi="宋体" w:cs="宋体" w:hint="eastAsia"/>
                <w:color w:val="FF0000"/>
                <w:sz w:val="24"/>
                <w:szCs w:val="24"/>
                <w:highlight w:val="none"/>
                <w:lang w:val="en-US" w:eastAsia="zh-CN"/>
              </w:rPr>
              <w:t>擅自将投标密钥</w:t>
            </w:r>
            <w:r>
              <w:rPr>
                <w:rFonts w:ascii="宋体" w:eastAsia="宋体" w:hAnsi="宋体" w:cs="宋体" w:hint="eastAsia"/>
                <w:color w:val="FF0000"/>
                <w:sz w:val="24"/>
                <w:szCs w:val="24"/>
                <w:highlight w:val="none"/>
                <w:lang w:eastAsia="zh-CN"/>
              </w:rPr>
              <w:t>或</w:t>
            </w:r>
            <w:r>
              <w:rPr>
                <w:rFonts w:ascii="宋体" w:eastAsia="宋体" w:hAnsi="宋体" w:cs="宋体" w:hint="eastAsia"/>
                <w:color w:val="FF0000"/>
                <w:sz w:val="24"/>
                <w:szCs w:val="24"/>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一、</w:t>
      </w:r>
      <w:r>
        <w:rPr>
          <w:rFonts w:ascii="宋体" w:eastAsia="宋体" w:hAnsi="宋体" w:cs="宋体" w:hint="eastAsia"/>
          <w:b/>
          <w:bCs/>
          <w:color w:val="FF0000"/>
          <w:sz w:val="24"/>
          <w:szCs w:val="24"/>
        </w:rPr>
        <w:t>《深圳经济特区政府采购条例》第五十七条</w:t>
      </w:r>
      <w:r>
        <w:rPr>
          <w:rFonts w:ascii="宋体" w:eastAsia="宋体" w:hAnsi="宋体" w:cs="宋体" w:hint="eastAsia"/>
          <w:color w:val="FF0000"/>
          <w:sz w:val="24"/>
          <w:szCs w:val="24"/>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b/>
          <w:bCs/>
          <w:color w:val="FF0000"/>
          <w:sz w:val="24"/>
          <w:szCs w:val="24"/>
        </w:rPr>
        <w:t>二、《深圳经济特区政府采购条例实施细则》第七十五条</w:t>
      </w:r>
      <w:r>
        <w:rPr>
          <w:rFonts w:ascii="宋体" w:eastAsia="宋体" w:hAnsi="宋体" w:cs="宋体" w:hint="eastAsia"/>
          <w:b/>
          <w:bCs/>
          <w:color w:val="FF0000"/>
          <w:sz w:val="24"/>
          <w:szCs w:val="24"/>
          <w:lang w:val="en-US" w:eastAsia="zh-CN"/>
        </w:rPr>
        <w:t xml:space="preserve"> </w:t>
      </w:r>
      <w:r>
        <w:rPr>
          <w:rFonts w:ascii="宋体" w:eastAsia="宋体" w:hAnsi="宋体" w:cs="宋体" w:hint="eastAsia"/>
          <w:color w:val="FF0000"/>
          <w:sz w:val="24"/>
          <w:szCs w:val="24"/>
        </w:rPr>
        <w:t>供应商有下列情形</w:t>
      </w:r>
      <w:r>
        <w:rPr>
          <w:rFonts w:ascii="宋体" w:eastAsia="宋体" w:hAnsi="宋体" w:cs="宋体" w:hint="eastAsia"/>
          <w:color w:val="FF0000"/>
          <w:sz w:val="24"/>
          <w:szCs w:val="24"/>
          <w:lang w:val="en-US" w:eastAsia="zh-CN"/>
        </w:rPr>
        <w:t>之一</w:t>
      </w:r>
      <w:r>
        <w:rPr>
          <w:rFonts w:ascii="宋体" w:eastAsia="宋体" w:hAnsi="宋体" w:cs="宋体" w:hint="eastAsia"/>
          <w:color w:val="FF0000"/>
          <w:sz w:val="24"/>
          <w:szCs w:val="24"/>
        </w:rPr>
        <w:t>的，属于采购条例所称的串通投标行为，按照采购条例第五十七条有关规定处理：（一）投标供应商之间相互约定给予未中标的供应商利益补偿</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（二）不同投标供应商的法定代表人、主要经营负责人、项目投标授权代表人、项目负责人、主要技术人员为同一人、属同一单位或者在同一单位缴纳社会保险</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（三）不同投标供应商的投标文件由同一单位或者同一人编制，或者由同一人分阶段参与编制的</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（四）不同投标供应商的投标文件或部分投标文件相互混装</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（五）不同投标供应商的投标文件内容存在非正常一致</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（六）由同一单位工作人员为两家以上（含两家）供应商进行同一项投标活动的</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b/>
          <w:bCs/>
          <w:color w:val="FF0000"/>
          <w:sz w:val="24"/>
          <w:szCs w:val="24"/>
        </w:rPr>
        <w:t>三、《深圳经济特区政府采购条例实施细则》第七十七条</w:t>
      </w:r>
      <w:r>
        <w:rPr>
          <w:rFonts w:ascii="宋体" w:eastAsia="宋体" w:hAnsi="宋体" w:cs="宋体" w:hint="eastAsia"/>
          <w:b/>
          <w:bCs/>
          <w:color w:val="FF0000"/>
          <w:sz w:val="24"/>
          <w:szCs w:val="24"/>
          <w:lang w:val="en-US" w:eastAsia="zh-CN"/>
        </w:rPr>
        <w:t xml:space="preserve"> </w:t>
      </w:r>
      <w:r>
        <w:rPr>
          <w:rFonts w:ascii="宋体" w:eastAsia="宋体" w:hAnsi="宋体" w:cs="宋体" w:hint="eastAsia"/>
          <w:color w:val="FF0000"/>
          <w:sz w:val="24"/>
          <w:szCs w:val="24"/>
        </w:rPr>
        <w:t>供应商有下列情形之一的，属于隐瞒真实情况，提供虚假资料，按照采购条例第五十七</w:t>
      </w:r>
      <w:r>
        <w:rPr>
          <w:rFonts w:ascii="宋体" w:eastAsia="宋体" w:hAnsi="宋体" w:cs="宋体" w:hint="eastAsia"/>
          <w:color w:val="FF0000"/>
          <w:sz w:val="24"/>
          <w:szCs w:val="24"/>
          <w:lang w:val="en-US" w:eastAsia="zh-CN"/>
        </w:rPr>
        <w:t>条</w:t>
      </w:r>
      <w:r>
        <w:rPr>
          <w:rFonts w:ascii="宋体" w:eastAsia="宋体" w:hAnsi="宋体" w:cs="宋体" w:hint="eastAsia"/>
          <w:color w:val="FF0000"/>
          <w:sz w:val="24"/>
          <w:szCs w:val="24"/>
        </w:rPr>
        <w:t>的有关规定处理：（一）通过转让或者租借等方式从其他单位获取资格或者资质证书投标的</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（二）由其他单位或者其他单位负责人在投标供应商编制的投标文件上加盖印章或者签字的</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（三）项目负责人或者主要技术人员不是本单位人员的</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（四）投标保证金不是从投标供应商基本账户转出的</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color w:val="FF0000"/>
          <w:sz w:val="24"/>
          <w:szCs w:val="24"/>
        </w:rPr>
      </w:pPr>
      <w:r>
        <w:rPr>
          <w:rFonts w:ascii="宋体" w:eastAsia="宋体" w:hAnsi="宋体" w:cs="宋体" w:hint="eastAsia"/>
          <w:color w:val="FF0000"/>
          <w:sz w:val="24"/>
          <w:szCs w:val="24"/>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b w:val="0"/>
          <w:bCs/>
          <w:color w:val="FF0000"/>
          <w:sz w:val="24"/>
          <w:szCs w:val="24"/>
          <w:lang w:val="en-US" w:eastAsia="zh-CN"/>
        </w:rPr>
      </w:pPr>
      <w:r>
        <w:rPr>
          <w:rFonts w:ascii="宋体" w:eastAsia="宋体" w:hAnsi="宋体" w:cs="宋体" w:hint="eastAsia"/>
          <w:b w:val="0"/>
          <w:bCs/>
          <w:color w:val="FF0000"/>
          <w:sz w:val="24"/>
          <w:szCs w:val="24"/>
          <w:lang w:val="en-US" w:eastAsia="zh-CN"/>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b w:val="0"/>
          <w:bCs/>
          <w:color w:val="FF0000"/>
          <w:sz w:val="24"/>
          <w:szCs w:val="24"/>
          <w:lang w:val="en-US" w:eastAsia="zh-CN"/>
        </w:rPr>
      </w:pPr>
      <w:r>
        <w:rPr>
          <w:rFonts w:ascii="宋体" w:eastAsia="宋体" w:hAnsi="宋体" w:cs="宋体" w:hint="eastAsia"/>
          <w:b w:val="0"/>
          <w:bCs/>
          <w:color w:val="FF0000"/>
          <w:sz w:val="24"/>
          <w:szCs w:val="24"/>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b w:val="0"/>
          <w:bCs/>
          <w:color w:val="FF0000"/>
          <w:sz w:val="24"/>
          <w:szCs w:val="24"/>
          <w:lang w:val="en-US" w:eastAsia="zh-CN"/>
        </w:rPr>
      </w:pPr>
      <w:r>
        <w:rPr>
          <w:rFonts w:ascii="宋体" w:eastAsia="宋体" w:hAnsi="宋体" w:cs="宋体" w:hint="eastAsia"/>
          <w:b w:val="0"/>
          <w:bCs/>
          <w:color w:val="FF0000"/>
          <w:sz w:val="24"/>
          <w:szCs w:val="24"/>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eastAsia="宋体" w:hAnsi="宋体" w:cs="宋体" w:hint="eastAsia"/>
          <w:color w:val="FF0000"/>
          <w:sz w:val="24"/>
          <w:szCs w:val="24"/>
        </w:rPr>
        <w:t>取消参与本市政府采购资格</w:t>
      </w:r>
      <w:r>
        <w:rPr>
          <w:rFonts w:ascii="宋体" w:eastAsia="宋体" w:hAnsi="宋体" w:cs="宋体" w:hint="eastAsia"/>
          <w:color w:val="FF0000"/>
          <w:sz w:val="24"/>
          <w:szCs w:val="24"/>
          <w:lang w:eastAsia="zh-CN"/>
        </w:rPr>
        <w:t>、</w:t>
      </w:r>
      <w:r>
        <w:rPr>
          <w:rFonts w:ascii="宋体" w:eastAsia="宋体" w:hAnsi="宋体" w:cs="宋体" w:hint="eastAsia"/>
          <w:color w:val="FF0000"/>
          <w:sz w:val="24"/>
          <w:szCs w:val="24"/>
        </w:rPr>
        <w:t>依法吊销其营业</w:t>
      </w:r>
      <w:r>
        <w:rPr>
          <w:rFonts w:ascii="宋体" w:eastAsia="宋体" w:hAnsi="宋体" w:cs="宋体" w:hint="eastAsia"/>
          <w:color w:val="FF0000"/>
          <w:sz w:val="24"/>
          <w:szCs w:val="24"/>
          <w:lang w:val="en-US" w:eastAsia="zh-CN"/>
        </w:rPr>
        <w:t>执照等行政处罚，</w:t>
      </w:r>
      <w:r>
        <w:rPr>
          <w:rFonts w:ascii="宋体" w:eastAsia="宋体" w:hAnsi="宋体" w:cs="宋体" w:hint="eastAsia"/>
          <w:color w:val="FF0000"/>
          <w:sz w:val="24"/>
          <w:szCs w:val="24"/>
        </w:rPr>
        <w:t>构成犯罪的，依法追究刑事责任</w:t>
      </w:r>
      <w:r>
        <w:rPr>
          <w:rFonts w:ascii="宋体" w:eastAsia="宋体" w:hAnsi="宋体" w:cs="宋体" w:hint="eastAsia"/>
          <w:b w:val="0"/>
          <w:bCs/>
          <w:color w:val="FF0000"/>
          <w:sz w:val="24"/>
          <w:szCs w:val="24"/>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ind w:firstLine="420" w:firstLineChars="200"/>
        <w:textAlignment w:val="auto"/>
        <w:rPr>
          <w:rFonts w:ascii="宋体" w:eastAsia="宋体" w:hAnsi="宋体" w:cs="宋体" w:hint="eastAsia"/>
          <w:sz w:val="24"/>
          <w:szCs w:val="24"/>
          <w:lang w:val="en-US" w:eastAsia="zh-CN"/>
        </w:rPr>
      </w:pPr>
      <w:r>
        <w:rPr>
          <w:rFonts w:ascii="宋体" w:eastAsia="宋体" w:hAnsi="宋体" w:cs="宋体" w:hint="eastAsia"/>
          <w:b/>
          <w:color w:val="FF0000"/>
          <w:sz w:val="24"/>
          <w:szCs w:val="24"/>
          <w:lang w:val="en-US" w:eastAsia="zh-CN"/>
        </w:rPr>
        <w:t>五</w:t>
      </w:r>
      <w:r>
        <w:rPr>
          <w:rFonts w:ascii="宋体" w:eastAsia="宋体" w:hAnsi="宋体" w:cs="宋体" w:hint="eastAsia"/>
          <w:b/>
          <w:color w:val="FF0000"/>
          <w:sz w:val="24"/>
          <w:szCs w:val="24"/>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textAlignment w:val="auto"/>
        <w:rPr>
          <w:rFonts w:ascii="宋体" w:eastAsia="宋体" w:hAnsi="宋体" w:cs="宋体" w:hint="eastAsia"/>
          <w:b w:val="0"/>
          <w:bCs/>
          <w:color w:val="FF0000"/>
          <w:sz w:val="24"/>
          <w:szCs w:val="24"/>
          <w:lang w:val="en-US" w:eastAsia="zh-CN"/>
        </w:rPr>
      </w:pPr>
    </w:p>
    <w:p>
      <w:pPr>
        <w:keepNext w:val="0"/>
        <w:keepLines w:val="0"/>
        <w:pageBreakBefore w:val="0"/>
        <w:widowControl/>
        <w:pBdr>
          <w:top w:val="nil"/>
          <w:left w:val="nil"/>
          <w:bottom w:val="nil"/>
          <w:right w:val="nil"/>
          <w:between w:val="nil"/>
        </w:pBdr>
        <w:kinsoku/>
        <w:wordWrap/>
        <w:overflowPunct/>
        <w:topLinePunct w:val="0"/>
        <w:autoSpaceDE/>
        <w:autoSpaceDN/>
        <w:bidi w:val="0"/>
        <w:adjustRightInd/>
        <w:snapToGrid/>
        <w:spacing w:beforeAutospacing="0" w:afterAutospacing="0" w:line="240" w:lineRule="auto"/>
        <w:jc w:val="both"/>
        <w:textAlignment w:val="auto"/>
        <w:outlineLvl w:val="1"/>
        <w:rPr>
          <w:rFonts w:ascii="宋体" w:eastAsia="宋体" w:hAnsi="宋体" w:cs="宋体" w:hint="eastAsia"/>
          <w:b/>
          <w:color w:val="FF0000"/>
          <w:kern w:val="2"/>
          <w:sz w:val="24"/>
          <w:szCs w:val="24"/>
          <w:lang w:val="en-US" w:eastAsia="zh-CN" w:bidi="ar-SA"/>
        </w:rPr>
      </w:pPr>
      <w:r>
        <w:rPr>
          <w:rFonts w:ascii="宋体" w:eastAsia="宋体" w:hAnsi="宋体" w:cs="宋体" w:hint="eastAsia"/>
          <w:b/>
          <w:color w:val="FF0000"/>
          <w:kern w:val="2"/>
          <w:sz w:val="24"/>
          <w:szCs w:val="24"/>
          <w:lang w:val="en-US" w:eastAsia="zh-CN" w:bidi="ar-SA"/>
        </w:rPr>
        <w:t>注：“特别警示条款”和《政府采购违法行为风险知悉确认书》用于对供应商违法行为的提醒，不作为供应商资格性审查及符合性审查条件。</w:t>
      </w:r>
    </w:p>
    <w:p>
      <w:pPr>
        <w:pStyle w:val="BodyText"/>
        <w:rPr>
          <w:rFonts w:ascii="黑体" w:eastAsia="黑体" w:hAnsi="宋体" w:cs="黑体" w:hint="eastAsia"/>
          <w:kern w:val="0"/>
          <w:sz w:val="40"/>
          <w:szCs w:val="40"/>
          <w:lang w:eastAsia="zh-CN"/>
        </w:rPr>
      </w:pPr>
      <w:bookmarkEnd w:id="0"/>
    </w:p>
    <w:p>
      <w:pPr>
        <w:pStyle w:val="BodyText2"/>
        <w:rPr>
          <w:rFonts w:ascii="黑体" w:eastAsia="黑体" w:hAnsi="宋体" w:cs="黑体" w:hint="eastAsia"/>
          <w:kern w:val="0"/>
          <w:sz w:val="40"/>
          <w:szCs w:val="40"/>
          <w:lang w:eastAsia="zh-CN"/>
        </w:rPr>
      </w:pPr>
    </w:p>
    <w:p>
      <w:pPr>
        <w:pStyle w:val="BodyText2"/>
        <w:rPr>
          <w:rFonts w:ascii="黑体" w:eastAsia="黑体" w:hAnsi="宋体" w:cs="黑体" w:hint="eastAsia"/>
          <w:kern w:val="0"/>
          <w:sz w:val="40"/>
          <w:szCs w:val="40"/>
          <w:lang w:eastAsia="zh-CN"/>
        </w:rPr>
      </w:pPr>
    </w:p>
    <w:p>
      <w:pPr>
        <w:pStyle w:val="BodyText2"/>
        <w:rPr>
          <w:rFonts w:ascii="黑体" w:eastAsia="黑体" w:hAnsi="宋体" w:cs="黑体" w:hint="eastAsia"/>
          <w:kern w:val="0"/>
          <w:sz w:val="40"/>
          <w:szCs w:val="40"/>
          <w:lang w:eastAsia="zh-CN"/>
        </w:rPr>
      </w:pPr>
    </w:p>
    <w:p>
      <w:pPr>
        <w:pStyle w:val="BodyText2"/>
        <w:rPr>
          <w:rFonts w:ascii="黑体" w:eastAsia="黑体" w:hAnsi="宋体" w:cs="黑体" w:hint="eastAsia"/>
          <w:kern w:val="0"/>
          <w:sz w:val="40"/>
          <w:szCs w:val="40"/>
          <w:lang w:eastAsia="zh-CN"/>
        </w:rPr>
      </w:pPr>
    </w:p>
    <w:p>
      <w:pPr>
        <w:pStyle w:val="BodyText2"/>
        <w:rPr>
          <w:rFonts w:ascii="黑体" w:eastAsia="黑体" w:hAnsi="宋体" w:cs="黑体" w:hint="eastAsia"/>
          <w:kern w:val="0"/>
          <w:sz w:val="40"/>
          <w:szCs w:val="40"/>
          <w:lang w:eastAsia="zh-CN"/>
        </w:rPr>
      </w:pPr>
    </w:p>
    <w:p>
      <w:pPr>
        <w:pStyle w:val="BodyText2"/>
        <w:rPr>
          <w:rFonts w:ascii="黑体" w:eastAsia="黑体" w:hAnsi="宋体" w:cs="黑体" w:hint="eastAsia"/>
          <w:kern w:val="0"/>
          <w:sz w:val="40"/>
          <w:szCs w:val="40"/>
          <w:lang w:eastAsia="zh-CN"/>
        </w:rPr>
      </w:pPr>
    </w:p>
    <w:p>
      <w:pPr>
        <w:widowControl/>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p>
      <w:pPr>
        <w:widowControl/>
        <w:jc w:val="center"/>
        <w:outlineLvl w:val="1"/>
        <w:rPr>
          <w:rFonts w:ascii="黑体" w:eastAsia="黑体" w:hAnsi="宋体" w:cs="黑体"/>
          <w:kern w:val="0"/>
          <w:sz w:val="40"/>
          <w:szCs w:val="40"/>
        </w:rPr>
      </w:pPr>
    </w:p>
    <w:tbl>
      <w:tblPr>
        <w:tblStyle w:val="TableNormal"/>
        <w:tblW w:w="8347" w:type="dxa"/>
        <w:jc w:val="center"/>
        <w:tblCellSpacing w:w="0" w:type="dxa"/>
        <w:tblLayout w:type="fixed"/>
        <w:tblCellMar>
          <w:top w:w="45" w:type="dxa"/>
          <w:left w:w="45" w:type="dxa"/>
          <w:bottom w:w="45" w:type="dxa"/>
          <w:right w:w="45" w:type="dxa"/>
        </w:tblCellMar>
      </w:tblPr>
      <w:tblGrid>
        <w:gridCol w:w="2723"/>
        <w:gridCol w:w="5624"/>
      </w:tblGrid>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项目编号：</w:t>
            </w:r>
          </w:p>
        </w:tc>
        <w:tc>
          <w:tcPr>
            <w:tcW w:w="5624" w:type="dxa"/>
            <w:shd w:val="clear" w:color="auto" w:fill="auto"/>
            <w:vAlign w:val="center"/>
          </w:tcPr>
          <w:p>
            <w:pPr>
              <w:keepNext w:val="0"/>
              <w:keepLines w:val="0"/>
              <w:widowControl/>
              <w:suppressLineNumbers w:val="0"/>
              <w:spacing w:before="0" w:beforeAutospacing="0" w:after="0" w:afterAutospacing="0"/>
              <w:ind w:left="0" w:right="0"/>
              <w:jc w:val="left"/>
              <w:rPr>
                <w:rFonts w:eastAsia="宋体" w:hint="eastAsia"/>
                <w:sz w:val="30"/>
                <w:szCs w:val="30"/>
                <w:lang w:eastAsia="zh-CN"/>
              </w:rPr>
            </w:pPr>
            <w:r>
              <w:rPr>
                <w:rFonts w:eastAsia="宋体" w:hint="eastAsia"/>
                <w:sz w:val="30"/>
                <w:szCs w:val="30"/>
                <w:lang w:eastAsia="zh-CN"/>
              </w:rPr>
              <w:t>LGCG2025000187</w:t>
            </w:r>
          </w:p>
        </w:tc>
      </w:tr>
      <w:tr>
        <w:tblPrEx>
          <w:tblW w:w="8347" w:type="dxa"/>
          <w:jc w:val="center"/>
          <w:tblCellSpacing w:w="0" w:type="dxa"/>
          <w:tblLayout w:type="fixed"/>
          <w:tblCellMar>
            <w:top w:w="45" w:type="dxa"/>
            <w:left w:w="45" w:type="dxa"/>
            <w:bottom w:w="45" w:type="dxa"/>
            <w:right w:w="45" w:type="dxa"/>
          </w:tblCellMar>
        </w:tblPrEx>
        <w:trPr>
          <w:trHeight w:val="1160"/>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项目名称：</w:t>
            </w:r>
          </w:p>
        </w:tc>
        <w:tc>
          <w:tcPr>
            <w:tcW w:w="5624" w:type="dxa"/>
            <w:shd w:val="clear" w:color="auto" w:fill="auto"/>
            <w:vAlign w:val="center"/>
          </w:tcPr>
          <w:p>
            <w:pPr>
              <w:keepNext w:val="0"/>
              <w:keepLines w:val="0"/>
              <w:widowControl/>
              <w:suppressLineNumbers w:val="0"/>
              <w:spacing w:before="0" w:beforeAutospacing="0" w:after="0" w:afterAutospacing="0"/>
              <w:ind w:left="0" w:right="0"/>
              <w:jc w:val="left"/>
              <w:rPr>
                <w:rFonts w:eastAsia="宋体" w:hint="eastAsia"/>
                <w:sz w:val="30"/>
                <w:szCs w:val="30"/>
                <w:lang w:eastAsia="zh-CN"/>
              </w:rPr>
            </w:pPr>
            <w:r>
              <w:rPr>
                <w:rFonts w:eastAsia="宋体" w:hint="eastAsia"/>
                <w:sz w:val="30"/>
                <w:szCs w:val="30"/>
                <w:lang w:eastAsia="zh-CN"/>
              </w:rPr>
              <w:t>龙岗区</w:t>
            </w:r>
            <w:r>
              <w:rPr>
                <w:rFonts w:hint="eastAsia"/>
                <w:sz w:val="30"/>
                <w:szCs w:val="30"/>
                <w:lang w:val="en-US" w:eastAsia="zh-CN"/>
              </w:rPr>
              <w:t>龙城</w:t>
            </w:r>
            <w:r>
              <w:rPr>
                <w:rFonts w:eastAsia="宋体" w:hint="eastAsia"/>
                <w:sz w:val="30"/>
                <w:szCs w:val="30"/>
                <w:lang w:eastAsia="zh-CN"/>
              </w:rPr>
              <w:t>街道办事处</w:t>
            </w:r>
            <w:r>
              <w:rPr>
                <w:rFonts w:ascii="宋体" w:hAnsi="宋体" w:cs="宋体" w:hint="eastAsia"/>
                <w:kern w:val="0"/>
                <w:sz w:val="30"/>
                <w:szCs w:val="30"/>
              </w:rPr>
              <w:t>法律</w:t>
            </w:r>
            <w:r>
              <w:rPr>
                <w:rFonts w:ascii="宋体" w:hAnsi="宋体" w:cs="宋体" w:hint="eastAsia"/>
                <w:kern w:val="0"/>
                <w:sz w:val="30"/>
                <w:szCs w:val="30"/>
                <w:lang w:val="en-US" w:eastAsia="zh-CN"/>
              </w:rPr>
              <w:t>顾问</w:t>
            </w:r>
            <w:r>
              <w:rPr>
                <w:rFonts w:ascii="宋体" w:hAnsi="宋体" w:cs="宋体" w:hint="eastAsia"/>
                <w:kern w:val="0"/>
                <w:sz w:val="30"/>
                <w:szCs w:val="30"/>
              </w:rPr>
              <w:t>服务采购项目</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包号：</w:t>
            </w:r>
          </w:p>
        </w:tc>
        <w:tc>
          <w:tcPr>
            <w:tcW w:w="5624"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A</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项目类型：</w:t>
            </w:r>
          </w:p>
        </w:tc>
        <w:tc>
          <w:tcPr>
            <w:tcW w:w="5624"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eastAsia"/>
                <w:kern w:val="0"/>
                <w:sz w:val="30"/>
                <w:szCs w:val="30"/>
              </w:rPr>
              <w:t>服务</w:t>
            </w:r>
            <w:r>
              <w:rPr>
                <w:rFonts w:ascii="宋体" w:hAnsi="宋体" w:cs="宋体" w:hint="default"/>
                <w:kern w:val="0"/>
                <w:sz w:val="30"/>
                <w:szCs w:val="30"/>
              </w:rPr>
              <w:t>类</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采购方式：</w:t>
            </w:r>
          </w:p>
        </w:tc>
        <w:tc>
          <w:tcPr>
            <w:tcW w:w="5624"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公开招标</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货币类型：</w:t>
            </w:r>
          </w:p>
        </w:tc>
        <w:tc>
          <w:tcPr>
            <w:tcW w:w="5624"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人民币</w:t>
            </w:r>
          </w:p>
        </w:tc>
      </w:tr>
      <w:tr>
        <w:tblPrEx>
          <w:tblW w:w="8347"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keepNext w:val="0"/>
              <w:keepLines w:val="0"/>
              <w:widowControl/>
              <w:suppressLineNumbers w:val="0"/>
              <w:spacing w:before="0" w:beforeAutospacing="0" w:after="0" w:afterAutospacing="0"/>
              <w:ind w:left="0" w:right="0"/>
              <w:jc w:val="right"/>
              <w:rPr>
                <w:rFonts w:hint="default"/>
                <w:sz w:val="30"/>
                <w:szCs w:val="30"/>
              </w:rPr>
            </w:pPr>
            <w:r>
              <w:rPr>
                <w:rFonts w:ascii="宋体" w:hAnsi="宋体" w:cs="宋体" w:hint="default"/>
                <w:kern w:val="0"/>
                <w:sz w:val="30"/>
                <w:szCs w:val="30"/>
              </w:rPr>
              <w:t>评标方法：</w:t>
            </w:r>
          </w:p>
        </w:tc>
        <w:tc>
          <w:tcPr>
            <w:tcW w:w="5624" w:type="dxa"/>
            <w:shd w:val="clear" w:color="auto" w:fill="auto"/>
            <w:vAlign w:val="center"/>
          </w:tcPr>
          <w:p>
            <w:pPr>
              <w:keepNext w:val="0"/>
              <w:keepLines w:val="0"/>
              <w:widowControl/>
              <w:suppressLineNumbers w:val="0"/>
              <w:spacing w:before="0" w:beforeAutospacing="0" w:after="0" w:afterAutospacing="0"/>
              <w:ind w:left="0" w:right="0"/>
              <w:jc w:val="left"/>
              <w:rPr>
                <w:rFonts w:hint="default"/>
                <w:sz w:val="30"/>
                <w:szCs w:val="30"/>
              </w:rPr>
            </w:pPr>
            <w:r>
              <w:rPr>
                <w:rFonts w:ascii="宋体" w:hAnsi="宋体" w:cs="宋体" w:hint="default"/>
                <w:kern w:val="0"/>
                <w:sz w:val="30"/>
                <w:szCs w:val="30"/>
              </w:rPr>
              <w:t>综合评分法</w:t>
            </w:r>
          </w:p>
        </w:tc>
      </w:tr>
    </w:tbl>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1</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kern w:val="0"/>
                <w:sz w:val="24"/>
              </w:rPr>
              <w:t>投标人不符合资格要求，或未提交相应的资格证明资料（详见招标公告</w:t>
            </w:r>
            <w:r>
              <w:rPr>
                <w:rFonts w:ascii="宋体" w:hAnsi="宋体" w:cs="宋体" w:hint="eastAsia"/>
                <w:sz w:val="24"/>
              </w:rPr>
              <w:t>投标人资格要求，即申请人的资格要求</w:t>
            </w:r>
            <w:r>
              <w:rPr>
                <w:rFonts w:ascii="宋体" w:hAnsi="宋体" w:cs="宋体" w:hint="eastAsia"/>
                <w:kern w:val="0"/>
                <w:sz w:val="24"/>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1</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将一个包</w:t>
            </w:r>
            <w:r>
              <w:rPr>
                <w:rFonts w:ascii="宋体" w:hAnsi="宋体" w:cs="宋体" w:hint="eastAsia"/>
                <w:sz w:val="24"/>
                <w:lang w:eastAsia="zh-CN"/>
              </w:rPr>
              <w:t>或一个标段</w:t>
            </w:r>
            <w:r>
              <w:rPr>
                <w:rFonts w:ascii="宋体" w:hAnsi="宋体" w:cs="宋体" w:hint="eastAsia"/>
                <w:sz w:val="24"/>
              </w:rPr>
              <w:t>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2</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对同一项目投标时，不得提供两套以上的投标方案（招标文件另有规定的除外）；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3</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分项报价或投标总价不得高于相应预算金额（或设定的预算金额下的最高限价）；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4</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5</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6</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7</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采购标的/服务清单/报价等任意一类有缺漏项或响应不全，或者对招标文件规定的项目需求内容或者需求数量进行修改，评审委员会判定投标响应不满足采购需求；</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8</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9</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投标文件电子文档不得带病毒；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10</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widowControl/>
              <w:suppressLineNumbers w:val="0"/>
              <w:spacing w:before="0" w:beforeAutospacing="0" w:after="0" w:afterAutospacing="0"/>
              <w:ind w:left="0" w:right="0"/>
              <w:jc w:val="center"/>
              <w:textAlignment w:val="top"/>
              <w:rPr>
                <w:rFonts w:ascii="宋体" w:hAnsi="宋体" w:cs="宋体" w:hint="default"/>
                <w:sz w:val="24"/>
              </w:rPr>
            </w:pPr>
            <w:r>
              <w:rPr>
                <w:rFonts w:ascii="宋体" w:hAnsi="宋体" w:cs="宋体" w:hint="eastAsia"/>
                <w:sz w:val="24"/>
              </w:rPr>
              <w:t>11</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widowControl/>
              <w:suppressLineNumbers w:val="0"/>
              <w:spacing w:before="0" w:beforeAutospacing="0" w:after="0" w:afterAutospacing="0"/>
              <w:ind w:left="0" w:right="0"/>
              <w:jc w:val="left"/>
              <w:textAlignment w:val="top"/>
              <w:rPr>
                <w:rFonts w:ascii="宋体" w:hAnsi="宋体" w:cs="宋体" w:hint="default"/>
                <w:sz w:val="24"/>
              </w:rPr>
            </w:pPr>
            <w:r>
              <w:rPr>
                <w:rFonts w:ascii="宋体" w:hAnsi="宋体" w:cs="宋体" w:hint="eastAsia"/>
                <w:sz w:val="24"/>
              </w:rPr>
              <w:t>不同投标供应商投标文件“文件制作机器码”一致；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widowControl/>
              <w:suppressLineNumbers w:val="0"/>
              <w:spacing w:before="0" w:beforeAutospacing="0" w:after="0" w:afterAutospacing="0"/>
              <w:ind w:left="0" w:right="0"/>
              <w:jc w:val="center"/>
              <w:textAlignment w:val="top"/>
              <w:rPr>
                <w:rFonts w:ascii="宋体" w:hAnsi="宋体" w:cs="宋体" w:hint="default"/>
                <w:sz w:val="24"/>
              </w:rPr>
            </w:pPr>
            <w:r>
              <w:rPr>
                <w:rFonts w:ascii="宋体" w:hAnsi="宋体" w:cs="宋体" w:hint="eastAsia"/>
                <w:sz w:val="24"/>
              </w:rPr>
              <w:t>12</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widowControl/>
              <w:suppressLineNumbers w:val="0"/>
              <w:spacing w:before="0" w:beforeAutospacing="0" w:after="0" w:afterAutospacing="0"/>
              <w:ind w:left="0" w:right="0"/>
              <w:jc w:val="left"/>
              <w:textAlignment w:val="top"/>
              <w:rPr>
                <w:rFonts w:ascii="宋体" w:hAnsi="宋体" w:cs="宋体" w:hint="default"/>
                <w:sz w:val="24"/>
              </w:rPr>
            </w:pPr>
            <w:r>
              <w:rPr>
                <w:rFonts w:ascii="宋体" w:hAnsi="宋体" w:cs="宋体" w:hint="eastAsia"/>
                <w:sz w:val="24"/>
              </w:rPr>
              <w:t>不同投标供应商投标文件“文件创建标识码”一致；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hAnsi="宋体" w:cs="宋体" w:hint="default"/>
                <w:sz w:val="24"/>
              </w:rPr>
            </w:pPr>
            <w:r>
              <w:rPr>
                <w:rFonts w:ascii="宋体" w:hAnsi="宋体" w:cs="宋体" w:hint="eastAsia"/>
                <w:sz w:val="24"/>
              </w:rPr>
              <w:t>13</w:t>
            </w:r>
          </w:p>
        </w:tc>
        <w:tc>
          <w:tcPr>
            <w:tcW w:w="8278"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rPr>
                <w:rFonts w:ascii="宋体" w:hAnsi="宋体" w:cs="宋体" w:hint="default"/>
                <w:sz w:val="24"/>
              </w:rPr>
            </w:pPr>
            <w:r>
              <w:rPr>
                <w:rFonts w:ascii="宋体" w:hAnsi="宋体" w:cs="宋体" w:hint="eastAsia"/>
                <w:sz w:val="24"/>
              </w:rPr>
              <w:t>法律、法规、规章、规范性文件规定的其他情形。</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keepNext w:val="0"/>
              <w:keepLines w:val="0"/>
              <w:suppressLineNumbers w:val="0"/>
              <w:spacing w:before="0" w:beforeAutospacing="0" w:after="0" w:afterAutospacing="0"/>
              <w:ind w:left="0" w:right="0"/>
              <w:jc w:val="center"/>
              <w:rPr>
                <w:rFonts w:ascii="宋体" w:eastAsia="宋体" w:hAnsi="宋体" w:cs="宋体" w:hint="default"/>
                <w:sz w:val="24"/>
                <w:lang w:val="en-US" w:eastAsia="zh-CN"/>
              </w:rPr>
            </w:pPr>
            <w:r>
              <w:rPr>
                <w:rFonts w:ascii="宋体" w:hAnsi="宋体" w:cs="宋体" w:hint="eastAsia"/>
                <w:sz w:val="24"/>
                <w:lang w:val="en-US" w:eastAsia="zh-CN"/>
              </w:rPr>
              <w:t>14</w:t>
            </w:r>
          </w:p>
        </w:tc>
        <w:tc>
          <w:tcPr>
            <w:tcW w:w="8278" w:type="dxa"/>
            <w:tcBorders>
              <w:top w:val="single" w:sz="8" w:space="0" w:color="000000"/>
              <w:left w:val="single" w:sz="8" w:space="0" w:color="000000"/>
              <w:bottom w:val="single" w:sz="8" w:space="0" w:color="000000"/>
              <w:right w:val="single" w:sz="8" w:space="0" w:color="000000"/>
            </w:tcBorders>
            <w:vAlign w:val="top"/>
          </w:tcPr>
          <w:p>
            <w:pPr>
              <w:rPr>
                <w:rFonts w:ascii="宋体" w:eastAsia="宋体" w:hAnsi="宋体" w:cs="宋体" w:hint="eastAsia"/>
                <w:kern w:val="2"/>
                <w:sz w:val="21"/>
                <w:szCs w:val="24"/>
                <w:lang w:val="en-US" w:eastAsia="zh-CN" w:bidi="ar-SA"/>
              </w:rPr>
            </w:pPr>
            <w:r>
              <w:rPr>
                <w:rFonts w:ascii="宋体" w:eastAsia="宋体" w:hAnsi="宋体" w:cs="宋体" w:hint="eastAsia"/>
                <w:sz w:val="24"/>
              </w:rPr>
              <w:t>本项目分A、B</w:t>
            </w:r>
            <w:r>
              <w:rPr>
                <w:rFonts w:ascii="宋体" w:eastAsia="宋体" w:hAnsi="宋体" w:cs="宋体" w:hint="eastAsia"/>
                <w:sz w:val="24"/>
                <w:lang w:eastAsia="zh-CN"/>
              </w:rPr>
              <w:t>、</w:t>
            </w:r>
            <w:r>
              <w:rPr>
                <w:rFonts w:ascii="宋体" w:eastAsia="宋体" w:hAnsi="宋体" w:cs="宋体" w:hint="eastAsia"/>
                <w:sz w:val="24"/>
                <w:lang w:val="en-US" w:eastAsia="zh-CN"/>
              </w:rPr>
              <w:t>C</w:t>
            </w:r>
            <w:r>
              <w:rPr>
                <w:rFonts w:ascii="宋体" w:eastAsia="宋体" w:hAnsi="宋体" w:cs="宋体" w:hint="eastAsia"/>
                <w:sz w:val="24"/>
              </w:rPr>
              <w:t>共</w:t>
            </w:r>
            <w:r>
              <w:rPr>
                <w:rFonts w:ascii="宋体" w:eastAsia="宋体" w:hAnsi="宋体" w:cs="宋体" w:hint="eastAsia"/>
                <w:sz w:val="24"/>
                <w:lang w:val="en-US" w:eastAsia="zh-CN"/>
              </w:rPr>
              <w:t>3</w:t>
            </w:r>
            <w:r>
              <w:rPr>
                <w:rFonts w:ascii="宋体" w:eastAsia="宋体" w:hAnsi="宋体" w:cs="宋体" w:hint="eastAsia"/>
                <w:sz w:val="24"/>
              </w:rPr>
              <w:t>个包，依次评标。可兼投，不可兼中，已中标的供应商在本项目后续包组的投标作投标无效处理。</w:t>
            </w:r>
            <w:r>
              <w:rPr>
                <w:rFonts w:ascii="宋体" w:eastAsia="宋体" w:hAnsi="宋体" w:cs="宋体" w:hint="eastAsia"/>
                <w:b/>
                <w:bCs/>
                <w:sz w:val="24"/>
                <w:lang w:eastAsia="zh-CN"/>
              </w:rPr>
              <w:t>（</w:t>
            </w:r>
            <w:r>
              <w:rPr>
                <w:rFonts w:ascii="宋体" w:eastAsia="宋体" w:hAnsi="宋体" w:cs="宋体" w:hint="eastAsia"/>
                <w:b/>
                <w:bCs/>
                <w:sz w:val="24"/>
                <w:lang w:val="en-US" w:eastAsia="zh-CN"/>
              </w:rPr>
              <w:t>A包已产生中标人，若A包中标人参与B、C包的投标，不予通过符合性审查</w:t>
            </w:r>
            <w:r>
              <w:rPr>
                <w:rFonts w:ascii="宋体" w:eastAsia="宋体" w:hAnsi="宋体" w:cs="宋体" w:hint="eastAsia"/>
                <w:b/>
                <w:bCs/>
                <w:sz w:val="24"/>
                <w:lang w:eastAsia="zh-CN"/>
              </w:rPr>
              <w:t>）</w:t>
            </w:r>
          </w:p>
        </w:tc>
      </w:tr>
    </w:tbl>
    <w:p>
      <w:pPr>
        <w:pStyle w:val="NormalWeb"/>
        <w:jc w:val="both"/>
        <w:outlineLvl w:val="1"/>
        <w:rPr>
          <w:rFonts w:ascii="黑体" w:eastAsia="黑体" w:hAnsi="黑体"/>
          <w:sz w:val="40"/>
          <w:szCs w:val="40"/>
        </w:rPr>
      </w:pPr>
    </w:p>
    <w:p>
      <w:pPr>
        <w:pStyle w:val="NormalWeb"/>
        <w:jc w:val="center"/>
        <w:outlineLvl w:val="1"/>
        <w:rPr>
          <w:rFonts w:ascii="黑体" w:eastAsia="黑体" w:hAnsi="黑体"/>
          <w:sz w:val="40"/>
          <w:szCs w:val="40"/>
        </w:r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072" w:type="dxa"/>
        <w:jc w:val="center"/>
        <w:tblCellSpacing w:w="0" w:type="dxa"/>
        <w:tblLayout w:type="fixed"/>
        <w:tblCellMar>
          <w:top w:w="45" w:type="dxa"/>
          <w:left w:w="45" w:type="dxa"/>
          <w:bottom w:w="45" w:type="dxa"/>
          <w:right w:w="45" w:type="dxa"/>
        </w:tblCellMar>
      </w:tblPr>
      <w:tblGrid>
        <w:gridCol w:w="8867"/>
        <w:gridCol w:w="205"/>
      </w:tblGrid>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8867" w:type="dxa"/>
            <w:tcBorders>
              <w:top w:val="nil"/>
              <w:left w:val="nil"/>
              <w:bottom w:val="nil"/>
              <w:right w:val="nil"/>
            </w:tcBorders>
            <w:vAlign w:val="center"/>
          </w:tcPr>
          <w:p>
            <w:pPr>
              <w:keepNext w:val="0"/>
              <w:keepLines w:val="0"/>
              <w:suppressLineNumbers w:val="0"/>
              <w:spacing w:before="0" w:beforeAutospacing="0" w:after="0" w:afterAutospacing="0"/>
              <w:ind w:left="0" w:right="0"/>
              <w:rPr>
                <w:rFonts w:ascii="宋体" w:hAnsi="宋体" w:cs="宋体" w:hint="default"/>
                <w:b/>
                <w:bCs/>
                <w:sz w:val="24"/>
              </w:rPr>
            </w:pPr>
            <w:r>
              <w:rPr>
                <w:rFonts w:ascii="宋体" w:hAnsi="宋体" w:cs="宋体" w:hint="eastAsia"/>
                <w:b/>
                <w:bCs/>
                <w:sz w:val="24"/>
              </w:rPr>
              <w:t>评标方法：综合评分法</w:t>
            </w:r>
          </w:p>
        </w:tc>
        <w:tc>
          <w:tcPr>
            <w:tcW w:w="205" w:type="dxa"/>
            <w:tcBorders>
              <w:top w:val="nil"/>
              <w:left w:val="nil"/>
              <w:bottom w:val="nil"/>
              <w:right w:val="nil"/>
            </w:tcBorders>
            <w:vAlign w:val="center"/>
          </w:tcPr>
          <w:p>
            <w:pPr>
              <w:keepNext w:val="0"/>
              <w:keepLines w:val="0"/>
              <w:suppressLineNumbers w:val="0"/>
              <w:spacing w:before="0" w:beforeAutospacing="0" w:after="0" w:afterAutospacing="0"/>
              <w:ind w:left="0" w:right="0"/>
              <w:jc w:val="right"/>
              <w:rPr>
                <w:rFonts w:ascii="宋体" w:hAnsi="宋体" w:cs="宋体" w:hint="default"/>
                <w:b/>
                <w:bCs/>
                <w:sz w:val="24"/>
              </w:rPr>
            </w:pPr>
          </w:p>
        </w:tc>
      </w:tr>
      <w:tr>
        <w:tblPrEx>
          <w:tblW w:w="9072" w:type="dxa"/>
          <w:jc w:val="center"/>
          <w:tblCellSpacing w:w="0" w:type="dxa"/>
          <w:tblLayout w:type="fixed"/>
          <w:tblCellMar>
            <w:top w:w="45" w:type="dxa"/>
            <w:left w:w="45" w:type="dxa"/>
            <w:bottom w:w="45" w:type="dxa"/>
            <w:right w:w="45" w:type="dxa"/>
          </w:tblCellMar>
        </w:tblPrEx>
        <w:trPr>
          <w:tblCellSpacing w:w="0" w:type="dxa"/>
          <w:jc w:val="center"/>
        </w:trPr>
        <w:tc>
          <w:tcPr>
            <w:tcW w:w="9072" w:type="dxa"/>
            <w:gridSpan w:val="2"/>
            <w:tcBorders>
              <w:top w:val="nil"/>
              <w:left w:val="nil"/>
              <w:bottom w:val="nil"/>
              <w:right w:val="nil"/>
            </w:tcBorders>
            <w:vAlign w:val="center"/>
          </w:tcPr>
          <w:p>
            <w:pPr>
              <w:pStyle w:val="NormalWeb"/>
              <w:keepNext w:val="0"/>
              <w:keepLines w:val="0"/>
              <w:suppressLineNumbers w:val="0"/>
              <w:spacing w:before="0" w:beforeAutospacing="0" w:after="0" w:afterAutospacing="0" w:line="324" w:lineRule="auto"/>
              <w:ind w:left="0" w:right="0" w:firstLine="420"/>
              <w:rPr>
                <w:rFonts w:ascii="宋体" w:hAnsi="宋体" w:cs="宋体" w:hint="default"/>
              </w:rPr>
            </w:pPr>
            <w:r>
              <w:rPr>
                <w:rFonts w:ascii="宋体" w:hAnsi="宋体" w:cs="宋体" w:hint="eastAsia"/>
              </w:rPr>
              <w:t>综合评分法，是指投标文件满足招标文件全部实质性要求，且按照招标文件规定的各项因素进行综合评审，评标总得分排名前列的投标人为中标候选人的评标方法。</w:t>
            </w:r>
          </w:p>
          <w:p>
            <w:pPr>
              <w:pStyle w:val="NormalWeb"/>
              <w:keepNext w:val="0"/>
              <w:keepLines w:val="0"/>
              <w:suppressLineNumbers w:val="0"/>
              <w:spacing w:before="0" w:beforeAutospacing="0" w:after="0" w:afterAutospacing="0"/>
              <w:ind w:left="0" w:right="0" w:firstLine="420"/>
              <w:rPr>
                <w:rFonts w:ascii="宋体" w:hAnsi="宋体" w:cs="宋体" w:hint="default"/>
              </w:rPr>
            </w:pPr>
            <w:r>
              <w:rPr>
                <w:rFonts w:ascii="宋体" w:hAnsi="宋体" w:cs="宋体" w:hint="eastAsia"/>
              </w:rPr>
              <w:t>价格分计算方法：</w:t>
            </w:r>
          </w:p>
          <w:p>
            <w:pPr>
              <w:keepNext w:val="0"/>
              <w:keepLines w:val="0"/>
              <w:widowControl/>
              <w:suppressLineNumbers w:val="0"/>
              <w:spacing w:before="0" w:beforeAutospacing="0" w:after="0" w:afterAutospacing="0"/>
              <w:ind w:left="420" w:right="0"/>
              <w:jc w:val="left"/>
              <w:rPr>
                <w:rFonts w:ascii="宋体" w:eastAsia="宋体" w:hAnsi="宋体" w:cs="宋体" w:hint="eastAsia"/>
                <w:sz w:val="24"/>
                <w:lang w:eastAsia="zh-CN"/>
              </w:rPr>
            </w:pPr>
            <w:r>
              <w:rPr>
                <w:rFonts w:ascii="宋体" w:hAnsi="宋体" w:cs="宋体" w:hint="eastAsia"/>
                <w:sz w:val="24"/>
              </w:rPr>
              <w:t>采用低价优先法计算，即满足招标文件要求且投标价格最低的投标报价为评标基准价，其价格分为满分。其他投标人的价格分统一按照下列公式计算：</w:t>
            </w:r>
          </w:p>
          <w:p>
            <w:pPr>
              <w:keepNext w:val="0"/>
              <w:keepLines w:val="0"/>
              <w:widowControl/>
              <w:suppressLineNumbers w:val="0"/>
              <w:spacing w:before="0" w:beforeAutospacing="0" w:after="0" w:afterAutospacing="0"/>
              <w:ind w:left="420" w:right="0"/>
              <w:jc w:val="left"/>
              <w:rPr>
                <w:rFonts w:ascii="宋体" w:eastAsia="宋体" w:hAnsi="宋体" w:cs="宋体" w:hint="eastAsia"/>
                <w:sz w:val="24"/>
                <w:lang w:eastAsia="zh-CN"/>
              </w:rPr>
            </w:pPr>
            <w:r>
              <w:rPr>
                <w:rFonts w:ascii="宋体" w:hAnsi="宋体" w:cs="宋体" w:hint="eastAsia"/>
                <w:sz w:val="24"/>
              </w:rPr>
              <w:t>投标报价得分=(评标基准价／投标报价)×100</w:t>
            </w:r>
          </w:p>
          <w:p>
            <w:pPr>
              <w:keepNext w:val="0"/>
              <w:keepLines w:val="0"/>
              <w:widowControl/>
              <w:suppressLineNumbers w:val="0"/>
              <w:spacing w:before="0" w:beforeAutospacing="0" w:after="0" w:afterAutospacing="0"/>
              <w:ind w:left="420" w:right="0"/>
              <w:jc w:val="left"/>
              <w:rPr>
                <w:rFonts w:ascii="宋体" w:eastAsia="宋体" w:hAnsi="宋体" w:cs="宋体" w:hint="eastAsia"/>
                <w:sz w:val="24"/>
                <w:lang w:eastAsia="zh-CN"/>
              </w:rPr>
            </w:pPr>
            <w:r>
              <w:rPr>
                <w:rFonts w:ascii="宋体" w:hAnsi="宋体" w:cs="宋体" w:hint="eastAsia"/>
                <w:sz w:val="24"/>
              </w:rPr>
              <w:t>评标总得分＝F1×A1＋F2×A2＋……＋Fn×An</w:t>
            </w:r>
          </w:p>
          <w:p>
            <w:pPr>
              <w:keepNext w:val="0"/>
              <w:keepLines w:val="0"/>
              <w:widowControl/>
              <w:suppressLineNumbers w:val="0"/>
              <w:spacing w:before="0" w:beforeAutospacing="0" w:after="0" w:afterAutospacing="0"/>
              <w:ind w:left="420" w:right="0"/>
              <w:jc w:val="left"/>
              <w:rPr>
                <w:rFonts w:ascii="宋体" w:eastAsia="宋体" w:hAnsi="宋体" w:cs="宋体" w:hint="eastAsia"/>
                <w:sz w:val="24"/>
                <w:lang w:eastAsia="zh-CN"/>
              </w:rPr>
            </w:pPr>
            <w:r>
              <w:rPr>
                <w:rFonts w:ascii="宋体" w:hAnsi="宋体" w:cs="宋体" w:hint="eastAsia"/>
                <w:sz w:val="24"/>
              </w:rPr>
              <w:t>F1、F2……Fn分别为各项评审因素的得分；</w:t>
            </w:r>
          </w:p>
          <w:p>
            <w:pPr>
              <w:keepNext w:val="0"/>
              <w:keepLines w:val="0"/>
              <w:widowControl/>
              <w:suppressLineNumbers w:val="0"/>
              <w:spacing w:before="0" w:beforeAutospacing="0" w:after="0" w:afterAutospacing="0"/>
              <w:ind w:left="420" w:right="0"/>
              <w:jc w:val="left"/>
              <w:rPr>
                <w:rFonts w:ascii="宋体" w:eastAsia="宋体" w:hAnsi="宋体" w:cs="宋体" w:hint="eastAsia"/>
                <w:sz w:val="24"/>
                <w:lang w:eastAsia="zh-CN"/>
              </w:rPr>
            </w:pPr>
            <w:r>
              <w:rPr>
                <w:rFonts w:ascii="宋体" w:hAnsi="宋体" w:cs="宋体" w:hint="eastAsia"/>
                <w:sz w:val="24"/>
              </w:rPr>
              <w:t>A1、A2、……An分别为各项评审因素所占的权重(A1＋A2＋……＋An＝1)。</w:t>
            </w:r>
          </w:p>
          <w:p>
            <w:pPr>
              <w:keepNext w:val="0"/>
              <w:keepLines w:val="0"/>
              <w:widowControl/>
              <w:suppressLineNumbers w:val="0"/>
              <w:spacing w:before="0" w:beforeAutospacing="0" w:after="0" w:afterAutospacing="0"/>
              <w:ind w:left="420" w:right="0"/>
              <w:jc w:val="left"/>
              <w:rPr>
                <w:rFonts w:ascii="宋体" w:eastAsia="宋体" w:hAnsi="宋体" w:cs="宋体" w:hint="eastAsia"/>
                <w:sz w:val="24"/>
                <w:lang w:eastAsia="zh-CN"/>
              </w:rPr>
            </w:pPr>
            <w:r>
              <w:rPr>
                <w:rFonts w:ascii="宋体" w:hAnsi="宋体" w:cs="宋体" w:hint="eastAsia"/>
                <w:sz w:val="24"/>
              </w:rPr>
              <w:t>评标过程中，不得去掉报价中的最高报价和最低报价。</w:t>
            </w:r>
          </w:p>
          <w:p>
            <w:pPr>
              <w:keepNext w:val="0"/>
              <w:keepLines w:val="0"/>
              <w:widowControl/>
              <w:suppressLineNumbers w:val="0"/>
              <w:spacing w:before="0" w:beforeAutospacing="0" w:after="0" w:afterAutospacing="0"/>
              <w:ind w:left="420" w:right="0"/>
              <w:jc w:val="left"/>
              <w:rPr>
                <w:rFonts w:hint="default"/>
                <w:sz w:val="21"/>
                <w:szCs w:val="21"/>
              </w:rPr>
            </w:pPr>
            <w:r>
              <w:rPr>
                <w:rFonts w:ascii="宋体" w:hAnsi="宋体" w:cs="宋体" w:hint="eastAsia"/>
                <w:sz w:val="24"/>
              </w:rPr>
              <w:t>因落实政府采购政策进行价格调整的，以调整后的价格计算评标基准价和投标报价。</w:t>
            </w:r>
          </w:p>
        </w:tc>
      </w:tr>
    </w:tbl>
    <w:p>
      <w:pPr>
        <w:rPr>
          <w:vanish/>
        </w:rPr>
      </w:pPr>
    </w:p>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1664"/>
        <w:gridCol w:w="787"/>
        <w:gridCol w:w="5261"/>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sz w:val="24"/>
                <w:szCs w:val="24"/>
              </w:rPr>
            </w:pPr>
            <w:r>
              <w:rPr>
                <w:rFonts w:ascii="宋体" w:eastAsia="宋体" w:hAnsi="宋体" w:cs="宋体" w:hint="eastAsia"/>
                <w:b/>
                <w:bCs/>
                <w:sz w:val="24"/>
                <w:szCs w:val="24"/>
              </w:rPr>
              <w:t>序号</w:t>
            </w:r>
          </w:p>
        </w:tc>
        <w:tc>
          <w:tcPr>
            <w:tcW w:w="3131"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sz w:val="24"/>
                <w:szCs w:val="24"/>
              </w:rPr>
            </w:pPr>
            <w:r>
              <w:rPr>
                <w:rFonts w:ascii="宋体" w:eastAsia="宋体" w:hAnsi="宋体" w:cs="宋体" w:hint="eastAsia"/>
                <w:b/>
                <w:bCs/>
                <w:sz w:val="24"/>
                <w:szCs w:val="24"/>
              </w:rPr>
              <w:t>评分项</w:t>
            </w:r>
          </w:p>
        </w:tc>
        <w:tc>
          <w:tcPr>
            <w:tcW w:w="5261"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sz w:val="24"/>
                <w:szCs w:val="24"/>
              </w:rPr>
            </w:pPr>
            <w:r>
              <w:rPr>
                <w:rFonts w:ascii="宋体" w:eastAsia="宋体" w:hAnsi="宋体" w:cs="宋体" w:hint="eastAsia"/>
                <w:b/>
                <w:bCs/>
                <w:sz w:val="24"/>
                <w:szCs w:val="24"/>
              </w:rPr>
              <w:t>权重(%)</w:t>
            </w:r>
          </w:p>
        </w:tc>
      </w:tr>
      <w:tr>
        <w:tblPrEx>
          <w:tblW w:w="9072" w:type="dxa"/>
          <w:jc w:val="center"/>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1</w:t>
            </w:r>
          </w:p>
        </w:tc>
        <w:tc>
          <w:tcPr>
            <w:tcW w:w="3131"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价格</w:t>
            </w:r>
          </w:p>
        </w:tc>
        <w:tc>
          <w:tcPr>
            <w:tcW w:w="5261"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color w:val="0000FF"/>
                <w:sz w:val="24"/>
                <w:szCs w:val="24"/>
                <w:lang w:val="en-US" w:eastAsia="zh-CN"/>
              </w:rPr>
            </w:pPr>
            <w:r>
              <w:rPr>
                <w:rFonts w:ascii="宋体" w:eastAsia="宋体" w:hAnsi="宋体" w:cs="宋体" w:hint="eastAsia"/>
                <w:b/>
                <w:bCs/>
                <w:color w:val="0000FF"/>
                <w:sz w:val="24"/>
                <w:szCs w:val="24"/>
                <w:lang w:val="en-US" w:eastAsia="zh-CN"/>
              </w:rPr>
              <w:t>10</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2</w:t>
            </w:r>
          </w:p>
        </w:tc>
        <w:tc>
          <w:tcPr>
            <w:tcW w:w="3131"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技术部分</w:t>
            </w:r>
          </w:p>
        </w:tc>
        <w:tc>
          <w:tcPr>
            <w:tcW w:w="5261"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default"/>
                <w:b/>
                <w:bCs/>
                <w:color w:val="0000FF"/>
                <w:sz w:val="24"/>
                <w:szCs w:val="24"/>
                <w:lang w:val="en-US" w:eastAsia="zh-CN"/>
              </w:rPr>
            </w:pPr>
            <w:r>
              <w:rPr>
                <w:rFonts w:ascii="宋体" w:hAnsi="宋体" w:cs="宋体" w:hint="eastAsia"/>
                <w:b/>
                <w:bCs/>
                <w:color w:val="0000FF"/>
                <w:sz w:val="24"/>
                <w:szCs w:val="24"/>
                <w:lang w:val="en-US" w:eastAsia="zh-CN"/>
              </w:rPr>
              <w:t>30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240" w:lineRule="auto"/>
              <w:ind w:left="0" w:right="0" w:leftChars="0" w:rightChars="0"/>
              <w:rPr>
                <w:rFonts w:ascii="宋体" w:eastAsia="宋体" w:hAnsi="宋体" w:cs="宋体" w:hint="eastAsia"/>
                <w:b/>
                <w:bCs/>
                <w:color w:val="0000FF"/>
                <w:sz w:val="24"/>
                <w:szCs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sz w:val="24"/>
                <w:szCs w:val="24"/>
              </w:rPr>
            </w:pPr>
            <w:r>
              <w:rPr>
                <w:rFonts w:ascii="宋体" w:eastAsia="宋体" w:hAnsi="宋体" w:cs="宋体" w:hint="eastAsia"/>
                <w:sz w:val="24"/>
                <w:szCs w:val="24"/>
              </w:rPr>
              <w:t>序号</w:t>
            </w:r>
          </w:p>
        </w:tc>
        <w:tc>
          <w:tcPr>
            <w:tcW w:w="16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sz w:val="24"/>
                <w:szCs w:val="24"/>
              </w:rPr>
            </w:pPr>
            <w:r>
              <w:rPr>
                <w:rFonts w:ascii="宋体" w:eastAsia="宋体" w:hAnsi="宋体" w:cs="宋体" w:hint="eastAsia"/>
                <w:sz w:val="24"/>
                <w:szCs w:val="24"/>
              </w:rPr>
              <w:t>评分因素</w:t>
            </w:r>
          </w:p>
        </w:tc>
        <w:tc>
          <w:tcPr>
            <w:tcW w:w="787"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sz w:val="24"/>
                <w:szCs w:val="24"/>
              </w:rPr>
            </w:pPr>
            <w:r>
              <w:rPr>
                <w:rFonts w:ascii="宋体" w:eastAsia="宋体" w:hAnsi="宋体" w:cs="宋体" w:hint="eastAsia"/>
                <w:sz w:val="24"/>
                <w:szCs w:val="24"/>
              </w:rPr>
              <w:t>权重(%)</w:t>
            </w:r>
          </w:p>
        </w:tc>
        <w:tc>
          <w:tcPr>
            <w:tcW w:w="526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sz w:val="24"/>
                <w:szCs w:val="24"/>
              </w:rPr>
            </w:pPr>
            <w:r>
              <w:rPr>
                <w:rFonts w:ascii="宋体" w:eastAsia="宋体" w:hAnsi="宋体" w:cs="宋体" w:hint="eastAsia"/>
                <w:sz w:val="24"/>
                <w:szCs w:val="24"/>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sz w:val="24"/>
                <w:szCs w:val="24"/>
              </w:rPr>
              <w:t>1</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kern w:val="2"/>
                <w:sz w:val="24"/>
                <w:szCs w:val="24"/>
                <w:lang w:val="en-US" w:eastAsia="zh-CN"/>
              </w:rPr>
              <w:t>项目实施方案</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hAnsi="宋体" w:cs="宋体" w:hint="eastAsia"/>
                <w:kern w:val="2"/>
                <w:sz w:val="24"/>
                <w:szCs w:val="24"/>
                <w:lang w:val="en-US" w:eastAsia="zh-CN"/>
              </w:rPr>
              <w:t>9</w:t>
            </w:r>
          </w:p>
        </w:tc>
        <w:tc>
          <w:tcPr>
            <w:tcW w:w="5261"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bCs/>
                <w:color w:val="auto"/>
                <w:sz w:val="24"/>
                <w:szCs w:val="24"/>
                <w:lang w:val="en-US"/>
              </w:rPr>
            </w:pPr>
            <w:r>
              <w:rPr>
                <w:rFonts w:ascii="宋体" w:eastAsia="宋体" w:hAnsi="宋体" w:cs="宋体" w:hint="eastAsia"/>
                <w:b/>
                <w:bCs/>
                <w:color w:val="auto"/>
                <w:kern w:val="2"/>
                <w:sz w:val="24"/>
                <w:szCs w:val="24"/>
                <w:lang w:val="en-US" w:eastAsia="zh-CN"/>
              </w:rPr>
              <w:t>一、评分内容：</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根据本项目服务需求，投标人需提供以下</w:t>
            </w:r>
            <w:r>
              <w:rPr>
                <w:rFonts w:ascii="宋体" w:hAnsi="宋体" w:cs="宋体" w:hint="eastAsia"/>
                <w:color w:val="auto"/>
                <w:kern w:val="2"/>
                <w:sz w:val="24"/>
                <w:szCs w:val="24"/>
                <w:lang w:val="en-US" w:eastAsia="zh-CN"/>
              </w:rPr>
              <w:t>4</w:t>
            </w:r>
            <w:r>
              <w:rPr>
                <w:rFonts w:ascii="宋体" w:eastAsia="宋体" w:hAnsi="宋体" w:cs="宋体" w:hint="eastAsia"/>
                <w:color w:val="auto"/>
                <w:kern w:val="2"/>
                <w:sz w:val="24"/>
                <w:szCs w:val="24"/>
                <w:lang w:val="en-US" w:eastAsia="zh-CN"/>
              </w:rPr>
              <w:t>项内容：</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1、</w:t>
            </w:r>
            <w:r>
              <w:rPr>
                <w:rFonts w:ascii="宋体" w:hAnsi="宋体" w:cs="宋体" w:hint="eastAsia"/>
                <w:color w:val="auto"/>
                <w:kern w:val="2"/>
                <w:sz w:val="24"/>
                <w:szCs w:val="24"/>
                <w:lang w:val="en-US" w:eastAsia="zh-CN"/>
              </w:rPr>
              <w:t>工作措施</w:t>
            </w:r>
            <w:r>
              <w:rPr>
                <w:rFonts w:ascii="宋体" w:eastAsia="宋体" w:hAnsi="宋体" w:cs="宋体" w:hint="eastAsia"/>
                <w:color w:val="auto"/>
                <w:kern w:val="2"/>
                <w:sz w:val="24"/>
                <w:szCs w:val="24"/>
                <w:lang w:val="en-US" w:eastAsia="zh-CN"/>
              </w:rPr>
              <w:t>；</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2、</w:t>
            </w:r>
            <w:r>
              <w:rPr>
                <w:rFonts w:ascii="宋体" w:hAnsi="宋体" w:cs="宋体" w:hint="eastAsia"/>
                <w:color w:val="auto"/>
                <w:kern w:val="2"/>
                <w:sz w:val="24"/>
                <w:szCs w:val="24"/>
                <w:lang w:val="en-US" w:eastAsia="zh-CN"/>
              </w:rPr>
              <w:t>工作方法</w:t>
            </w:r>
            <w:r>
              <w:rPr>
                <w:rFonts w:ascii="宋体" w:eastAsia="宋体" w:hAnsi="宋体" w:cs="宋体" w:hint="eastAsia"/>
                <w:color w:val="auto"/>
                <w:kern w:val="2"/>
                <w:sz w:val="24"/>
                <w:szCs w:val="24"/>
                <w:lang w:val="en-US" w:eastAsia="zh-CN"/>
              </w:rPr>
              <w:t>；</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3、</w:t>
            </w:r>
            <w:r>
              <w:rPr>
                <w:rFonts w:ascii="宋体" w:hAnsi="宋体" w:cs="宋体" w:hint="eastAsia"/>
                <w:color w:val="auto"/>
                <w:kern w:val="2"/>
                <w:sz w:val="24"/>
                <w:szCs w:val="24"/>
                <w:lang w:val="en-US" w:eastAsia="zh-CN"/>
              </w:rPr>
              <w:t>工作手段</w:t>
            </w:r>
            <w:r>
              <w:rPr>
                <w:rFonts w:ascii="宋体" w:eastAsia="宋体" w:hAnsi="宋体" w:cs="宋体" w:hint="eastAsia"/>
                <w:color w:val="auto"/>
                <w:kern w:val="2"/>
                <w:sz w:val="24"/>
                <w:szCs w:val="24"/>
                <w:lang w:val="en-US" w:eastAsia="zh-CN"/>
              </w:rPr>
              <w:t>；</w:t>
            </w:r>
          </w:p>
          <w:p>
            <w:pPr>
              <w:keepNext w:val="0"/>
              <w:keepLines w:val="0"/>
              <w:pageBreakBefore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4、</w:t>
            </w:r>
            <w:r>
              <w:rPr>
                <w:rFonts w:ascii="宋体" w:hAnsi="宋体" w:cs="宋体" w:hint="eastAsia"/>
                <w:color w:val="auto"/>
                <w:kern w:val="2"/>
                <w:sz w:val="24"/>
                <w:szCs w:val="24"/>
                <w:lang w:val="en-US" w:eastAsia="zh-CN"/>
              </w:rPr>
              <w:t>工作流程</w:t>
            </w:r>
            <w:r>
              <w:rPr>
                <w:rFonts w:ascii="宋体" w:eastAsia="宋体" w:hAnsi="宋体" w:cs="宋体" w:hint="eastAsia"/>
                <w:color w:val="auto"/>
                <w:sz w:val="24"/>
                <w:szCs w:val="24"/>
                <w:lang w:val="en-US"/>
              </w:rPr>
              <w:t>。</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bCs/>
                <w:color w:val="auto"/>
                <w:sz w:val="24"/>
                <w:szCs w:val="24"/>
                <w:lang w:val="en-US"/>
              </w:rPr>
            </w:pPr>
            <w:r>
              <w:rPr>
                <w:rFonts w:ascii="宋体" w:eastAsia="宋体" w:hAnsi="宋体" w:cs="宋体" w:hint="eastAsia"/>
                <w:b/>
                <w:bCs/>
                <w:color w:val="auto"/>
                <w:kern w:val="2"/>
                <w:sz w:val="24"/>
                <w:szCs w:val="24"/>
                <w:lang w:val="en-US" w:eastAsia="zh-CN"/>
              </w:rPr>
              <w:t>二、评分依据：</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kern w:val="2"/>
                <w:sz w:val="24"/>
                <w:szCs w:val="24"/>
                <w:lang w:val="en-US" w:eastAsia="zh-CN"/>
              </w:rPr>
            </w:pPr>
            <w:r>
              <w:rPr>
                <w:rFonts w:ascii="宋体" w:eastAsia="宋体" w:hAnsi="宋体" w:cs="宋体" w:hint="eastAsia"/>
                <w:color w:val="auto"/>
                <w:kern w:val="2"/>
                <w:sz w:val="24"/>
                <w:szCs w:val="24"/>
                <w:lang w:val="en-US" w:eastAsia="zh-CN"/>
              </w:rPr>
              <w:t>1、每提供上述任意一项内容得</w:t>
            </w:r>
            <w:r>
              <w:rPr>
                <w:rFonts w:ascii="宋体" w:hAnsi="宋体" w:cs="宋体" w:hint="eastAsia"/>
                <w:color w:val="auto"/>
                <w:kern w:val="2"/>
                <w:sz w:val="24"/>
                <w:szCs w:val="24"/>
                <w:lang w:val="en-US" w:eastAsia="zh-CN"/>
              </w:rPr>
              <w:t>20</w:t>
            </w:r>
            <w:r>
              <w:rPr>
                <w:rFonts w:ascii="宋体" w:eastAsia="宋体" w:hAnsi="宋体" w:cs="宋体" w:hint="eastAsia"/>
                <w:color w:val="auto"/>
                <w:kern w:val="2"/>
                <w:sz w:val="24"/>
                <w:szCs w:val="24"/>
                <w:lang w:val="en-US" w:eastAsia="zh-CN"/>
              </w:rPr>
              <w:t>分，本小项累计最高得</w:t>
            </w:r>
            <w:r>
              <w:rPr>
                <w:rFonts w:ascii="宋体" w:hAnsi="宋体" w:cs="宋体" w:hint="eastAsia"/>
                <w:color w:val="auto"/>
                <w:kern w:val="2"/>
                <w:sz w:val="24"/>
                <w:szCs w:val="24"/>
                <w:lang w:val="en-US" w:eastAsia="zh-CN"/>
              </w:rPr>
              <w:t>80</w:t>
            </w:r>
            <w:r>
              <w:rPr>
                <w:rFonts w:ascii="宋体" w:eastAsia="宋体" w:hAnsi="宋体" w:cs="宋体" w:hint="eastAsia"/>
                <w:color w:val="auto"/>
                <w:kern w:val="2"/>
                <w:sz w:val="24"/>
                <w:szCs w:val="24"/>
                <w:lang w:val="en-US" w:eastAsia="zh-CN"/>
              </w:rPr>
              <w:t>分。</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2、在此基础上，专家根据各供应商的具体响应内容按照量化的评审因素指标进一步评审：</w:t>
            </w:r>
          </w:p>
          <w:p>
            <w:pPr>
              <w:pStyle w:val="Heading2"/>
              <w:keepNext w:val="0"/>
              <w:keepLines w:val="0"/>
              <w:pageBreakBefore w:val="0"/>
              <w:suppressLineNumbers w:val="0"/>
              <w:kinsoku/>
              <w:overflowPunct/>
              <w:topLinePunct w:val="0"/>
              <w:bidi w:val="0"/>
              <w:snapToGrid w:val="0"/>
              <w:spacing w:before="0" w:beforeAutospacing="0" w:after="0" w:afterAutospacing="0" w:line="240" w:lineRule="auto"/>
              <w:ind w:left="0" w:right="0" w:leftChars="0" w:rightChars="0"/>
              <w:jc w:val="both"/>
              <w:rPr>
                <w:rFonts w:ascii="宋体" w:eastAsia="宋体" w:hAnsi="宋体" w:cs="宋体" w:hint="eastAsia"/>
                <w:color w:val="auto"/>
                <w:sz w:val="24"/>
                <w:szCs w:val="24"/>
                <w:lang w:val="en-US"/>
              </w:rPr>
            </w:pPr>
            <w:r>
              <w:rPr>
                <w:rFonts w:ascii="宋体" w:eastAsia="宋体" w:hAnsi="宋体" w:cs="宋体" w:hint="eastAsia"/>
                <w:b w:val="0"/>
                <w:bCs w:val="0"/>
                <w:color w:val="auto"/>
                <w:kern w:val="2"/>
                <w:sz w:val="24"/>
                <w:szCs w:val="24"/>
                <w:lang w:val="en-US" w:eastAsia="zh-CN"/>
              </w:rPr>
              <w:t>1、评审为优：方案详细，安排合理，档案管理及保密措施周密、合理，激励惩戒措施详实，培训或者进修计划</w:t>
            </w:r>
            <w:r>
              <w:rPr>
                <w:rFonts w:ascii="宋体" w:eastAsia="宋体" w:hAnsi="宋体" w:cs="宋体" w:hint="eastAsia"/>
                <w:b w:val="0"/>
                <w:bCs w:val="0"/>
                <w:color w:val="auto"/>
                <w:kern w:val="2"/>
                <w:sz w:val="24"/>
                <w:szCs w:val="24"/>
                <w:lang w:eastAsia="zh-CN"/>
              </w:rPr>
              <w:t>、</w:t>
            </w:r>
            <w:r>
              <w:rPr>
                <w:rFonts w:ascii="宋体" w:eastAsia="宋体" w:hAnsi="宋体" w:cs="宋体" w:hint="eastAsia"/>
                <w:b w:val="0"/>
                <w:bCs w:val="0"/>
                <w:color w:val="auto"/>
                <w:sz w:val="24"/>
                <w:szCs w:val="24"/>
                <w:lang w:val="en-US"/>
              </w:rPr>
              <w:t>监督考核</w:t>
            </w:r>
            <w:r>
              <w:rPr>
                <w:rFonts w:ascii="宋体" w:eastAsia="宋体" w:hAnsi="宋体" w:cs="宋体" w:hint="eastAsia"/>
                <w:b w:val="0"/>
                <w:bCs w:val="0"/>
                <w:color w:val="auto"/>
                <w:sz w:val="24"/>
                <w:szCs w:val="24"/>
              </w:rPr>
              <w:t>机制、队伍</w:t>
            </w:r>
            <w:r>
              <w:rPr>
                <w:rFonts w:ascii="宋体" w:eastAsia="宋体" w:hAnsi="宋体" w:cs="宋体" w:hint="eastAsia"/>
                <w:b w:val="0"/>
                <w:bCs w:val="0"/>
                <w:color w:val="auto"/>
                <w:sz w:val="24"/>
                <w:szCs w:val="24"/>
                <w:lang w:val="en-US"/>
              </w:rPr>
              <w:t>稳定</w:t>
            </w:r>
            <w:r>
              <w:rPr>
                <w:rFonts w:ascii="宋体" w:eastAsia="宋体" w:hAnsi="宋体" w:cs="宋体" w:hint="eastAsia"/>
                <w:b w:val="0"/>
                <w:bCs w:val="0"/>
                <w:color w:val="auto"/>
                <w:sz w:val="24"/>
                <w:szCs w:val="24"/>
              </w:rPr>
              <w:t>机制</w:t>
            </w:r>
            <w:r>
              <w:rPr>
                <w:rFonts w:ascii="宋体" w:eastAsia="宋体" w:hAnsi="宋体" w:cs="宋体" w:hint="eastAsia"/>
                <w:b w:val="0"/>
                <w:bCs w:val="0"/>
                <w:color w:val="auto"/>
                <w:kern w:val="2"/>
                <w:sz w:val="24"/>
                <w:szCs w:val="24"/>
                <w:lang w:val="en-US" w:eastAsia="zh-CN"/>
              </w:rPr>
              <w:t>详细、合理，加</w:t>
            </w:r>
            <w:r>
              <w:rPr>
                <w:rFonts w:ascii="宋体" w:hAnsi="宋体" w:cs="宋体" w:hint="eastAsia"/>
                <w:b w:val="0"/>
                <w:bCs w:val="0"/>
                <w:color w:val="auto"/>
                <w:kern w:val="2"/>
                <w:sz w:val="24"/>
                <w:szCs w:val="24"/>
                <w:lang w:val="en-US" w:eastAsia="zh-CN"/>
              </w:rPr>
              <w:t>20</w:t>
            </w:r>
            <w:r>
              <w:rPr>
                <w:rFonts w:ascii="宋体" w:eastAsia="宋体" w:hAnsi="宋体" w:cs="宋体" w:hint="eastAsia"/>
                <w:b w:val="0"/>
                <w:bCs w:val="0"/>
                <w:color w:val="auto"/>
                <w:kern w:val="2"/>
                <w:sz w:val="24"/>
                <w:szCs w:val="24"/>
                <w:lang w:val="en-US" w:eastAsia="zh-CN"/>
              </w:rPr>
              <w:t>分；</w:t>
            </w:r>
            <w:r>
              <w:rPr>
                <w:rFonts w:ascii="宋体" w:eastAsia="宋体" w:hAnsi="宋体" w:cs="宋体" w:hint="eastAsia"/>
                <w:color w:val="auto"/>
                <w:kern w:val="2"/>
                <w:sz w:val="24"/>
                <w:szCs w:val="24"/>
                <w:lang w:val="en-US" w:eastAsia="zh-CN"/>
              </w:rPr>
              <w:t xml:space="preserve"> </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2、评审为良：方案较详细，安排较合理，档案管理及保密措施较周密、合理，激励惩戒措施较详实，培训或者进修计划</w:t>
            </w:r>
            <w:r>
              <w:rPr>
                <w:rFonts w:ascii="宋体" w:eastAsia="宋体" w:hAnsi="宋体" w:cs="宋体" w:hint="eastAsia"/>
                <w:color w:val="auto"/>
                <w:kern w:val="2"/>
                <w:sz w:val="24"/>
                <w:szCs w:val="24"/>
                <w:lang w:eastAsia="zh-CN"/>
              </w:rPr>
              <w:t>、</w:t>
            </w:r>
            <w:r>
              <w:rPr>
                <w:rFonts w:ascii="宋体" w:eastAsia="宋体" w:hAnsi="宋体" w:cs="宋体" w:hint="eastAsia"/>
                <w:color w:val="auto"/>
                <w:sz w:val="24"/>
                <w:szCs w:val="24"/>
                <w:lang w:val="en-US"/>
              </w:rPr>
              <w:t>监督考核</w:t>
            </w:r>
            <w:r>
              <w:rPr>
                <w:rFonts w:ascii="宋体" w:eastAsia="宋体" w:hAnsi="宋体" w:cs="宋体" w:hint="eastAsia"/>
                <w:color w:val="auto"/>
                <w:sz w:val="24"/>
                <w:szCs w:val="24"/>
              </w:rPr>
              <w:t>机制、队伍</w:t>
            </w:r>
            <w:r>
              <w:rPr>
                <w:rFonts w:ascii="宋体" w:eastAsia="宋体" w:hAnsi="宋体" w:cs="宋体" w:hint="eastAsia"/>
                <w:color w:val="auto"/>
                <w:sz w:val="24"/>
                <w:szCs w:val="24"/>
                <w:lang w:val="en-US"/>
              </w:rPr>
              <w:t>稳定</w:t>
            </w:r>
            <w:r>
              <w:rPr>
                <w:rFonts w:ascii="宋体" w:eastAsia="宋体" w:hAnsi="宋体" w:cs="宋体" w:hint="eastAsia"/>
                <w:color w:val="auto"/>
                <w:sz w:val="24"/>
                <w:szCs w:val="24"/>
              </w:rPr>
              <w:t>机制</w:t>
            </w:r>
            <w:r>
              <w:rPr>
                <w:rFonts w:ascii="宋体" w:eastAsia="宋体" w:hAnsi="宋体" w:cs="宋体" w:hint="eastAsia"/>
                <w:color w:val="auto"/>
                <w:kern w:val="2"/>
                <w:sz w:val="24"/>
                <w:szCs w:val="24"/>
                <w:lang w:val="en-US" w:eastAsia="zh-CN"/>
              </w:rPr>
              <w:t>较详细、合理，加</w:t>
            </w:r>
            <w:r>
              <w:rPr>
                <w:rFonts w:ascii="宋体" w:hAnsi="宋体" w:cs="宋体" w:hint="eastAsia"/>
                <w:color w:val="auto"/>
                <w:kern w:val="2"/>
                <w:sz w:val="24"/>
                <w:szCs w:val="24"/>
                <w:lang w:val="en-US" w:eastAsia="zh-CN"/>
              </w:rPr>
              <w:t>15</w:t>
            </w:r>
            <w:r>
              <w:rPr>
                <w:rFonts w:ascii="宋体" w:eastAsia="宋体" w:hAnsi="宋体" w:cs="宋体" w:hint="eastAsia"/>
                <w:color w:val="auto"/>
                <w:kern w:val="2"/>
                <w:sz w:val="24"/>
                <w:szCs w:val="24"/>
                <w:lang w:val="en-US" w:eastAsia="zh-CN"/>
              </w:rPr>
              <w:t>分；</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3、评审为中：方案基本详细，安排基本合理，档案管理及保密措施基本周密、合理，激励惩戒措施基本详实，培训或者进修计划</w:t>
            </w:r>
            <w:r>
              <w:rPr>
                <w:rFonts w:ascii="宋体" w:eastAsia="宋体" w:hAnsi="宋体" w:cs="宋体" w:hint="eastAsia"/>
                <w:color w:val="auto"/>
                <w:kern w:val="2"/>
                <w:sz w:val="24"/>
                <w:szCs w:val="24"/>
                <w:lang w:eastAsia="zh-CN"/>
              </w:rPr>
              <w:t>、</w:t>
            </w:r>
            <w:r>
              <w:rPr>
                <w:rFonts w:ascii="宋体" w:eastAsia="宋体" w:hAnsi="宋体" w:cs="宋体" w:hint="eastAsia"/>
                <w:color w:val="auto"/>
                <w:sz w:val="24"/>
                <w:szCs w:val="24"/>
                <w:lang w:val="en-US"/>
              </w:rPr>
              <w:t>监督考核</w:t>
            </w:r>
            <w:r>
              <w:rPr>
                <w:rFonts w:ascii="宋体" w:eastAsia="宋体" w:hAnsi="宋体" w:cs="宋体" w:hint="eastAsia"/>
                <w:color w:val="auto"/>
                <w:sz w:val="24"/>
                <w:szCs w:val="24"/>
              </w:rPr>
              <w:t>机制、队伍</w:t>
            </w:r>
            <w:r>
              <w:rPr>
                <w:rFonts w:ascii="宋体" w:eastAsia="宋体" w:hAnsi="宋体" w:cs="宋体" w:hint="eastAsia"/>
                <w:color w:val="auto"/>
                <w:sz w:val="24"/>
                <w:szCs w:val="24"/>
                <w:lang w:val="en-US"/>
              </w:rPr>
              <w:t>稳定</w:t>
            </w:r>
            <w:r>
              <w:rPr>
                <w:rFonts w:ascii="宋体" w:eastAsia="宋体" w:hAnsi="宋体" w:cs="宋体" w:hint="eastAsia"/>
                <w:color w:val="auto"/>
                <w:sz w:val="24"/>
                <w:szCs w:val="24"/>
              </w:rPr>
              <w:t>机制</w:t>
            </w:r>
            <w:r>
              <w:rPr>
                <w:rFonts w:ascii="宋体" w:eastAsia="宋体" w:hAnsi="宋体" w:cs="宋体" w:hint="eastAsia"/>
                <w:color w:val="auto"/>
                <w:kern w:val="2"/>
                <w:sz w:val="24"/>
                <w:szCs w:val="24"/>
                <w:lang w:val="en-US" w:eastAsia="zh-CN"/>
              </w:rPr>
              <w:t xml:space="preserve">基本详细、合理，加10分； </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kern w:val="2"/>
                <w:sz w:val="24"/>
                <w:szCs w:val="24"/>
                <w:lang w:val="en-US" w:eastAsia="zh-CN" w:bidi="ar-SA"/>
              </w:rPr>
            </w:pPr>
            <w:r>
              <w:rPr>
                <w:rFonts w:ascii="宋体" w:eastAsia="宋体" w:hAnsi="宋体" w:cs="宋体" w:hint="eastAsia"/>
                <w:color w:val="auto"/>
                <w:kern w:val="2"/>
                <w:sz w:val="24"/>
                <w:szCs w:val="24"/>
                <w:lang w:val="en-US" w:eastAsia="zh-CN"/>
              </w:rPr>
              <w:t>4、评审为差：安排较差，档案管理及保密措施不周密、不合理，激励惩戒措施不详实，培训或者进修计划</w:t>
            </w:r>
            <w:r>
              <w:rPr>
                <w:rFonts w:ascii="宋体" w:eastAsia="宋体" w:hAnsi="宋体" w:cs="宋体" w:hint="eastAsia"/>
                <w:color w:val="auto"/>
                <w:kern w:val="2"/>
                <w:sz w:val="24"/>
                <w:szCs w:val="24"/>
                <w:lang w:eastAsia="zh-CN"/>
              </w:rPr>
              <w:t>、</w:t>
            </w:r>
            <w:r>
              <w:rPr>
                <w:rFonts w:ascii="宋体" w:eastAsia="宋体" w:hAnsi="宋体" w:cs="宋体" w:hint="eastAsia"/>
                <w:color w:val="auto"/>
                <w:sz w:val="24"/>
                <w:szCs w:val="24"/>
                <w:lang w:val="en-US"/>
              </w:rPr>
              <w:t>监督考核</w:t>
            </w:r>
            <w:r>
              <w:rPr>
                <w:rFonts w:ascii="宋体" w:eastAsia="宋体" w:hAnsi="宋体" w:cs="宋体" w:hint="eastAsia"/>
                <w:color w:val="auto"/>
                <w:sz w:val="24"/>
                <w:szCs w:val="24"/>
              </w:rPr>
              <w:t>机制、队伍</w:t>
            </w:r>
            <w:r>
              <w:rPr>
                <w:rFonts w:ascii="宋体" w:eastAsia="宋体" w:hAnsi="宋体" w:cs="宋体" w:hint="eastAsia"/>
                <w:color w:val="auto"/>
                <w:sz w:val="24"/>
                <w:szCs w:val="24"/>
                <w:lang w:val="en-US"/>
              </w:rPr>
              <w:t>稳定</w:t>
            </w:r>
            <w:r>
              <w:rPr>
                <w:rFonts w:ascii="宋体" w:eastAsia="宋体" w:hAnsi="宋体" w:cs="宋体" w:hint="eastAsia"/>
                <w:color w:val="auto"/>
                <w:sz w:val="24"/>
                <w:szCs w:val="24"/>
              </w:rPr>
              <w:t>机制</w:t>
            </w:r>
            <w:r>
              <w:rPr>
                <w:rFonts w:ascii="宋体" w:eastAsia="宋体" w:hAnsi="宋体" w:cs="宋体" w:hint="eastAsia"/>
                <w:color w:val="auto"/>
                <w:kern w:val="2"/>
                <w:sz w:val="24"/>
                <w:szCs w:val="24"/>
                <w:lang w:val="en-US" w:eastAsia="zh-CN"/>
              </w:rPr>
              <w:t>不详细、不合理，不加分。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sz w:val="24"/>
                <w:szCs w:val="24"/>
              </w:rPr>
              <w:t>2</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kern w:val="2"/>
                <w:sz w:val="24"/>
                <w:szCs w:val="24"/>
                <w:lang w:val="en-US" w:eastAsia="zh-CN"/>
              </w:rPr>
              <w:t>管理规范和组织机构</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hAnsi="宋体" w:cs="宋体" w:hint="eastAsia"/>
                <w:kern w:val="2"/>
                <w:sz w:val="24"/>
                <w:szCs w:val="24"/>
                <w:lang w:val="en-US" w:eastAsia="zh-CN"/>
              </w:rPr>
              <w:t>9</w:t>
            </w:r>
          </w:p>
        </w:tc>
        <w:tc>
          <w:tcPr>
            <w:tcW w:w="5261"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bCs/>
                <w:color w:val="auto"/>
                <w:sz w:val="24"/>
                <w:szCs w:val="24"/>
                <w:lang w:val="en-US"/>
              </w:rPr>
            </w:pPr>
            <w:r>
              <w:rPr>
                <w:rFonts w:ascii="宋体" w:eastAsia="宋体" w:hAnsi="宋体" w:cs="宋体" w:hint="eastAsia"/>
                <w:b/>
                <w:bCs/>
                <w:color w:val="auto"/>
                <w:kern w:val="2"/>
                <w:sz w:val="24"/>
                <w:szCs w:val="24"/>
                <w:lang w:val="en-US" w:eastAsia="zh-CN"/>
              </w:rPr>
              <w:t>一、评分内容：</w:t>
            </w:r>
          </w:p>
          <w:p>
            <w:pPr>
              <w:keepNext w:val="0"/>
              <w:keepLines w:val="0"/>
              <w:pageBreakBefore w:val="0"/>
              <w:widowControl w:val="0"/>
              <w:suppressLineNumbers w:val="0"/>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根据本项目服务需求，投标人需提供以下</w:t>
            </w:r>
            <w:r>
              <w:rPr>
                <w:rFonts w:ascii="宋体" w:eastAsia="宋体" w:hAnsi="宋体" w:cs="宋体" w:hint="eastAsia"/>
                <w:color w:val="auto"/>
                <w:kern w:val="2"/>
                <w:sz w:val="24"/>
                <w:szCs w:val="24"/>
                <w:lang w:eastAsia="zh-CN"/>
              </w:rPr>
              <w:t>2</w:t>
            </w:r>
            <w:r>
              <w:rPr>
                <w:rFonts w:ascii="宋体" w:eastAsia="宋体" w:hAnsi="宋体" w:cs="宋体" w:hint="eastAsia"/>
                <w:color w:val="auto"/>
                <w:kern w:val="2"/>
                <w:sz w:val="24"/>
                <w:szCs w:val="24"/>
                <w:lang w:val="en-US" w:eastAsia="zh-CN"/>
              </w:rPr>
              <w:t>项内容：</w:t>
            </w:r>
          </w:p>
          <w:p>
            <w:pPr>
              <w:keepNext w:val="0"/>
              <w:keepLines w:val="0"/>
              <w:pageBreakBefore w:val="0"/>
              <w:widowControl w:val="0"/>
              <w:numPr>
                <w:ilvl w:val="0"/>
                <w:numId w:val="7"/>
              </w:numPr>
              <w:suppressLineNumbers w:val="0"/>
              <w:kinsoku/>
              <w:overflowPunct/>
              <w:topLinePunct w:val="0"/>
              <w:bidi w:val="0"/>
              <w:adjustRightInd w:val="0"/>
              <w:snapToGrid w:val="0"/>
              <w:spacing w:before="0" w:beforeAutospacing="0" w:after="0" w:afterAutospacing="0" w:line="240" w:lineRule="auto"/>
              <w:ind w:left="0" w:right="0" w:firstLine="0" w:leftChars="0" w:rightChars="0"/>
              <w:jc w:val="both"/>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管理规范；</w:t>
            </w:r>
          </w:p>
          <w:p>
            <w:pPr>
              <w:keepNext w:val="0"/>
              <w:keepLines w:val="0"/>
              <w:pageBreakBefore w:val="0"/>
              <w:widowControl w:val="0"/>
              <w:numPr>
                <w:ilvl w:val="0"/>
                <w:numId w:val="7"/>
              </w:numPr>
              <w:suppressLineNumbers w:val="0"/>
              <w:kinsoku/>
              <w:overflowPunct/>
              <w:topLinePunct w:val="0"/>
              <w:bidi w:val="0"/>
              <w:adjustRightInd w:val="0"/>
              <w:snapToGrid w:val="0"/>
              <w:spacing w:before="0" w:beforeAutospacing="0" w:after="0" w:afterAutospacing="0" w:line="240" w:lineRule="auto"/>
              <w:ind w:left="0" w:right="0" w:firstLine="0" w:leftChars="0" w:rightChars="0"/>
              <w:jc w:val="both"/>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项目组织机构；</w:t>
            </w:r>
          </w:p>
          <w:p>
            <w:pPr>
              <w:keepNext w:val="0"/>
              <w:keepLines w:val="0"/>
              <w:pageBreakBefore w:val="0"/>
              <w:widowControl w:val="0"/>
              <w:numPr>
                <w:ilvl w:val="0"/>
                <w:numId w:val="0"/>
              </w:numPr>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bCs/>
                <w:color w:val="auto"/>
                <w:sz w:val="24"/>
                <w:szCs w:val="24"/>
                <w:lang w:val="en-US"/>
              </w:rPr>
            </w:pPr>
            <w:r>
              <w:rPr>
                <w:rFonts w:ascii="宋体" w:eastAsia="宋体" w:hAnsi="宋体" w:cs="宋体" w:hint="eastAsia"/>
                <w:b/>
                <w:bCs/>
                <w:color w:val="auto"/>
                <w:kern w:val="2"/>
                <w:sz w:val="24"/>
                <w:szCs w:val="24"/>
                <w:lang w:val="en-US" w:eastAsia="zh-CN"/>
              </w:rPr>
              <w:t>二、评分依据：</w:t>
            </w:r>
          </w:p>
          <w:p>
            <w:pPr>
              <w:keepNext w:val="0"/>
              <w:keepLines w:val="0"/>
              <w:pageBreakBefore w:val="0"/>
              <w:suppressLineNumbers w:val="0"/>
              <w:kinsoku/>
              <w:overflowPunct/>
              <w:topLinePunct w:val="0"/>
              <w:autoSpaceDE/>
              <w:autoSpaceDN/>
              <w:bidi w:val="0"/>
              <w:adjustRightInd/>
              <w:snapToGrid/>
              <w:spacing w:before="0" w:beforeAutospacing="0" w:after="0" w:afterAutospacing="0" w:line="240" w:lineRule="auto"/>
              <w:ind w:left="0" w:right="0" w:leftChars="0" w:rightChars="0"/>
              <w:textAlignment w:val="top"/>
              <w:rPr>
                <w:rFonts w:ascii="宋体" w:eastAsia="宋体" w:hAnsi="宋体" w:cs="宋体" w:hint="eastAsia"/>
                <w:color w:val="auto"/>
                <w:sz w:val="24"/>
                <w:szCs w:val="24"/>
              </w:rPr>
            </w:pPr>
            <w:r>
              <w:rPr>
                <w:rFonts w:ascii="宋体" w:eastAsia="宋体" w:hAnsi="宋体" w:cs="宋体" w:hint="eastAsia"/>
                <w:color w:val="auto"/>
                <w:sz w:val="24"/>
                <w:szCs w:val="24"/>
                <w:lang w:val="en-US" w:eastAsia="zh-CN"/>
              </w:rPr>
              <w:t>1、</w:t>
            </w:r>
            <w:r>
              <w:rPr>
                <w:rFonts w:ascii="宋体" w:eastAsia="宋体" w:hAnsi="宋体" w:cs="宋体" w:hint="eastAsia"/>
                <w:color w:val="auto"/>
                <w:sz w:val="24"/>
                <w:szCs w:val="24"/>
              </w:rPr>
              <w:t>每提供上述任意一项内容得</w:t>
            </w:r>
            <w:r>
              <w:rPr>
                <w:rFonts w:ascii="宋体" w:hAnsi="宋体" w:cs="宋体" w:hint="eastAsia"/>
                <w:color w:val="auto"/>
                <w:sz w:val="24"/>
                <w:szCs w:val="24"/>
                <w:lang w:val="en-US" w:eastAsia="zh-CN"/>
              </w:rPr>
              <w:t>40</w:t>
            </w:r>
            <w:r>
              <w:rPr>
                <w:rFonts w:ascii="宋体" w:eastAsia="宋体" w:hAnsi="宋体" w:cs="宋体" w:hint="eastAsia"/>
                <w:color w:val="auto"/>
                <w:sz w:val="24"/>
                <w:szCs w:val="24"/>
              </w:rPr>
              <w:t>分，本小项累计最高得</w:t>
            </w:r>
            <w:r>
              <w:rPr>
                <w:rFonts w:ascii="宋体" w:hAnsi="宋体" w:cs="宋体" w:hint="eastAsia"/>
                <w:color w:val="auto"/>
                <w:sz w:val="24"/>
                <w:szCs w:val="24"/>
                <w:lang w:val="en-US" w:eastAsia="zh-CN"/>
              </w:rPr>
              <w:t>80</w:t>
            </w:r>
            <w:r>
              <w:rPr>
                <w:rFonts w:ascii="宋体" w:eastAsia="宋体" w:hAnsi="宋体" w:cs="宋体" w:hint="eastAsia"/>
                <w:color w:val="auto"/>
                <w:sz w:val="24"/>
                <w:szCs w:val="24"/>
              </w:rPr>
              <w:t>分；</w:t>
            </w:r>
          </w:p>
          <w:p>
            <w:pPr>
              <w:keepNext w:val="0"/>
              <w:keepLines w:val="0"/>
              <w:pageBreakBefore w:val="0"/>
              <w:suppressLineNumbers w:val="0"/>
              <w:kinsoku/>
              <w:overflowPunct/>
              <w:topLinePunct w:val="0"/>
              <w:autoSpaceDE/>
              <w:autoSpaceDN/>
              <w:bidi w:val="0"/>
              <w:adjustRightInd/>
              <w:snapToGrid/>
              <w:spacing w:before="0" w:beforeAutospacing="0" w:after="0" w:afterAutospacing="0" w:line="240" w:lineRule="auto"/>
              <w:ind w:left="0" w:right="0" w:leftChars="0" w:rightChars="0"/>
              <w:textAlignment w:val="top"/>
              <w:rPr>
                <w:rFonts w:ascii="宋体" w:eastAsia="宋体" w:hAnsi="宋体" w:cs="宋体" w:hint="eastAsia"/>
                <w:color w:val="auto"/>
                <w:sz w:val="24"/>
                <w:szCs w:val="24"/>
                <w:lang w:eastAsia="zh-CN"/>
              </w:rPr>
            </w:pPr>
            <w:r>
              <w:rPr>
                <w:rFonts w:ascii="宋体" w:eastAsia="宋体" w:hAnsi="宋体" w:cs="宋体" w:hint="eastAsia"/>
                <w:color w:val="auto"/>
                <w:sz w:val="24"/>
                <w:szCs w:val="24"/>
                <w:lang w:val="en-US" w:eastAsia="zh-CN"/>
              </w:rPr>
              <w:t>2、在</w:t>
            </w:r>
            <w:r>
              <w:rPr>
                <w:rFonts w:ascii="宋体" w:eastAsia="宋体" w:hAnsi="宋体" w:cs="宋体" w:hint="eastAsia"/>
                <w:color w:val="auto"/>
                <w:sz w:val="24"/>
                <w:szCs w:val="24"/>
              </w:rPr>
              <w:t>此基础上，专家根据各供应商的具体响应内容按照量化的评审因素指标进一步评审</w:t>
            </w:r>
            <w:r>
              <w:rPr>
                <w:rFonts w:ascii="宋体" w:eastAsia="宋体" w:hAnsi="宋体" w:cs="宋体" w:hint="eastAsia"/>
                <w:color w:val="auto"/>
                <w:sz w:val="24"/>
                <w:szCs w:val="24"/>
                <w:lang w:eastAsia="zh-CN"/>
              </w:rPr>
              <w:t>：</w:t>
            </w:r>
          </w:p>
          <w:p>
            <w:pPr>
              <w:keepNext w:val="0"/>
              <w:keepLines w:val="0"/>
              <w:pageBreakBefore w:val="0"/>
              <w:widowControl w:val="0"/>
              <w:numPr>
                <w:ilvl w:val="0"/>
                <w:numId w:val="0"/>
              </w:numPr>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kern w:val="2"/>
                <w:sz w:val="24"/>
                <w:szCs w:val="24"/>
                <w:lang w:val="en-US" w:eastAsia="zh-CN"/>
              </w:rPr>
            </w:pPr>
            <w:r>
              <w:rPr>
                <w:rFonts w:ascii="宋体" w:eastAsia="宋体" w:hAnsi="宋体" w:cs="宋体" w:hint="eastAsia"/>
                <w:color w:val="auto"/>
                <w:kern w:val="2"/>
                <w:sz w:val="24"/>
                <w:szCs w:val="24"/>
                <w:lang w:val="en-US" w:eastAsia="zh-CN"/>
              </w:rPr>
              <w:t>1、评审为优：管理规范和组织机构内容全面，具体，表达清晰、完整、严谨、针对性强、先进、科学合理、可操作性强，加</w:t>
            </w:r>
            <w:r>
              <w:rPr>
                <w:rFonts w:ascii="宋体" w:hAnsi="宋体" w:cs="宋体" w:hint="eastAsia"/>
                <w:color w:val="auto"/>
                <w:kern w:val="2"/>
                <w:sz w:val="24"/>
                <w:szCs w:val="24"/>
                <w:lang w:val="en-US" w:eastAsia="zh-CN"/>
              </w:rPr>
              <w:t>20</w:t>
            </w:r>
            <w:r>
              <w:rPr>
                <w:rFonts w:ascii="宋体" w:eastAsia="宋体" w:hAnsi="宋体" w:cs="宋体" w:hint="eastAsia"/>
                <w:color w:val="auto"/>
                <w:kern w:val="2"/>
                <w:sz w:val="24"/>
                <w:szCs w:val="24"/>
                <w:lang w:val="en-US" w:eastAsia="zh-CN"/>
              </w:rPr>
              <w:t>分；</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2、评审为良：管理规范和组织机构内容较全面，具体，表达较清晰、完整、针对性较强、先进、科学合理、可操作性较强，加</w:t>
            </w:r>
            <w:r>
              <w:rPr>
                <w:rFonts w:ascii="宋体" w:hAnsi="宋体" w:cs="宋体" w:hint="eastAsia"/>
                <w:color w:val="auto"/>
                <w:kern w:val="2"/>
                <w:sz w:val="24"/>
                <w:szCs w:val="24"/>
                <w:lang w:val="en-US" w:eastAsia="zh-CN"/>
              </w:rPr>
              <w:t>15</w:t>
            </w:r>
            <w:r>
              <w:rPr>
                <w:rFonts w:ascii="宋体" w:eastAsia="宋体" w:hAnsi="宋体" w:cs="宋体" w:hint="eastAsia"/>
                <w:color w:val="auto"/>
                <w:kern w:val="2"/>
                <w:sz w:val="24"/>
                <w:szCs w:val="24"/>
                <w:lang w:val="en-US" w:eastAsia="zh-CN"/>
              </w:rPr>
              <w:t>分；</w:t>
            </w:r>
          </w:p>
          <w:p>
            <w:pPr>
              <w:keepNext w:val="0"/>
              <w:keepLines w:val="0"/>
              <w:pageBreakBefore w:val="0"/>
              <w:widowControl w:val="0"/>
              <w:numPr>
                <w:ilvl w:val="0"/>
                <w:numId w:val="7"/>
              </w:numPr>
              <w:suppressLineNumbers w:val="0"/>
              <w:tabs>
                <w:tab w:val="left" w:pos="426"/>
              </w:tabs>
              <w:kinsoku/>
              <w:overflowPunct/>
              <w:topLinePunct w:val="0"/>
              <w:bidi w:val="0"/>
              <w:spacing w:before="0" w:beforeAutospacing="0" w:after="0" w:afterAutospacing="0" w:line="240" w:lineRule="auto"/>
              <w:ind w:left="0" w:right="0" w:firstLine="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评审为中：管理规范和组织机构内容一般，针对性一般、可操作性一般，加10分；</w:t>
            </w:r>
          </w:p>
          <w:p>
            <w:pPr>
              <w:keepNext w:val="0"/>
              <w:keepLines w:val="0"/>
              <w:pageBreakBefore w:val="0"/>
              <w:widowControl w:val="0"/>
              <w:numPr>
                <w:ilvl w:val="0"/>
                <w:numId w:val="7"/>
              </w:numPr>
              <w:suppressLineNumbers w:val="0"/>
              <w:tabs>
                <w:tab w:val="left" w:pos="426"/>
              </w:tabs>
              <w:kinsoku/>
              <w:overflowPunct/>
              <w:topLinePunct w:val="0"/>
              <w:bidi w:val="0"/>
              <w:spacing w:before="0" w:beforeAutospacing="0" w:after="0" w:afterAutospacing="0" w:line="240" w:lineRule="auto"/>
              <w:ind w:left="0" w:right="0" w:firstLine="0" w:leftChars="0" w:rightChars="0" w:firstLineChars="0"/>
              <w:jc w:val="left"/>
              <w:rPr>
                <w:rFonts w:ascii="宋体" w:eastAsia="宋体" w:hAnsi="宋体" w:cs="宋体" w:hint="eastAsia"/>
                <w:color w:val="auto"/>
                <w:kern w:val="2"/>
                <w:sz w:val="24"/>
                <w:szCs w:val="24"/>
                <w:lang w:val="en-US" w:eastAsia="zh-CN" w:bidi="ar-SA"/>
              </w:rPr>
            </w:pPr>
            <w:r>
              <w:rPr>
                <w:rFonts w:ascii="宋体" w:eastAsia="宋体" w:hAnsi="宋体" w:cs="宋体" w:hint="eastAsia"/>
                <w:color w:val="auto"/>
                <w:kern w:val="2"/>
                <w:sz w:val="24"/>
                <w:szCs w:val="24"/>
                <w:lang w:val="en-US" w:eastAsia="zh-CN"/>
              </w:rPr>
              <w:t>评审为差：管理规范和组织机构不详细，安排较差，不加分。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sz w:val="24"/>
                <w:szCs w:val="24"/>
              </w:rPr>
              <w:t>3</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kern w:val="2"/>
                <w:sz w:val="24"/>
                <w:szCs w:val="24"/>
                <w:lang w:val="en-US" w:eastAsia="zh-CN"/>
              </w:rPr>
              <w:t>质量保障措施及方案</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hAnsi="宋体" w:cs="宋体" w:hint="eastAsia"/>
                <w:kern w:val="2"/>
                <w:sz w:val="24"/>
                <w:szCs w:val="24"/>
                <w:lang w:val="en-US" w:eastAsia="zh-CN"/>
              </w:rPr>
              <w:t>9</w:t>
            </w:r>
          </w:p>
        </w:tc>
        <w:tc>
          <w:tcPr>
            <w:tcW w:w="5261"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bCs/>
                <w:color w:val="auto"/>
                <w:kern w:val="0"/>
                <w:sz w:val="24"/>
                <w:szCs w:val="24"/>
                <w:lang w:val="en-US"/>
              </w:rPr>
            </w:pPr>
            <w:r>
              <w:rPr>
                <w:rFonts w:ascii="宋体" w:eastAsia="宋体" w:hAnsi="宋体" w:cs="宋体" w:hint="eastAsia"/>
                <w:b/>
                <w:bCs/>
                <w:color w:val="auto"/>
                <w:kern w:val="0"/>
                <w:sz w:val="24"/>
                <w:szCs w:val="24"/>
                <w:lang w:val="en-US" w:eastAsia="zh-CN"/>
              </w:rPr>
              <w:t>一、评分内容：</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根据本项目服务需求，投标人需提供以下内容：</w:t>
            </w:r>
          </w:p>
          <w:p>
            <w:pPr>
              <w:keepNext w:val="0"/>
              <w:keepLines w:val="0"/>
              <w:pageBreakBefore w:val="0"/>
              <w:widowControl w:val="0"/>
              <w:numPr>
                <w:ilvl w:val="0"/>
                <w:numId w:val="8"/>
              </w:numPr>
              <w:suppressLineNumbers w:val="0"/>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color w:val="auto"/>
                <w:sz w:val="24"/>
                <w:szCs w:val="24"/>
                <w:lang w:val="en-US" w:eastAsia="zh-CN"/>
              </w:rPr>
            </w:pPr>
            <w:r>
              <w:rPr>
                <w:rFonts w:ascii="宋体" w:hAnsi="宋体" w:cs="宋体" w:hint="eastAsia"/>
                <w:color w:val="auto"/>
                <w:kern w:val="2"/>
                <w:sz w:val="24"/>
                <w:szCs w:val="24"/>
                <w:lang w:val="en-US" w:eastAsia="zh-CN"/>
              </w:rPr>
              <w:t>服务团队的设置和人员组成</w:t>
            </w:r>
            <w:r>
              <w:rPr>
                <w:rFonts w:ascii="宋体" w:eastAsia="宋体" w:hAnsi="宋体" w:cs="宋体" w:hint="eastAsia"/>
                <w:color w:val="auto"/>
                <w:sz w:val="24"/>
                <w:szCs w:val="24"/>
                <w:lang w:eastAsia="zh-CN"/>
              </w:rPr>
              <w:t>；</w:t>
            </w:r>
          </w:p>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color w:val="auto"/>
                <w:sz w:val="24"/>
                <w:szCs w:val="24"/>
              </w:rPr>
            </w:pPr>
            <w:r>
              <w:rPr>
                <w:rFonts w:ascii="宋体" w:eastAsia="宋体" w:hAnsi="宋体" w:cs="宋体" w:hint="eastAsia"/>
                <w:color w:val="auto"/>
                <w:sz w:val="24"/>
                <w:szCs w:val="24"/>
                <w:lang w:val="en-US" w:eastAsia="zh-CN"/>
              </w:rPr>
              <w:t>2、</w:t>
            </w:r>
            <w:r>
              <w:rPr>
                <w:rFonts w:ascii="宋体" w:hAnsi="宋体" w:cs="宋体" w:hint="eastAsia"/>
                <w:color w:val="auto"/>
                <w:sz w:val="24"/>
                <w:szCs w:val="24"/>
                <w:lang w:eastAsia="zh-CN"/>
              </w:rPr>
              <w:t>档案管理及保密措施</w:t>
            </w:r>
            <w:r>
              <w:rPr>
                <w:rFonts w:ascii="宋体" w:eastAsia="宋体" w:hAnsi="宋体" w:cs="宋体" w:hint="eastAsia"/>
                <w:color w:val="auto"/>
                <w:sz w:val="24"/>
                <w:szCs w:val="24"/>
              </w:rPr>
              <w:t>；</w:t>
            </w:r>
          </w:p>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color w:val="auto"/>
                <w:sz w:val="24"/>
                <w:szCs w:val="24"/>
              </w:rPr>
            </w:pPr>
            <w:r>
              <w:rPr>
                <w:rFonts w:ascii="宋体" w:eastAsia="宋体" w:hAnsi="宋体" w:cs="宋体" w:hint="eastAsia"/>
                <w:color w:val="auto"/>
                <w:sz w:val="24"/>
                <w:szCs w:val="24"/>
                <w:lang w:val="en-US" w:eastAsia="zh-CN"/>
              </w:rPr>
              <w:t>3、</w:t>
            </w:r>
            <w:r>
              <w:rPr>
                <w:rFonts w:ascii="宋体" w:hAnsi="宋体" w:cs="宋体" w:hint="eastAsia"/>
                <w:color w:val="auto"/>
                <w:sz w:val="24"/>
                <w:szCs w:val="24"/>
                <w:lang w:eastAsia="zh-CN"/>
              </w:rPr>
              <w:t>驻点人员培训或进修计划和激励等内容</w:t>
            </w:r>
            <w:r>
              <w:rPr>
                <w:rFonts w:ascii="宋体" w:eastAsia="宋体" w:hAnsi="宋体" w:cs="宋体" w:hint="eastAsia"/>
                <w:color w:val="auto"/>
                <w:sz w:val="24"/>
                <w:szCs w:val="24"/>
              </w:rPr>
              <w:t>；</w:t>
            </w:r>
          </w:p>
          <w:p>
            <w:pPr>
              <w:pStyle w:val="BodyText"/>
              <w:keepNext w:val="0"/>
              <w:keepLines w:val="0"/>
              <w:pageBreakBefore w:val="0"/>
              <w:kinsoku/>
              <w:overflowPunct/>
              <w:topLinePunct w:val="0"/>
              <w:bidi w:val="0"/>
              <w:spacing w:line="240" w:lineRule="auto"/>
              <w:ind w:left="0" w:right="0" w:leftChars="0" w:rightChars="0"/>
              <w:rPr>
                <w:rFonts w:ascii="宋体" w:hAnsi="宋体" w:cs="宋体" w:hint="eastAsia"/>
                <w:b w:val="0"/>
                <w:bCs w:val="0"/>
                <w:color w:val="auto"/>
                <w:sz w:val="24"/>
                <w:szCs w:val="24"/>
                <w:lang w:eastAsia="zh-CN"/>
              </w:rPr>
            </w:pPr>
            <w:r>
              <w:rPr>
                <w:rFonts w:ascii="宋体" w:eastAsia="宋体" w:hAnsi="宋体" w:cs="宋体" w:hint="eastAsia"/>
                <w:b w:val="0"/>
                <w:bCs w:val="0"/>
                <w:color w:val="auto"/>
                <w:sz w:val="24"/>
                <w:szCs w:val="24"/>
                <w:lang w:val="en-US" w:eastAsia="zh-CN"/>
              </w:rPr>
              <w:t>4、</w:t>
            </w:r>
            <w:r>
              <w:rPr>
                <w:rFonts w:ascii="宋体" w:hAnsi="宋体" w:cs="宋体" w:hint="eastAsia"/>
                <w:b w:val="0"/>
                <w:bCs w:val="0"/>
                <w:color w:val="auto"/>
                <w:sz w:val="24"/>
                <w:szCs w:val="24"/>
                <w:lang w:eastAsia="zh-CN"/>
              </w:rPr>
              <w:t>监督考核措施；</w:t>
            </w:r>
          </w:p>
          <w:p>
            <w:pPr>
              <w:rPr>
                <w:rFonts w:hint="default"/>
                <w:lang w:val="en-US" w:eastAsia="zh-CN"/>
              </w:rPr>
            </w:pPr>
            <w:r>
              <w:rPr>
                <w:rFonts w:ascii="宋体" w:hAnsi="宋体" w:cs="宋体" w:hint="eastAsia"/>
                <w:b w:val="0"/>
                <w:bCs w:val="0"/>
                <w:color w:val="auto"/>
                <w:sz w:val="24"/>
                <w:szCs w:val="24"/>
                <w:lang w:val="en-US" w:eastAsia="zh-CN"/>
              </w:rPr>
              <w:t>5、稳定员工队伍、保障员工合法权益方案。</w:t>
            </w:r>
          </w:p>
          <w:p>
            <w:pPr>
              <w:keepNext w:val="0"/>
              <w:keepLines w:val="0"/>
              <w:pageBreakBefore w:val="0"/>
              <w:widowControl w:val="0"/>
              <w:suppressLineNumbers w:val="0"/>
              <w:shd w:val="clear" w:color="auto" w:fill="FFFFFF"/>
              <w:tabs>
                <w:tab w:val="left" w:pos="426"/>
              </w:tabs>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b/>
                <w:bCs w:val="0"/>
                <w:color w:val="auto"/>
                <w:sz w:val="24"/>
                <w:szCs w:val="24"/>
                <w:shd w:val="clear" w:color="auto" w:fill="FFFFFF"/>
                <w:lang w:val="en-US"/>
              </w:rPr>
            </w:pPr>
            <w:r>
              <w:rPr>
                <w:rFonts w:ascii="宋体" w:eastAsia="宋体" w:hAnsi="宋体" w:cs="宋体" w:hint="eastAsia"/>
                <w:b/>
                <w:bCs w:val="0"/>
                <w:color w:val="auto"/>
                <w:kern w:val="2"/>
                <w:sz w:val="24"/>
                <w:szCs w:val="24"/>
                <w:shd w:val="clear" w:color="auto" w:fill="FFFFFF"/>
                <w:lang w:val="en-US" w:eastAsia="zh-CN"/>
              </w:rPr>
              <w:t>二、评分依据：</w:t>
            </w:r>
          </w:p>
          <w:p>
            <w:pPr>
              <w:keepNext w:val="0"/>
              <w:keepLines w:val="0"/>
              <w:pageBreakBefore w:val="0"/>
              <w:kinsoku/>
              <w:overflowPunct/>
              <w:topLinePunct w:val="0"/>
              <w:autoSpaceDE/>
              <w:autoSpaceDN/>
              <w:bidi w:val="0"/>
              <w:adjustRightInd/>
              <w:snapToGrid/>
              <w:spacing w:line="240" w:lineRule="auto"/>
              <w:ind w:left="0" w:right="0" w:leftChars="0" w:rightChars="0"/>
              <w:textAlignment w:val="top"/>
              <w:rPr>
                <w:rFonts w:ascii="宋体" w:eastAsia="宋体" w:hAnsi="宋体" w:cs="宋体" w:hint="eastAsia"/>
                <w:color w:val="auto"/>
                <w:sz w:val="24"/>
                <w:szCs w:val="24"/>
              </w:rPr>
            </w:pPr>
            <w:r>
              <w:rPr>
                <w:rFonts w:ascii="宋体" w:eastAsia="宋体" w:hAnsi="宋体" w:cs="宋体" w:hint="eastAsia"/>
                <w:color w:val="auto"/>
                <w:sz w:val="24"/>
                <w:szCs w:val="24"/>
                <w:lang w:val="en-US" w:eastAsia="zh-CN"/>
              </w:rPr>
              <w:t>1、</w:t>
            </w:r>
            <w:r>
              <w:rPr>
                <w:rFonts w:ascii="宋体" w:eastAsia="宋体" w:hAnsi="宋体" w:cs="宋体" w:hint="eastAsia"/>
                <w:color w:val="auto"/>
                <w:sz w:val="24"/>
                <w:szCs w:val="24"/>
              </w:rPr>
              <w:t>每提供上述任意一项内容得</w:t>
            </w:r>
            <w:r>
              <w:rPr>
                <w:rFonts w:ascii="宋体" w:hAnsi="宋体" w:cs="宋体" w:hint="eastAsia"/>
                <w:color w:val="auto"/>
                <w:sz w:val="24"/>
                <w:szCs w:val="24"/>
                <w:lang w:val="en-US" w:eastAsia="zh-CN"/>
              </w:rPr>
              <w:t>16</w:t>
            </w:r>
            <w:r>
              <w:rPr>
                <w:rFonts w:ascii="宋体" w:eastAsia="宋体" w:hAnsi="宋体" w:cs="宋体" w:hint="eastAsia"/>
                <w:color w:val="auto"/>
                <w:sz w:val="24"/>
                <w:szCs w:val="24"/>
              </w:rPr>
              <w:t>分，本小项累计最高得</w:t>
            </w:r>
            <w:r>
              <w:rPr>
                <w:rFonts w:ascii="宋体" w:hAnsi="宋体" w:cs="宋体" w:hint="eastAsia"/>
                <w:color w:val="auto"/>
                <w:sz w:val="24"/>
                <w:szCs w:val="24"/>
                <w:lang w:val="en-US" w:eastAsia="zh-CN"/>
              </w:rPr>
              <w:t>80</w:t>
            </w:r>
            <w:r>
              <w:rPr>
                <w:rFonts w:ascii="宋体" w:eastAsia="宋体" w:hAnsi="宋体" w:cs="宋体" w:hint="eastAsia"/>
                <w:color w:val="auto"/>
                <w:sz w:val="24"/>
                <w:szCs w:val="24"/>
              </w:rPr>
              <w:t>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color w:val="auto"/>
                <w:sz w:val="24"/>
                <w:szCs w:val="24"/>
                <w:lang w:val="en-US"/>
              </w:rPr>
            </w:pPr>
            <w:r>
              <w:rPr>
                <w:rFonts w:ascii="宋体" w:eastAsia="宋体" w:hAnsi="宋体" w:cs="宋体" w:hint="eastAsia"/>
                <w:color w:val="auto"/>
                <w:sz w:val="24"/>
                <w:szCs w:val="24"/>
                <w:lang w:val="en-US" w:eastAsia="zh-CN"/>
              </w:rPr>
              <w:t>2、在</w:t>
            </w:r>
            <w:r>
              <w:rPr>
                <w:rFonts w:ascii="宋体" w:eastAsia="宋体" w:hAnsi="宋体" w:cs="宋体" w:hint="eastAsia"/>
                <w:color w:val="auto"/>
                <w:sz w:val="24"/>
                <w:szCs w:val="24"/>
              </w:rPr>
              <w:t>此基础上，专家根据各供应商的具体响应内容按照量化的评审因素指标进一步评审</w:t>
            </w:r>
            <w:r>
              <w:rPr>
                <w:rFonts w:ascii="宋体" w:eastAsia="宋体" w:hAnsi="宋体" w:cs="宋体" w:hint="eastAsia"/>
                <w:color w:val="auto"/>
                <w:sz w:val="24"/>
                <w:szCs w:val="24"/>
                <w:lang w:eastAsia="zh-CN"/>
              </w:rPr>
              <w:t>。</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1、评审为优：服务质量保障措施详细，安排合理，加</w:t>
            </w:r>
            <w:r>
              <w:rPr>
                <w:rFonts w:ascii="宋体" w:hAnsi="宋体" w:cs="宋体" w:hint="eastAsia"/>
                <w:color w:val="auto"/>
                <w:kern w:val="2"/>
                <w:sz w:val="24"/>
                <w:szCs w:val="24"/>
                <w:lang w:val="en-US" w:eastAsia="zh-CN"/>
              </w:rPr>
              <w:t>20</w:t>
            </w:r>
            <w:r>
              <w:rPr>
                <w:rFonts w:ascii="宋体" w:eastAsia="宋体" w:hAnsi="宋体" w:cs="宋体" w:hint="eastAsia"/>
                <w:color w:val="auto"/>
                <w:kern w:val="2"/>
                <w:sz w:val="24"/>
                <w:szCs w:val="24"/>
                <w:lang w:val="en-US" w:eastAsia="zh-CN"/>
              </w:rPr>
              <w:t>分；</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2、评审为良：服务质量保障措施较详细，安排较合理，加</w:t>
            </w:r>
            <w:r>
              <w:rPr>
                <w:rFonts w:ascii="宋体" w:hAnsi="宋体" w:cs="宋体" w:hint="eastAsia"/>
                <w:color w:val="auto"/>
                <w:kern w:val="2"/>
                <w:sz w:val="24"/>
                <w:szCs w:val="24"/>
                <w:lang w:val="en-US" w:eastAsia="zh-CN"/>
              </w:rPr>
              <w:t>15</w:t>
            </w:r>
            <w:r>
              <w:rPr>
                <w:rFonts w:ascii="宋体" w:eastAsia="宋体" w:hAnsi="宋体" w:cs="宋体" w:hint="eastAsia"/>
                <w:color w:val="auto"/>
                <w:kern w:val="2"/>
                <w:sz w:val="24"/>
                <w:szCs w:val="24"/>
                <w:lang w:val="en-US" w:eastAsia="zh-CN"/>
              </w:rPr>
              <w:t>分；</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3、评审为中：服务质量保障措施基本详细，安排基本合理，加10分；</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kern w:val="2"/>
                <w:sz w:val="24"/>
                <w:szCs w:val="24"/>
                <w:lang w:val="en-US" w:eastAsia="zh-CN" w:bidi="ar-SA"/>
              </w:rPr>
            </w:pPr>
            <w:r>
              <w:rPr>
                <w:rFonts w:ascii="宋体" w:eastAsia="宋体" w:hAnsi="宋体" w:cs="宋体" w:hint="eastAsia"/>
                <w:color w:val="auto"/>
                <w:kern w:val="2"/>
                <w:sz w:val="24"/>
                <w:szCs w:val="24"/>
                <w:lang w:val="en-US" w:eastAsia="zh-CN"/>
              </w:rPr>
              <w:t>4、评审为差：服务质量保障措施不详细，安排较差，不加分。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sz w:val="24"/>
                <w:szCs w:val="24"/>
              </w:rPr>
              <w:t>4</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kern w:val="2"/>
                <w:sz w:val="24"/>
                <w:szCs w:val="24"/>
                <w:lang w:val="en-US" w:eastAsia="zh-CN"/>
              </w:rPr>
              <w:t>项目完成（服务期满）后的服务承诺</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hAnsi="宋体" w:cs="宋体" w:hint="eastAsia"/>
                <w:kern w:val="2"/>
                <w:sz w:val="24"/>
                <w:szCs w:val="24"/>
                <w:lang w:val="en-US" w:eastAsia="zh-CN"/>
              </w:rPr>
              <w:t>2</w:t>
            </w:r>
          </w:p>
        </w:tc>
        <w:tc>
          <w:tcPr>
            <w:tcW w:w="5261"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b/>
                <w:bCs/>
                <w:color w:val="auto"/>
                <w:sz w:val="24"/>
                <w:szCs w:val="24"/>
                <w:lang w:val="en-US"/>
              </w:rPr>
            </w:pPr>
            <w:r>
              <w:rPr>
                <w:rFonts w:ascii="宋体" w:eastAsia="宋体" w:hAnsi="宋体" w:cs="宋体" w:hint="eastAsia"/>
                <w:b/>
                <w:bCs/>
                <w:color w:val="auto"/>
                <w:kern w:val="2"/>
                <w:sz w:val="24"/>
                <w:szCs w:val="24"/>
                <w:lang w:val="en-US" w:eastAsia="zh-CN"/>
              </w:rPr>
              <w:t>一、评分内容：</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根据本项目服务需求，投标人需提供以下内容：</w:t>
            </w:r>
          </w:p>
          <w:p>
            <w:pPr>
              <w:keepNext w:val="0"/>
              <w:keepLines w:val="0"/>
              <w:pageBreakBefore w:val="0"/>
              <w:widowControl w:val="0"/>
              <w:numPr>
                <w:ilvl w:val="0"/>
                <w:numId w:val="0"/>
              </w:numPr>
              <w:suppressLineNumbers w:val="0"/>
              <w:tabs>
                <w:tab w:val="left" w:pos="426"/>
              </w:tabs>
              <w:kinsoku/>
              <w:overflowPunct/>
              <w:topLinePunct w:val="0"/>
              <w:bidi w:val="0"/>
              <w:spacing w:before="0" w:beforeAutospacing="0" w:after="0" w:afterAutospacing="0" w:line="240" w:lineRule="auto"/>
              <w:ind w:right="0" w:rightChars="0"/>
              <w:jc w:val="both"/>
              <w:rPr>
                <w:rFonts w:ascii="宋体" w:eastAsia="宋体" w:hAnsi="宋体" w:cs="宋体" w:hint="eastAsia"/>
                <w:color w:val="auto"/>
                <w:sz w:val="24"/>
                <w:szCs w:val="24"/>
                <w:lang w:eastAsia="zh-CN"/>
              </w:rPr>
            </w:pPr>
            <w:r>
              <w:rPr>
                <w:rFonts w:ascii="宋体" w:eastAsia="宋体" w:hAnsi="宋体" w:cs="宋体" w:hint="eastAsia"/>
                <w:color w:val="auto"/>
                <w:sz w:val="24"/>
                <w:szCs w:val="24"/>
                <w:lang w:val="en-US" w:eastAsia="zh-CN"/>
              </w:rPr>
              <w:t>1、</w:t>
            </w:r>
            <w:r>
              <w:rPr>
                <w:rFonts w:ascii="宋体" w:eastAsia="宋体" w:hAnsi="宋体" w:cs="宋体" w:hint="eastAsia"/>
                <w:color w:val="auto"/>
                <w:sz w:val="24"/>
                <w:szCs w:val="24"/>
              </w:rPr>
              <w:t>服务期满后主动离岗</w:t>
            </w:r>
            <w:r>
              <w:rPr>
                <w:rFonts w:ascii="宋体" w:eastAsia="宋体" w:hAnsi="宋体" w:cs="宋体" w:hint="eastAsia"/>
                <w:color w:val="auto"/>
                <w:sz w:val="24"/>
                <w:szCs w:val="24"/>
                <w:lang w:eastAsia="zh-CN"/>
              </w:rPr>
              <w:t>；</w:t>
            </w:r>
          </w:p>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color w:val="auto"/>
                <w:sz w:val="24"/>
                <w:szCs w:val="24"/>
                <w:lang w:eastAsia="zh-CN"/>
              </w:rPr>
            </w:pPr>
            <w:r>
              <w:rPr>
                <w:rFonts w:ascii="宋体" w:eastAsia="宋体" w:hAnsi="宋体" w:cs="宋体" w:hint="eastAsia"/>
                <w:color w:val="auto"/>
                <w:sz w:val="24"/>
                <w:szCs w:val="24"/>
                <w:lang w:val="en-US" w:eastAsia="zh-CN"/>
              </w:rPr>
              <w:t>2、</w:t>
            </w:r>
            <w:r>
              <w:rPr>
                <w:rFonts w:ascii="宋体" w:eastAsia="宋体" w:hAnsi="宋体" w:cs="宋体" w:hint="eastAsia"/>
                <w:color w:val="auto"/>
                <w:sz w:val="24"/>
                <w:szCs w:val="24"/>
              </w:rPr>
              <w:t>与后续服务</w:t>
            </w:r>
            <w:r>
              <w:rPr>
                <w:rFonts w:ascii="宋体" w:eastAsia="宋体" w:hAnsi="宋体" w:cs="宋体" w:hint="eastAsia"/>
                <w:color w:val="auto"/>
                <w:sz w:val="24"/>
                <w:szCs w:val="24"/>
                <w:lang w:eastAsia="zh-CN"/>
              </w:rPr>
              <w:t>供应商</w:t>
            </w:r>
            <w:r>
              <w:rPr>
                <w:rFonts w:ascii="宋体" w:eastAsia="宋体" w:hAnsi="宋体" w:cs="宋体" w:hint="eastAsia"/>
                <w:color w:val="auto"/>
                <w:sz w:val="24"/>
                <w:szCs w:val="24"/>
              </w:rPr>
              <w:t>进行交接</w:t>
            </w:r>
            <w:r>
              <w:rPr>
                <w:rFonts w:ascii="宋体" w:eastAsia="宋体" w:hAnsi="宋体" w:cs="宋体" w:hint="eastAsia"/>
                <w:color w:val="auto"/>
                <w:sz w:val="24"/>
                <w:szCs w:val="24"/>
                <w:lang w:eastAsia="zh-CN"/>
              </w:rPr>
              <w:t>；</w:t>
            </w:r>
          </w:p>
          <w:p>
            <w:pPr>
              <w:keepNext w:val="0"/>
              <w:keepLines w:val="0"/>
              <w:pageBreakBefore w:val="0"/>
              <w:kinsoku/>
              <w:overflowPunct/>
              <w:topLinePunct w:val="0"/>
              <w:autoSpaceDE/>
              <w:autoSpaceDN/>
              <w:bidi w:val="0"/>
              <w:adjustRightInd/>
              <w:snapToGrid/>
              <w:spacing w:line="240" w:lineRule="auto"/>
              <w:rPr>
                <w:rFonts w:ascii="宋体" w:eastAsia="宋体" w:hAnsi="宋体" w:cs="宋体" w:hint="eastAsia"/>
                <w:color w:val="auto"/>
                <w:sz w:val="24"/>
                <w:szCs w:val="24"/>
                <w:lang w:val="en-US" w:eastAsia="zh-CN"/>
              </w:rPr>
            </w:pPr>
            <w:r>
              <w:rPr>
                <w:rFonts w:ascii="宋体" w:eastAsia="宋体" w:hAnsi="宋体" w:cs="宋体" w:hint="eastAsia"/>
                <w:color w:val="auto"/>
                <w:sz w:val="24"/>
                <w:szCs w:val="24"/>
                <w:lang w:val="en-US" w:eastAsia="zh-CN"/>
              </w:rPr>
              <w:t>3</w:t>
            </w:r>
            <w:r>
              <w:rPr>
                <w:rFonts w:ascii="宋体" w:eastAsia="宋体" w:hAnsi="宋体" w:cs="宋体" w:hint="eastAsia"/>
                <w:color w:val="auto"/>
                <w:sz w:val="24"/>
                <w:szCs w:val="24"/>
                <w:lang w:eastAsia="zh-CN"/>
              </w:rPr>
              <w:t>、</w:t>
            </w:r>
            <w:r>
              <w:rPr>
                <w:rFonts w:ascii="宋体" w:hAnsi="宋体" w:cs="宋体" w:hint="eastAsia"/>
                <w:color w:val="auto"/>
                <w:sz w:val="24"/>
                <w:szCs w:val="24"/>
                <w:lang w:eastAsia="zh-CN"/>
              </w:rPr>
              <w:t>服务期满，后续服务单位未到位前仍按原合同服务承诺提供服务</w:t>
            </w:r>
            <w:r>
              <w:rPr>
                <w:rFonts w:ascii="宋体" w:eastAsia="宋体" w:hAnsi="宋体" w:cs="宋体" w:hint="eastAsia"/>
                <w:color w:val="auto"/>
                <w:sz w:val="24"/>
                <w:szCs w:val="24"/>
              </w:rPr>
              <w:t>。</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b/>
                <w:bCs/>
                <w:color w:val="auto"/>
                <w:sz w:val="24"/>
                <w:szCs w:val="24"/>
                <w:lang w:val="en-US"/>
              </w:rPr>
            </w:pPr>
            <w:r>
              <w:rPr>
                <w:rFonts w:ascii="宋体" w:eastAsia="宋体" w:hAnsi="宋体" w:cs="宋体" w:hint="eastAsia"/>
                <w:b/>
                <w:bCs/>
                <w:color w:val="auto"/>
                <w:kern w:val="2"/>
                <w:sz w:val="24"/>
                <w:szCs w:val="24"/>
                <w:lang w:val="en-US" w:eastAsia="zh-CN"/>
              </w:rPr>
              <w:t>二、评分依据：</w:t>
            </w:r>
          </w:p>
          <w:p>
            <w:pPr>
              <w:keepNext w:val="0"/>
              <w:keepLines w:val="0"/>
              <w:pageBreakBefore w:val="0"/>
              <w:kinsoku/>
              <w:overflowPunct/>
              <w:topLinePunct w:val="0"/>
              <w:autoSpaceDE/>
              <w:autoSpaceDN/>
              <w:bidi w:val="0"/>
              <w:adjustRightInd/>
              <w:snapToGrid/>
              <w:spacing w:line="240" w:lineRule="auto"/>
              <w:ind w:left="0" w:right="0" w:leftChars="0" w:rightChars="0"/>
              <w:textAlignment w:val="top"/>
              <w:rPr>
                <w:rFonts w:ascii="宋体" w:eastAsia="宋体" w:hAnsi="宋体" w:cs="宋体" w:hint="eastAsia"/>
                <w:color w:val="auto"/>
                <w:sz w:val="24"/>
                <w:szCs w:val="24"/>
              </w:rPr>
            </w:pPr>
            <w:r>
              <w:rPr>
                <w:rFonts w:ascii="宋体" w:eastAsia="宋体" w:hAnsi="宋体" w:cs="宋体" w:hint="eastAsia"/>
                <w:color w:val="auto"/>
                <w:sz w:val="24"/>
                <w:szCs w:val="24"/>
                <w:lang w:val="en-US" w:eastAsia="zh-CN"/>
              </w:rPr>
              <w:t>1、</w:t>
            </w:r>
            <w:r>
              <w:rPr>
                <w:rFonts w:ascii="宋体" w:eastAsia="宋体" w:hAnsi="宋体" w:cs="宋体" w:hint="eastAsia"/>
                <w:color w:val="auto"/>
                <w:sz w:val="24"/>
                <w:szCs w:val="24"/>
              </w:rPr>
              <w:t>每提供上述任意一项内容得</w:t>
            </w:r>
            <w:r>
              <w:rPr>
                <w:rFonts w:ascii="宋体" w:hAnsi="宋体" w:cs="宋体" w:hint="eastAsia"/>
                <w:color w:val="auto"/>
                <w:sz w:val="24"/>
                <w:szCs w:val="24"/>
                <w:lang w:val="en-US" w:eastAsia="zh-CN"/>
              </w:rPr>
              <w:t>20</w:t>
            </w:r>
            <w:r>
              <w:rPr>
                <w:rFonts w:ascii="宋体" w:eastAsia="宋体" w:hAnsi="宋体" w:cs="宋体" w:hint="eastAsia"/>
                <w:color w:val="auto"/>
                <w:sz w:val="24"/>
                <w:szCs w:val="24"/>
              </w:rPr>
              <w:t>分，本小项累计最高得60分；</w:t>
            </w:r>
          </w:p>
          <w:p>
            <w:pPr>
              <w:keepNext w:val="0"/>
              <w:keepLines w:val="0"/>
              <w:pageBreakBefore w:val="0"/>
              <w:kinsoku/>
              <w:overflowPunct/>
              <w:topLinePunct w:val="0"/>
              <w:autoSpaceDE/>
              <w:autoSpaceDN/>
              <w:bidi w:val="0"/>
              <w:adjustRightInd/>
              <w:snapToGrid/>
              <w:spacing w:line="240" w:lineRule="auto"/>
              <w:ind w:left="0" w:right="0" w:leftChars="0" w:rightChars="0"/>
              <w:textAlignment w:val="top"/>
              <w:rPr>
                <w:rFonts w:ascii="宋体" w:eastAsia="宋体" w:hAnsi="宋体" w:cs="宋体" w:hint="eastAsia"/>
                <w:color w:val="auto"/>
                <w:sz w:val="24"/>
                <w:szCs w:val="24"/>
                <w:lang w:eastAsia="zh-CN"/>
              </w:rPr>
            </w:pPr>
            <w:r>
              <w:rPr>
                <w:rFonts w:ascii="宋体" w:eastAsia="宋体" w:hAnsi="宋体" w:cs="宋体" w:hint="eastAsia"/>
                <w:color w:val="auto"/>
                <w:sz w:val="24"/>
                <w:szCs w:val="24"/>
                <w:lang w:val="en-US" w:eastAsia="zh-CN"/>
              </w:rPr>
              <w:t>2、在</w:t>
            </w:r>
            <w:r>
              <w:rPr>
                <w:rFonts w:ascii="宋体" w:eastAsia="宋体" w:hAnsi="宋体" w:cs="宋体" w:hint="eastAsia"/>
                <w:color w:val="auto"/>
                <w:sz w:val="24"/>
                <w:szCs w:val="24"/>
              </w:rPr>
              <w:t>此基础上，专家根据各供应商的具体响应内容按照量化的评审因素指标进一步评审</w:t>
            </w:r>
            <w:r>
              <w:rPr>
                <w:rFonts w:ascii="宋体" w:eastAsia="宋体" w:hAnsi="宋体" w:cs="宋体" w:hint="eastAsia"/>
                <w:color w:val="auto"/>
                <w:sz w:val="24"/>
                <w:szCs w:val="24"/>
                <w:lang w:eastAsia="zh-CN"/>
              </w:rPr>
              <w:t>。</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（1）评审为优：服务承诺详细，安排合理，加40分；</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（2）评审为良：服务承诺较详细，安排较合理，加20分；</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（3）评审为中：服务承诺基本详细，安排基本合理，加10分；</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color w:val="auto"/>
                <w:kern w:val="2"/>
                <w:sz w:val="24"/>
                <w:szCs w:val="24"/>
                <w:lang w:val="en-US" w:eastAsia="zh-CN" w:bidi="ar-SA"/>
              </w:rPr>
            </w:pPr>
            <w:r>
              <w:rPr>
                <w:rFonts w:ascii="宋体" w:eastAsia="宋体" w:hAnsi="宋体" w:cs="宋体" w:hint="eastAsia"/>
                <w:color w:val="auto"/>
                <w:kern w:val="2"/>
                <w:sz w:val="24"/>
                <w:szCs w:val="24"/>
                <w:lang w:val="en-US" w:eastAsia="zh-CN"/>
              </w:rPr>
              <w:t>（4）评审为差：服务承诺不详细，安排较差，不加分。</w:t>
            </w:r>
          </w:p>
        </w:tc>
      </w:tr>
      <w:tr>
        <w:tblPrEx>
          <w:tblW w:w="9072" w:type="dxa"/>
          <w:jc w:val="center"/>
          <w:tblLayout w:type="fixed"/>
          <w:tblCellMar>
            <w:top w:w="20" w:type="dxa"/>
            <w:left w:w="108" w:type="dxa"/>
            <w:bottom w:w="20" w:type="dxa"/>
            <w:right w:w="108" w:type="dxa"/>
          </w:tblCellMar>
        </w:tblPrEx>
        <w:trPr>
          <w:trHeight w:val="1686"/>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rPr>
                <w:rFonts w:ascii="宋体" w:eastAsia="宋体" w:hAnsi="宋体" w:cs="宋体" w:hint="eastAsia"/>
                <w:b/>
                <w:bCs/>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sz w:val="24"/>
                <w:szCs w:val="24"/>
              </w:rPr>
              <w:t>5</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eastAsia="宋体" w:hAnsi="宋体" w:cs="宋体" w:hint="eastAsia"/>
                <w:kern w:val="2"/>
                <w:sz w:val="24"/>
                <w:szCs w:val="24"/>
                <w:lang w:val="en-US" w:eastAsia="zh-CN"/>
              </w:rPr>
              <w:t>应急响应能力</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bidi="ar-SA"/>
              </w:rPr>
            </w:pPr>
            <w:r>
              <w:rPr>
                <w:rFonts w:ascii="宋体" w:hAnsi="宋体" w:cs="宋体" w:hint="eastAsia"/>
                <w:kern w:val="2"/>
                <w:sz w:val="24"/>
                <w:szCs w:val="24"/>
                <w:lang w:val="en-US" w:eastAsia="zh-CN"/>
              </w:rPr>
              <w:t>1</w:t>
            </w:r>
          </w:p>
        </w:tc>
        <w:tc>
          <w:tcPr>
            <w:tcW w:w="5261"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b/>
                <w:bCs/>
                <w:color w:val="auto"/>
                <w:sz w:val="24"/>
                <w:szCs w:val="24"/>
              </w:rPr>
            </w:pPr>
            <w:r>
              <w:rPr>
                <w:rFonts w:ascii="宋体" w:eastAsia="宋体" w:hAnsi="宋体" w:cs="宋体" w:hint="eastAsia"/>
                <w:b/>
                <w:bCs/>
                <w:color w:val="auto"/>
                <w:sz w:val="24"/>
                <w:szCs w:val="24"/>
                <w:lang w:val="en-US" w:eastAsia="zh-CN"/>
              </w:rPr>
              <w:t>一、</w:t>
            </w:r>
            <w:r>
              <w:rPr>
                <w:rFonts w:ascii="宋体" w:eastAsia="宋体" w:hAnsi="宋体" w:cs="宋体" w:hint="eastAsia"/>
                <w:b/>
                <w:bCs/>
                <w:color w:val="auto"/>
                <w:sz w:val="24"/>
                <w:szCs w:val="24"/>
              </w:rPr>
              <w:t>评</w:t>
            </w:r>
            <w:r>
              <w:rPr>
                <w:rFonts w:ascii="宋体" w:eastAsia="宋体" w:hAnsi="宋体" w:cs="宋体" w:hint="eastAsia"/>
                <w:b/>
                <w:bCs/>
                <w:color w:val="auto"/>
                <w:sz w:val="24"/>
                <w:szCs w:val="24"/>
                <w:lang w:val="en-US" w:eastAsia="zh-CN"/>
              </w:rPr>
              <w:t>分</w:t>
            </w:r>
            <w:r>
              <w:rPr>
                <w:rFonts w:ascii="宋体" w:eastAsia="宋体" w:hAnsi="宋体" w:cs="宋体" w:hint="eastAsia"/>
                <w:b/>
                <w:bCs/>
                <w:color w:val="auto"/>
                <w:sz w:val="24"/>
                <w:szCs w:val="24"/>
              </w:rPr>
              <w:t xml:space="preserve">内容： </w:t>
            </w:r>
          </w:p>
          <w:p>
            <w:pPr>
              <w:keepNext w:val="0"/>
              <w:keepLines w:val="0"/>
              <w:pageBreakBefore w:val="0"/>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color w:val="auto"/>
                <w:sz w:val="24"/>
                <w:szCs w:val="24"/>
              </w:rPr>
            </w:pPr>
            <w:r>
              <w:rPr>
                <w:rFonts w:ascii="宋体" w:eastAsia="宋体" w:hAnsi="宋体" w:cs="宋体" w:hint="eastAsia"/>
                <w:color w:val="auto"/>
                <w:sz w:val="24"/>
                <w:szCs w:val="24"/>
              </w:rPr>
              <w:t>投标人承诺中标后提供本地</w:t>
            </w:r>
            <w:r>
              <w:rPr>
                <w:rFonts w:ascii="宋体" w:hAnsi="宋体" w:cs="宋体" w:hint="eastAsia"/>
                <w:color w:val="auto"/>
                <w:sz w:val="24"/>
                <w:szCs w:val="24"/>
                <w:lang w:eastAsia="zh-CN"/>
              </w:rPr>
              <w:t>（</w:t>
            </w:r>
            <w:r>
              <w:rPr>
                <w:rFonts w:ascii="宋体" w:hAnsi="宋体" w:cs="宋体" w:hint="eastAsia"/>
                <w:color w:val="auto"/>
                <w:sz w:val="24"/>
                <w:szCs w:val="24"/>
                <w:lang w:val="en-US" w:eastAsia="zh-CN"/>
              </w:rPr>
              <w:t>深圳市</w:t>
            </w:r>
            <w:r>
              <w:rPr>
                <w:rFonts w:ascii="宋体" w:hAnsi="宋体" w:cs="宋体" w:hint="eastAsia"/>
                <w:color w:val="auto"/>
                <w:sz w:val="24"/>
                <w:szCs w:val="24"/>
                <w:lang w:eastAsia="zh-CN"/>
              </w:rPr>
              <w:t>）</w:t>
            </w:r>
            <w:r>
              <w:rPr>
                <w:rFonts w:ascii="宋体" w:eastAsia="宋体" w:hAnsi="宋体" w:cs="宋体" w:hint="eastAsia"/>
                <w:color w:val="auto"/>
                <w:sz w:val="24"/>
                <w:szCs w:val="24"/>
              </w:rPr>
              <w:t xml:space="preserve">范围内服务网点的，得100分。 </w:t>
            </w:r>
          </w:p>
          <w:p>
            <w:pPr>
              <w:keepNext w:val="0"/>
              <w:keepLines w:val="0"/>
              <w:pageBreakBefore w:val="0"/>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b/>
                <w:bCs/>
                <w:color w:val="auto"/>
                <w:sz w:val="24"/>
                <w:szCs w:val="24"/>
              </w:rPr>
            </w:pPr>
            <w:r>
              <w:rPr>
                <w:rFonts w:ascii="宋体" w:eastAsia="宋体" w:hAnsi="宋体" w:cs="宋体" w:hint="eastAsia"/>
                <w:b/>
                <w:bCs/>
                <w:color w:val="auto"/>
                <w:sz w:val="24"/>
                <w:szCs w:val="24"/>
                <w:lang w:val="en-US" w:eastAsia="zh-CN"/>
              </w:rPr>
              <w:t>二、</w:t>
            </w:r>
            <w:r>
              <w:rPr>
                <w:rFonts w:ascii="宋体" w:eastAsia="宋体" w:hAnsi="宋体" w:cs="宋体" w:hint="eastAsia"/>
                <w:b/>
                <w:bCs/>
                <w:color w:val="auto"/>
                <w:sz w:val="24"/>
                <w:szCs w:val="24"/>
              </w:rPr>
              <w:t xml:space="preserve">评分依据： </w:t>
            </w:r>
          </w:p>
          <w:p>
            <w:pPr>
              <w:keepNext w:val="0"/>
              <w:keepLines w:val="0"/>
              <w:pageBreakBefore w:val="0"/>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color w:val="auto"/>
                <w:kern w:val="2"/>
                <w:sz w:val="24"/>
                <w:szCs w:val="24"/>
                <w:lang w:val="en-US" w:eastAsia="zh-CN" w:bidi="ar-SA"/>
              </w:rPr>
            </w:pPr>
            <w:r>
              <w:rPr>
                <w:rFonts w:ascii="宋体" w:eastAsia="宋体" w:hAnsi="宋体" w:cs="宋体" w:hint="eastAsia"/>
                <w:color w:val="auto"/>
                <w:sz w:val="24"/>
                <w:szCs w:val="24"/>
              </w:rPr>
              <w:t>提供符合要求的承诺函（格式自拟）</w:t>
            </w:r>
            <w:r>
              <w:rPr>
                <w:rFonts w:ascii="宋体" w:eastAsia="宋体" w:hAnsi="宋体" w:cs="宋体" w:hint="eastAsia"/>
                <w:color w:val="auto"/>
                <w:sz w:val="24"/>
                <w:szCs w:val="24"/>
                <w:lang w:eastAsia="zh-CN"/>
              </w:rPr>
              <w:t>，</w:t>
            </w:r>
            <w:r>
              <w:rPr>
                <w:rFonts w:ascii="宋体" w:eastAsia="宋体" w:hAnsi="宋体" w:cs="宋体" w:hint="eastAsia"/>
                <w:color w:val="auto"/>
                <w:sz w:val="24"/>
                <w:szCs w:val="24"/>
                <w:lang w:val="en-US" w:eastAsia="zh-CN"/>
              </w:rPr>
              <w:t>原件备查，</w:t>
            </w:r>
            <w:r>
              <w:rPr>
                <w:rFonts w:ascii="宋体" w:eastAsia="宋体" w:hAnsi="宋体" w:cs="宋体" w:hint="eastAsia"/>
                <w:color w:val="auto"/>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3</w:t>
            </w:r>
          </w:p>
        </w:tc>
        <w:tc>
          <w:tcPr>
            <w:tcW w:w="3131"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b/>
                <w:bCs/>
                <w:color w:val="0000FF"/>
                <w:sz w:val="24"/>
                <w:szCs w:val="24"/>
              </w:rPr>
            </w:pPr>
            <w:r>
              <w:rPr>
                <w:rFonts w:ascii="宋体" w:eastAsia="宋体" w:hAnsi="宋体" w:cs="宋体" w:hint="eastAsia"/>
                <w:b/>
                <w:bCs/>
                <w:color w:val="0000FF"/>
                <w:sz w:val="24"/>
                <w:szCs w:val="24"/>
              </w:rPr>
              <w:t>综合实力</w:t>
            </w:r>
          </w:p>
        </w:tc>
        <w:tc>
          <w:tcPr>
            <w:tcW w:w="5261"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default"/>
                <w:b/>
                <w:bCs/>
                <w:color w:val="0000FF"/>
                <w:sz w:val="24"/>
                <w:szCs w:val="24"/>
                <w:lang w:val="en-US" w:eastAsia="zh-CN"/>
              </w:rPr>
            </w:pPr>
            <w:r>
              <w:rPr>
                <w:rFonts w:ascii="宋体" w:hAnsi="宋体" w:cs="宋体" w:hint="eastAsia"/>
                <w:b/>
                <w:bCs/>
                <w:color w:val="0000FF"/>
                <w:sz w:val="24"/>
                <w:szCs w:val="24"/>
                <w:lang w:val="en-US" w:eastAsia="zh-CN"/>
              </w:rPr>
              <w:t>55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240" w:lineRule="auto"/>
              <w:ind w:left="0" w:right="0" w:leftChars="0" w:rightChars="0"/>
              <w:rPr>
                <w:rFonts w:ascii="宋体" w:eastAsia="宋体" w:hAnsi="宋体" w:cs="宋体" w:hint="eastAsia"/>
                <w:b/>
                <w:bCs/>
                <w:color w:val="0000FF"/>
                <w:sz w:val="24"/>
                <w:szCs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sz w:val="24"/>
                <w:szCs w:val="24"/>
              </w:rPr>
            </w:pPr>
            <w:r>
              <w:rPr>
                <w:rFonts w:ascii="宋体" w:eastAsia="宋体" w:hAnsi="宋体" w:cs="宋体" w:hint="eastAsia"/>
                <w:sz w:val="24"/>
                <w:szCs w:val="24"/>
              </w:rPr>
              <w:t>序号</w:t>
            </w:r>
          </w:p>
        </w:tc>
        <w:tc>
          <w:tcPr>
            <w:tcW w:w="16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sz w:val="24"/>
                <w:szCs w:val="24"/>
              </w:rPr>
            </w:pPr>
            <w:r>
              <w:rPr>
                <w:rFonts w:ascii="宋体" w:eastAsia="宋体" w:hAnsi="宋体" w:cs="宋体" w:hint="eastAsia"/>
                <w:sz w:val="24"/>
                <w:szCs w:val="24"/>
              </w:rPr>
              <w:t>评分因素</w:t>
            </w:r>
          </w:p>
        </w:tc>
        <w:tc>
          <w:tcPr>
            <w:tcW w:w="787"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sz w:val="24"/>
                <w:szCs w:val="24"/>
              </w:rPr>
            </w:pPr>
            <w:r>
              <w:rPr>
                <w:rFonts w:ascii="宋体" w:eastAsia="宋体" w:hAnsi="宋体" w:cs="宋体" w:hint="eastAsia"/>
                <w:sz w:val="24"/>
                <w:szCs w:val="24"/>
              </w:rPr>
              <w:t>权重(%)</w:t>
            </w:r>
          </w:p>
        </w:tc>
        <w:tc>
          <w:tcPr>
            <w:tcW w:w="526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rPr>
                <w:rFonts w:ascii="宋体" w:eastAsia="宋体" w:hAnsi="宋体" w:cs="宋体" w:hint="eastAsia"/>
                <w:sz w:val="24"/>
                <w:szCs w:val="24"/>
              </w:rPr>
            </w:pPr>
            <w:r>
              <w:rPr>
                <w:rFonts w:ascii="宋体" w:eastAsia="宋体" w:hAnsi="宋体" w:cs="宋体" w:hint="eastAsia"/>
                <w:sz w:val="24"/>
                <w:szCs w:val="24"/>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kern w:val="2"/>
                <w:sz w:val="24"/>
                <w:szCs w:val="24"/>
                <w:lang w:val="en-US" w:eastAsia="zh-CN" w:bidi="ar-SA"/>
              </w:rPr>
            </w:pPr>
            <w:r>
              <w:rPr>
                <w:rFonts w:ascii="宋体" w:eastAsia="宋体" w:hAnsi="宋体" w:cs="宋体" w:hint="eastAsia"/>
                <w:b w:val="0"/>
                <w:bCs w:val="0"/>
                <w:sz w:val="24"/>
                <w:szCs w:val="24"/>
              </w:rPr>
              <w:t>1</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eastAsia"/>
                <w:b w:val="0"/>
                <w:bCs w:val="0"/>
                <w:color w:val="auto"/>
                <w:kern w:val="2"/>
                <w:sz w:val="24"/>
                <w:szCs w:val="24"/>
                <w:lang w:val="en-US" w:eastAsia="zh-CN" w:bidi="ar-SA"/>
              </w:rPr>
            </w:pPr>
            <w:r>
              <w:rPr>
                <w:rFonts w:ascii="宋体" w:eastAsia="宋体" w:hAnsi="宋体" w:cs="宋体" w:hint="eastAsia"/>
                <w:color w:val="auto"/>
                <w:kern w:val="2"/>
                <w:sz w:val="24"/>
                <w:szCs w:val="24"/>
                <w:lang w:eastAsia="zh-CN"/>
              </w:rPr>
              <w:t>拟投入</w:t>
            </w:r>
            <w:r>
              <w:rPr>
                <w:rFonts w:ascii="宋体" w:eastAsia="宋体" w:hAnsi="宋体" w:cs="宋体" w:hint="eastAsia"/>
                <w:color w:val="auto"/>
                <w:kern w:val="2"/>
                <w:sz w:val="24"/>
                <w:szCs w:val="24"/>
                <w:lang w:val="en-US" w:eastAsia="zh-CN"/>
              </w:rPr>
              <w:t>项目团队</w:t>
            </w:r>
            <w:r>
              <w:rPr>
                <w:rFonts w:ascii="宋体" w:eastAsia="宋体" w:hAnsi="宋体" w:cs="宋体" w:hint="eastAsia"/>
                <w:color w:val="auto"/>
                <w:kern w:val="2"/>
                <w:sz w:val="24"/>
                <w:szCs w:val="24"/>
                <w:lang w:eastAsia="zh-CN"/>
              </w:rPr>
              <w:t>同类</w:t>
            </w:r>
            <w:r>
              <w:rPr>
                <w:rFonts w:ascii="宋体" w:eastAsia="宋体" w:hAnsi="宋体" w:cs="宋体" w:hint="eastAsia"/>
                <w:color w:val="auto"/>
                <w:kern w:val="2"/>
                <w:sz w:val="24"/>
                <w:szCs w:val="24"/>
                <w:lang w:val="en-US" w:eastAsia="zh-CN"/>
              </w:rPr>
              <w:t>业绩情况</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default"/>
                <w:b w:val="0"/>
                <w:bCs w:val="0"/>
                <w:kern w:val="2"/>
                <w:sz w:val="24"/>
                <w:szCs w:val="24"/>
                <w:lang w:val="en-US" w:eastAsia="zh-CN" w:bidi="ar-SA"/>
              </w:rPr>
            </w:pPr>
            <w:r>
              <w:rPr>
                <w:rFonts w:ascii="宋体" w:hAnsi="宋体" w:cs="宋体" w:hint="eastAsia"/>
                <w:kern w:val="2"/>
                <w:sz w:val="24"/>
                <w:szCs w:val="24"/>
                <w:lang w:val="en-US" w:eastAsia="zh-CN"/>
              </w:rPr>
              <w:t>16</w:t>
            </w:r>
          </w:p>
        </w:tc>
        <w:tc>
          <w:tcPr>
            <w:tcW w:w="5261"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val="0"/>
              <w:suppressLineNumbers w:val="0"/>
              <w:shd w:val="clear" w:color="auto" w:fill="FFFFFF"/>
              <w:tabs>
                <w:tab w:val="left" w:pos="426"/>
              </w:tabs>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b/>
                <w:bCs/>
                <w:kern w:val="0"/>
                <w:sz w:val="24"/>
                <w:szCs w:val="24"/>
                <w:shd w:val="clear" w:color="auto" w:fill="FFFFFF"/>
                <w:lang w:val="en-US"/>
              </w:rPr>
            </w:pPr>
            <w:r>
              <w:rPr>
                <w:rFonts w:ascii="宋体" w:eastAsia="宋体" w:hAnsi="宋体" w:cs="宋体" w:hint="eastAsia"/>
                <w:b/>
                <w:bCs/>
                <w:kern w:val="0"/>
                <w:sz w:val="24"/>
                <w:szCs w:val="24"/>
                <w:shd w:val="clear" w:color="auto" w:fill="FFFFFF"/>
                <w:lang w:val="en-US" w:eastAsia="zh-CN"/>
              </w:rPr>
              <w:t>一、评分内容：</w:t>
            </w:r>
          </w:p>
          <w:p>
            <w:pPr>
              <w:keepNext w:val="0"/>
              <w:keepLines w:val="0"/>
              <w:pageBreakBefore w:val="0"/>
              <w:suppressLineNumbers w:val="0"/>
              <w:kinsoku/>
              <w:overflowPunct/>
              <w:topLinePunct w:val="0"/>
              <w:autoSpaceDE/>
              <w:autoSpaceDN/>
              <w:bidi w:val="0"/>
              <w:adjustRightInd/>
              <w:snapToGrid/>
              <w:spacing w:before="0" w:beforeAutospacing="0" w:after="0" w:afterAutospacing="0" w:line="240" w:lineRule="auto"/>
              <w:ind w:left="0" w:right="0" w:leftChars="0" w:rightChars="0"/>
              <w:rPr>
                <w:rFonts w:ascii="宋体" w:eastAsia="宋体" w:hAnsi="宋体" w:cs="宋体" w:hint="eastAsia"/>
                <w:color w:val="auto"/>
                <w:kern w:val="2"/>
                <w:sz w:val="24"/>
                <w:szCs w:val="24"/>
                <w:lang w:val="en-US" w:eastAsia="zh-CN"/>
              </w:rPr>
            </w:pPr>
            <w:r>
              <w:rPr>
                <w:rFonts w:ascii="宋体" w:eastAsia="宋体" w:hAnsi="宋体" w:cs="宋体" w:hint="eastAsia"/>
                <w:color w:val="auto"/>
                <w:sz w:val="24"/>
                <w:szCs w:val="24"/>
              </w:rPr>
              <w:t>拟安排本项目的项目团队负责人（仅限1人）为投标人自有员工（以社保为准）：</w:t>
            </w:r>
          </w:p>
          <w:p>
            <w:pPr>
              <w:keepNext w:val="0"/>
              <w:keepLines w:val="0"/>
              <w:pageBreakBefore w:val="0"/>
              <w:widowControl w:val="0"/>
              <w:suppressLineNumbers w:val="0"/>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rPr>
              <w:t>202</w:t>
            </w:r>
            <w:r>
              <w:rPr>
                <w:rFonts w:ascii="宋体" w:hAnsi="宋体" w:cs="宋体" w:hint="eastAsia"/>
                <w:color w:val="auto"/>
                <w:kern w:val="2"/>
                <w:sz w:val="24"/>
                <w:szCs w:val="24"/>
                <w:lang w:val="en-US" w:eastAsia="zh-CN"/>
              </w:rPr>
              <w:t>1</w:t>
            </w:r>
            <w:r>
              <w:rPr>
                <w:rFonts w:ascii="宋体" w:eastAsia="宋体" w:hAnsi="宋体" w:cs="宋体" w:hint="eastAsia"/>
                <w:color w:val="auto"/>
                <w:kern w:val="2"/>
                <w:sz w:val="24"/>
                <w:szCs w:val="24"/>
                <w:lang w:val="en-US" w:eastAsia="zh-CN"/>
              </w:rPr>
              <w:t>年1月1日至本项目投标截止时间（以合同签订时间为准），拟派项目团队成员担任法律顾问服务业绩，每提供一个拟派项目团队成员担任法律顾问服务业绩，按照以下情况得分：</w:t>
            </w:r>
          </w:p>
          <w:p>
            <w:pPr>
              <w:keepNext w:val="0"/>
              <w:keepLines w:val="0"/>
              <w:pageBreakBefore w:val="0"/>
              <w:widowControl w:val="0"/>
              <w:numPr>
                <w:ilvl w:val="0"/>
                <w:numId w:val="0"/>
              </w:numPr>
              <w:suppressLineNumbers w:val="0"/>
              <w:kinsoku/>
              <w:overflowPunct/>
              <w:topLinePunct w:val="0"/>
              <w:bidi w:val="0"/>
              <w:adjustRightInd w:val="0"/>
              <w:snapToGrid w:val="0"/>
              <w:spacing w:before="0" w:beforeAutospacing="0" w:after="0" w:afterAutospacing="0" w:line="240" w:lineRule="auto"/>
              <w:ind w:left="0" w:right="0" w:firstLine="0" w:leftChars="0" w:rightChars="0"/>
              <w:jc w:val="both"/>
              <w:rPr>
                <w:rFonts w:ascii="宋体" w:eastAsia="宋体" w:hAnsi="宋体" w:cs="宋体" w:hint="eastAsia"/>
                <w:color w:val="auto"/>
                <w:sz w:val="24"/>
                <w:szCs w:val="24"/>
                <w:lang w:val="en-US"/>
              </w:rPr>
            </w:pPr>
            <w:r>
              <w:rPr>
                <w:rFonts w:ascii="宋体" w:eastAsia="宋体" w:hAnsi="宋体" w:cs="宋体" w:hint="eastAsia"/>
                <w:color w:val="auto"/>
                <w:kern w:val="2"/>
                <w:sz w:val="24"/>
                <w:szCs w:val="24"/>
                <w:lang w:val="en-US" w:eastAsia="zh-CN" w:bidi="ar-SA"/>
              </w:rPr>
              <w:t>1、</w:t>
            </w:r>
            <w:r>
              <w:rPr>
                <w:rFonts w:ascii="宋体" w:eastAsia="宋体" w:hAnsi="宋体" w:cs="宋体" w:hint="eastAsia"/>
                <w:color w:val="auto"/>
                <w:spacing w:val="-3"/>
                <w:kern w:val="2"/>
                <w:sz w:val="24"/>
                <w:szCs w:val="24"/>
                <w:lang w:val="en-US" w:eastAsia="zh-CN"/>
              </w:rPr>
              <w:t>担任政府</w:t>
            </w:r>
            <w:r>
              <w:rPr>
                <w:rFonts w:ascii="宋体" w:hAnsi="宋体" w:cs="宋体" w:hint="eastAsia"/>
                <w:color w:val="auto"/>
                <w:spacing w:val="-3"/>
                <w:kern w:val="2"/>
                <w:sz w:val="24"/>
                <w:szCs w:val="24"/>
                <w:lang w:val="en-US" w:eastAsia="zh-CN"/>
              </w:rPr>
              <w:t>部门</w:t>
            </w:r>
            <w:r>
              <w:rPr>
                <w:rFonts w:ascii="宋体" w:eastAsia="宋体" w:hAnsi="宋体" w:cs="宋体" w:hint="eastAsia"/>
                <w:color w:val="auto"/>
                <w:spacing w:val="-3"/>
                <w:kern w:val="2"/>
                <w:sz w:val="24"/>
                <w:szCs w:val="24"/>
                <w:lang w:val="en-US" w:eastAsia="zh-CN"/>
              </w:rPr>
              <w:t>法律顾问服务，</w:t>
            </w:r>
            <w:r>
              <w:rPr>
                <w:rFonts w:ascii="宋体" w:eastAsia="宋体" w:hAnsi="宋体" w:cs="宋体" w:hint="eastAsia"/>
                <w:b w:val="0"/>
                <w:bCs w:val="0"/>
                <w:color w:val="auto"/>
                <w:sz w:val="24"/>
                <w:szCs w:val="24"/>
              </w:rPr>
              <w:t>每提供一项得</w:t>
            </w:r>
            <w:r>
              <w:rPr>
                <w:rFonts w:ascii="宋体" w:hAnsi="宋体" w:cs="宋体" w:hint="eastAsia"/>
                <w:b w:val="0"/>
                <w:bCs w:val="0"/>
                <w:color w:val="auto"/>
                <w:sz w:val="24"/>
                <w:szCs w:val="24"/>
                <w:lang w:val="en-US" w:eastAsia="zh-CN"/>
              </w:rPr>
              <w:t>8</w:t>
            </w:r>
            <w:r>
              <w:rPr>
                <w:rFonts w:ascii="宋体" w:eastAsia="宋体" w:hAnsi="宋体" w:cs="宋体" w:hint="eastAsia"/>
                <w:b w:val="0"/>
                <w:bCs w:val="0"/>
                <w:color w:val="auto"/>
                <w:sz w:val="24"/>
                <w:szCs w:val="24"/>
              </w:rPr>
              <w:t>分，本小项最高得</w:t>
            </w:r>
            <w:r>
              <w:rPr>
                <w:rFonts w:ascii="宋体" w:hAnsi="宋体" w:cs="宋体" w:hint="eastAsia"/>
                <w:b w:val="0"/>
                <w:bCs w:val="0"/>
                <w:color w:val="auto"/>
                <w:sz w:val="24"/>
                <w:szCs w:val="24"/>
                <w:lang w:val="en-US" w:eastAsia="zh-CN"/>
              </w:rPr>
              <w:t>80</w:t>
            </w:r>
            <w:r>
              <w:rPr>
                <w:rFonts w:ascii="宋体" w:eastAsia="宋体" w:hAnsi="宋体" w:cs="宋体" w:hint="eastAsia"/>
                <w:b w:val="0"/>
                <w:bCs w:val="0"/>
                <w:color w:val="auto"/>
                <w:sz w:val="24"/>
                <w:szCs w:val="24"/>
              </w:rPr>
              <w:t>分【长期服务项目续签合同只按一项计分】</w:t>
            </w:r>
            <w:r>
              <w:rPr>
                <w:rFonts w:ascii="宋体" w:eastAsia="宋体" w:hAnsi="宋体" w:cs="宋体" w:hint="eastAsia"/>
                <w:b w:val="0"/>
                <w:bCs w:val="0"/>
                <w:color w:val="auto"/>
                <w:sz w:val="24"/>
                <w:szCs w:val="24"/>
                <w:lang w:eastAsia="zh-CN"/>
              </w:rPr>
              <w:t>；</w:t>
            </w:r>
          </w:p>
          <w:p>
            <w:pPr>
              <w:keepNext w:val="0"/>
              <w:keepLines w:val="0"/>
              <w:pageBreakBefore w:val="0"/>
              <w:widowControl w:val="0"/>
              <w:numPr>
                <w:ilvl w:val="0"/>
                <w:numId w:val="0"/>
              </w:numPr>
              <w:suppressLineNumbers w:val="0"/>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color w:val="auto"/>
                <w:kern w:val="2"/>
                <w:sz w:val="24"/>
                <w:szCs w:val="24"/>
                <w:highlight w:val="none"/>
                <w:lang w:eastAsia="zh-CN"/>
              </w:rPr>
            </w:pPr>
            <w:r>
              <w:rPr>
                <w:rFonts w:ascii="宋体" w:eastAsia="宋体" w:hAnsi="宋体" w:cs="宋体" w:hint="eastAsia"/>
                <w:color w:val="auto"/>
                <w:kern w:val="2"/>
                <w:sz w:val="24"/>
                <w:szCs w:val="24"/>
                <w:lang w:val="en-US" w:eastAsia="zh-CN"/>
              </w:rPr>
              <w:t>2、</w:t>
            </w:r>
            <w:r>
              <w:rPr>
                <w:rFonts w:ascii="宋体" w:eastAsia="宋体" w:hAnsi="宋体" w:cs="宋体" w:hint="eastAsia"/>
                <w:color w:val="auto"/>
                <w:kern w:val="2"/>
                <w:sz w:val="24"/>
                <w:szCs w:val="24"/>
                <w:highlight w:val="none"/>
                <w:lang w:eastAsia="zh-CN"/>
              </w:rPr>
              <w:t>代理政府</w:t>
            </w:r>
            <w:r>
              <w:rPr>
                <w:rFonts w:ascii="宋体" w:hAnsi="宋体" w:cs="宋体" w:hint="eastAsia"/>
                <w:color w:val="auto"/>
                <w:kern w:val="2"/>
                <w:sz w:val="24"/>
                <w:szCs w:val="24"/>
                <w:highlight w:val="none"/>
                <w:lang w:val="en-US" w:eastAsia="zh-CN"/>
              </w:rPr>
              <w:t>部门</w:t>
            </w:r>
            <w:r>
              <w:rPr>
                <w:rFonts w:ascii="宋体" w:eastAsia="宋体" w:hAnsi="宋体" w:cs="宋体" w:hint="eastAsia"/>
                <w:color w:val="auto"/>
                <w:kern w:val="2"/>
                <w:sz w:val="24"/>
                <w:szCs w:val="24"/>
                <w:highlight w:val="none"/>
                <w:lang w:eastAsia="zh-CN"/>
              </w:rPr>
              <w:t>民事诉讼或行政诉讼（含行政强制执行）案件，每宗得</w:t>
            </w:r>
            <w:r>
              <w:rPr>
                <w:rFonts w:ascii="宋体" w:hAnsi="宋体" w:cs="宋体" w:hint="eastAsia"/>
                <w:color w:val="auto"/>
                <w:kern w:val="2"/>
                <w:sz w:val="24"/>
                <w:szCs w:val="24"/>
                <w:highlight w:val="none"/>
                <w:lang w:val="en-US" w:eastAsia="zh-CN"/>
              </w:rPr>
              <w:t>5</w:t>
            </w:r>
            <w:r>
              <w:rPr>
                <w:rFonts w:ascii="宋体" w:eastAsia="宋体" w:hAnsi="宋体" w:cs="宋体" w:hint="eastAsia"/>
                <w:color w:val="auto"/>
                <w:kern w:val="2"/>
                <w:sz w:val="24"/>
                <w:szCs w:val="24"/>
                <w:highlight w:val="none"/>
                <w:lang w:eastAsia="zh-CN"/>
              </w:rPr>
              <w:t>分，本项最高得</w:t>
            </w:r>
            <w:r>
              <w:rPr>
                <w:rFonts w:ascii="宋体" w:hAnsi="宋体" w:cs="宋体" w:hint="eastAsia"/>
                <w:color w:val="auto"/>
                <w:kern w:val="2"/>
                <w:sz w:val="24"/>
                <w:szCs w:val="24"/>
                <w:highlight w:val="none"/>
                <w:lang w:val="en-US" w:eastAsia="zh-CN"/>
              </w:rPr>
              <w:t>20</w:t>
            </w:r>
            <w:r>
              <w:rPr>
                <w:rFonts w:ascii="宋体" w:eastAsia="宋体" w:hAnsi="宋体" w:cs="宋体" w:hint="eastAsia"/>
                <w:color w:val="auto"/>
                <w:kern w:val="2"/>
                <w:sz w:val="24"/>
                <w:szCs w:val="24"/>
                <w:highlight w:val="none"/>
                <w:lang w:eastAsia="zh-CN"/>
              </w:rPr>
              <w:t>分；（</w:t>
            </w:r>
            <w:r>
              <w:rPr>
                <w:rFonts w:ascii="宋体" w:eastAsia="宋体" w:hAnsi="宋体" w:cs="宋体" w:hint="eastAsia"/>
                <w:color w:val="auto"/>
                <w:kern w:val="2"/>
                <w:sz w:val="24"/>
                <w:szCs w:val="24"/>
                <w:highlight w:val="none"/>
                <w:lang w:val="en-US" w:eastAsia="zh-CN"/>
              </w:rPr>
              <w:t>同个诉讼不同程序的，以案号计）</w:t>
            </w:r>
            <w:r>
              <w:rPr>
                <w:rFonts w:ascii="宋体" w:hAnsi="宋体" w:cs="宋体" w:hint="eastAsia"/>
                <w:color w:val="auto"/>
                <w:kern w:val="2"/>
                <w:sz w:val="24"/>
                <w:szCs w:val="24"/>
                <w:highlight w:val="none"/>
                <w:lang w:val="en-US" w:eastAsia="zh-CN"/>
              </w:rPr>
              <w:t>。</w:t>
            </w:r>
          </w:p>
          <w:p>
            <w:pPr>
              <w:keepNext w:val="0"/>
              <w:keepLines w:val="0"/>
              <w:pageBreakBefore w:val="0"/>
              <w:suppressLineNumbers w:val="0"/>
              <w:kinsoku/>
              <w:overflowPunct/>
              <w:topLinePunct w:val="0"/>
              <w:bidi w:val="0"/>
              <w:snapToGrid w:val="0"/>
              <w:spacing w:before="0" w:beforeAutospacing="0" w:after="0" w:afterAutospacing="0" w:line="240" w:lineRule="auto"/>
              <w:ind w:left="0" w:right="0" w:leftChars="0" w:rightChars="0"/>
              <w:jc w:val="both"/>
              <w:rPr>
                <w:rFonts w:ascii="宋体" w:eastAsia="宋体" w:hAnsi="宋体" w:cs="宋体" w:hint="eastAsia"/>
                <w:color w:val="auto"/>
                <w:sz w:val="24"/>
                <w:szCs w:val="24"/>
                <w:lang w:val="en-US" w:eastAsia="zh-CN"/>
              </w:rPr>
            </w:pPr>
            <w:r>
              <w:rPr>
                <w:rFonts w:ascii="宋体" w:hAnsi="宋体" w:cs="宋体" w:hint="eastAsia"/>
                <w:color w:val="auto"/>
                <w:kern w:val="2"/>
                <w:sz w:val="24"/>
                <w:szCs w:val="24"/>
                <w:lang w:val="en-US" w:eastAsia="zh-CN"/>
              </w:rPr>
              <w:t>同一业绩不重复计分，按最高分计分。</w:t>
            </w:r>
            <w:r>
              <w:rPr>
                <w:rFonts w:ascii="宋体" w:eastAsia="宋体" w:hAnsi="宋体" w:cs="宋体" w:hint="eastAsia"/>
                <w:color w:val="auto"/>
                <w:kern w:val="2"/>
                <w:sz w:val="24"/>
                <w:szCs w:val="24"/>
                <w:lang w:val="en-US" w:eastAsia="zh-CN"/>
              </w:rPr>
              <w:t>以上累计最高得100分。</w:t>
            </w:r>
          </w:p>
          <w:p>
            <w:pPr>
              <w:keepNext w:val="0"/>
              <w:keepLines w:val="0"/>
              <w:pageBreakBefore w:val="0"/>
              <w:widowControl w:val="0"/>
              <w:suppressLineNumbers w:val="0"/>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color w:val="FF0000"/>
                <w:sz w:val="24"/>
                <w:szCs w:val="24"/>
              </w:rPr>
            </w:pPr>
            <w:r>
              <w:rPr>
                <w:rFonts w:ascii="宋体" w:eastAsia="宋体" w:hAnsi="宋体" w:cs="宋体" w:hint="eastAsia"/>
                <w:b/>
                <w:bCs w:val="0"/>
                <w:kern w:val="2"/>
                <w:sz w:val="24"/>
                <w:szCs w:val="24"/>
                <w:lang w:val="en-US" w:eastAsia="zh-CN"/>
              </w:rPr>
              <w:t>二、评分依据：</w:t>
            </w:r>
          </w:p>
          <w:p>
            <w:pPr>
              <w:keepNext w:val="0"/>
              <w:keepLines w:val="0"/>
              <w:pageBreakBefore w:val="0"/>
              <w:widowControl w:val="0"/>
              <w:kinsoku/>
              <w:wordWrap/>
              <w:overflowPunct/>
              <w:topLinePunct w:val="0"/>
              <w:autoSpaceDE/>
              <w:autoSpaceDN/>
              <w:bidi w:val="0"/>
              <w:adjustRightInd/>
              <w:snapToGrid/>
              <w:spacing w:line="240" w:lineRule="auto"/>
              <w:ind w:left="0" w:right="0" w:leftChars="0" w:rightChars="0"/>
              <w:rPr>
                <w:rFonts w:ascii="宋体" w:eastAsia="宋体" w:hAnsi="宋体" w:cs="宋体" w:hint="eastAsia"/>
                <w:color w:val="auto"/>
                <w:sz w:val="24"/>
                <w:szCs w:val="24"/>
              </w:rPr>
            </w:pPr>
            <w:r>
              <w:rPr>
                <w:rFonts w:ascii="宋体" w:eastAsia="宋体" w:hAnsi="宋体" w:cs="宋体" w:hint="eastAsia"/>
                <w:b/>
                <w:bCs/>
                <w:color w:val="auto"/>
                <w:sz w:val="24"/>
                <w:szCs w:val="24"/>
              </w:rPr>
              <w:t>1、</w:t>
            </w:r>
            <w:r>
              <w:rPr>
                <w:rFonts w:ascii="宋体" w:eastAsia="宋体" w:hAnsi="宋体" w:cs="宋体" w:hint="eastAsia"/>
                <w:b/>
                <w:bCs/>
                <w:color w:val="auto"/>
                <w:sz w:val="24"/>
                <w:szCs w:val="24"/>
                <w:lang w:val="en-US" w:eastAsia="zh-CN"/>
              </w:rPr>
              <w:t>自有员工证明：</w:t>
            </w:r>
            <w:r>
              <w:rPr>
                <w:rFonts w:ascii="宋体" w:eastAsia="宋体" w:hAnsi="宋体" w:cs="宋体" w:hint="eastAsia"/>
                <w:b/>
                <w:bCs/>
                <w:color w:val="FF0000"/>
                <w:sz w:val="24"/>
                <w:szCs w:val="24"/>
                <w:lang w:val="en-US" w:eastAsia="zh-CN"/>
              </w:rPr>
              <w:t>需提供</w:t>
            </w:r>
            <w:r>
              <w:rPr>
                <w:rFonts w:ascii="宋体" w:eastAsia="宋体" w:hAnsi="宋体" w:cs="宋体" w:hint="eastAsia"/>
                <w:b/>
                <w:bCs/>
                <w:color w:val="FF0000"/>
                <w:sz w:val="24"/>
                <w:szCs w:val="24"/>
                <w:lang w:eastAsia="zh-CN"/>
              </w:rPr>
              <w:t>律师执业证（需显示执业机构名称）</w:t>
            </w:r>
            <w:r>
              <w:rPr>
                <w:rFonts w:ascii="宋体" w:eastAsia="宋体" w:hAnsi="宋体" w:cs="宋体" w:hint="eastAsia"/>
                <w:b/>
                <w:bCs/>
                <w:color w:val="FF0000"/>
                <w:sz w:val="24"/>
                <w:szCs w:val="24"/>
                <w:lang w:val="en-US" w:eastAsia="zh-CN"/>
              </w:rPr>
              <w:t>或</w:t>
            </w:r>
            <w:r>
              <w:rPr>
                <w:rFonts w:ascii="宋体" w:eastAsia="宋体" w:hAnsi="宋体" w:cs="宋体" w:hint="eastAsia"/>
                <w:b/>
                <w:bCs/>
                <w:color w:val="FF0000"/>
                <w:sz w:val="24"/>
                <w:szCs w:val="24"/>
              </w:rPr>
              <w:t>通过</w:t>
            </w:r>
            <w:r>
              <w:rPr>
                <w:rFonts w:ascii="宋体" w:eastAsia="宋体" w:hAnsi="宋体" w:cs="宋体" w:hint="eastAsia"/>
                <w:color w:val="auto"/>
                <w:sz w:val="24"/>
                <w:szCs w:val="24"/>
              </w:rPr>
              <w:t>投标人缴纳的投标截止日近</w:t>
            </w:r>
            <w:r>
              <w:rPr>
                <w:rFonts w:ascii="宋体" w:eastAsia="宋体" w:hAnsi="宋体" w:cs="宋体" w:hint="eastAsia"/>
                <w:color w:val="auto"/>
                <w:sz w:val="24"/>
                <w:szCs w:val="24"/>
                <w:lang w:val="en-US" w:eastAsia="zh-CN"/>
              </w:rPr>
              <w:t>1</w:t>
            </w:r>
            <w:r>
              <w:rPr>
                <w:rFonts w:ascii="宋体" w:eastAsia="宋体" w:hAnsi="宋体" w:cs="宋体" w:hint="eastAsia"/>
                <w:color w:val="auto"/>
                <w:sz w:val="24"/>
                <w:szCs w:val="24"/>
              </w:rPr>
              <w:t>个月的社保证明。近</w:t>
            </w:r>
            <w:r>
              <w:rPr>
                <w:rFonts w:ascii="宋体" w:eastAsia="宋体" w:hAnsi="宋体" w:cs="宋体" w:hint="eastAsia"/>
                <w:color w:val="auto"/>
                <w:sz w:val="24"/>
                <w:szCs w:val="24"/>
                <w:lang w:val="en-US" w:eastAsia="zh-CN"/>
              </w:rPr>
              <w:t>1</w:t>
            </w:r>
            <w:r>
              <w:rPr>
                <w:rFonts w:ascii="宋体" w:eastAsia="宋体" w:hAnsi="宋体" w:cs="宋体" w:hint="eastAsia"/>
                <w:color w:val="auto"/>
                <w:sz w:val="24"/>
                <w:szCs w:val="24"/>
              </w:rPr>
              <w:t>个月的社保证明无法提供的，则可以往前顺延</w:t>
            </w:r>
            <w:r>
              <w:rPr>
                <w:rFonts w:ascii="宋体" w:hAnsi="宋体" w:cs="宋体" w:hint="eastAsia"/>
                <w:color w:val="auto"/>
                <w:sz w:val="24"/>
                <w:szCs w:val="24"/>
                <w:lang w:val="en-US" w:eastAsia="zh-CN"/>
              </w:rPr>
              <w:t>1</w:t>
            </w:r>
            <w:r>
              <w:rPr>
                <w:rFonts w:ascii="宋体" w:eastAsia="宋体" w:hAnsi="宋体" w:cs="宋体" w:hint="eastAsia"/>
                <w:color w:val="auto"/>
                <w:sz w:val="24"/>
                <w:szCs w:val="24"/>
              </w:rPr>
              <w:t>个月；如供应商为新成立企业且成立时间不足</w:t>
            </w:r>
            <w:r>
              <w:rPr>
                <w:rFonts w:ascii="宋体" w:eastAsia="宋体" w:hAnsi="宋体" w:cs="宋体" w:hint="eastAsia"/>
                <w:color w:val="auto"/>
                <w:sz w:val="24"/>
                <w:szCs w:val="24"/>
                <w:lang w:val="en-US" w:eastAsia="zh-CN"/>
              </w:rPr>
              <w:t>1</w:t>
            </w:r>
            <w:r>
              <w:rPr>
                <w:rFonts w:ascii="宋体" w:eastAsia="宋体" w:hAnsi="宋体" w:cs="宋体" w:hint="eastAsia"/>
                <w:color w:val="auto"/>
                <w:sz w:val="24"/>
                <w:szCs w:val="24"/>
              </w:rPr>
              <w:t>个月，提供情况说明或者</w:t>
            </w:r>
            <w:r>
              <w:rPr>
                <w:rFonts w:ascii="宋体" w:eastAsia="宋体" w:hAnsi="宋体" w:cs="宋体" w:hint="eastAsia"/>
                <w:color w:val="auto"/>
                <w:sz w:val="24"/>
                <w:szCs w:val="24"/>
                <w:lang w:eastAsia="zh-CN"/>
              </w:rPr>
              <w:t>律师执业证（需显示执业机构名称）</w:t>
            </w:r>
            <w:r>
              <w:rPr>
                <w:rFonts w:ascii="宋体" w:eastAsia="宋体" w:hAnsi="宋体" w:cs="宋体" w:hint="eastAsia"/>
                <w:color w:val="auto"/>
                <w:sz w:val="24"/>
                <w:szCs w:val="24"/>
                <w:lang w:val="en-US" w:eastAsia="zh-CN"/>
              </w:rPr>
              <w:t>等</w:t>
            </w:r>
            <w:r>
              <w:rPr>
                <w:rFonts w:ascii="宋体" w:eastAsia="宋体" w:hAnsi="宋体" w:cs="宋体" w:hint="eastAsia"/>
                <w:color w:val="auto"/>
                <w:sz w:val="24"/>
                <w:szCs w:val="24"/>
              </w:rPr>
              <w:t>证明材料亦视为符合，无需提供相关人员社保，亦可得分；</w:t>
            </w:r>
          </w:p>
          <w:p>
            <w:pPr>
              <w:keepNext w:val="0"/>
              <w:keepLines w:val="0"/>
              <w:pageBreakBefore w:val="0"/>
              <w:widowControl w:val="0"/>
              <w:kinsoku/>
              <w:wordWrap/>
              <w:overflowPunct/>
              <w:topLinePunct w:val="0"/>
              <w:autoSpaceDE/>
              <w:autoSpaceDN/>
              <w:bidi w:val="0"/>
              <w:adjustRightInd/>
              <w:snapToGrid/>
              <w:spacing w:line="240" w:lineRule="auto"/>
              <w:ind w:left="0" w:right="0" w:leftChars="0" w:rightChars="0"/>
              <w:rPr>
                <w:rFonts w:ascii="宋体" w:eastAsia="宋体" w:hAnsi="宋体" w:cs="宋体" w:hint="eastAsia"/>
                <w:color w:val="auto"/>
                <w:kern w:val="0"/>
                <w:sz w:val="24"/>
                <w:szCs w:val="24"/>
              </w:rPr>
            </w:pPr>
            <w:r>
              <w:rPr>
                <w:rFonts w:ascii="宋体" w:eastAsia="宋体" w:hAnsi="宋体" w:cs="宋体" w:hint="eastAsia"/>
                <w:b/>
                <w:bCs/>
                <w:color w:val="auto"/>
                <w:sz w:val="24"/>
                <w:szCs w:val="24"/>
                <w:lang w:val="en-US" w:eastAsia="zh-CN"/>
              </w:rPr>
              <w:t>2</w:t>
            </w:r>
            <w:r>
              <w:rPr>
                <w:rFonts w:ascii="宋体" w:eastAsia="宋体" w:hAnsi="宋体" w:cs="宋体" w:hint="eastAsia"/>
                <w:b/>
                <w:bCs/>
                <w:color w:val="auto"/>
                <w:sz w:val="24"/>
                <w:szCs w:val="24"/>
              </w:rPr>
              <w:t>、</w:t>
            </w:r>
            <w:r>
              <w:rPr>
                <w:rFonts w:ascii="宋体" w:hAnsi="宋体" w:cs="宋体" w:hint="eastAsia"/>
                <w:b/>
                <w:bCs/>
                <w:color w:val="auto"/>
                <w:sz w:val="24"/>
                <w:szCs w:val="24"/>
                <w:lang w:val="en-US" w:eastAsia="zh-CN"/>
              </w:rPr>
              <w:t>评分内容1：</w:t>
            </w:r>
            <w:r>
              <w:rPr>
                <w:rFonts w:ascii="宋体" w:eastAsia="宋体" w:hAnsi="宋体" w:cs="宋体" w:hint="eastAsia"/>
                <w:color w:val="auto"/>
                <w:kern w:val="0"/>
                <w:sz w:val="24"/>
                <w:szCs w:val="24"/>
              </w:rPr>
              <w:t>提供工作经验项目合同关键页（关键信息包括但不仅限于合同的项目名称、服务内容、合同服务的起止时间、签订日期、合同双方盖章页、法律服务团队成员姓名等），工作年限通过合同服务期限来界定，如合同关键页不体现关键信息的，则还需提供由合同</w:t>
            </w:r>
            <w:r>
              <w:rPr>
                <w:rFonts w:ascii="宋体" w:eastAsia="宋体" w:hAnsi="宋体" w:cs="宋体" w:hint="eastAsia"/>
                <w:color w:val="auto"/>
                <w:kern w:val="0"/>
                <w:sz w:val="24"/>
                <w:szCs w:val="24"/>
                <w:lang w:val="en-US" w:eastAsia="zh-CN"/>
              </w:rPr>
              <w:t>采购</w:t>
            </w:r>
            <w:r>
              <w:rPr>
                <w:rFonts w:ascii="宋体" w:eastAsia="宋体" w:hAnsi="宋体" w:cs="宋体" w:hint="eastAsia"/>
                <w:color w:val="auto"/>
                <w:kern w:val="0"/>
                <w:sz w:val="24"/>
                <w:szCs w:val="24"/>
              </w:rPr>
              <w:t>方或被服务单位出具的盖章（公章或业务章）的证明文件；</w:t>
            </w:r>
          </w:p>
          <w:p>
            <w:pPr>
              <w:keepNext w:val="0"/>
              <w:keepLines w:val="0"/>
              <w:pageBreakBefore w:val="0"/>
              <w:widowControl w:val="0"/>
              <w:kinsoku/>
              <w:wordWrap/>
              <w:overflowPunct/>
              <w:topLinePunct w:val="0"/>
              <w:autoSpaceDE/>
              <w:autoSpaceDN/>
              <w:bidi w:val="0"/>
              <w:adjustRightInd/>
              <w:snapToGrid/>
              <w:spacing w:line="240" w:lineRule="auto"/>
              <w:ind w:left="0" w:right="0" w:leftChars="0" w:rightChars="0"/>
              <w:rPr>
                <w:rFonts w:ascii="宋体" w:hAnsi="宋体" w:cs="宋体" w:hint="eastAsia"/>
                <w:color w:val="auto"/>
                <w:sz w:val="24"/>
                <w:szCs w:val="24"/>
                <w:lang w:eastAsia="zh-CN"/>
              </w:rPr>
            </w:pPr>
            <w:r>
              <w:rPr>
                <w:rFonts w:ascii="宋体" w:hAnsi="宋体" w:cs="宋体" w:hint="eastAsia"/>
                <w:b/>
                <w:bCs/>
                <w:color w:val="auto"/>
                <w:kern w:val="0"/>
                <w:sz w:val="24"/>
                <w:szCs w:val="24"/>
                <w:lang w:val="en-US" w:eastAsia="zh-CN"/>
              </w:rPr>
              <w:t>3、评分内容2：</w:t>
            </w:r>
            <w:r>
              <w:rPr>
                <w:rFonts w:ascii="宋体" w:eastAsia="宋体" w:hAnsi="宋体" w:cs="宋体" w:hint="eastAsia"/>
                <w:color w:val="auto"/>
                <w:kern w:val="0"/>
                <w:sz w:val="24"/>
                <w:szCs w:val="24"/>
              </w:rPr>
              <w:t>提供</w:t>
            </w:r>
            <w:r>
              <w:rPr>
                <w:rFonts w:ascii="宋体" w:eastAsia="宋体" w:hAnsi="宋体" w:cs="宋体" w:hint="eastAsia"/>
                <w:color w:val="auto"/>
                <w:sz w:val="24"/>
                <w:szCs w:val="24"/>
              </w:rPr>
              <w:t>行政诉讼案件或提供法院判决或裁定书的关键页（</w:t>
            </w:r>
            <w:r>
              <w:rPr>
                <w:rFonts w:ascii="宋体" w:eastAsia="宋体" w:hAnsi="宋体" w:cs="宋体" w:hint="eastAsia"/>
                <w:color w:val="auto"/>
                <w:kern w:val="0"/>
                <w:sz w:val="24"/>
                <w:szCs w:val="24"/>
              </w:rPr>
              <w:t>关键信息包括但不仅限于</w:t>
            </w:r>
            <w:r>
              <w:rPr>
                <w:rFonts w:ascii="宋体" w:eastAsia="宋体" w:hAnsi="宋体" w:cs="宋体" w:hint="eastAsia"/>
                <w:color w:val="auto"/>
                <w:sz w:val="24"/>
                <w:szCs w:val="24"/>
              </w:rPr>
              <w:t>判决或裁定书</w:t>
            </w:r>
            <w:r>
              <w:rPr>
                <w:rFonts w:ascii="宋体" w:eastAsia="宋体" w:hAnsi="宋体" w:cs="宋体" w:hint="eastAsia"/>
                <w:color w:val="auto"/>
                <w:kern w:val="0"/>
                <w:sz w:val="24"/>
                <w:szCs w:val="24"/>
              </w:rPr>
              <w:t>的当事人名称、内容、</w:t>
            </w:r>
            <w:r>
              <w:rPr>
                <w:rFonts w:ascii="宋体" w:eastAsia="宋体" w:hAnsi="宋体" w:cs="宋体" w:hint="eastAsia"/>
                <w:color w:val="auto"/>
                <w:sz w:val="24"/>
                <w:szCs w:val="24"/>
              </w:rPr>
              <w:t>判决或裁定</w:t>
            </w:r>
            <w:r>
              <w:rPr>
                <w:rFonts w:ascii="宋体" w:eastAsia="宋体" w:hAnsi="宋体" w:cs="宋体" w:hint="eastAsia"/>
                <w:color w:val="auto"/>
                <w:kern w:val="0"/>
                <w:sz w:val="24"/>
                <w:szCs w:val="24"/>
              </w:rPr>
              <w:t>日期、法律服务团队成员姓名等</w:t>
            </w:r>
            <w:r>
              <w:rPr>
                <w:rFonts w:ascii="宋体" w:eastAsia="宋体" w:hAnsi="宋体" w:cs="宋体" w:hint="eastAsia"/>
                <w:color w:val="auto"/>
                <w:sz w:val="24"/>
                <w:szCs w:val="24"/>
              </w:rPr>
              <w:t>）</w:t>
            </w:r>
            <w:r>
              <w:rPr>
                <w:rFonts w:ascii="宋体" w:hAnsi="宋体" w:cs="宋体" w:hint="eastAsia"/>
                <w:color w:val="auto"/>
                <w:sz w:val="24"/>
                <w:szCs w:val="24"/>
                <w:lang w:eastAsia="zh-CN"/>
              </w:rPr>
              <w:t>；</w:t>
            </w:r>
          </w:p>
          <w:p>
            <w:pPr>
              <w:pStyle w:val="CommentText"/>
              <w:keepNext w:val="0"/>
              <w:keepLines w:val="0"/>
              <w:pageBreakBefore w:val="0"/>
              <w:kinsoku/>
              <w:overflowPunct/>
              <w:topLinePunct w:val="0"/>
              <w:bidi w:val="0"/>
              <w:spacing w:line="240" w:lineRule="auto"/>
              <w:ind w:left="0" w:right="0" w:leftChars="0" w:rightChars="0"/>
              <w:rPr>
                <w:rFonts w:ascii="宋体" w:eastAsia="宋体" w:hAnsi="宋体" w:cs="宋体" w:hint="eastAsia"/>
                <w:b w:val="0"/>
                <w:bCs w:val="0"/>
                <w:sz w:val="24"/>
                <w:szCs w:val="24"/>
                <w:lang w:val="en-US" w:eastAsia="zh-CN"/>
              </w:rPr>
            </w:pPr>
            <w:r>
              <w:rPr>
                <w:rFonts w:hAnsi="宋体" w:cs="宋体" w:hint="eastAsia"/>
                <w:color w:val="auto"/>
                <w:sz w:val="24"/>
                <w:szCs w:val="24"/>
                <w:lang w:val="en-US" w:eastAsia="zh-CN"/>
              </w:rPr>
              <w:t>4</w:t>
            </w:r>
            <w:r>
              <w:rPr>
                <w:rFonts w:ascii="宋体" w:eastAsia="宋体" w:hAnsi="宋体" w:cs="宋体" w:hint="eastAsia"/>
                <w:color w:val="auto"/>
                <w:sz w:val="24"/>
                <w:szCs w:val="24"/>
              </w:rPr>
              <w:t>、</w:t>
            </w:r>
            <w:r>
              <w:rPr>
                <w:rFonts w:ascii="宋体" w:eastAsia="宋体" w:hAnsi="宋体" w:cs="宋体" w:hint="eastAsia"/>
                <w:color w:val="auto"/>
                <w:sz w:val="24"/>
                <w:szCs w:val="24"/>
                <w:lang w:val="en-US" w:eastAsia="zh-CN"/>
              </w:rPr>
              <w:t>原件备查，</w:t>
            </w:r>
            <w:r>
              <w:rPr>
                <w:rFonts w:ascii="宋体" w:eastAsia="宋体" w:hAnsi="宋体" w:cs="宋体" w:hint="eastAsia"/>
                <w:color w:val="auto"/>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sz w:val="24"/>
                <w:szCs w:val="24"/>
                <w:lang w:val="en-US" w:eastAsia="zh-CN"/>
              </w:rPr>
            </w:pPr>
            <w:r>
              <w:rPr>
                <w:rFonts w:ascii="宋体" w:hAnsi="宋体" w:cs="宋体" w:hint="eastAsia"/>
                <w:b w:val="0"/>
                <w:bCs w:val="0"/>
                <w:sz w:val="24"/>
                <w:szCs w:val="24"/>
                <w:lang w:val="en-US" w:eastAsia="zh-CN"/>
              </w:rPr>
              <w:t>2</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eastAsia"/>
                <w:color w:val="auto"/>
                <w:kern w:val="2"/>
                <w:sz w:val="24"/>
                <w:szCs w:val="24"/>
                <w:lang w:eastAsia="zh-CN"/>
              </w:rPr>
            </w:pPr>
            <w:r>
              <w:rPr>
                <w:rFonts w:ascii="宋体" w:hAnsi="宋体" w:cs="宋体" w:hint="eastAsia"/>
                <w:color w:val="auto"/>
                <w:kern w:val="2"/>
                <w:sz w:val="24"/>
                <w:szCs w:val="24"/>
                <w:lang w:eastAsia="zh-CN"/>
              </w:rPr>
              <w:t>项目负责人情况</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hAnsi="宋体" w:cs="宋体" w:hint="default"/>
                <w:color w:val="auto"/>
                <w:kern w:val="2"/>
                <w:sz w:val="24"/>
                <w:szCs w:val="24"/>
                <w:lang w:val="en-US" w:eastAsia="zh-CN"/>
              </w:rPr>
            </w:pPr>
            <w:r>
              <w:rPr>
                <w:rFonts w:ascii="宋体" w:hAnsi="宋体" w:cs="宋体" w:hint="eastAsia"/>
                <w:color w:val="auto"/>
                <w:kern w:val="2"/>
                <w:sz w:val="24"/>
                <w:szCs w:val="24"/>
                <w:lang w:val="en-US" w:eastAsia="zh-CN"/>
              </w:rPr>
              <w:t>10</w:t>
            </w:r>
          </w:p>
        </w:tc>
        <w:tc>
          <w:tcPr>
            <w:tcW w:w="5261"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b/>
                <w:bCs/>
                <w:color w:val="auto"/>
                <w:kern w:val="0"/>
                <w:sz w:val="24"/>
                <w:szCs w:val="24"/>
                <w:lang w:val="en-US" w:eastAsia="zh-CN"/>
              </w:rPr>
            </w:pPr>
            <w:r>
              <w:rPr>
                <w:rFonts w:ascii="宋体" w:eastAsia="宋体" w:hAnsi="宋体" w:cs="宋体" w:hint="eastAsia"/>
                <w:b/>
                <w:bCs/>
                <w:color w:val="auto"/>
                <w:kern w:val="0"/>
                <w:sz w:val="24"/>
                <w:szCs w:val="24"/>
                <w:lang w:val="en-US" w:eastAsia="zh-CN"/>
              </w:rPr>
              <w:t>一、评分</w:t>
            </w:r>
            <w:r>
              <w:rPr>
                <w:rFonts w:ascii="宋体" w:hAnsi="宋体" w:cs="宋体" w:hint="eastAsia"/>
                <w:b/>
                <w:bCs/>
                <w:color w:val="auto"/>
                <w:kern w:val="0"/>
                <w:sz w:val="24"/>
                <w:szCs w:val="24"/>
                <w:lang w:val="en-US" w:eastAsia="zh-CN"/>
              </w:rPr>
              <w:t>内容</w:t>
            </w:r>
            <w:r>
              <w:rPr>
                <w:rFonts w:ascii="宋体" w:eastAsia="宋体" w:hAnsi="宋体" w:cs="宋体" w:hint="eastAsia"/>
                <w:b/>
                <w:bCs/>
                <w:color w:val="auto"/>
                <w:kern w:val="0"/>
                <w:sz w:val="24"/>
                <w:szCs w:val="24"/>
                <w:lang w:val="en-US" w:eastAsia="zh-CN"/>
              </w:rPr>
              <w:t>：</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val="0"/>
                <w:bCs w:val="0"/>
                <w:color w:val="auto"/>
                <w:kern w:val="2"/>
                <w:sz w:val="24"/>
                <w:szCs w:val="24"/>
                <w:lang w:val="en-US" w:eastAsia="zh-CN"/>
              </w:rPr>
            </w:pPr>
            <w:bookmarkStart w:id="1" w:name="OLE_LINK3"/>
            <w:r>
              <w:rPr>
                <w:rFonts w:ascii="宋体" w:eastAsia="宋体" w:hAnsi="宋体" w:cs="宋体" w:hint="eastAsia"/>
                <w:b w:val="0"/>
                <w:bCs w:val="0"/>
                <w:color w:val="auto"/>
                <w:kern w:val="2"/>
                <w:sz w:val="24"/>
                <w:szCs w:val="24"/>
                <w:lang w:val="en-US" w:eastAsia="zh-CN"/>
              </w:rPr>
              <w:t>本项目负责人为投标人</w:t>
            </w:r>
            <w:r>
              <w:rPr>
                <w:rFonts w:ascii="宋体" w:hAnsi="宋体" w:cs="宋体" w:hint="eastAsia"/>
                <w:b w:val="0"/>
                <w:bCs w:val="0"/>
                <w:color w:val="auto"/>
                <w:kern w:val="2"/>
                <w:sz w:val="24"/>
                <w:szCs w:val="24"/>
                <w:lang w:val="en-US" w:eastAsia="zh-CN"/>
              </w:rPr>
              <w:t>自有</w:t>
            </w:r>
            <w:r>
              <w:rPr>
                <w:rFonts w:ascii="宋体" w:eastAsia="宋体" w:hAnsi="宋体" w:cs="宋体" w:hint="eastAsia"/>
                <w:b w:val="0"/>
                <w:bCs w:val="0"/>
                <w:color w:val="auto"/>
                <w:kern w:val="2"/>
                <w:sz w:val="24"/>
                <w:szCs w:val="24"/>
                <w:lang w:val="en-US" w:eastAsia="zh-CN"/>
              </w:rPr>
              <w:t>员工，</w:t>
            </w:r>
            <w:r>
              <w:rPr>
                <w:rFonts w:ascii="宋体" w:hAnsi="宋体" w:cs="宋体" w:hint="eastAsia"/>
                <w:b w:val="0"/>
                <w:bCs w:val="0"/>
                <w:color w:val="auto"/>
                <w:kern w:val="2"/>
                <w:sz w:val="24"/>
                <w:szCs w:val="24"/>
                <w:lang w:val="en-US" w:eastAsia="zh-CN"/>
              </w:rPr>
              <w:t>否则</w:t>
            </w:r>
            <w:r>
              <w:rPr>
                <w:rFonts w:ascii="宋体" w:eastAsia="宋体" w:hAnsi="宋体" w:cs="宋体" w:hint="eastAsia"/>
                <w:b w:val="0"/>
                <w:bCs w:val="0"/>
                <w:color w:val="auto"/>
                <w:kern w:val="2"/>
                <w:sz w:val="24"/>
                <w:szCs w:val="24"/>
                <w:lang w:val="en-US" w:eastAsia="zh-CN"/>
              </w:rPr>
              <w:t>，本项不得分。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hAnsi="宋体" w:cs="宋体" w:hint="eastAsia"/>
                <w:b w:val="0"/>
                <w:bCs w:val="0"/>
                <w:color w:val="auto"/>
                <w:kern w:val="2"/>
                <w:sz w:val="24"/>
                <w:szCs w:val="24"/>
                <w:lang w:val="en-US" w:eastAsia="zh-CN"/>
              </w:rPr>
            </w:pPr>
            <w:r>
              <w:rPr>
                <w:rFonts w:ascii="宋体" w:eastAsia="宋体" w:hAnsi="宋体" w:cs="宋体" w:hint="eastAsia"/>
                <w:b w:val="0"/>
                <w:bCs w:val="0"/>
                <w:color w:val="auto"/>
                <w:kern w:val="2"/>
                <w:sz w:val="24"/>
                <w:szCs w:val="24"/>
                <w:lang w:val="en-US" w:eastAsia="zh-CN"/>
              </w:rPr>
              <w:t>1、2021年1月1日至本项目投标截止时间（以合同签订日期为准），担任过区级及以上党委或人民政府法律顾问的，得35分</w:t>
            </w:r>
            <w:r>
              <w:rPr>
                <w:rFonts w:ascii="宋体" w:hAnsi="宋体" w:cs="宋体" w:hint="eastAsia"/>
                <w:b w:val="0"/>
                <w:bCs w:val="0"/>
                <w:color w:val="auto"/>
                <w:kern w:val="2"/>
                <w:sz w:val="24"/>
                <w:szCs w:val="24"/>
                <w:lang w:val="en-US" w:eastAsia="zh-CN"/>
              </w:rPr>
              <w:t>；</w:t>
            </w:r>
            <w:bookmarkEnd w:id="1"/>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val="0"/>
                <w:bCs w:val="0"/>
                <w:color w:val="auto"/>
                <w:kern w:val="2"/>
                <w:sz w:val="24"/>
                <w:szCs w:val="24"/>
                <w:lang w:val="en-US" w:eastAsia="zh-CN"/>
              </w:rPr>
            </w:pPr>
            <w:r>
              <w:rPr>
                <w:rFonts w:ascii="宋体" w:eastAsia="宋体" w:hAnsi="宋体" w:cs="宋体" w:hint="eastAsia"/>
                <w:b w:val="0"/>
                <w:bCs w:val="0"/>
                <w:color w:val="auto"/>
                <w:kern w:val="2"/>
                <w:sz w:val="24"/>
                <w:szCs w:val="24"/>
                <w:lang w:val="en-US" w:eastAsia="zh-CN"/>
              </w:rPr>
              <w:t>2、具有博士研究生学历及博士学位的，得35分，具有硕士研究生学历及硕士学位的，得15分，具有本科学历及学士学位的，得5分</w:t>
            </w:r>
            <w:r>
              <w:rPr>
                <w:rFonts w:ascii="宋体" w:hAnsi="宋体" w:cs="宋体" w:hint="eastAsia"/>
                <w:b w:val="0"/>
                <w:bCs w:val="0"/>
                <w:color w:val="auto"/>
                <w:kern w:val="2"/>
                <w:sz w:val="24"/>
                <w:szCs w:val="24"/>
                <w:lang w:val="en-US" w:eastAsia="zh-CN"/>
              </w:rPr>
              <w:t>，最高得35分</w:t>
            </w:r>
            <w:r>
              <w:rPr>
                <w:rFonts w:ascii="宋体" w:eastAsia="宋体" w:hAnsi="宋体" w:cs="宋体" w:hint="eastAsia"/>
                <w:b w:val="0"/>
                <w:bCs w:val="0"/>
                <w:color w:val="auto"/>
                <w:kern w:val="2"/>
                <w:sz w:val="24"/>
                <w:szCs w:val="24"/>
                <w:lang w:val="en-US" w:eastAsia="zh-CN"/>
              </w:rPr>
              <w:t>；</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val="0"/>
                <w:bCs w:val="0"/>
                <w:color w:val="auto"/>
                <w:kern w:val="2"/>
                <w:sz w:val="24"/>
                <w:szCs w:val="24"/>
                <w:lang w:val="en-US" w:eastAsia="zh-CN"/>
              </w:rPr>
            </w:pPr>
            <w:r>
              <w:rPr>
                <w:rFonts w:ascii="宋体" w:eastAsia="宋体" w:hAnsi="宋体" w:cs="宋体" w:hint="eastAsia"/>
                <w:b w:val="0"/>
                <w:bCs w:val="0"/>
                <w:color w:val="auto"/>
                <w:kern w:val="2"/>
                <w:sz w:val="24"/>
                <w:szCs w:val="24"/>
                <w:lang w:val="en-US" w:eastAsia="zh-CN"/>
              </w:rPr>
              <w:t>3、律师执业期限满8年及以上（含）的，得20分；律师执业期限期满3年（含）以上不满</w:t>
            </w:r>
            <w:r>
              <w:rPr>
                <w:rFonts w:ascii="宋体" w:hAnsi="宋体" w:cs="宋体" w:hint="eastAsia"/>
                <w:b w:val="0"/>
                <w:bCs w:val="0"/>
                <w:color w:val="auto"/>
                <w:kern w:val="2"/>
                <w:sz w:val="24"/>
                <w:szCs w:val="24"/>
                <w:lang w:val="en-US" w:eastAsia="zh-CN"/>
              </w:rPr>
              <w:t>8</w:t>
            </w:r>
            <w:r>
              <w:rPr>
                <w:rFonts w:ascii="宋体" w:eastAsia="宋体" w:hAnsi="宋体" w:cs="宋体" w:hint="eastAsia"/>
                <w:b w:val="0"/>
                <w:bCs w:val="0"/>
                <w:color w:val="auto"/>
                <w:kern w:val="2"/>
                <w:sz w:val="24"/>
                <w:szCs w:val="24"/>
                <w:lang w:val="en-US" w:eastAsia="zh-CN"/>
              </w:rPr>
              <w:t>年的，得10分，律师执业不满3年的不得分</w:t>
            </w:r>
            <w:r>
              <w:rPr>
                <w:rFonts w:ascii="宋体" w:hAnsi="宋体" w:cs="宋体" w:hint="eastAsia"/>
                <w:b w:val="0"/>
                <w:bCs w:val="0"/>
                <w:color w:val="auto"/>
                <w:kern w:val="2"/>
                <w:sz w:val="24"/>
                <w:szCs w:val="24"/>
                <w:lang w:val="en-US" w:eastAsia="zh-CN"/>
              </w:rPr>
              <w:t>，最高得20分</w:t>
            </w:r>
            <w:r>
              <w:rPr>
                <w:rFonts w:ascii="宋体" w:eastAsia="宋体" w:hAnsi="宋体" w:cs="宋体" w:hint="eastAsia"/>
                <w:b w:val="0"/>
                <w:bCs w:val="0"/>
                <w:color w:val="auto"/>
                <w:kern w:val="2"/>
                <w:sz w:val="24"/>
                <w:szCs w:val="24"/>
                <w:lang w:val="en-US" w:eastAsia="zh-CN"/>
              </w:rPr>
              <w:t>；</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val="0"/>
                <w:bCs w:val="0"/>
                <w:color w:val="auto"/>
                <w:kern w:val="2"/>
                <w:sz w:val="24"/>
                <w:szCs w:val="24"/>
                <w:lang w:val="en-US" w:eastAsia="zh-CN"/>
              </w:rPr>
            </w:pPr>
            <w:r>
              <w:rPr>
                <w:rFonts w:ascii="宋体" w:eastAsia="宋体" w:hAnsi="宋体" w:cs="宋体" w:hint="eastAsia"/>
                <w:b w:val="0"/>
                <w:bCs w:val="0"/>
                <w:color w:val="auto"/>
                <w:kern w:val="2"/>
                <w:sz w:val="24"/>
                <w:szCs w:val="24"/>
                <w:lang w:val="en-US" w:eastAsia="zh-CN"/>
              </w:rPr>
              <w:t>4、获得过区级及以上党委政府颁发的</w:t>
            </w:r>
            <w:r>
              <w:rPr>
                <w:rFonts w:ascii="宋体" w:hAnsi="宋体" w:cs="宋体" w:hint="eastAsia"/>
                <w:b w:val="0"/>
                <w:bCs w:val="0"/>
                <w:color w:val="auto"/>
                <w:kern w:val="2"/>
                <w:sz w:val="24"/>
                <w:szCs w:val="24"/>
                <w:lang w:val="en-US" w:eastAsia="zh-CN"/>
              </w:rPr>
              <w:t>法律类</w:t>
            </w:r>
            <w:r>
              <w:rPr>
                <w:rFonts w:ascii="宋体" w:eastAsia="宋体" w:hAnsi="宋体" w:cs="宋体" w:hint="eastAsia"/>
                <w:b w:val="0"/>
                <w:bCs w:val="0"/>
                <w:color w:val="auto"/>
                <w:kern w:val="2"/>
                <w:sz w:val="24"/>
                <w:szCs w:val="24"/>
                <w:lang w:val="en-US" w:eastAsia="zh-CN"/>
              </w:rPr>
              <w:t>个人荣誉的，得10分。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val="0"/>
                <w:bCs w:val="0"/>
                <w:color w:val="auto"/>
                <w:kern w:val="2"/>
                <w:sz w:val="24"/>
                <w:szCs w:val="24"/>
                <w:lang w:val="en-US" w:eastAsia="zh-CN"/>
              </w:rPr>
            </w:pPr>
            <w:r>
              <w:rPr>
                <w:rFonts w:ascii="宋体" w:eastAsia="宋体" w:hAnsi="宋体" w:cs="宋体" w:hint="eastAsia"/>
                <w:b w:val="0"/>
                <w:bCs w:val="0"/>
                <w:color w:val="auto"/>
                <w:kern w:val="2"/>
                <w:sz w:val="24"/>
                <w:szCs w:val="24"/>
                <w:lang w:val="en-US" w:eastAsia="zh-CN"/>
              </w:rPr>
              <w:t>以上累计得分，</w:t>
            </w:r>
            <w:r>
              <w:rPr>
                <w:rFonts w:ascii="宋体" w:hAnsi="宋体" w:cs="宋体" w:hint="eastAsia"/>
                <w:b w:val="0"/>
                <w:bCs w:val="0"/>
                <w:color w:val="auto"/>
                <w:kern w:val="2"/>
                <w:sz w:val="24"/>
                <w:szCs w:val="24"/>
                <w:lang w:val="en-US" w:eastAsia="zh-CN"/>
              </w:rPr>
              <w:t>最高得</w:t>
            </w:r>
            <w:r>
              <w:rPr>
                <w:rFonts w:ascii="宋体" w:eastAsia="宋体" w:hAnsi="宋体" w:cs="宋体" w:hint="eastAsia"/>
                <w:b w:val="0"/>
                <w:bCs w:val="0"/>
                <w:color w:val="auto"/>
                <w:kern w:val="2"/>
                <w:sz w:val="24"/>
                <w:szCs w:val="24"/>
                <w:lang w:val="en-US" w:eastAsia="zh-CN"/>
              </w:rPr>
              <w:t>100分。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bCs/>
                <w:color w:val="auto"/>
                <w:kern w:val="0"/>
                <w:sz w:val="24"/>
                <w:szCs w:val="24"/>
                <w:lang w:val="en-US" w:eastAsia="zh-CN"/>
              </w:rPr>
            </w:pPr>
            <w:r>
              <w:rPr>
                <w:rFonts w:ascii="宋体" w:eastAsia="宋体" w:hAnsi="宋体" w:cs="宋体" w:hint="eastAsia"/>
                <w:b/>
                <w:bCs/>
                <w:color w:val="auto"/>
                <w:kern w:val="2"/>
                <w:sz w:val="24"/>
                <w:szCs w:val="24"/>
                <w:lang w:val="en-US" w:eastAsia="zh-CN"/>
              </w:rPr>
              <w:t>二</w:t>
            </w:r>
            <w:r>
              <w:rPr>
                <w:rFonts w:ascii="宋体" w:eastAsia="宋体" w:hAnsi="宋体" w:cs="宋体" w:hint="eastAsia"/>
                <w:b/>
                <w:bCs/>
                <w:color w:val="auto"/>
                <w:kern w:val="0"/>
                <w:sz w:val="24"/>
                <w:szCs w:val="24"/>
                <w:lang w:val="en-US" w:eastAsia="zh-CN"/>
              </w:rPr>
              <w:t>、评分依据：</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val="0"/>
                <w:bCs w:val="0"/>
                <w:color w:val="auto"/>
                <w:kern w:val="2"/>
                <w:sz w:val="24"/>
                <w:szCs w:val="24"/>
                <w:lang w:val="en-US" w:eastAsia="zh-CN"/>
              </w:rPr>
            </w:pPr>
            <w:r>
              <w:rPr>
                <w:rFonts w:ascii="宋体" w:eastAsia="宋体" w:hAnsi="宋体" w:cs="宋体" w:hint="eastAsia"/>
                <w:b/>
                <w:bCs/>
                <w:color w:val="auto"/>
                <w:kern w:val="2"/>
                <w:sz w:val="24"/>
                <w:szCs w:val="24"/>
                <w:lang w:val="en-US" w:eastAsia="zh-CN"/>
              </w:rPr>
              <w:t>1、自有员工证明：</w:t>
            </w:r>
            <w:r>
              <w:rPr>
                <w:rFonts w:ascii="宋体" w:eastAsia="宋体" w:hAnsi="宋体" w:cs="宋体" w:hint="eastAsia"/>
                <w:b/>
                <w:bCs/>
                <w:color w:val="FF0000"/>
                <w:sz w:val="24"/>
                <w:szCs w:val="24"/>
                <w:lang w:val="en-US" w:eastAsia="zh-CN"/>
              </w:rPr>
              <w:t>需提供</w:t>
            </w:r>
            <w:r>
              <w:rPr>
                <w:rFonts w:ascii="宋体" w:eastAsia="宋体" w:hAnsi="宋体" w:cs="宋体" w:hint="eastAsia"/>
                <w:b/>
                <w:bCs/>
                <w:color w:val="FF0000"/>
                <w:sz w:val="24"/>
                <w:szCs w:val="24"/>
                <w:lang w:eastAsia="zh-CN"/>
              </w:rPr>
              <w:t>律师执业证（需显示执业机构名称）</w:t>
            </w:r>
            <w:r>
              <w:rPr>
                <w:rFonts w:ascii="宋体" w:eastAsia="宋体" w:hAnsi="宋体" w:cs="宋体" w:hint="eastAsia"/>
                <w:b/>
                <w:bCs/>
                <w:color w:val="FF0000"/>
                <w:sz w:val="24"/>
                <w:szCs w:val="24"/>
                <w:lang w:val="en-US" w:eastAsia="zh-CN"/>
              </w:rPr>
              <w:t>或</w:t>
            </w:r>
            <w:r>
              <w:rPr>
                <w:rFonts w:ascii="宋体" w:eastAsia="宋体" w:hAnsi="宋体" w:cs="宋体" w:hint="eastAsia"/>
                <w:b/>
                <w:bCs/>
                <w:color w:val="FF0000"/>
                <w:sz w:val="24"/>
                <w:szCs w:val="24"/>
              </w:rPr>
              <w:t>通过</w:t>
            </w:r>
            <w:r>
              <w:rPr>
                <w:rFonts w:ascii="宋体" w:eastAsia="宋体" w:hAnsi="宋体" w:cs="宋体" w:hint="eastAsia"/>
                <w:b w:val="0"/>
                <w:bCs w:val="0"/>
                <w:color w:val="auto"/>
                <w:kern w:val="2"/>
                <w:sz w:val="24"/>
                <w:szCs w:val="24"/>
                <w:lang w:val="en-US" w:eastAsia="zh-CN"/>
              </w:rPr>
              <w:t>投标人缴纳的投标截止日近1个月的社保证明。近1个月的社保证明无法提供的，则可以往前顺延</w:t>
            </w:r>
            <w:r>
              <w:rPr>
                <w:rFonts w:ascii="宋体" w:hAnsi="宋体" w:cs="宋体" w:hint="eastAsia"/>
                <w:b w:val="0"/>
                <w:bCs w:val="0"/>
                <w:color w:val="auto"/>
                <w:kern w:val="2"/>
                <w:sz w:val="24"/>
                <w:szCs w:val="24"/>
                <w:lang w:val="en-US" w:eastAsia="zh-CN"/>
              </w:rPr>
              <w:t>1</w:t>
            </w:r>
            <w:r>
              <w:rPr>
                <w:rFonts w:ascii="宋体" w:eastAsia="宋体" w:hAnsi="宋体" w:cs="宋体" w:hint="eastAsia"/>
                <w:b w:val="0"/>
                <w:bCs w:val="0"/>
                <w:color w:val="auto"/>
                <w:kern w:val="2"/>
                <w:sz w:val="24"/>
                <w:szCs w:val="24"/>
                <w:lang w:val="en-US" w:eastAsia="zh-CN"/>
              </w:rPr>
              <w:t>个月；如供应商为新成立企业且成立时间不足1个月，提供情况说明或者律师执业证（需显示执业机构名称）等证明材料亦视为符合，无需提供相关人员社保，亦可得分；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val="0"/>
                <w:bCs w:val="0"/>
                <w:color w:val="auto"/>
                <w:kern w:val="0"/>
                <w:sz w:val="24"/>
                <w:szCs w:val="24"/>
              </w:rPr>
            </w:pPr>
            <w:r>
              <w:rPr>
                <w:rFonts w:ascii="宋体" w:eastAsia="宋体" w:hAnsi="宋体" w:cs="宋体" w:hint="eastAsia"/>
                <w:b/>
                <w:bCs/>
                <w:color w:val="auto"/>
                <w:kern w:val="2"/>
                <w:sz w:val="24"/>
                <w:szCs w:val="24"/>
                <w:lang w:val="en-US" w:eastAsia="zh-CN"/>
              </w:rPr>
              <w:t>2、</w:t>
            </w:r>
            <w:r>
              <w:rPr>
                <w:rFonts w:ascii="宋体" w:hAnsi="宋体" w:cs="宋体" w:hint="eastAsia"/>
                <w:b/>
                <w:bCs/>
                <w:color w:val="auto"/>
                <w:kern w:val="2"/>
                <w:sz w:val="24"/>
                <w:szCs w:val="24"/>
                <w:lang w:val="en-US" w:eastAsia="zh-CN"/>
              </w:rPr>
              <w:t>评分内容1：</w:t>
            </w:r>
            <w:r>
              <w:rPr>
                <w:rFonts w:ascii="宋体" w:eastAsia="宋体" w:hAnsi="宋体" w:cs="宋体" w:hint="eastAsia"/>
                <w:b w:val="0"/>
                <w:bCs w:val="0"/>
                <w:color w:val="auto"/>
                <w:kern w:val="0"/>
                <w:sz w:val="24"/>
                <w:szCs w:val="24"/>
              </w:rPr>
              <w:t>提供工作经验项目合同关键页（关键信息包括但不仅限于合同的项目名称、服务内容、合同服务的起止时间、签订日期、合同双方盖章页、法律服务团队成员姓名等），工作年限通过合同服务期限来界定，如合同关键页不体现关键信息的，则还需提供由合同</w:t>
            </w:r>
            <w:r>
              <w:rPr>
                <w:rFonts w:ascii="宋体" w:eastAsia="宋体" w:hAnsi="宋体" w:cs="宋体" w:hint="eastAsia"/>
                <w:b w:val="0"/>
                <w:bCs w:val="0"/>
                <w:color w:val="auto"/>
                <w:kern w:val="0"/>
                <w:sz w:val="24"/>
                <w:szCs w:val="24"/>
                <w:lang w:val="en-US" w:eastAsia="zh-CN"/>
              </w:rPr>
              <w:t>采购</w:t>
            </w:r>
            <w:r>
              <w:rPr>
                <w:rFonts w:ascii="宋体" w:eastAsia="宋体" w:hAnsi="宋体" w:cs="宋体" w:hint="eastAsia"/>
                <w:b w:val="0"/>
                <w:bCs w:val="0"/>
                <w:color w:val="auto"/>
                <w:kern w:val="0"/>
                <w:sz w:val="24"/>
                <w:szCs w:val="24"/>
              </w:rPr>
              <w:t>方或被服务单位出具的盖章（公章或业务章）的证明文件；</w:t>
            </w:r>
          </w:p>
          <w:p>
            <w:pPr>
              <w:pStyle w:val="BodyText"/>
              <w:rPr>
                <w:rFonts w:ascii="宋体" w:eastAsia="宋体" w:hAnsi="宋体" w:cs="宋体" w:hint="eastAsia"/>
                <w:b w:val="0"/>
                <w:bCs w:val="0"/>
                <w:color w:val="auto"/>
                <w:kern w:val="0"/>
                <w:sz w:val="24"/>
                <w:szCs w:val="24"/>
              </w:rPr>
            </w:pPr>
            <w:r>
              <w:rPr>
                <w:rFonts w:ascii="宋体" w:hAnsi="宋体" w:cs="宋体" w:hint="eastAsia"/>
                <w:b/>
                <w:bCs/>
                <w:color w:val="auto"/>
                <w:kern w:val="0"/>
                <w:sz w:val="24"/>
                <w:szCs w:val="24"/>
                <w:lang w:val="en-US" w:eastAsia="zh-CN"/>
              </w:rPr>
              <w:t>3、</w:t>
            </w:r>
            <w:r>
              <w:rPr>
                <w:rFonts w:ascii="宋体" w:hAnsi="宋体" w:cs="宋体" w:hint="eastAsia"/>
                <w:b/>
                <w:bCs/>
                <w:color w:val="auto"/>
                <w:kern w:val="2"/>
                <w:sz w:val="24"/>
                <w:szCs w:val="24"/>
                <w:lang w:val="en-US" w:eastAsia="zh-CN"/>
              </w:rPr>
              <w:t>评分内容2：</w:t>
            </w:r>
            <w:r>
              <w:rPr>
                <w:rFonts w:ascii="宋体" w:eastAsia="宋体" w:hAnsi="宋体" w:cs="宋体" w:hint="eastAsia"/>
                <w:b w:val="0"/>
                <w:bCs w:val="0"/>
                <w:color w:val="auto"/>
                <w:kern w:val="0"/>
                <w:sz w:val="24"/>
                <w:szCs w:val="24"/>
              </w:rPr>
              <w:t>提供学历证书，还需提供学历认证报告或学信网（https://www.chsi.om.cn/）查询截图。学信网无法查询的，可提供其他佐证材料（如毕业院校、人社部门等颁发机构或监管机构等单位出具的证明），留学归国人员如无法提供学信网查询记录截图，提供国（境）外学历证书扫描件（以及中文翻译件）和教育部留学服务中心出具的国外学历学位认证书扫描件【或教育部留学服务中心网站（http://zwfw.cscse.edu.cn/）在线查询截图】也予以认可。</w:t>
            </w:r>
          </w:p>
          <w:p>
            <w:pPr>
              <w:rPr>
                <w:rFonts w:eastAsia="宋体" w:hint="eastAsia"/>
                <w:b w:val="0"/>
                <w:bCs w:val="0"/>
                <w:color w:val="auto"/>
                <w:lang w:val="en-US" w:eastAsia="zh-CN"/>
              </w:rPr>
            </w:pPr>
            <w:r>
              <w:rPr>
                <w:rFonts w:ascii="宋体" w:hAnsi="宋体" w:cs="宋体" w:hint="eastAsia"/>
                <w:b/>
                <w:bCs/>
                <w:color w:val="auto"/>
                <w:kern w:val="0"/>
                <w:sz w:val="24"/>
                <w:szCs w:val="24"/>
                <w:lang w:val="en-US" w:eastAsia="zh-CN"/>
              </w:rPr>
              <w:t>4、</w:t>
            </w:r>
            <w:r>
              <w:rPr>
                <w:rFonts w:ascii="宋体" w:hAnsi="宋体" w:cs="宋体" w:hint="eastAsia"/>
                <w:b/>
                <w:bCs/>
                <w:color w:val="auto"/>
                <w:kern w:val="2"/>
                <w:sz w:val="24"/>
                <w:szCs w:val="24"/>
                <w:lang w:val="en-US" w:eastAsia="zh-CN"/>
              </w:rPr>
              <w:t>评分内容3：</w:t>
            </w:r>
            <w:r>
              <w:rPr>
                <w:rFonts w:ascii="宋体" w:eastAsia="宋体" w:hAnsi="宋体" w:cs="宋体" w:hint="eastAsia"/>
                <w:b w:val="0"/>
                <w:bCs w:val="0"/>
                <w:color w:val="auto"/>
                <w:kern w:val="2"/>
                <w:sz w:val="24"/>
                <w:szCs w:val="24"/>
                <w:lang w:val="en-US" w:eastAsia="zh-CN"/>
              </w:rPr>
              <w:t>提供有效的中华人民共和国律师执业证书（执业年限以律师执业证书颁发日期至投标截止日为计算得分依据或以政府司法部门出具该律师的执业年限证明文件或以行业协会官网查询截图作为得分依据）</w:t>
            </w:r>
            <w:r>
              <w:rPr>
                <w:rFonts w:ascii="宋体" w:hAnsi="宋体" w:cs="宋体" w:hint="eastAsia"/>
                <w:b w:val="0"/>
                <w:bCs w:val="0"/>
                <w:color w:val="auto"/>
                <w:kern w:val="2"/>
                <w:sz w:val="24"/>
                <w:szCs w:val="24"/>
                <w:lang w:val="en-US" w:eastAsia="zh-CN"/>
              </w:rPr>
              <w:t>；</w:t>
            </w:r>
          </w:p>
          <w:p>
            <w:pPr>
              <w:rPr>
                <w:rFonts w:ascii="宋体" w:hAnsi="宋体" w:cs="宋体" w:hint="eastAsia"/>
                <w:b w:val="0"/>
                <w:bCs w:val="0"/>
                <w:color w:val="auto"/>
                <w:kern w:val="2"/>
                <w:sz w:val="24"/>
                <w:szCs w:val="24"/>
                <w:lang w:val="en-US" w:eastAsia="zh-CN"/>
              </w:rPr>
            </w:pPr>
            <w:r>
              <w:rPr>
                <w:rFonts w:ascii="宋体" w:hAnsi="宋体" w:cs="宋体" w:hint="eastAsia"/>
                <w:b/>
                <w:bCs/>
                <w:color w:val="auto"/>
                <w:kern w:val="0"/>
                <w:sz w:val="24"/>
                <w:szCs w:val="24"/>
                <w:lang w:val="en-US" w:eastAsia="zh-CN"/>
              </w:rPr>
              <w:t>5、</w:t>
            </w:r>
            <w:r>
              <w:rPr>
                <w:rFonts w:ascii="宋体" w:hAnsi="宋体" w:cs="宋体" w:hint="eastAsia"/>
                <w:b/>
                <w:bCs/>
                <w:color w:val="auto"/>
                <w:kern w:val="2"/>
                <w:sz w:val="24"/>
                <w:szCs w:val="24"/>
                <w:lang w:val="en-US" w:eastAsia="zh-CN"/>
              </w:rPr>
              <w:t>评分内容4：</w:t>
            </w:r>
            <w:r>
              <w:rPr>
                <w:rFonts w:ascii="宋体" w:hAnsi="宋体" w:cs="宋体" w:hint="eastAsia"/>
                <w:b w:val="0"/>
                <w:bCs w:val="0"/>
                <w:color w:val="auto"/>
                <w:kern w:val="2"/>
                <w:sz w:val="24"/>
                <w:szCs w:val="24"/>
                <w:lang w:val="en-US" w:eastAsia="zh-CN"/>
              </w:rPr>
              <w:t>提供荣誉证书（需体现项目人员名字），若无法体现项目人员的，还需提供其他相关证明材料。</w:t>
            </w:r>
          </w:p>
          <w:p>
            <w:pPr>
              <w:pStyle w:val="BodyText"/>
              <w:rPr>
                <w:rFonts w:hint="eastAsia"/>
                <w:b w:val="0"/>
                <w:bCs w:val="0"/>
                <w:color w:val="auto"/>
                <w:lang w:val="en-US" w:eastAsia="zh-CN"/>
              </w:rPr>
            </w:pPr>
            <w:r>
              <w:rPr>
                <w:rFonts w:hAnsi="宋体" w:cs="宋体" w:hint="eastAsia"/>
                <w:b w:val="0"/>
                <w:bCs w:val="0"/>
                <w:color w:val="auto"/>
                <w:sz w:val="24"/>
                <w:szCs w:val="24"/>
                <w:lang w:val="en-US" w:eastAsia="zh-CN"/>
              </w:rPr>
              <w:t>6</w:t>
            </w:r>
            <w:r>
              <w:rPr>
                <w:rFonts w:ascii="宋体" w:eastAsia="宋体" w:hAnsi="宋体" w:cs="宋体" w:hint="eastAsia"/>
                <w:b w:val="0"/>
                <w:bCs w:val="0"/>
                <w:color w:val="auto"/>
                <w:sz w:val="24"/>
                <w:szCs w:val="24"/>
              </w:rPr>
              <w:t>、</w:t>
            </w:r>
            <w:r>
              <w:rPr>
                <w:rFonts w:ascii="宋体" w:eastAsia="宋体" w:hAnsi="宋体" w:cs="宋体" w:hint="eastAsia"/>
                <w:b w:val="0"/>
                <w:bCs w:val="0"/>
                <w:color w:val="auto"/>
                <w:sz w:val="24"/>
                <w:szCs w:val="24"/>
                <w:lang w:val="en-US" w:eastAsia="zh-CN"/>
              </w:rPr>
              <w:t>原件备查，</w:t>
            </w:r>
            <w:r>
              <w:rPr>
                <w:rFonts w:ascii="宋体" w:eastAsia="宋体" w:hAnsi="宋体" w:cs="宋体" w:hint="eastAsia"/>
                <w:b w:val="0"/>
                <w:bCs w:val="0"/>
                <w:color w:val="auto"/>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kern w:val="2"/>
                <w:sz w:val="24"/>
                <w:szCs w:val="24"/>
                <w:lang w:val="en-US" w:eastAsia="zh-CN" w:bidi="ar-SA"/>
              </w:rPr>
            </w:pPr>
            <w:r>
              <w:rPr>
                <w:rFonts w:ascii="宋体" w:hAnsi="宋体" w:cs="宋体" w:hint="eastAsia"/>
                <w:b w:val="0"/>
                <w:bCs w:val="0"/>
                <w:sz w:val="24"/>
                <w:szCs w:val="24"/>
                <w:lang w:val="en-US" w:eastAsia="zh-CN"/>
              </w:rPr>
              <w:t>3</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eastAsia"/>
                <w:b w:val="0"/>
                <w:bCs w:val="0"/>
                <w:color w:val="auto"/>
                <w:kern w:val="2"/>
                <w:sz w:val="24"/>
                <w:szCs w:val="24"/>
                <w:lang w:val="en-US" w:eastAsia="zh-CN" w:bidi="ar-SA"/>
              </w:rPr>
            </w:pPr>
            <w:r>
              <w:rPr>
                <w:rFonts w:ascii="宋体" w:eastAsia="宋体" w:hAnsi="宋体" w:cs="宋体" w:hint="eastAsia"/>
                <w:color w:val="auto"/>
                <w:kern w:val="2"/>
                <w:sz w:val="24"/>
                <w:szCs w:val="24"/>
                <w:lang w:eastAsia="zh-CN"/>
              </w:rPr>
              <w:t>拟投入项目团队成员情况</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eastAsia"/>
                <w:b w:val="0"/>
                <w:bCs w:val="0"/>
                <w:color w:val="auto"/>
                <w:kern w:val="2"/>
                <w:sz w:val="24"/>
                <w:szCs w:val="24"/>
                <w:lang w:val="en-US" w:eastAsia="zh-CN" w:bidi="ar-SA"/>
              </w:rPr>
            </w:pPr>
            <w:r>
              <w:rPr>
                <w:rFonts w:ascii="宋体" w:hAnsi="宋体" w:cs="宋体" w:hint="eastAsia"/>
                <w:color w:val="auto"/>
                <w:kern w:val="2"/>
                <w:sz w:val="24"/>
                <w:szCs w:val="24"/>
                <w:lang w:val="en-US" w:eastAsia="zh-CN"/>
              </w:rPr>
              <w:t>7</w:t>
            </w:r>
          </w:p>
        </w:tc>
        <w:tc>
          <w:tcPr>
            <w:tcW w:w="5261"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b/>
                <w:bCs/>
                <w:color w:val="auto"/>
                <w:kern w:val="0"/>
                <w:sz w:val="24"/>
                <w:szCs w:val="24"/>
                <w:lang w:val="en-US"/>
              </w:rPr>
            </w:pPr>
            <w:r>
              <w:rPr>
                <w:rFonts w:ascii="宋体" w:eastAsia="宋体" w:hAnsi="宋体" w:cs="宋体" w:hint="eastAsia"/>
                <w:b/>
                <w:bCs/>
                <w:color w:val="auto"/>
                <w:kern w:val="0"/>
                <w:sz w:val="24"/>
                <w:szCs w:val="24"/>
                <w:lang w:val="en-US" w:eastAsia="zh-CN"/>
              </w:rPr>
              <w:t>一、评分内容：</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hAnsi="宋体" w:cs="宋体" w:hint="eastAsia"/>
                <w:color w:val="auto"/>
                <w:sz w:val="24"/>
                <w:szCs w:val="24"/>
                <w:lang w:eastAsia="zh-CN"/>
              </w:rPr>
            </w:pPr>
            <w:r>
              <w:rPr>
                <w:rFonts w:ascii="宋体" w:hAnsi="宋体" w:cs="宋体" w:hint="eastAsia"/>
                <w:color w:val="auto"/>
                <w:sz w:val="24"/>
                <w:szCs w:val="24"/>
                <w:lang w:eastAsia="zh-CN"/>
              </w:rPr>
              <w:t>除项目负责人外，项目需要派驻两名律师和两名法律助理，</w:t>
            </w:r>
            <w:r>
              <w:rPr>
                <w:rFonts w:ascii="宋体" w:hAnsi="宋体" w:cs="宋体" w:hint="eastAsia"/>
                <w:color w:val="auto"/>
                <w:sz w:val="24"/>
                <w:szCs w:val="24"/>
                <w:lang w:val="en-US" w:eastAsia="zh-CN"/>
              </w:rPr>
              <w:t>均为投标人自有员工</w:t>
            </w:r>
            <w:r>
              <w:rPr>
                <w:rFonts w:ascii="宋体" w:hAnsi="宋体" w:cs="宋体" w:hint="eastAsia"/>
                <w:color w:val="auto"/>
                <w:sz w:val="24"/>
                <w:szCs w:val="24"/>
                <w:lang w:eastAsia="zh-CN"/>
              </w:rPr>
              <w:t>：</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bCs/>
                <w:color w:val="auto"/>
                <w:kern w:val="2"/>
                <w:sz w:val="24"/>
                <w:szCs w:val="24"/>
                <w:lang w:val="en-US" w:eastAsia="zh-CN"/>
              </w:rPr>
            </w:pPr>
            <w:r>
              <w:rPr>
                <w:rFonts w:ascii="宋体" w:hAnsi="宋体" w:cs="宋体" w:hint="eastAsia"/>
                <w:b/>
                <w:bCs/>
                <w:color w:val="auto"/>
                <w:kern w:val="2"/>
                <w:sz w:val="24"/>
                <w:szCs w:val="24"/>
                <w:lang w:val="en-US" w:eastAsia="zh-CN"/>
              </w:rPr>
              <w:t>1</w:t>
            </w:r>
            <w:r>
              <w:rPr>
                <w:rFonts w:ascii="宋体" w:eastAsia="宋体" w:hAnsi="宋体" w:cs="宋体" w:hint="eastAsia"/>
                <w:b/>
                <w:bCs/>
                <w:color w:val="auto"/>
                <w:kern w:val="2"/>
                <w:sz w:val="24"/>
                <w:szCs w:val="24"/>
                <w:lang w:val="en-US" w:eastAsia="zh-CN"/>
              </w:rPr>
              <w:t>、拟派驻</w:t>
            </w:r>
            <w:r>
              <w:rPr>
                <w:rFonts w:ascii="宋体" w:eastAsia="宋体" w:hAnsi="宋体" w:cs="宋体" w:hint="eastAsia"/>
                <w:b/>
                <w:bCs/>
                <w:color w:val="auto"/>
                <w:kern w:val="2"/>
                <w:sz w:val="24"/>
                <w:szCs w:val="24"/>
                <w:lang w:eastAsia="zh-CN"/>
              </w:rPr>
              <w:t>街道</w:t>
            </w:r>
            <w:r>
              <w:rPr>
                <w:rFonts w:ascii="宋体" w:eastAsia="宋体" w:hAnsi="宋体" w:cs="宋体" w:hint="eastAsia"/>
                <w:b/>
                <w:bCs/>
                <w:color w:val="auto"/>
                <w:kern w:val="2"/>
                <w:sz w:val="24"/>
                <w:szCs w:val="24"/>
                <w:lang w:val="en-US" w:eastAsia="zh-CN"/>
              </w:rPr>
              <w:t>执业律师</w:t>
            </w:r>
            <w:r>
              <w:rPr>
                <w:rFonts w:ascii="宋体" w:eastAsia="宋体" w:hAnsi="宋体" w:cs="宋体" w:hint="eastAsia"/>
                <w:b/>
                <w:bCs/>
                <w:color w:val="auto"/>
                <w:kern w:val="2"/>
                <w:sz w:val="24"/>
                <w:szCs w:val="24"/>
                <w:lang w:eastAsia="zh-CN"/>
              </w:rPr>
              <w:t>（2人）：</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kern w:val="2"/>
                <w:sz w:val="24"/>
                <w:szCs w:val="24"/>
                <w:lang w:val="en-US" w:eastAsia="zh-CN"/>
              </w:rPr>
            </w:pPr>
            <w:r>
              <w:rPr>
                <w:rFonts w:ascii="宋体" w:hAnsi="宋体" w:cs="宋体" w:hint="eastAsia"/>
                <w:color w:val="auto"/>
                <w:kern w:val="2"/>
                <w:sz w:val="24"/>
                <w:szCs w:val="24"/>
                <w:lang w:eastAsia="zh-CN"/>
              </w:rPr>
              <w:t>（</w:t>
            </w:r>
            <w:r>
              <w:rPr>
                <w:rFonts w:ascii="宋体" w:hAnsi="宋体" w:cs="宋体" w:hint="eastAsia"/>
                <w:color w:val="auto"/>
                <w:kern w:val="2"/>
                <w:sz w:val="24"/>
                <w:szCs w:val="24"/>
                <w:lang w:val="en-US" w:eastAsia="zh-CN"/>
              </w:rPr>
              <w:t>1</w:t>
            </w:r>
            <w:r>
              <w:rPr>
                <w:rFonts w:ascii="宋体" w:hAnsi="宋体" w:cs="宋体" w:hint="eastAsia"/>
                <w:color w:val="auto"/>
                <w:kern w:val="2"/>
                <w:sz w:val="24"/>
                <w:szCs w:val="24"/>
                <w:lang w:eastAsia="zh-CN"/>
              </w:rPr>
              <w:t>）</w:t>
            </w:r>
            <w:r>
              <w:rPr>
                <w:rFonts w:ascii="宋体" w:eastAsia="宋体" w:hAnsi="宋体" w:cs="宋体" w:hint="eastAsia"/>
                <w:color w:val="auto"/>
                <w:kern w:val="2"/>
                <w:sz w:val="24"/>
                <w:szCs w:val="24"/>
                <w:lang w:eastAsia="zh-CN"/>
              </w:rPr>
              <w:t>每提供1名拟派驻的执业律师</w:t>
            </w:r>
            <w:r>
              <w:rPr>
                <w:rFonts w:ascii="宋体" w:hAnsi="宋体" w:cs="宋体" w:hint="eastAsia"/>
                <w:color w:val="auto"/>
                <w:kern w:val="2"/>
                <w:sz w:val="24"/>
                <w:szCs w:val="24"/>
                <w:lang w:val="en-US" w:eastAsia="zh-CN"/>
              </w:rPr>
              <w:t>执业满</w:t>
            </w:r>
            <w:r>
              <w:rPr>
                <w:rFonts w:ascii="宋体" w:eastAsia="宋体" w:hAnsi="宋体" w:cs="宋体" w:hint="eastAsia"/>
                <w:color w:val="auto"/>
                <w:kern w:val="2"/>
                <w:sz w:val="24"/>
                <w:szCs w:val="24"/>
                <w:lang w:val="en-US" w:eastAsia="zh-CN"/>
              </w:rPr>
              <w:t>2年</w:t>
            </w:r>
            <w:r>
              <w:rPr>
                <w:rFonts w:ascii="宋体" w:hAnsi="宋体" w:cs="宋体" w:hint="eastAsia"/>
                <w:color w:val="auto"/>
                <w:kern w:val="2"/>
                <w:sz w:val="24"/>
                <w:szCs w:val="24"/>
                <w:lang w:val="en-US" w:eastAsia="zh-CN"/>
              </w:rPr>
              <w:t>且具有</w:t>
            </w:r>
            <w:r>
              <w:rPr>
                <w:rFonts w:ascii="宋体" w:eastAsia="宋体" w:hAnsi="宋体" w:cs="宋体" w:hint="eastAsia"/>
                <w:color w:val="auto"/>
                <w:kern w:val="2"/>
                <w:sz w:val="24"/>
                <w:szCs w:val="24"/>
                <w:lang w:val="en-US" w:eastAsia="zh-CN"/>
              </w:rPr>
              <w:t>政府</w:t>
            </w:r>
            <w:r>
              <w:rPr>
                <w:rFonts w:ascii="宋体" w:hAnsi="宋体" w:cs="宋体" w:hint="eastAsia"/>
                <w:color w:val="auto"/>
                <w:kern w:val="2"/>
                <w:sz w:val="24"/>
                <w:szCs w:val="24"/>
                <w:lang w:val="en-US" w:eastAsia="zh-CN"/>
              </w:rPr>
              <w:t>部门</w:t>
            </w:r>
            <w:r>
              <w:rPr>
                <w:rFonts w:ascii="宋体" w:eastAsia="宋体" w:hAnsi="宋体" w:cs="宋体" w:hint="eastAsia"/>
                <w:color w:val="auto"/>
                <w:kern w:val="2"/>
                <w:sz w:val="24"/>
                <w:szCs w:val="24"/>
                <w:lang w:val="en-US" w:eastAsia="zh-CN"/>
              </w:rPr>
              <w:t>法律顾问服务经验(含其律师助理期间）得30分，本小项最高60分；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kern w:val="2"/>
                <w:sz w:val="24"/>
                <w:szCs w:val="24"/>
                <w:lang w:val="en-US" w:eastAsia="zh-CN"/>
              </w:rPr>
            </w:pPr>
            <w:r>
              <w:rPr>
                <w:rFonts w:ascii="宋体" w:eastAsia="宋体" w:hAnsi="宋体" w:cs="宋体" w:hint="eastAsia"/>
                <w:color w:val="auto"/>
                <w:kern w:val="2"/>
                <w:sz w:val="24"/>
                <w:szCs w:val="24"/>
                <w:lang w:val="en-US" w:eastAsia="zh-CN"/>
              </w:rPr>
              <w:t>（2）派驻律师获得过司法行政机关颁发的个人荣誉称号的，得10分，本小项最高10分；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kern w:val="2"/>
                <w:sz w:val="24"/>
                <w:szCs w:val="24"/>
                <w:lang w:val="en-US" w:eastAsia="zh-CN"/>
              </w:rPr>
            </w:pPr>
            <w:r>
              <w:rPr>
                <w:rFonts w:ascii="宋体" w:eastAsia="宋体" w:hAnsi="宋体" w:cs="宋体" w:hint="eastAsia"/>
                <w:color w:val="auto"/>
                <w:kern w:val="2"/>
                <w:sz w:val="24"/>
                <w:szCs w:val="24"/>
                <w:lang w:val="en-US" w:eastAsia="zh-CN"/>
              </w:rPr>
              <w:t>（3）派驻律师中有学历为研究生的，得10分，本小项最高10分；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default"/>
                <w:color w:val="auto"/>
                <w:kern w:val="2"/>
                <w:sz w:val="24"/>
                <w:szCs w:val="24"/>
                <w:lang w:val="en-US" w:eastAsia="zh-CN"/>
              </w:rPr>
            </w:pPr>
            <w:r>
              <w:rPr>
                <w:rFonts w:ascii="宋体" w:eastAsia="宋体" w:hAnsi="宋体" w:cs="宋体" w:hint="eastAsia"/>
                <w:color w:val="auto"/>
                <w:kern w:val="2"/>
                <w:sz w:val="24"/>
                <w:szCs w:val="24"/>
                <w:lang w:val="en-US" w:eastAsia="zh-CN"/>
              </w:rPr>
              <w:t>本项最高得分为80分。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b/>
                <w:bCs/>
                <w:color w:val="auto"/>
                <w:kern w:val="2"/>
                <w:sz w:val="24"/>
                <w:szCs w:val="24"/>
                <w:lang w:val="en-US" w:eastAsia="zh-CN"/>
              </w:rPr>
            </w:pPr>
            <w:r>
              <w:rPr>
                <w:rFonts w:ascii="宋体" w:hAnsi="宋体" w:cs="宋体" w:hint="eastAsia"/>
                <w:b/>
                <w:bCs/>
                <w:color w:val="auto"/>
                <w:kern w:val="2"/>
                <w:sz w:val="24"/>
                <w:szCs w:val="24"/>
                <w:lang w:val="en-US" w:eastAsia="zh-CN"/>
              </w:rPr>
              <w:t>2</w:t>
            </w:r>
            <w:r>
              <w:rPr>
                <w:rFonts w:ascii="宋体" w:eastAsia="宋体" w:hAnsi="宋体" w:cs="宋体" w:hint="eastAsia"/>
                <w:b/>
                <w:bCs/>
                <w:color w:val="auto"/>
                <w:kern w:val="2"/>
                <w:sz w:val="24"/>
                <w:szCs w:val="24"/>
                <w:lang w:val="en-US" w:eastAsia="zh-CN"/>
              </w:rPr>
              <w:t>、拟</w:t>
            </w:r>
            <w:r>
              <w:rPr>
                <w:rFonts w:ascii="宋体" w:eastAsia="宋体" w:hAnsi="宋体" w:cs="宋体" w:hint="eastAsia"/>
                <w:b/>
                <w:bCs/>
                <w:color w:val="auto"/>
                <w:kern w:val="2"/>
                <w:sz w:val="24"/>
                <w:szCs w:val="24"/>
                <w:lang w:eastAsia="zh-CN"/>
              </w:rPr>
              <w:t>派驻街道</w:t>
            </w:r>
            <w:r>
              <w:rPr>
                <w:rFonts w:ascii="宋体" w:eastAsia="宋体" w:hAnsi="宋体" w:cs="宋体" w:hint="eastAsia"/>
                <w:b/>
                <w:bCs/>
                <w:color w:val="auto"/>
                <w:kern w:val="2"/>
                <w:sz w:val="24"/>
                <w:szCs w:val="24"/>
                <w:lang w:val="en-US" w:eastAsia="zh-CN"/>
              </w:rPr>
              <w:t>律师助理</w:t>
            </w:r>
            <w:r>
              <w:rPr>
                <w:rFonts w:ascii="宋体" w:eastAsia="宋体" w:hAnsi="宋体" w:cs="宋体" w:hint="eastAsia"/>
                <w:b/>
                <w:bCs/>
                <w:color w:val="auto"/>
                <w:kern w:val="2"/>
                <w:sz w:val="24"/>
                <w:szCs w:val="24"/>
                <w:lang w:eastAsia="zh-CN"/>
              </w:rPr>
              <w:t>（</w:t>
            </w:r>
            <w:r>
              <w:rPr>
                <w:rFonts w:ascii="宋体" w:hAnsi="宋体" w:cs="宋体" w:hint="eastAsia"/>
                <w:b/>
                <w:bCs/>
                <w:color w:val="auto"/>
                <w:kern w:val="2"/>
                <w:sz w:val="24"/>
                <w:szCs w:val="24"/>
                <w:lang w:val="en-US" w:eastAsia="zh-CN"/>
              </w:rPr>
              <w:t>2</w:t>
            </w:r>
            <w:r>
              <w:rPr>
                <w:rFonts w:ascii="宋体" w:eastAsia="宋体" w:hAnsi="宋体" w:cs="宋体" w:hint="eastAsia"/>
                <w:b/>
                <w:bCs/>
                <w:color w:val="auto"/>
                <w:kern w:val="2"/>
                <w:sz w:val="24"/>
                <w:szCs w:val="24"/>
                <w:lang w:eastAsia="zh-CN"/>
              </w:rPr>
              <w:t>人）</w:t>
            </w:r>
            <w:r>
              <w:rPr>
                <w:rFonts w:ascii="宋体" w:eastAsia="宋体" w:hAnsi="宋体" w:cs="宋体" w:hint="eastAsia"/>
                <w:b/>
                <w:bCs/>
                <w:color w:val="auto"/>
                <w:kern w:val="2"/>
                <w:sz w:val="24"/>
                <w:szCs w:val="24"/>
                <w:lang w:val="en-US" w:eastAsia="zh-CN"/>
              </w:rPr>
              <w:t>：</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kern w:val="2"/>
                <w:sz w:val="24"/>
                <w:szCs w:val="24"/>
                <w:lang w:val="en-US" w:eastAsia="zh-CN"/>
              </w:rPr>
            </w:pPr>
            <w:r>
              <w:rPr>
                <w:rFonts w:ascii="宋体" w:eastAsia="宋体" w:hAnsi="宋体" w:cs="宋体" w:hint="eastAsia"/>
                <w:color w:val="auto"/>
                <w:kern w:val="2"/>
                <w:sz w:val="24"/>
                <w:szCs w:val="24"/>
                <w:lang w:val="en-US" w:eastAsia="zh-CN"/>
              </w:rPr>
              <w:t>具有</w:t>
            </w:r>
            <w:r>
              <w:rPr>
                <w:rFonts w:ascii="宋体" w:hAnsi="宋体" w:cs="宋体" w:hint="eastAsia"/>
                <w:color w:val="auto"/>
                <w:kern w:val="2"/>
                <w:sz w:val="24"/>
                <w:szCs w:val="24"/>
                <w:lang w:val="en-US" w:eastAsia="zh-CN"/>
              </w:rPr>
              <w:t>同时满足①</w:t>
            </w:r>
            <w:r>
              <w:rPr>
                <w:rFonts w:ascii="宋体" w:eastAsia="宋体" w:hAnsi="宋体" w:cs="宋体" w:hint="eastAsia"/>
                <w:color w:val="auto"/>
                <w:kern w:val="2"/>
                <w:sz w:val="24"/>
                <w:szCs w:val="24"/>
                <w:lang w:val="en-US" w:eastAsia="zh-CN"/>
              </w:rPr>
              <w:t>大学本科以上学历</w:t>
            </w:r>
            <w:r>
              <w:rPr>
                <w:rFonts w:ascii="宋体" w:hAnsi="宋体" w:cs="宋体" w:hint="eastAsia"/>
                <w:color w:val="auto"/>
                <w:kern w:val="2"/>
                <w:sz w:val="24"/>
                <w:szCs w:val="24"/>
                <w:lang w:val="en-US" w:eastAsia="zh-CN"/>
              </w:rPr>
              <w:t>；②</w:t>
            </w:r>
            <w:r>
              <w:rPr>
                <w:rFonts w:ascii="宋体" w:eastAsia="宋体" w:hAnsi="宋体" w:cs="宋体" w:hint="eastAsia"/>
                <w:color w:val="auto"/>
                <w:kern w:val="2"/>
                <w:sz w:val="24"/>
                <w:szCs w:val="24"/>
                <w:lang w:val="en-US" w:eastAsia="zh-CN"/>
              </w:rPr>
              <w:t>通过法律职业资格考试，即国家司法考试，每提供1名得10分，最高得</w:t>
            </w:r>
            <w:r>
              <w:rPr>
                <w:rFonts w:ascii="宋体" w:hAnsi="宋体" w:cs="宋体" w:hint="eastAsia"/>
                <w:color w:val="auto"/>
                <w:kern w:val="2"/>
                <w:sz w:val="24"/>
                <w:szCs w:val="24"/>
                <w:lang w:val="en-US" w:eastAsia="zh-CN"/>
              </w:rPr>
              <w:t>20</w:t>
            </w:r>
            <w:r>
              <w:rPr>
                <w:rFonts w:ascii="宋体" w:eastAsia="宋体" w:hAnsi="宋体" w:cs="宋体" w:hint="eastAsia"/>
                <w:color w:val="auto"/>
                <w:kern w:val="2"/>
                <w:sz w:val="24"/>
                <w:szCs w:val="24"/>
                <w:lang w:val="en-US" w:eastAsia="zh-CN"/>
              </w:rPr>
              <w:t>分。</w:t>
            </w:r>
          </w:p>
          <w:p>
            <w:pPr>
              <w:keepNext w:val="0"/>
              <w:keepLines w:val="0"/>
              <w:pageBreakBefore w:val="0"/>
              <w:widowControl w:val="0"/>
              <w:suppressLineNumbers w:val="0"/>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color w:val="auto"/>
                <w:kern w:val="2"/>
                <w:sz w:val="24"/>
                <w:szCs w:val="24"/>
                <w:lang w:val="en-US" w:eastAsia="zh-CN"/>
              </w:rPr>
            </w:pPr>
            <w:r>
              <w:rPr>
                <w:rFonts w:ascii="宋体" w:eastAsia="宋体" w:hAnsi="宋体" w:cs="宋体" w:hint="eastAsia"/>
                <w:color w:val="auto"/>
                <w:kern w:val="2"/>
                <w:sz w:val="24"/>
                <w:szCs w:val="24"/>
                <w:lang w:val="en-US" w:eastAsia="zh-CN"/>
              </w:rPr>
              <w:t>以上累计最高得</w:t>
            </w:r>
            <w:r>
              <w:rPr>
                <w:rFonts w:ascii="宋体" w:eastAsia="宋体" w:hAnsi="宋体" w:cs="宋体" w:hint="eastAsia"/>
                <w:color w:val="auto"/>
                <w:kern w:val="2"/>
                <w:sz w:val="24"/>
                <w:szCs w:val="24"/>
                <w:lang w:eastAsia="zh-CN"/>
              </w:rPr>
              <w:t>1</w:t>
            </w:r>
            <w:r>
              <w:rPr>
                <w:rFonts w:ascii="宋体" w:eastAsia="宋体" w:hAnsi="宋体" w:cs="宋体" w:hint="eastAsia"/>
                <w:color w:val="auto"/>
                <w:kern w:val="2"/>
                <w:sz w:val="24"/>
                <w:szCs w:val="24"/>
                <w:lang w:val="en-US" w:eastAsia="zh-CN"/>
              </w:rPr>
              <w:t>00分。</w:t>
            </w:r>
          </w:p>
          <w:p>
            <w:pPr>
              <w:keepNext w:val="0"/>
              <w:keepLines w:val="0"/>
              <w:pageBreakBefore w:val="0"/>
              <w:widowControl w:val="0"/>
              <w:suppressLineNumbers w:val="0"/>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b/>
                <w:bCs w:val="0"/>
                <w:color w:val="auto"/>
                <w:sz w:val="24"/>
                <w:szCs w:val="24"/>
                <w:lang w:val="en-US"/>
              </w:rPr>
            </w:pPr>
            <w:r>
              <w:rPr>
                <w:rFonts w:ascii="宋体" w:eastAsia="宋体" w:hAnsi="宋体" w:cs="宋体" w:hint="eastAsia"/>
                <w:b/>
                <w:bCs w:val="0"/>
                <w:color w:val="auto"/>
                <w:kern w:val="2"/>
                <w:sz w:val="24"/>
                <w:szCs w:val="24"/>
                <w:lang w:val="en-US" w:eastAsia="zh-CN"/>
              </w:rPr>
              <w:t>二、评分依据：</w:t>
            </w:r>
          </w:p>
          <w:p>
            <w:pPr>
              <w:pStyle w:val="BodyText"/>
              <w:keepNext w:val="0"/>
              <w:keepLines w:val="0"/>
              <w:pageBreakBefore w:val="0"/>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b w:val="0"/>
                <w:bCs w:val="0"/>
                <w:color w:val="auto"/>
                <w:sz w:val="24"/>
                <w:szCs w:val="24"/>
              </w:rPr>
            </w:pPr>
            <w:r>
              <w:rPr>
                <w:rFonts w:ascii="宋体" w:eastAsia="宋体" w:hAnsi="宋体" w:cs="宋体" w:hint="eastAsia"/>
                <w:b/>
                <w:bCs/>
                <w:color w:val="auto"/>
                <w:sz w:val="24"/>
                <w:szCs w:val="24"/>
              </w:rPr>
              <w:t>1、</w:t>
            </w:r>
            <w:r>
              <w:rPr>
                <w:rFonts w:ascii="宋体" w:eastAsia="宋体" w:hAnsi="宋体" w:cs="宋体" w:hint="eastAsia"/>
                <w:b/>
                <w:bCs/>
                <w:color w:val="auto"/>
                <w:sz w:val="24"/>
                <w:szCs w:val="24"/>
                <w:lang w:val="en-US" w:eastAsia="zh-CN"/>
              </w:rPr>
              <w:t>自有员工证明：</w:t>
            </w:r>
            <w:r>
              <w:rPr>
                <w:rFonts w:ascii="宋体" w:eastAsia="宋体" w:hAnsi="宋体" w:cs="宋体" w:hint="eastAsia"/>
                <w:b/>
                <w:bCs/>
                <w:color w:val="FF0000"/>
                <w:sz w:val="24"/>
                <w:szCs w:val="24"/>
                <w:lang w:val="en-US" w:eastAsia="zh-CN"/>
              </w:rPr>
              <w:t>需提供</w:t>
            </w:r>
            <w:r>
              <w:rPr>
                <w:rFonts w:ascii="宋体" w:eastAsia="宋体" w:hAnsi="宋体" w:cs="宋体" w:hint="eastAsia"/>
                <w:b/>
                <w:bCs/>
                <w:color w:val="FF0000"/>
                <w:sz w:val="24"/>
                <w:szCs w:val="24"/>
                <w:lang w:eastAsia="zh-CN"/>
              </w:rPr>
              <w:t>律师执业证（需显示执业机构名称）</w:t>
            </w:r>
            <w:r>
              <w:rPr>
                <w:rFonts w:ascii="宋体" w:eastAsia="宋体" w:hAnsi="宋体" w:cs="宋体" w:hint="eastAsia"/>
                <w:b/>
                <w:bCs/>
                <w:color w:val="FF0000"/>
                <w:sz w:val="24"/>
                <w:szCs w:val="24"/>
                <w:lang w:val="en-US" w:eastAsia="zh-CN"/>
              </w:rPr>
              <w:t>或</w:t>
            </w:r>
            <w:r>
              <w:rPr>
                <w:rFonts w:ascii="宋体" w:eastAsia="宋体" w:hAnsi="宋体" w:cs="宋体" w:hint="eastAsia"/>
                <w:b/>
                <w:bCs/>
                <w:color w:val="FF0000"/>
                <w:sz w:val="24"/>
                <w:szCs w:val="24"/>
              </w:rPr>
              <w:t>通过</w:t>
            </w:r>
            <w:r>
              <w:rPr>
                <w:rFonts w:ascii="宋体" w:eastAsia="宋体" w:hAnsi="宋体" w:cs="宋体" w:hint="eastAsia"/>
                <w:b w:val="0"/>
                <w:bCs w:val="0"/>
                <w:color w:val="auto"/>
                <w:sz w:val="24"/>
                <w:szCs w:val="24"/>
              </w:rPr>
              <w:t>投标人缴纳的投标截止日近</w:t>
            </w:r>
            <w:r>
              <w:rPr>
                <w:rFonts w:ascii="宋体" w:eastAsia="宋体" w:hAnsi="宋体" w:cs="宋体" w:hint="eastAsia"/>
                <w:b w:val="0"/>
                <w:bCs w:val="0"/>
                <w:color w:val="auto"/>
                <w:sz w:val="24"/>
                <w:szCs w:val="24"/>
                <w:lang w:val="en-US" w:eastAsia="zh-CN"/>
              </w:rPr>
              <w:t>1</w:t>
            </w:r>
            <w:r>
              <w:rPr>
                <w:rFonts w:ascii="宋体" w:eastAsia="宋体" w:hAnsi="宋体" w:cs="宋体" w:hint="eastAsia"/>
                <w:b w:val="0"/>
                <w:bCs w:val="0"/>
                <w:color w:val="auto"/>
                <w:sz w:val="24"/>
                <w:szCs w:val="24"/>
              </w:rPr>
              <w:t>个月的社保证明。近</w:t>
            </w:r>
            <w:r>
              <w:rPr>
                <w:rFonts w:ascii="宋体" w:eastAsia="宋体" w:hAnsi="宋体" w:cs="宋体" w:hint="eastAsia"/>
                <w:b w:val="0"/>
                <w:bCs w:val="0"/>
                <w:color w:val="auto"/>
                <w:sz w:val="24"/>
                <w:szCs w:val="24"/>
                <w:lang w:val="en-US" w:eastAsia="zh-CN"/>
              </w:rPr>
              <w:t>1</w:t>
            </w:r>
            <w:r>
              <w:rPr>
                <w:rFonts w:ascii="宋体" w:eastAsia="宋体" w:hAnsi="宋体" w:cs="宋体" w:hint="eastAsia"/>
                <w:b w:val="0"/>
                <w:bCs w:val="0"/>
                <w:color w:val="auto"/>
                <w:sz w:val="24"/>
                <w:szCs w:val="24"/>
              </w:rPr>
              <w:t>个月的社保证明无法提供的，则可以往前顺延</w:t>
            </w:r>
            <w:r>
              <w:rPr>
                <w:rFonts w:ascii="宋体" w:hAnsi="宋体" w:cs="宋体" w:hint="eastAsia"/>
                <w:b w:val="0"/>
                <w:bCs w:val="0"/>
                <w:color w:val="auto"/>
                <w:sz w:val="24"/>
                <w:szCs w:val="24"/>
                <w:lang w:val="en-US" w:eastAsia="zh-CN"/>
              </w:rPr>
              <w:t>1</w:t>
            </w:r>
            <w:r>
              <w:rPr>
                <w:rFonts w:ascii="宋体" w:eastAsia="宋体" w:hAnsi="宋体" w:cs="宋体" w:hint="eastAsia"/>
                <w:b w:val="0"/>
                <w:bCs w:val="0"/>
                <w:color w:val="auto"/>
                <w:sz w:val="24"/>
                <w:szCs w:val="24"/>
              </w:rPr>
              <w:t>个月；如供应商为新成立企业且成立时间不足</w:t>
            </w:r>
            <w:r>
              <w:rPr>
                <w:rFonts w:ascii="宋体" w:eastAsia="宋体" w:hAnsi="宋体" w:cs="宋体" w:hint="eastAsia"/>
                <w:b w:val="0"/>
                <w:bCs w:val="0"/>
                <w:color w:val="auto"/>
                <w:sz w:val="24"/>
                <w:szCs w:val="24"/>
                <w:lang w:val="en-US" w:eastAsia="zh-CN"/>
              </w:rPr>
              <w:t>1</w:t>
            </w:r>
            <w:r>
              <w:rPr>
                <w:rFonts w:ascii="宋体" w:eastAsia="宋体" w:hAnsi="宋体" w:cs="宋体" w:hint="eastAsia"/>
                <w:b w:val="0"/>
                <w:bCs w:val="0"/>
                <w:color w:val="auto"/>
                <w:sz w:val="24"/>
                <w:szCs w:val="24"/>
              </w:rPr>
              <w:t>个月，提供情况说明或者</w:t>
            </w:r>
            <w:r>
              <w:rPr>
                <w:rFonts w:ascii="宋体" w:eastAsia="宋体" w:hAnsi="宋体" w:cs="宋体" w:hint="eastAsia"/>
                <w:b w:val="0"/>
                <w:bCs w:val="0"/>
                <w:color w:val="auto"/>
                <w:sz w:val="24"/>
                <w:szCs w:val="24"/>
                <w:lang w:eastAsia="zh-CN"/>
              </w:rPr>
              <w:t>律师执业证（需显示执业机构名称）</w:t>
            </w:r>
            <w:r>
              <w:rPr>
                <w:rFonts w:ascii="宋体" w:eastAsia="宋体" w:hAnsi="宋体" w:cs="宋体" w:hint="eastAsia"/>
                <w:b w:val="0"/>
                <w:bCs w:val="0"/>
                <w:color w:val="auto"/>
                <w:sz w:val="24"/>
                <w:szCs w:val="24"/>
                <w:lang w:val="en-US" w:eastAsia="zh-CN"/>
              </w:rPr>
              <w:t>等</w:t>
            </w:r>
            <w:r>
              <w:rPr>
                <w:rFonts w:ascii="宋体" w:eastAsia="宋体" w:hAnsi="宋体" w:cs="宋体" w:hint="eastAsia"/>
                <w:b w:val="0"/>
                <w:bCs w:val="0"/>
                <w:color w:val="auto"/>
                <w:sz w:val="24"/>
                <w:szCs w:val="24"/>
              </w:rPr>
              <w:t>证明材料亦视为符合，无需提供相关人员社保，亦可得分；</w:t>
            </w:r>
          </w:p>
          <w:p>
            <w:pPr>
              <w:pStyle w:val="BodyText"/>
              <w:keepNext w:val="0"/>
              <w:keepLines w:val="0"/>
              <w:pageBreakBefore w:val="0"/>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b w:val="0"/>
                <w:bCs w:val="0"/>
                <w:color w:val="auto"/>
                <w:sz w:val="24"/>
                <w:szCs w:val="24"/>
              </w:rPr>
            </w:pPr>
            <w:r>
              <w:rPr>
                <w:rFonts w:ascii="宋体" w:eastAsia="宋体" w:hAnsi="宋体" w:cs="宋体" w:hint="eastAsia"/>
                <w:b/>
                <w:bCs/>
                <w:color w:val="auto"/>
                <w:sz w:val="24"/>
                <w:szCs w:val="24"/>
              </w:rPr>
              <w:t>2、</w:t>
            </w:r>
            <w:r>
              <w:rPr>
                <w:rFonts w:ascii="宋体" w:hAnsi="宋体" w:cs="宋体" w:hint="eastAsia"/>
                <w:b/>
                <w:bCs/>
                <w:color w:val="auto"/>
                <w:sz w:val="24"/>
                <w:szCs w:val="24"/>
                <w:lang w:val="en-US" w:eastAsia="zh-CN"/>
              </w:rPr>
              <w:t>评分内容1</w:t>
            </w:r>
            <w:r>
              <w:rPr>
                <w:rFonts w:ascii="宋体" w:eastAsia="宋体" w:hAnsi="宋体" w:cs="宋体" w:hint="eastAsia"/>
                <w:color w:val="auto"/>
                <w:sz w:val="24"/>
                <w:szCs w:val="24"/>
                <w:lang w:val="en-US" w:eastAsia="zh-CN"/>
              </w:rPr>
              <w:t>：</w:t>
            </w:r>
            <w:r>
              <w:rPr>
                <w:rFonts w:ascii="宋体" w:hAnsi="宋体" w:cs="宋体" w:hint="eastAsia"/>
                <w:b w:val="0"/>
                <w:bCs w:val="0"/>
                <w:color w:val="auto"/>
                <w:sz w:val="24"/>
                <w:szCs w:val="24"/>
                <w:lang w:val="en-US" w:eastAsia="zh-CN"/>
              </w:rPr>
              <w:t>同时</w:t>
            </w:r>
            <w:r>
              <w:rPr>
                <w:rFonts w:ascii="宋体" w:eastAsia="宋体" w:hAnsi="宋体" w:cs="宋体" w:hint="eastAsia"/>
                <w:b w:val="0"/>
                <w:bCs w:val="0"/>
                <w:color w:val="auto"/>
                <w:sz w:val="24"/>
                <w:szCs w:val="24"/>
              </w:rPr>
              <w:t>提供</w:t>
            </w:r>
            <w:r>
              <w:rPr>
                <w:rFonts w:ascii="宋体" w:hAnsi="宋体" w:cs="宋体" w:hint="eastAsia"/>
                <w:b w:val="0"/>
                <w:bCs w:val="0"/>
                <w:color w:val="auto"/>
                <w:sz w:val="24"/>
                <w:szCs w:val="24"/>
                <w:lang w:eastAsia="zh-CN"/>
              </w:rPr>
              <w:t>（</w:t>
            </w:r>
            <w:r>
              <w:rPr>
                <w:rFonts w:ascii="宋体" w:hAnsi="宋体" w:cs="宋体" w:hint="eastAsia"/>
                <w:b w:val="0"/>
                <w:bCs w:val="0"/>
                <w:color w:val="auto"/>
                <w:sz w:val="24"/>
                <w:szCs w:val="24"/>
                <w:lang w:val="en-US" w:eastAsia="zh-CN"/>
              </w:rPr>
              <w:t>1</w:t>
            </w:r>
            <w:r>
              <w:rPr>
                <w:rFonts w:ascii="宋体" w:hAnsi="宋体" w:cs="宋体" w:hint="eastAsia"/>
                <w:b w:val="0"/>
                <w:bCs w:val="0"/>
                <w:color w:val="auto"/>
                <w:sz w:val="24"/>
                <w:szCs w:val="24"/>
                <w:lang w:eastAsia="zh-CN"/>
              </w:rPr>
              <w:t>）</w:t>
            </w:r>
            <w:r>
              <w:rPr>
                <w:rFonts w:ascii="宋体" w:hAnsi="宋体" w:cs="宋体" w:hint="eastAsia"/>
                <w:b w:val="0"/>
                <w:bCs w:val="0"/>
                <w:color w:val="auto"/>
                <w:sz w:val="24"/>
                <w:szCs w:val="24"/>
                <w:lang w:val="en-US" w:eastAsia="zh-CN"/>
              </w:rPr>
              <w:t>执业律师的提供</w:t>
            </w:r>
            <w:r>
              <w:rPr>
                <w:rFonts w:ascii="宋体" w:eastAsia="宋体" w:hAnsi="宋体" w:cs="宋体" w:hint="eastAsia"/>
                <w:b w:val="0"/>
                <w:bCs w:val="0"/>
                <w:color w:val="auto"/>
                <w:sz w:val="24"/>
                <w:szCs w:val="24"/>
              </w:rPr>
              <w:t>有效的中华人民共和国律师执业证书（执业年限以律师执业证书颁发日期至投标截止日为计算得分依据或以政府司法部门出具该律师的执业年限证明文件或以行业协会官网查询截图作为得分依据）；</w:t>
            </w:r>
            <w:r>
              <w:rPr>
                <w:rFonts w:hint="eastAsia"/>
                <w:b w:val="0"/>
                <w:bCs w:val="0"/>
                <w:color w:val="auto"/>
                <w:lang w:eastAsia="zh-CN"/>
              </w:rPr>
              <w:t>（</w:t>
            </w:r>
            <w:r>
              <w:rPr>
                <w:rFonts w:hint="eastAsia"/>
                <w:b w:val="0"/>
                <w:bCs w:val="0"/>
                <w:color w:val="auto"/>
                <w:lang w:val="en-US" w:eastAsia="zh-CN"/>
              </w:rPr>
              <w:t>2</w:t>
            </w:r>
            <w:r>
              <w:rPr>
                <w:rFonts w:hint="eastAsia"/>
                <w:b w:val="0"/>
                <w:bCs w:val="0"/>
                <w:color w:val="auto"/>
                <w:lang w:eastAsia="zh-CN"/>
              </w:rPr>
              <w:t>）</w:t>
            </w:r>
            <w:r>
              <w:rPr>
                <w:rFonts w:ascii="宋体" w:eastAsia="宋体" w:hAnsi="宋体" w:cs="宋体" w:hint="eastAsia"/>
                <w:b w:val="0"/>
                <w:bCs w:val="0"/>
                <w:color w:val="auto"/>
                <w:sz w:val="24"/>
                <w:szCs w:val="24"/>
              </w:rPr>
              <w:t>涉及工作经验的，提供工作经验项目合同关键页（关键信息包括但不仅限于合同的项目名称、服务内容、合同服务的起止时间、签订日期、双方盖章页、项目</w:t>
            </w:r>
            <w:r>
              <w:rPr>
                <w:rFonts w:ascii="宋体" w:eastAsia="宋体" w:hAnsi="宋体" w:cs="宋体" w:hint="eastAsia"/>
                <w:b w:val="0"/>
                <w:bCs w:val="0"/>
                <w:color w:val="auto"/>
                <w:sz w:val="24"/>
                <w:szCs w:val="24"/>
                <w:lang w:val="en-US" w:eastAsia="zh-CN"/>
              </w:rPr>
              <w:t>人员</w:t>
            </w:r>
            <w:r>
              <w:rPr>
                <w:rFonts w:ascii="宋体" w:eastAsia="宋体" w:hAnsi="宋体" w:cs="宋体" w:hint="eastAsia"/>
                <w:b w:val="0"/>
                <w:bCs w:val="0"/>
                <w:color w:val="auto"/>
                <w:sz w:val="24"/>
                <w:szCs w:val="24"/>
              </w:rPr>
              <w:t>姓名等），如合同关键页</w:t>
            </w:r>
            <w:r>
              <w:rPr>
                <w:rFonts w:ascii="宋体" w:eastAsia="宋体" w:hAnsi="宋体" w:cs="宋体" w:hint="eastAsia"/>
                <w:b w:val="0"/>
                <w:bCs w:val="0"/>
                <w:color w:val="auto"/>
                <w:sz w:val="24"/>
                <w:szCs w:val="24"/>
                <w:lang w:val="en-US" w:eastAsia="zh-CN"/>
              </w:rPr>
              <w:t>无法</w:t>
            </w:r>
            <w:r>
              <w:rPr>
                <w:rFonts w:ascii="宋体" w:eastAsia="宋体" w:hAnsi="宋体" w:cs="宋体" w:hint="eastAsia"/>
                <w:b w:val="0"/>
                <w:bCs w:val="0"/>
                <w:color w:val="auto"/>
                <w:sz w:val="24"/>
                <w:szCs w:val="24"/>
              </w:rPr>
              <w:t>体现关键信息的，则还需提供由合同</w:t>
            </w:r>
            <w:r>
              <w:rPr>
                <w:rFonts w:ascii="宋体" w:eastAsia="宋体" w:hAnsi="宋体" w:cs="宋体" w:hint="eastAsia"/>
                <w:b w:val="0"/>
                <w:bCs w:val="0"/>
                <w:color w:val="auto"/>
                <w:sz w:val="24"/>
                <w:szCs w:val="24"/>
                <w:lang w:val="en-US" w:eastAsia="zh-CN"/>
              </w:rPr>
              <w:t>采购方</w:t>
            </w:r>
            <w:r>
              <w:rPr>
                <w:rFonts w:ascii="宋体" w:eastAsia="宋体" w:hAnsi="宋体" w:cs="宋体" w:hint="eastAsia"/>
                <w:b w:val="0"/>
                <w:bCs w:val="0"/>
                <w:color w:val="auto"/>
                <w:sz w:val="24"/>
                <w:szCs w:val="24"/>
              </w:rPr>
              <w:t>或被服务单位出具的盖章（公章或业务章）的证明文件；</w:t>
            </w:r>
          </w:p>
          <w:p>
            <w:pPr>
              <w:rPr>
                <w:rFonts w:eastAsia="宋体" w:hint="default"/>
                <w:color w:val="auto"/>
                <w:lang w:val="en-US" w:eastAsia="zh-CN"/>
              </w:rPr>
            </w:pPr>
            <w:r>
              <w:rPr>
                <w:rFonts w:ascii="宋体" w:hAnsi="宋体" w:cs="宋体" w:hint="eastAsia"/>
                <w:b w:val="0"/>
                <w:bCs w:val="0"/>
                <w:color w:val="auto"/>
                <w:sz w:val="24"/>
                <w:szCs w:val="24"/>
                <w:lang w:val="en-US" w:eastAsia="zh-CN"/>
              </w:rPr>
              <w:t>3、</w:t>
            </w:r>
            <w:r>
              <w:rPr>
                <w:rFonts w:ascii="宋体" w:hAnsi="宋体" w:cs="宋体" w:hint="eastAsia"/>
                <w:b/>
                <w:bCs/>
                <w:color w:val="auto"/>
                <w:sz w:val="24"/>
                <w:szCs w:val="24"/>
                <w:lang w:val="en-US" w:eastAsia="zh-CN"/>
              </w:rPr>
              <w:t>评分内容1：</w:t>
            </w:r>
            <w:r>
              <w:rPr>
                <w:rFonts w:ascii="宋体" w:hAnsi="宋体" w:cs="宋体" w:hint="eastAsia"/>
                <w:b w:val="0"/>
                <w:bCs w:val="0"/>
                <w:color w:val="auto"/>
                <w:sz w:val="24"/>
                <w:szCs w:val="24"/>
                <w:lang w:val="en-US" w:eastAsia="zh-CN"/>
              </w:rPr>
              <w:t>涉及荣誉的，提供荣誉证书</w:t>
            </w:r>
            <w:r>
              <w:rPr>
                <w:rFonts w:ascii="宋体" w:hAnsi="宋体" w:cs="宋体" w:hint="eastAsia"/>
                <w:color w:val="auto"/>
                <w:kern w:val="2"/>
                <w:sz w:val="24"/>
                <w:szCs w:val="24"/>
                <w:lang w:val="en-US" w:eastAsia="zh-CN"/>
              </w:rPr>
              <w:t>（需体现项目人员名字），若无法体现项目人员的，还需提供其他相关证明材料。</w:t>
            </w:r>
          </w:p>
          <w:p>
            <w:pPr>
              <w:pStyle w:val="BodyText"/>
              <w:keepNext w:val="0"/>
              <w:keepLines w:val="0"/>
              <w:pageBreakBefore w:val="0"/>
              <w:numPr>
                <w:ilvl w:val="255"/>
                <w:numId w:val="0"/>
              </w:numPr>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b w:val="0"/>
                <w:bCs w:val="0"/>
                <w:color w:val="auto"/>
                <w:sz w:val="24"/>
                <w:szCs w:val="24"/>
                <w:lang w:val="en-US" w:eastAsia="zh-CN"/>
              </w:rPr>
            </w:pPr>
            <w:r>
              <w:rPr>
                <w:rFonts w:ascii="宋体" w:hAnsi="宋体" w:cs="宋体" w:hint="eastAsia"/>
                <w:b/>
                <w:bCs/>
                <w:color w:val="auto"/>
                <w:sz w:val="24"/>
                <w:szCs w:val="24"/>
                <w:lang w:val="en-US" w:eastAsia="zh-CN"/>
              </w:rPr>
              <w:t>4、评分内容1、2：（1）</w:t>
            </w:r>
            <w:r>
              <w:rPr>
                <w:rFonts w:ascii="宋体" w:eastAsia="宋体" w:hAnsi="宋体" w:cs="宋体" w:hint="eastAsia"/>
                <w:color w:val="auto"/>
                <w:kern w:val="0"/>
                <w:sz w:val="24"/>
                <w:szCs w:val="24"/>
              </w:rPr>
              <w:t>学历证明：</w:t>
            </w:r>
            <w:r>
              <w:rPr>
                <w:rFonts w:ascii="宋体" w:eastAsia="宋体" w:hAnsi="宋体" w:cs="宋体" w:hint="eastAsia"/>
                <w:b w:val="0"/>
                <w:bCs w:val="0"/>
                <w:color w:val="auto"/>
                <w:kern w:val="0"/>
                <w:sz w:val="24"/>
                <w:szCs w:val="24"/>
              </w:rPr>
              <w:t>提供学历证书，还需提供学历认证报告或学信网（https://www.chsi.om.cn/）查询截图。学信网无法查询的，可提供其他佐证材料（如毕业院校、人社部门等颁发机构或监管机构等单位出具的证明），留学归国人员如无法提供学信网查询记录截图，提供国（境）外学历证书扫描件（以及中文翻译件）和教育部留学服务中心出具的国外学历学位认证书扫描件【或教育部留学服务中心网站（http://zwfw.cscse.edu.cn/）在线查询截图】也予以认可。</w:t>
            </w:r>
            <w:r>
              <w:rPr>
                <w:rFonts w:ascii="宋体" w:eastAsia="宋体" w:hAnsi="宋体" w:cs="宋体" w:hint="eastAsia"/>
                <w:b w:val="0"/>
                <w:bCs w:val="0"/>
                <w:color w:val="auto"/>
                <w:kern w:val="0"/>
                <w:sz w:val="24"/>
                <w:szCs w:val="24"/>
                <w:lang w:eastAsia="zh-CN"/>
              </w:rPr>
              <w:t>（</w:t>
            </w:r>
            <w:r>
              <w:rPr>
                <w:rFonts w:ascii="宋体" w:eastAsia="宋体" w:hAnsi="宋体" w:cs="宋体" w:hint="eastAsia"/>
                <w:b w:val="0"/>
                <w:bCs w:val="0"/>
                <w:color w:val="auto"/>
                <w:kern w:val="0"/>
                <w:sz w:val="24"/>
                <w:szCs w:val="24"/>
                <w:lang w:val="en-US" w:eastAsia="zh-CN"/>
              </w:rPr>
              <w:t>2</w:t>
            </w:r>
            <w:r>
              <w:rPr>
                <w:rFonts w:ascii="宋体" w:eastAsia="宋体" w:hAnsi="宋体" w:cs="宋体" w:hint="eastAsia"/>
                <w:b w:val="0"/>
                <w:bCs w:val="0"/>
                <w:color w:val="auto"/>
                <w:kern w:val="0"/>
                <w:sz w:val="24"/>
                <w:szCs w:val="24"/>
                <w:lang w:eastAsia="zh-CN"/>
              </w:rPr>
              <w:t>）</w:t>
            </w:r>
            <w:r>
              <w:rPr>
                <w:rFonts w:ascii="宋体" w:eastAsia="宋体" w:hAnsi="宋体" w:cs="宋体" w:hint="eastAsia"/>
                <w:b w:val="0"/>
                <w:bCs w:val="0"/>
                <w:color w:val="auto"/>
                <w:sz w:val="24"/>
                <w:szCs w:val="24"/>
                <w:lang w:val="en-US" w:eastAsia="zh-CN"/>
              </w:rPr>
              <w:t>提供法律职业资格证书。</w:t>
            </w:r>
          </w:p>
          <w:p>
            <w:pPr>
              <w:pStyle w:val="CommentText"/>
              <w:keepNext w:val="0"/>
              <w:keepLines w:val="0"/>
              <w:pageBreakBefore w:val="0"/>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b w:val="0"/>
                <w:bCs w:val="0"/>
                <w:color w:val="auto"/>
                <w:kern w:val="0"/>
                <w:sz w:val="24"/>
                <w:szCs w:val="24"/>
                <w:lang w:val="en-US" w:eastAsia="zh-CN" w:bidi="ar-SA"/>
              </w:rPr>
            </w:pPr>
            <w:r>
              <w:rPr>
                <w:rFonts w:ascii="宋体" w:eastAsia="宋体" w:hAnsi="宋体" w:cs="宋体" w:hint="eastAsia"/>
                <w:color w:val="auto"/>
                <w:sz w:val="24"/>
                <w:szCs w:val="24"/>
                <w:lang w:val="en-US" w:eastAsia="zh-CN"/>
              </w:rPr>
              <w:t>5</w:t>
            </w:r>
            <w:r>
              <w:rPr>
                <w:rFonts w:ascii="宋体" w:eastAsia="宋体" w:hAnsi="宋体" w:cs="宋体" w:hint="eastAsia"/>
                <w:color w:val="auto"/>
                <w:sz w:val="24"/>
                <w:szCs w:val="24"/>
              </w:rPr>
              <w:t>、</w:t>
            </w:r>
            <w:r>
              <w:rPr>
                <w:rFonts w:ascii="宋体" w:eastAsia="宋体" w:hAnsi="宋体" w:cs="宋体" w:hint="eastAsia"/>
                <w:color w:val="auto"/>
                <w:sz w:val="24"/>
                <w:szCs w:val="24"/>
                <w:lang w:val="en-US" w:eastAsia="zh-CN"/>
              </w:rPr>
              <w:t>原件备查，</w:t>
            </w:r>
            <w:r>
              <w:rPr>
                <w:rFonts w:ascii="宋体" w:eastAsia="宋体" w:hAnsi="宋体" w:cs="宋体" w:hint="eastAsia"/>
                <w:color w:val="auto"/>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ind w:left="0" w:right="0" w:leftChars="0" w:rightChars="0"/>
              <w:jc w:val="center"/>
              <w:textAlignment w:val="auto"/>
              <w:rPr>
                <w:rFonts w:ascii="宋体" w:hAnsi="宋体" w:cs="宋体" w:hint="default"/>
                <w:b w:val="0"/>
                <w:bCs w:val="0"/>
                <w:sz w:val="24"/>
                <w:szCs w:val="24"/>
                <w:lang w:val="en-US" w:eastAsia="zh-CN"/>
              </w:rPr>
            </w:pPr>
            <w:r>
              <w:rPr>
                <w:rFonts w:ascii="宋体" w:hAnsi="宋体" w:cs="宋体" w:hint="eastAsia"/>
                <w:b w:val="0"/>
                <w:bCs w:val="0"/>
                <w:sz w:val="24"/>
                <w:szCs w:val="24"/>
                <w:lang w:val="en-US" w:eastAsia="zh-CN"/>
              </w:rPr>
              <w:t>4</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eastAsia"/>
                <w:color w:val="auto"/>
                <w:kern w:val="2"/>
                <w:sz w:val="24"/>
                <w:szCs w:val="24"/>
                <w:lang w:eastAsia="zh-CN"/>
              </w:rPr>
            </w:pPr>
            <w:r>
              <w:rPr>
                <w:rFonts w:ascii="宋体" w:hAnsi="宋体" w:cs="宋体" w:hint="eastAsia"/>
                <w:color w:val="auto"/>
                <w:kern w:val="2"/>
                <w:sz w:val="24"/>
                <w:szCs w:val="24"/>
                <w:lang w:eastAsia="zh-CN"/>
              </w:rPr>
              <w:t>投标人荣誉奖项</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default"/>
                <w:color w:val="auto"/>
                <w:kern w:val="2"/>
                <w:sz w:val="24"/>
                <w:szCs w:val="24"/>
                <w:lang w:val="en-US" w:eastAsia="zh-CN"/>
              </w:rPr>
            </w:pPr>
            <w:r>
              <w:rPr>
                <w:rFonts w:ascii="宋体" w:hAnsi="宋体" w:cs="宋体" w:hint="eastAsia"/>
                <w:color w:val="auto"/>
                <w:kern w:val="2"/>
                <w:sz w:val="24"/>
                <w:szCs w:val="24"/>
                <w:lang w:val="en-US" w:eastAsia="zh-CN"/>
              </w:rPr>
              <w:t>7</w:t>
            </w:r>
          </w:p>
        </w:tc>
        <w:tc>
          <w:tcPr>
            <w:tcW w:w="5261"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suppressLineNumbers w:val="0"/>
              <w:tabs>
                <w:tab w:val="left" w:pos="426"/>
              </w:tabs>
              <w:kinsoku/>
              <w:overflowPunct/>
              <w:topLinePunct w:val="0"/>
              <w:bidi w:val="0"/>
              <w:spacing w:before="0" w:beforeAutospacing="0" w:after="0" w:afterAutospacing="0" w:line="240" w:lineRule="auto"/>
              <w:ind w:left="0" w:right="0" w:firstLine="0" w:leftChars="0" w:rightChars="0" w:firstLineChars="0"/>
              <w:rPr>
                <w:rFonts w:ascii="宋体" w:eastAsia="宋体" w:hAnsi="宋体" w:cs="宋体" w:hint="eastAsia"/>
                <w:color w:val="auto"/>
                <w:sz w:val="24"/>
                <w:szCs w:val="24"/>
              </w:rPr>
            </w:pPr>
            <w:r>
              <w:rPr>
                <w:rFonts w:ascii="宋体" w:eastAsia="宋体" w:hAnsi="宋体" w:cs="宋体" w:hint="eastAsia"/>
                <w:b/>
                <w:bCs/>
                <w:color w:val="auto"/>
                <w:kern w:val="0"/>
                <w:sz w:val="24"/>
                <w:szCs w:val="24"/>
                <w:lang w:val="en-US" w:eastAsia="zh-CN"/>
              </w:rPr>
              <w:t>一、评分内容：</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lang w:eastAsia="zh-CN"/>
              </w:rPr>
            </w:pPr>
            <w:r>
              <w:rPr>
                <w:rFonts w:ascii="宋体" w:eastAsia="宋体" w:hAnsi="宋体" w:cs="宋体" w:hint="eastAsia"/>
                <w:b w:val="0"/>
                <w:bCs w:val="0"/>
                <w:color w:val="auto"/>
                <w:sz w:val="24"/>
                <w:szCs w:val="24"/>
                <w:lang w:eastAsia="zh-CN"/>
              </w:rPr>
              <w:t>投标人获得荣誉情况：</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lang w:val="en-US" w:eastAsia="zh-CN"/>
              </w:rPr>
            </w:pPr>
            <w:r>
              <w:rPr>
                <w:rFonts w:ascii="宋体" w:eastAsia="宋体" w:hAnsi="宋体" w:cs="宋体" w:hint="eastAsia"/>
                <w:b w:val="0"/>
                <w:bCs w:val="0"/>
                <w:color w:val="auto"/>
                <w:sz w:val="24"/>
                <w:szCs w:val="24"/>
                <w:lang w:val="en-US" w:eastAsia="zh-CN"/>
              </w:rPr>
              <w:t>1、获得过国家司法行政机关颁发的优秀律师事务所或先进单位荣誉的，得100分；</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lang w:val="en-US" w:eastAsia="zh-CN"/>
              </w:rPr>
            </w:pPr>
            <w:r>
              <w:rPr>
                <w:rFonts w:ascii="宋体" w:eastAsia="宋体" w:hAnsi="宋体" w:cs="宋体" w:hint="eastAsia"/>
                <w:b w:val="0"/>
                <w:bCs w:val="0"/>
                <w:color w:val="auto"/>
                <w:sz w:val="24"/>
                <w:szCs w:val="24"/>
                <w:lang w:val="en-US" w:eastAsia="zh-CN"/>
              </w:rPr>
              <w:t>2、获得过省级司法行政机关颁发的优秀律师事务所或先进单位荣誉的，得50分；</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hAnsi="宋体" w:cs="宋体" w:hint="eastAsia"/>
                <w:b w:val="0"/>
                <w:bCs w:val="0"/>
                <w:color w:val="auto"/>
                <w:sz w:val="24"/>
                <w:szCs w:val="24"/>
                <w:lang w:val="en-US" w:eastAsia="zh-CN"/>
              </w:rPr>
            </w:pPr>
            <w:r>
              <w:rPr>
                <w:rFonts w:ascii="宋体" w:eastAsia="宋体" w:hAnsi="宋体" w:cs="宋体" w:hint="eastAsia"/>
                <w:b w:val="0"/>
                <w:bCs w:val="0"/>
                <w:color w:val="auto"/>
                <w:sz w:val="24"/>
                <w:szCs w:val="24"/>
                <w:lang w:val="en-US" w:eastAsia="zh-CN"/>
              </w:rPr>
              <w:t>3、获得过市级司法行政机关颁发的先进单位荣誉的，得20分</w:t>
            </w:r>
            <w:r>
              <w:rPr>
                <w:rFonts w:ascii="宋体" w:hAnsi="宋体" w:cs="宋体" w:hint="eastAsia"/>
                <w:b w:val="0"/>
                <w:bCs w:val="0"/>
                <w:color w:val="auto"/>
                <w:sz w:val="24"/>
                <w:szCs w:val="24"/>
                <w:lang w:val="en-US" w:eastAsia="zh-CN"/>
              </w:rPr>
              <w:t>。</w:t>
            </w:r>
          </w:p>
          <w:p>
            <w:pPr>
              <w:pStyle w:val="BodyText"/>
              <w:rPr>
                <w:rFonts w:hint="default"/>
                <w:color w:val="auto"/>
                <w:lang w:val="en-US" w:eastAsia="zh-CN"/>
              </w:rPr>
            </w:pPr>
            <w:r>
              <w:rPr>
                <w:rFonts w:hint="eastAsia"/>
                <w:color w:val="auto"/>
                <w:lang w:val="en-US" w:eastAsia="zh-CN"/>
              </w:rPr>
              <w:t>以上不累计得分，最高得100分。</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lang w:val="en-US" w:eastAsia="zh-CN"/>
              </w:rPr>
            </w:pPr>
            <w:r>
              <w:rPr>
                <w:rFonts w:ascii="宋体" w:eastAsia="宋体" w:hAnsi="宋体" w:cs="宋体" w:hint="eastAsia"/>
                <w:b w:val="0"/>
                <w:bCs w:val="0"/>
                <w:color w:val="auto"/>
                <w:sz w:val="24"/>
                <w:szCs w:val="24"/>
                <w:lang w:val="en-US" w:eastAsia="zh-CN"/>
              </w:rPr>
              <w:t>备注：①国家级荣誉要求颁发单位为中央国家司法行政机关；</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lang w:val="en-US" w:eastAsia="zh-CN"/>
              </w:rPr>
            </w:pPr>
            <w:r>
              <w:rPr>
                <w:rFonts w:ascii="宋体" w:eastAsia="宋体" w:hAnsi="宋体" w:cs="宋体" w:hint="eastAsia"/>
                <w:b w:val="0"/>
                <w:bCs w:val="0"/>
                <w:color w:val="auto"/>
                <w:sz w:val="24"/>
                <w:szCs w:val="24"/>
                <w:lang w:val="en-US" w:eastAsia="zh-CN"/>
              </w:rPr>
              <w:t>②省部级（不含副省级城市）荣誉要求颁发单位为省级（自治区、直辖市）或部级司法行政机关；</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lang w:val="en-US" w:eastAsia="zh-CN"/>
              </w:rPr>
            </w:pPr>
            <w:r>
              <w:rPr>
                <w:rFonts w:ascii="宋体" w:eastAsia="宋体" w:hAnsi="宋体" w:cs="宋体" w:hint="eastAsia"/>
                <w:b w:val="0"/>
                <w:bCs w:val="0"/>
                <w:color w:val="auto"/>
                <w:sz w:val="24"/>
                <w:szCs w:val="24"/>
                <w:lang w:val="en-US" w:eastAsia="zh-CN"/>
              </w:rPr>
              <w:t>③地市级（含副省级城市）荣誉要求颁发单位为地市级（含副省级城市）司法行政机关；</w:t>
            </w:r>
          </w:p>
          <w:p>
            <w:pPr>
              <w:keepNext w:val="0"/>
              <w:keepLines w:val="0"/>
              <w:pageBreakBefore w:val="0"/>
              <w:suppressLineNumbers w:val="0"/>
              <w:kinsoku/>
              <w:overflowPunct/>
              <w:topLinePunct w:val="0"/>
              <w:bidi w:val="0"/>
              <w:snapToGrid w:val="0"/>
              <w:spacing w:before="0" w:beforeAutospacing="0" w:after="0" w:afterAutospacing="0" w:line="240" w:lineRule="auto"/>
              <w:ind w:left="0" w:right="0" w:leftChars="0" w:rightChars="0"/>
              <w:jc w:val="both"/>
              <w:rPr>
                <w:rFonts w:ascii="宋体" w:eastAsia="宋体" w:hAnsi="宋体" w:cs="宋体" w:hint="eastAsia"/>
                <w:color w:val="auto"/>
                <w:sz w:val="24"/>
                <w:szCs w:val="24"/>
              </w:rPr>
            </w:pPr>
            <w:r>
              <w:rPr>
                <w:rFonts w:ascii="宋体" w:eastAsia="宋体" w:hAnsi="宋体" w:cs="宋体" w:hint="eastAsia"/>
                <w:b/>
                <w:bCs w:val="0"/>
                <w:color w:val="auto"/>
                <w:kern w:val="2"/>
                <w:sz w:val="24"/>
                <w:szCs w:val="24"/>
                <w:lang w:val="en-US" w:eastAsia="zh-CN"/>
              </w:rPr>
              <w:t>二、评分依据：</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lang w:val="en-US" w:eastAsia="zh-CN"/>
              </w:rPr>
            </w:pPr>
            <w:r>
              <w:rPr>
                <w:rFonts w:hint="eastAsia"/>
                <w:color w:val="auto"/>
                <w:sz w:val="24"/>
                <w:szCs w:val="24"/>
                <w:lang w:val="en-US" w:eastAsia="zh-CN"/>
              </w:rPr>
              <w:t>1、</w:t>
            </w:r>
            <w:r>
              <w:rPr>
                <w:rFonts w:ascii="宋体" w:eastAsia="宋体" w:hAnsi="宋体" w:cs="宋体" w:hint="eastAsia"/>
                <w:b w:val="0"/>
                <w:bCs w:val="0"/>
                <w:color w:val="auto"/>
                <w:sz w:val="24"/>
                <w:szCs w:val="24"/>
                <w:lang w:val="en-US" w:eastAsia="zh-CN"/>
              </w:rPr>
              <w:t>提供荣誉证书或相关证明材料（需体现投标人名称），若无法体现投标人的，还需提供其他相关证明材料。</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kern w:val="2"/>
                <w:sz w:val="24"/>
                <w:szCs w:val="24"/>
                <w:lang w:val="en-US" w:eastAsia="zh-CN" w:bidi="ar-SA"/>
              </w:rPr>
            </w:pPr>
            <w:r>
              <w:rPr>
                <w:rFonts w:ascii="宋体" w:eastAsia="宋体" w:hAnsi="宋体" w:cs="宋体" w:hint="eastAsia"/>
                <w:b w:val="0"/>
                <w:bCs w:val="0"/>
                <w:color w:val="auto"/>
                <w:sz w:val="24"/>
                <w:szCs w:val="24"/>
                <w:lang w:val="en-US" w:eastAsia="zh-CN"/>
              </w:rPr>
              <w:t>2、原件备查，未提供证明材料或者提供的证明材料不符合要求或提供的证明材料不清晰导致评审专家无法判定的，不得分。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kern w:val="2"/>
                <w:sz w:val="24"/>
                <w:szCs w:val="24"/>
                <w:lang w:val="en-US" w:eastAsia="zh-CN" w:bidi="ar-SA"/>
              </w:rPr>
            </w:pPr>
            <w:r>
              <w:rPr>
                <w:rFonts w:ascii="宋体" w:hAnsi="宋体" w:cs="宋体" w:hint="eastAsia"/>
                <w:b w:val="0"/>
                <w:bCs w:val="0"/>
                <w:sz w:val="24"/>
                <w:szCs w:val="24"/>
                <w:lang w:val="en-US" w:eastAsia="zh-CN"/>
              </w:rPr>
              <w:t>5</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eastAsia"/>
                <w:b w:val="0"/>
                <w:bCs w:val="0"/>
                <w:kern w:val="2"/>
                <w:sz w:val="24"/>
                <w:szCs w:val="24"/>
                <w:lang w:val="en-US" w:eastAsia="zh-CN" w:bidi="ar-SA"/>
              </w:rPr>
            </w:pPr>
            <w:r>
              <w:rPr>
                <w:rFonts w:ascii="宋体" w:eastAsia="宋体" w:hAnsi="宋体" w:cs="宋体" w:hint="eastAsia"/>
                <w:kern w:val="2"/>
                <w:sz w:val="24"/>
                <w:szCs w:val="24"/>
                <w:lang w:eastAsia="zh-CN"/>
              </w:rPr>
              <w:t>投标人社区法律顾问经验</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eastAsia"/>
                <w:b w:val="0"/>
                <w:bCs w:val="0"/>
                <w:kern w:val="2"/>
                <w:sz w:val="24"/>
                <w:szCs w:val="24"/>
                <w:lang w:val="en-US" w:eastAsia="zh-CN" w:bidi="ar-SA"/>
              </w:rPr>
            </w:pPr>
            <w:r>
              <w:rPr>
                <w:rFonts w:ascii="宋体" w:eastAsia="宋体" w:hAnsi="宋体" w:cs="宋体" w:hint="eastAsia"/>
                <w:kern w:val="2"/>
                <w:sz w:val="24"/>
                <w:szCs w:val="24"/>
                <w:lang w:val="en-US" w:eastAsia="zh-CN"/>
              </w:rPr>
              <w:t>4</w:t>
            </w:r>
          </w:p>
        </w:tc>
        <w:tc>
          <w:tcPr>
            <w:tcW w:w="5261"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suppressLineNumbers w:val="0"/>
              <w:tabs>
                <w:tab w:val="left" w:pos="426"/>
              </w:tabs>
              <w:kinsoku/>
              <w:overflowPunct/>
              <w:topLinePunct w:val="0"/>
              <w:bidi w:val="0"/>
              <w:spacing w:before="0" w:beforeAutospacing="0" w:after="0" w:afterAutospacing="0" w:line="240" w:lineRule="auto"/>
              <w:ind w:left="0" w:right="0" w:firstLine="0" w:leftChars="0" w:rightChars="0" w:firstLineChars="0"/>
              <w:rPr>
                <w:rFonts w:ascii="宋体" w:eastAsia="宋体" w:hAnsi="宋体" w:cs="宋体" w:hint="eastAsia"/>
                <w:sz w:val="24"/>
                <w:szCs w:val="24"/>
              </w:rPr>
            </w:pPr>
            <w:r>
              <w:rPr>
                <w:rFonts w:ascii="宋体" w:eastAsia="宋体" w:hAnsi="宋体" w:cs="宋体" w:hint="eastAsia"/>
                <w:b/>
                <w:bCs/>
                <w:kern w:val="0"/>
                <w:sz w:val="24"/>
                <w:szCs w:val="24"/>
                <w:lang w:val="en-US" w:eastAsia="zh-CN"/>
              </w:rPr>
              <w:t>一、评分内容：</w:t>
            </w:r>
          </w:p>
          <w:p>
            <w:pPr>
              <w:keepNext w:val="0"/>
              <w:keepLines w:val="0"/>
              <w:pageBreakBefore w:val="0"/>
              <w:numPr>
                <w:ilvl w:val="0"/>
                <w:numId w:val="0"/>
              </w:numPr>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rPr>
            </w:pPr>
            <w:r>
              <w:rPr>
                <w:rFonts w:ascii="宋体" w:eastAsia="宋体" w:hAnsi="宋体" w:cs="宋体" w:hint="eastAsia"/>
                <w:b w:val="0"/>
                <w:bCs w:val="0"/>
                <w:color w:val="auto"/>
                <w:sz w:val="24"/>
                <w:szCs w:val="24"/>
              </w:rPr>
              <w:t>投标人自202</w:t>
            </w:r>
            <w:r>
              <w:rPr>
                <w:rFonts w:ascii="宋体" w:hAnsi="宋体" w:cs="宋体" w:hint="eastAsia"/>
                <w:b w:val="0"/>
                <w:bCs w:val="0"/>
                <w:color w:val="auto"/>
                <w:sz w:val="24"/>
                <w:szCs w:val="24"/>
                <w:lang w:val="en-US" w:eastAsia="zh-CN"/>
              </w:rPr>
              <w:t>1</w:t>
            </w:r>
            <w:r>
              <w:rPr>
                <w:rFonts w:ascii="宋体" w:eastAsia="宋体" w:hAnsi="宋体" w:cs="宋体" w:hint="eastAsia"/>
                <w:b w:val="0"/>
                <w:bCs w:val="0"/>
                <w:color w:val="auto"/>
                <w:sz w:val="24"/>
                <w:szCs w:val="24"/>
              </w:rPr>
              <w:t>年1月1日至本项目投标截止之日（以合同签订日</w:t>
            </w:r>
            <w:bookmarkStart w:id="2" w:name="_GoBack"/>
            <w:bookmarkEnd w:id="2"/>
            <w:r>
              <w:rPr>
                <w:rFonts w:ascii="宋体" w:eastAsia="宋体" w:hAnsi="宋体" w:cs="宋体" w:hint="eastAsia"/>
                <w:b w:val="0"/>
                <w:bCs w:val="0"/>
                <w:color w:val="auto"/>
                <w:sz w:val="24"/>
                <w:szCs w:val="24"/>
              </w:rPr>
              <w:t>期为准）：从事</w:t>
            </w:r>
            <w:r>
              <w:rPr>
                <w:rFonts w:ascii="宋体" w:eastAsia="宋体" w:hAnsi="宋体" w:cs="宋体" w:hint="eastAsia"/>
                <w:spacing w:val="-3"/>
                <w:kern w:val="2"/>
                <w:sz w:val="24"/>
                <w:szCs w:val="24"/>
                <w:lang w:val="en-US" w:eastAsia="zh-CN"/>
              </w:rPr>
              <w:t>社区法律顾问经验</w:t>
            </w:r>
            <w:r>
              <w:rPr>
                <w:rFonts w:ascii="宋体" w:eastAsia="宋体" w:hAnsi="宋体" w:cs="宋体" w:hint="eastAsia"/>
                <w:b w:val="0"/>
                <w:bCs w:val="0"/>
                <w:color w:val="auto"/>
                <w:sz w:val="24"/>
                <w:szCs w:val="24"/>
              </w:rPr>
              <w:t>的，</w:t>
            </w:r>
            <w:r>
              <w:rPr>
                <w:rFonts w:ascii="宋体" w:eastAsia="宋体" w:hAnsi="宋体" w:cs="宋体" w:hint="eastAsia"/>
                <w:b/>
                <w:bCs/>
                <w:color w:val="FF0000"/>
                <w:sz w:val="24"/>
                <w:szCs w:val="24"/>
              </w:rPr>
              <w:t>每提供一</w:t>
            </w:r>
            <w:r>
              <w:rPr>
                <w:rFonts w:ascii="宋体" w:hAnsi="宋体" w:cs="宋体" w:hint="eastAsia"/>
                <w:b/>
                <w:bCs/>
                <w:color w:val="FF0000"/>
                <w:sz w:val="24"/>
                <w:szCs w:val="24"/>
                <w:lang w:val="en-US" w:eastAsia="zh-CN"/>
              </w:rPr>
              <w:t>项</w:t>
            </w:r>
            <w:r>
              <w:rPr>
                <w:rFonts w:ascii="宋体" w:eastAsia="宋体" w:hAnsi="宋体" w:cs="宋体" w:hint="eastAsia"/>
                <w:b/>
                <w:bCs/>
                <w:color w:val="FF0000"/>
                <w:sz w:val="24"/>
                <w:szCs w:val="24"/>
              </w:rPr>
              <w:t>得</w:t>
            </w:r>
            <w:r>
              <w:rPr>
                <w:rFonts w:ascii="宋体" w:hAnsi="宋体" w:cs="宋体" w:hint="eastAsia"/>
                <w:b/>
                <w:bCs/>
                <w:color w:val="FF0000"/>
                <w:sz w:val="24"/>
                <w:szCs w:val="24"/>
                <w:lang w:val="en-US" w:eastAsia="zh-CN"/>
              </w:rPr>
              <w:t>10</w:t>
            </w:r>
            <w:r>
              <w:rPr>
                <w:rFonts w:ascii="宋体" w:eastAsia="宋体" w:hAnsi="宋体" w:cs="宋体" w:hint="eastAsia"/>
                <w:b/>
                <w:bCs/>
                <w:color w:val="FF0000"/>
                <w:sz w:val="24"/>
                <w:szCs w:val="24"/>
              </w:rPr>
              <w:t>分</w:t>
            </w:r>
            <w:r>
              <w:rPr>
                <w:rFonts w:ascii="宋体" w:eastAsia="宋体" w:hAnsi="宋体" w:cs="宋体" w:hint="eastAsia"/>
                <w:b/>
                <w:bCs/>
                <w:color w:val="FF0000"/>
                <w:sz w:val="24"/>
                <w:szCs w:val="24"/>
                <w:lang w:eastAsia="zh-CN"/>
              </w:rPr>
              <w:t>（</w:t>
            </w:r>
            <w:r>
              <w:rPr>
                <w:rFonts w:ascii="宋体" w:hAnsi="宋体" w:cs="宋体" w:hint="eastAsia"/>
                <w:b/>
                <w:bCs/>
                <w:color w:val="FF0000"/>
                <w:sz w:val="24"/>
                <w:szCs w:val="24"/>
                <w:lang w:val="en-US" w:eastAsia="zh-CN"/>
              </w:rPr>
              <w:t>同一</w:t>
            </w:r>
            <w:r>
              <w:rPr>
                <w:rFonts w:ascii="宋体" w:eastAsia="宋体" w:hAnsi="宋体" w:cs="宋体" w:hint="eastAsia"/>
                <w:b/>
                <w:bCs/>
                <w:color w:val="FF0000"/>
                <w:sz w:val="24"/>
                <w:szCs w:val="24"/>
                <w:lang w:val="en-US" w:eastAsia="zh-CN"/>
              </w:rPr>
              <w:t>合同中包含多</w:t>
            </w:r>
            <w:r>
              <w:rPr>
                <w:rFonts w:ascii="宋体" w:hAnsi="宋体" w:cs="宋体" w:hint="eastAsia"/>
                <w:b/>
                <w:bCs/>
                <w:color w:val="FF0000"/>
                <w:sz w:val="24"/>
                <w:szCs w:val="24"/>
                <w:lang w:val="en-US" w:eastAsia="zh-CN"/>
              </w:rPr>
              <w:t>个社区法律顾问经验的按多个经验计算，同一社区经验只计一次分</w:t>
            </w:r>
            <w:r>
              <w:rPr>
                <w:rFonts w:ascii="宋体" w:eastAsia="宋体" w:hAnsi="宋体" w:cs="宋体" w:hint="eastAsia"/>
                <w:b/>
                <w:bCs/>
                <w:color w:val="FF0000"/>
                <w:sz w:val="24"/>
                <w:szCs w:val="24"/>
                <w:lang w:eastAsia="zh-CN"/>
              </w:rPr>
              <w:t>）</w:t>
            </w:r>
            <w:r>
              <w:rPr>
                <w:rFonts w:ascii="宋体" w:eastAsia="宋体" w:hAnsi="宋体" w:cs="宋体" w:hint="eastAsia"/>
                <w:b w:val="0"/>
                <w:bCs w:val="0"/>
                <w:color w:val="auto"/>
                <w:sz w:val="24"/>
                <w:szCs w:val="24"/>
              </w:rPr>
              <w:t>，本小项最高得</w:t>
            </w:r>
            <w:r>
              <w:rPr>
                <w:rFonts w:ascii="宋体" w:eastAsia="宋体" w:hAnsi="宋体" w:cs="宋体" w:hint="eastAsia"/>
                <w:b w:val="0"/>
                <w:bCs w:val="0"/>
                <w:color w:val="auto"/>
                <w:sz w:val="24"/>
                <w:szCs w:val="24"/>
                <w:lang w:val="en-US" w:eastAsia="zh-CN"/>
              </w:rPr>
              <w:t>100</w:t>
            </w:r>
            <w:r>
              <w:rPr>
                <w:rFonts w:ascii="宋体" w:eastAsia="宋体" w:hAnsi="宋体" w:cs="宋体" w:hint="eastAsia"/>
                <w:b w:val="0"/>
                <w:bCs w:val="0"/>
                <w:color w:val="auto"/>
                <w:sz w:val="24"/>
                <w:szCs w:val="24"/>
              </w:rPr>
              <w:t>分【长期服务项目续签合同只按一项计分】。</w:t>
            </w:r>
          </w:p>
          <w:p>
            <w:pPr>
              <w:keepNext w:val="0"/>
              <w:keepLines w:val="0"/>
              <w:pageBreakBefore w:val="0"/>
              <w:suppressLineNumbers w:val="0"/>
              <w:kinsoku/>
              <w:overflowPunct/>
              <w:topLinePunct w:val="0"/>
              <w:bidi w:val="0"/>
              <w:snapToGrid w:val="0"/>
              <w:spacing w:before="0" w:beforeAutospacing="0" w:after="0" w:afterAutospacing="0" w:line="240" w:lineRule="auto"/>
              <w:ind w:left="0" w:right="0" w:leftChars="0" w:rightChars="0"/>
              <w:jc w:val="both"/>
              <w:rPr>
                <w:rFonts w:ascii="宋体" w:eastAsia="宋体" w:hAnsi="宋体" w:cs="宋体" w:hint="eastAsia"/>
                <w:sz w:val="24"/>
                <w:szCs w:val="24"/>
              </w:rPr>
            </w:pPr>
            <w:r>
              <w:rPr>
                <w:rFonts w:ascii="宋体" w:eastAsia="宋体" w:hAnsi="宋体" w:cs="宋体" w:hint="eastAsia"/>
                <w:b/>
                <w:bCs w:val="0"/>
                <w:kern w:val="2"/>
                <w:sz w:val="24"/>
                <w:szCs w:val="24"/>
                <w:lang w:val="en-US" w:eastAsia="zh-CN"/>
              </w:rPr>
              <w:t>二、评分依据：</w:t>
            </w:r>
          </w:p>
          <w:p>
            <w:pPr>
              <w:pStyle w:val="CommentText"/>
              <w:keepNext w:val="0"/>
              <w:keepLines w:val="0"/>
              <w:pageBreakBefore w:val="0"/>
              <w:kinsoku/>
              <w:overflowPunct/>
              <w:topLinePunct w:val="0"/>
              <w:bidi w:val="0"/>
              <w:spacing w:line="240" w:lineRule="auto"/>
              <w:ind w:left="0" w:right="0" w:leftChars="0" w:rightChars="0"/>
              <w:rPr>
                <w:rFonts w:ascii="宋体" w:eastAsia="宋体" w:hAnsi="宋体" w:cs="宋体" w:hint="eastAsia"/>
                <w:sz w:val="24"/>
                <w:szCs w:val="24"/>
                <w:lang w:val="en-US" w:eastAsia="zh-CN"/>
              </w:rPr>
            </w:pPr>
            <w:r>
              <w:rPr>
                <w:rFonts w:ascii="宋体" w:eastAsia="宋体" w:hAnsi="宋体" w:cs="宋体" w:hint="eastAsia"/>
                <w:b w:val="0"/>
                <w:bCs w:val="0"/>
                <w:color w:val="auto"/>
                <w:kern w:val="0"/>
                <w:sz w:val="24"/>
                <w:szCs w:val="24"/>
                <w:lang w:val="en-US" w:eastAsia="zh-CN"/>
              </w:rPr>
              <w:t>1、</w:t>
            </w:r>
            <w:r>
              <w:rPr>
                <w:rFonts w:ascii="宋体" w:eastAsia="宋体" w:hAnsi="宋体" w:cs="宋体" w:hint="eastAsia"/>
                <w:b w:val="0"/>
                <w:bCs w:val="0"/>
                <w:color w:val="auto"/>
                <w:kern w:val="0"/>
                <w:sz w:val="24"/>
                <w:szCs w:val="24"/>
              </w:rPr>
              <w:t>提供项目合同关键页（关键信息包括但不仅限于合同的项目名称、服务内容、合同服务的起止时间、签订日期、合同双方盖章页等），如合同关键页不体现关键信息的，则还需提供由合同</w:t>
            </w:r>
            <w:r>
              <w:rPr>
                <w:rFonts w:ascii="宋体" w:eastAsia="宋体" w:hAnsi="宋体" w:cs="宋体" w:hint="eastAsia"/>
                <w:b w:val="0"/>
                <w:bCs w:val="0"/>
                <w:color w:val="auto"/>
                <w:kern w:val="0"/>
                <w:sz w:val="24"/>
                <w:szCs w:val="24"/>
                <w:lang w:val="en-US" w:eastAsia="zh-CN"/>
              </w:rPr>
              <w:t>采购</w:t>
            </w:r>
            <w:r>
              <w:rPr>
                <w:rFonts w:ascii="宋体" w:eastAsia="宋体" w:hAnsi="宋体" w:cs="宋体" w:hint="eastAsia"/>
                <w:b w:val="0"/>
                <w:bCs w:val="0"/>
                <w:color w:val="auto"/>
                <w:kern w:val="0"/>
                <w:sz w:val="24"/>
                <w:szCs w:val="24"/>
              </w:rPr>
              <w:t>方或被服务单位出具的盖章（公章或业务章）的证明文件；</w:t>
            </w:r>
          </w:p>
          <w:p>
            <w:pPr>
              <w:pStyle w:val="CommentText"/>
              <w:keepNext w:val="0"/>
              <w:keepLines w:val="0"/>
              <w:pageBreakBefore w:val="0"/>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b w:val="0"/>
                <w:bCs w:val="0"/>
                <w:kern w:val="2"/>
                <w:sz w:val="24"/>
                <w:szCs w:val="24"/>
                <w:lang w:val="en-US" w:eastAsia="zh-CN" w:bidi="ar-SA"/>
              </w:rPr>
            </w:pPr>
            <w:r>
              <w:rPr>
                <w:rFonts w:ascii="宋体" w:eastAsia="宋体" w:hAnsi="宋体" w:cs="宋体" w:hint="eastAsia"/>
                <w:color w:val="auto"/>
                <w:sz w:val="24"/>
                <w:szCs w:val="24"/>
                <w:lang w:val="en-US" w:eastAsia="zh-CN"/>
              </w:rPr>
              <w:t>2</w:t>
            </w:r>
            <w:r>
              <w:rPr>
                <w:rFonts w:ascii="宋体" w:eastAsia="宋体" w:hAnsi="宋体" w:cs="宋体" w:hint="eastAsia"/>
                <w:color w:val="auto"/>
                <w:sz w:val="24"/>
                <w:szCs w:val="24"/>
              </w:rPr>
              <w:t>、</w:t>
            </w:r>
            <w:r>
              <w:rPr>
                <w:rFonts w:ascii="宋体" w:eastAsia="宋体" w:hAnsi="宋体" w:cs="宋体" w:hint="eastAsia"/>
                <w:color w:val="auto"/>
                <w:sz w:val="24"/>
                <w:szCs w:val="24"/>
                <w:lang w:val="en-US" w:eastAsia="zh-CN"/>
              </w:rPr>
              <w:t>原件备查，</w:t>
            </w:r>
            <w:r>
              <w:rPr>
                <w:rFonts w:ascii="宋体" w:eastAsia="宋体" w:hAnsi="宋体" w:cs="宋体" w:hint="eastAsia"/>
                <w:color w:val="auto"/>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kern w:val="2"/>
                <w:sz w:val="24"/>
                <w:szCs w:val="24"/>
                <w:lang w:val="en-US" w:eastAsia="zh-CN" w:bidi="ar-SA"/>
              </w:rPr>
            </w:pPr>
            <w:r>
              <w:rPr>
                <w:rFonts w:ascii="宋体" w:hAnsi="宋体" w:cs="宋体" w:hint="eastAsia"/>
                <w:b w:val="0"/>
                <w:bCs w:val="0"/>
                <w:sz w:val="24"/>
                <w:szCs w:val="24"/>
                <w:lang w:val="en-US" w:eastAsia="zh-CN"/>
              </w:rPr>
              <w:t>6</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eastAsia"/>
                <w:b w:val="0"/>
                <w:bCs w:val="0"/>
                <w:kern w:val="2"/>
                <w:sz w:val="24"/>
                <w:szCs w:val="24"/>
                <w:lang w:val="en-US" w:eastAsia="zh-CN" w:bidi="ar-SA"/>
              </w:rPr>
            </w:pPr>
            <w:r>
              <w:rPr>
                <w:rFonts w:ascii="宋体" w:eastAsia="宋体" w:hAnsi="宋体" w:cs="宋体" w:hint="eastAsia"/>
                <w:kern w:val="2"/>
                <w:sz w:val="24"/>
                <w:szCs w:val="24"/>
                <w:lang w:eastAsia="zh-CN"/>
              </w:rPr>
              <w:t>法律援助案件</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kinsoku/>
              <w:wordWrap w:val="0"/>
              <w:overflowPunct/>
              <w:topLinePunct w:val="0"/>
              <w:bidi w:val="0"/>
              <w:spacing w:before="0" w:beforeAutospacing="0" w:after="0" w:afterAutospacing="0" w:line="240" w:lineRule="auto"/>
              <w:ind w:left="0" w:right="0" w:leftChars="0" w:rightChars="0"/>
              <w:jc w:val="center"/>
              <w:rPr>
                <w:rFonts w:ascii="宋体" w:eastAsia="宋体" w:hAnsi="宋体" w:cs="宋体" w:hint="eastAsia"/>
                <w:b w:val="0"/>
                <w:bCs w:val="0"/>
                <w:kern w:val="2"/>
                <w:sz w:val="24"/>
                <w:szCs w:val="24"/>
                <w:lang w:val="en-US" w:eastAsia="zh-CN" w:bidi="ar-SA"/>
              </w:rPr>
            </w:pPr>
            <w:r>
              <w:rPr>
                <w:rFonts w:ascii="宋体" w:eastAsia="宋体" w:hAnsi="宋体" w:cs="宋体" w:hint="eastAsia"/>
                <w:kern w:val="2"/>
                <w:sz w:val="24"/>
                <w:szCs w:val="24"/>
                <w:lang w:val="en-US" w:eastAsia="zh-CN"/>
              </w:rPr>
              <w:t>5</w:t>
            </w:r>
          </w:p>
        </w:tc>
        <w:tc>
          <w:tcPr>
            <w:tcW w:w="5261" w:type="dxa"/>
            <w:tcBorders>
              <w:top w:val="single" w:sz="8" w:space="0" w:color="000000"/>
              <w:left w:val="single" w:sz="8" w:space="0" w:color="000000"/>
              <w:bottom w:val="single" w:sz="8" w:space="0" w:color="000000"/>
              <w:right w:val="single" w:sz="8" w:space="0" w:color="000000"/>
            </w:tcBorders>
            <w:vAlign w:val="top"/>
          </w:tcPr>
          <w:p>
            <w:pPr>
              <w:keepNext w:val="0"/>
              <w:keepLines w:val="0"/>
              <w:pageBreakBefore w:val="0"/>
              <w:widowControl w:val="0"/>
              <w:suppressLineNumbers w:val="0"/>
              <w:shd w:val="clear" w:color="auto" w:fill="FFFFFF"/>
              <w:tabs>
                <w:tab w:val="left" w:pos="426"/>
              </w:tabs>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b/>
                <w:bCs/>
                <w:color w:val="auto"/>
                <w:kern w:val="0"/>
                <w:sz w:val="24"/>
                <w:szCs w:val="24"/>
                <w:shd w:val="clear" w:color="auto" w:fill="FFFFFF"/>
                <w:lang w:val="en-US"/>
              </w:rPr>
            </w:pPr>
            <w:r>
              <w:rPr>
                <w:rFonts w:ascii="宋体" w:eastAsia="宋体" w:hAnsi="宋体" w:cs="宋体" w:hint="eastAsia"/>
                <w:b/>
                <w:bCs/>
                <w:color w:val="auto"/>
                <w:kern w:val="0"/>
                <w:sz w:val="24"/>
                <w:szCs w:val="24"/>
                <w:shd w:val="clear" w:color="auto" w:fill="FFFFFF"/>
                <w:lang w:val="en-US" w:eastAsia="zh-CN"/>
              </w:rPr>
              <w:t>一、评分内容：</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color w:val="auto"/>
                <w:kern w:val="0"/>
                <w:sz w:val="24"/>
                <w:szCs w:val="24"/>
                <w:lang w:val="en-US"/>
              </w:rPr>
            </w:pPr>
            <w:r>
              <w:rPr>
                <w:rFonts w:ascii="宋体" w:eastAsia="宋体" w:hAnsi="宋体" w:cs="宋体" w:hint="eastAsia"/>
                <w:color w:val="auto"/>
                <w:kern w:val="0"/>
                <w:sz w:val="24"/>
                <w:szCs w:val="24"/>
                <w:lang w:val="en-US" w:eastAsia="zh-CN"/>
              </w:rPr>
              <w:t>投标人</w:t>
            </w:r>
            <w:r>
              <w:rPr>
                <w:rFonts w:ascii="宋体" w:eastAsia="宋体" w:hAnsi="宋体" w:cs="宋体" w:hint="eastAsia"/>
                <w:color w:val="auto"/>
                <w:kern w:val="2"/>
                <w:sz w:val="24"/>
                <w:szCs w:val="24"/>
                <w:lang w:val="en-US" w:eastAsia="zh-CN"/>
              </w:rPr>
              <w:t>20</w:t>
            </w:r>
            <w:r>
              <w:rPr>
                <w:rFonts w:ascii="宋体" w:hAnsi="宋体" w:cs="宋体" w:hint="eastAsia"/>
                <w:color w:val="auto"/>
                <w:kern w:val="2"/>
                <w:sz w:val="24"/>
                <w:szCs w:val="24"/>
                <w:lang w:val="en-US" w:eastAsia="zh-CN"/>
              </w:rPr>
              <w:t>21</w:t>
            </w:r>
            <w:r>
              <w:rPr>
                <w:rFonts w:ascii="宋体" w:eastAsia="宋体" w:hAnsi="宋体" w:cs="宋体" w:hint="eastAsia"/>
                <w:color w:val="auto"/>
                <w:kern w:val="2"/>
                <w:sz w:val="24"/>
                <w:szCs w:val="24"/>
                <w:lang w:val="en-US" w:eastAsia="zh-CN"/>
              </w:rPr>
              <w:t>年1月1日</w:t>
            </w:r>
            <w:r>
              <w:rPr>
                <w:rFonts w:ascii="宋体" w:eastAsia="宋体" w:hAnsi="宋体" w:cs="宋体" w:hint="eastAsia"/>
                <w:color w:val="auto"/>
                <w:kern w:val="0"/>
                <w:sz w:val="24"/>
                <w:szCs w:val="24"/>
                <w:lang w:val="en-US" w:eastAsia="zh-CN"/>
              </w:rPr>
              <w:t>至本项目投标截止时间，承办过的法律援助案件总数：</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color w:val="auto"/>
                <w:kern w:val="0"/>
                <w:sz w:val="24"/>
                <w:szCs w:val="24"/>
                <w:lang w:val="en-US"/>
              </w:rPr>
            </w:pPr>
            <w:r>
              <w:rPr>
                <w:rFonts w:ascii="宋体" w:eastAsia="宋体" w:hAnsi="宋体" w:cs="宋体" w:hint="eastAsia"/>
                <w:color w:val="auto"/>
                <w:kern w:val="0"/>
                <w:sz w:val="24"/>
                <w:szCs w:val="24"/>
                <w:lang w:val="en-US" w:eastAsia="zh-CN"/>
              </w:rPr>
              <w:t>1、</w:t>
            </w:r>
            <w:r>
              <w:rPr>
                <w:rFonts w:ascii="宋体" w:hAnsi="宋体" w:cs="宋体" w:hint="eastAsia"/>
                <w:color w:val="auto"/>
                <w:kern w:val="0"/>
                <w:sz w:val="24"/>
                <w:szCs w:val="24"/>
                <w:lang w:val="en-US" w:eastAsia="zh-CN"/>
              </w:rPr>
              <w:t>300</w:t>
            </w:r>
            <w:r>
              <w:rPr>
                <w:rFonts w:ascii="宋体" w:eastAsia="宋体" w:hAnsi="宋体" w:cs="宋体" w:hint="eastAsia"/>
                <w:color w:val="auto"/>
                <w:kern w:val="0"/>
                <w:sz w:val="24"/>
                <w:szCs w:val="24"/>
                <w:lang w:val="en-US" w:eastAsia="zh-CN"/>
              </w:rPr>
              <w:t>宗（含）以上的，得100分；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color w:val="auto"/>
                <w:kern w:val="0"/>
                <w:sz w:val="24"/>
                <w:szCs w:val="24"/>
                <w:lang w:val="en-US"/>
              </w:rPr>
            </w:pPr>
            <w:r>
              <w:rPr>
                <w:rFonts w:ascii="宋体" w:eastAsia="宋体" w:hAnsi="宋体" w:cs="宋体" w:hint="eastAsia"/>
                <w:color w:val="auto"/>
                <w:kern w:val="0"/>
                <w:sz w:val="24"/>
                <w:szCs w:val="24"/>
                <w:lang w:val="en-US" w:eastAsia="zh-CN"/>
              </w:rPr>
              <w:t>2、</w:t>
            </w:r>
            <w:r>
              <w:rPr>
                <w:rFonts w:ascii="宋体" w:hAnsi="宋体" w:cs="宋体" w:hint="eastAsia"/>
                <w:color w:val="auto"/>
                <w:kern w:val="0"/>
                <w:sz w:val="24"/>
                <w:szCs w:val="24"/>
                <w:lang w:val="en-US" w:eastAsia="zh-CN"/>
              </w:rPr>
              <w:t>100</w:t>
            </w:r>
            <w:r>
              <w:rPr>
                <w:rFonts w:ascii="宋体" w:eastAsia="宋体" w:hAnsi="宋体" w:cs="宋体" w:hint="eastAsia"/>
                <w:color w:val="auto"/>
                <w:kern w:val="0"/>
                <w:sz w:val="24"/>
                <w:szCs w:val="24"/>
                <w:lang w:eastAsia="zh-CN"/>
              </w:rPr>
              <w:t>宗（含）至</w:t>
            </w:r>
            <w:r>
              <w:rPr>
                <w:rFonts w:ascii="宋体" w:hAnsi="宋体" w:cs="宋体" w:hint="eastAsia"/>
                <w:color w:val="auto"/>
                <w:kern w:val="0"/>
                <w:sz w:val="24"/>
                <w:szCs w:val="24"/>
                <w:lang w:val="en-US" w:eastAsia="zh-CN"/>
              </w:rPr>
              <w:t>300</w:t>
            </w:r>
            <w:r>
              <w:rPr>
                <w:rFonts w:ascii="宋体" w:eastAsia="宋体" w:hAnsi="宋体" w:cs="宋体" w:hint="eastAsia"/>
                <w:color w:val="auto"/>
                <w:kern w:val="0"/>
                <w:sz w:val="24"/>
                <w:szCs w:val="24"/>
                <w:lang w:eastAsia="zh-CN"/>
              </w:rPr>
              <w:t>宗（不含）</w:t>
            </w:r>
            <w:r>
              <w:rPr>
                <w:rFonts w:ascii="宋体" w:eastAsia="宋体" w:hAnsi="宋体" w:cs="宋体" w:hint="eastAsia"/>
                <w:color w:val="auto"/>
                <w:kern w:val="0"/>
                <w:sz w:val="24"/>
                <w:szCs w:val="24"/>
                <w:lang w:val="en-US" w:eastAsia="zh-CN"/>
              </w:rPr>
              <w:t>，得60分；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both"/>
              <w:rPr>
                <w:rFonts w:ascii="宋体" w:eastAsia="宋体" w:hAnsi="宋体" w:cs="宋体" w:hint="default"/>
                <w:color w:val="auto"/>
                <w:kern w:val="0"/>
                <w:sz w:val="24"/>
                <w:szCs w:val="24"/>
                <w:lang w:val="en-US" w:eastAsia="zh-CN"/>
              </w:rPr>
            </w:pPr>
            <w:r>
              <w:rPr>
                <w:rFonts w:ascii="宋体" w:hAnsi="宋体" w:cs="宋体" w:hint="eastAsia"/>
                <w:color w:val="auto"/>
                <w:kern w:val="0"/>
                <w:sz w:val="24"/>
                <w:szCs w:val="24"/>
                <w:lang w:val="en-US" w:eastAsia="zh-CN"/>
              </w:rPr>
              <w:t>3、50</w:t>
            </w:r>
            <w:r>
              <w:rPr>
                <w:rFonts w:ascii="宋体" w:eastAsia="宋体" w:hAnsi="宋体" w:cs="宋体" w:hint="eastAsia"/>
                <w:color w:val="auto"/>
                <w:kern w:val="0"/>
                <w:sz w:val="24"/>
                <w:szCs w:val="24"/>
                <w:lang w:eastAsia="zh-CN"/>
              </w:rPr>
              <w:t>宗（含）至</w:t>
            </w:r>
            <w:r>
              <w:rPr>
                <w:rFonts w:ascii="宋体" w:hAnsi="宋体" w:cs="宋体" w:hint="eastAsia"/>
                <w:color w:val="auto"/>
                <w:kern w:val="0"/>
                <w:sz w:val="24"/>
                <w:szCs w:val="24"/>
                <w:lang w:val="en-US" w:eastAsia="zh-CN"/>
              </w:rPr>
              <w:t>100</w:t>
            </w:r>
            <w:r>
              <w:rPr>
                <w:rFonts w:ascii="宋体" w:eastAsia="宋体" w:hAnsi="宋体" w:cs="宋体" w:hint="eastAsia"/>
                <w:color w:val="auto"/>
                <w:kern w:val="0"/>
                <w:sz w:val="24"/>
                <w:szCs w:val="24"/>
                <w:lang w:eastAsia="zh-CN"/>
              </w:rPr>
              <w:t>宗（不含）</w:t>
            </w:r>
            <w:r>
              <w:rPr>
                <w:rFonts w:ascii="宋体" w:eastAsia="宋体" w:hAnsi="宋体" w:cs="宋体" w:hint="eastAsia"/>
                <w:color w:val="auto"/>
                <w:kern w:val="0"/>
                <w:sz w:val="24"/>
                <w:szCs w:val="24"/>
                <w:lang w:val="en-US" w:eastAsia="zh-CN"/>
              </w:rPr>
              <w:t>，得30分；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color w:val="auto"/>
                <w:kern w:val="0"/>
                <w:sz w:val="24"/>
                <w:szCs w:val="24"/>
                <w:lang w:val="en-US" w:eastAsia="zh-CN"/>
              </w:rPr>
            </w:pPr>
            <w:r>
              <w:rPr>
                <w:rFonts w:ascii="宋体" w:hAnsi="宋体" w:cs="宋体" w:hint="eastAsia"/>
                <w:color w:val="auto"/>
                <w:kern w:val="0"/>
                <w:sz w:val="24"/>
                <w:szCs w:val="24"/>
                <w:lang w:val="en-US" w:eastAsia="zh-CN"/>
              </w:rPr>
              <w:t>4</w:t>
            </w:r>
            <w:r>
              <w:rPr>
                <w:rFonts w:ascii="宋体" w:eastAsia="宋体" w:hAnsi="宋体" w:cs="宋体" w:hint="eastAsia"/>
                <w:color w:val="auto"/>
                <w:kern w:val="0"/>
                <w:sz w:val="24"/>
                <w:szCs w:val="24"/>
                <w:lang w:val="en-US" w:eastAsia="zh-CN"/>
              </w:rPr>
              <w:t>、</w:t>
            </w:r>
            <w:r>
              <w:rPr>
                <w:rFonts w:ascii="宋体" w:eastAsia="宋体" w:hAnsi="宋体" w:cs="宋体" w:hint="eastAsia"/>
                <w:color w:val="auto"/>
                <w:kern w:val="0"/>
                <w:sz w:val="24"/>
                <w:szCs w:val="24"/>
                <w:lang w:eastAsia="zh-CN"/>
              </w:rPr>
              <w:t>50宗以下</w:t>
            </w:r>
            <w:r>
              <w:rPr>
                <w:rFonts w:ascii="宋体" w:eastAsia="宋体" w:hAnsi="宋体" w:cs="宋体" w:hint="eastAsia"/>
                <w:color w:val="auto"/>
                <w:kern w:val="0"/>
                <w:sz w:val="24"/>
                <w:szCs w:val="24"/>
                <w:lang w:val="en-US" w:eastAsia="zh-CN"/>
              </w:rPr>
              <w:t>，得</w:t>
            </w:r>
            <w:r>
              <w:rPr>
                <w:rFonts w:ascii="宋体" w:hAnsi="宋体" w:cs="宋体" w:hint="eastAsia"/>
                <w:color w:val="auto"/>
                <w:kern w:val="0"/>
                <w:sz w:val="24"/>
                <w:szCs w:val="24"/>
                <w:lang w:val="en-US" w:eastAsia="zh-CN"/>
              </w:rPr>
              <w:t>10</w:t>
            </w:r>
            <w:r>
              <w:rPr>
                <w:rFonts w:ascii="宋体" w:eastAsia="宋体" w:hAnsi="宋体" w:cs="宋体" w:hint="eastAsia"/>
                <w:color w:val="auto"/>
                <w:kern w:val="0"/>
                <w:sz w:val="24"/>
                <w:szCs w:val="24"/>
                <w:lang w:val="en-US" w:eastAsia="zh-CN"/>
              </w:rPr>
              <w:t>分。</w:t>
            </w:r>
          </w:p>
          <w:p>
            <w:pPr>
              <w:pStyle w:val="BodyText"/>
              <w:rPr>
                <w:rFonts w:hint="default"/>
                <w:lang w:val="en-US"/>
              </w:rPr>
            </w:pPr>
            <w:r>
              <w:rPr>
                <w:rFonts w:ascii="宋体" w:hAnsi="宋体" w:cs="宋体" w:hint="eastAsia"/>
                <w:color w:val="auto"/>
                <w:kern w:val="0"/>
                <w:sz w:val="24"/>
                <w:szCs w:val="24"/>
                <w:lang w:val="en-US" w:eastAsia="zh-CN"/>
              </w:rPr>
              <w:t>未提供的不得分。</w:t>
            </w:r>
          </w:p>
          <w:p>
            <w:pPr>
              <w:keepNext w:val="0"/>
              <w:keepLines w:val="0"/>
              <w:pageBreakBefore w:val="0"/>
              <w:widowControl w:val="0"/>
              <w:suppressLineNumbers w:val="0"/>
              <w:kinsoku/>
              <w:overflowPunct/>
              <w:topLinePunct w:val="0"/>
              <w:bidi w:val="0"/>
              <w:spacing w:before="0" w:beforeAutospacing="0" w:after="0" w:afterAutospacing="0" w:line="240" w:lineRule="auto"/>
              <w:ind w:left="0" w:right="0" w:leftChars="0" w:rightChars="0"/>
              <w:jc w:val="left"/>
              <w:rPr>
                <w:rFonts w:ascii="宋体" w:eastAsia="宋体" w:hAnsi="宋体" w:cs="宋体" w:hint="eastAsia"/>
                <w:color w:val="auto"/>
                <w:kern w:val="0"/>
                <w:sz w:val="24"/>
                <w:szCs w:val="24"/>
                <w:lang w:val="en-US"/>
              </w:rPr>
            </w:pPr>
            <w:r>
              <w:rPr>
                <w:rFonts w:ascii="宋体" w:eastAsia="宋体" w:hAnsi="宋体" w:cs="宋体" w:hint="eastAsia"/>
                <w:color w:val="auto"/>
                <w:kern w:val="0"/>
                <w:sz w:val="24"/>
                <w:szCs w:val="24"/>
                <w:lang w:val="en-US" w:eastAsia="zh-CN"/>
              </w:rPr>
              <w:t>本项不累计计分，最高得100分。</w:t>
            </w:r>
          </w:p>
          <w:p>
            <w:pPr>
              <w:keepNext w:val="0"/>
              <w:keepLines w:val="0"/>
              <w:pageBreakBefore w:val="0"/>
              <w:widowControl w:val="0"/>
              <w:suppressLineNumbers w:val="0"/>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b/>
                <w:bCs w:val="0"/>
                <w:color w:val="auto"/>
                <w:sz w:val="24"/>
                <w:szCs w:val="24"/>
                <w:lang w:val="en-US"/>
              </w:rPr>
            </w:pPr>
            <w:r>
              <w:rPr>
                <w:rFonts w:ascii="宋体" w:eastAsia="宋体" w:hAnsi="宋体" w:cs="宋体" w:hint="eastAsia"/>
                <w:b/>
                <w:bCs w:val="0"/>
                <w:color w:val="auto"/>
                <w:kern w:val="2"/>
                <w:sz w:val="24"/>
                <w:szCs w:val="24"/>
                <w:lang w:val="en-US" w:eastAsia="zh-CN"/>
              </w:rPr>
              <w:t>二、评分依据：</w:t>
            </w:r>
          </w:p>
          <w:p>
            <w:pPr>
              <w:keepNext w:val="0"/>
              <w:keepLines w:val="0"/>
              <w:pageBreakBefore w:val="0"/>
              <w:widowControl w:val="0"/>
              <w:suppressLineNumbers w:val="0"/>
              <w:kinsoku/>
              <w:overflowPunct/>
              <w:topLinePunct w:val="0"/>
              <w:bidi w:val="0"/>
              <w:adjustRightInd w:val="0"/>
              <w:snapToGrid w:val="0"/>
              <w:spacing w:before="0" w:beforeAutospacing="0" w:after="0" w:afterAutospacing="0" w:line="240" w:lineRule="auto"/>
              <w:ind w:left="0" w:right="0" w:leftChars="0" w:rightChars="0"/>
              <w:jc w:val="both"/>
              <w:rPr>
                <w:rFonts w:ascii="宋体" w:eastAsia="宋体" w:hAnsi="宋体" w:cs="宋体" w:hint="eastAsia"/>
                <w:color w:val="auto"/>
                <w:kern w:val="2"/>
                <w:sz w:val="24"/>
                <w:szCs w:val="24"/>
                <w:lang w:val="en-US" w:eastAsia="zh-CN"/>
              </w:rPr>
            </w:pPr>
            <w:r>
              <w:rPr>
                <w:rFonts w:ascii="宋体" w:eastAsia="宋体" w:hAnsi="宋体" w:cs="宋体" w:hint="eastAsia"/>
                <w:color w:val="auto"/>
                <w:kern w:val="2"/>
                <w:sz w:val="24"/>
                <w:szCs w:val="24"/>
                <w:lang w:val="en-US" w:eastAsia="zh-CN"/>
              </w:rPr>
              <w:t>1、提供县（区）级或以上法律援助主管部门出具的证明材料（能判断法律援助总数量）；</w:t>
            </w:r>
          </w:p>
          <w:p>
            <w:pPr>
              <w:pStyle w:val="CommentText"/>
              <w:keepNext w:val="0"/>
              <w:keepLines w:val="0"/>
              <w:pageBreakBefore w:val="0"/>
              <w:suppressLineNumbers w:val="0"/>
              <w:kinsoku/>
              <w:overflowPunct/>
              <w:topLinePunct w:val="0"/>
              <w:bidi w:val="0"/>
              <w:spacing w:before="0" w:beforeAutospacing="0" w:after="0" w:afterAutospacing="0" w:line="240" w:lineRule="auto"/>
              <w:ind w:left="0" w:right="0" w:leftChars="0" w:rightChars="0"/>
              <w:rPr>
                <w:rFonts w:ascii="宋体" w:eastAsia="宋体" w:hAnsi="宋体" w:cs="宋体" w:hint="eastAsia"/>
                <w:b w:val="0"/>
                <w:bCs w:val="0"/>
                <w:color w:val="auto"/>
                <w:kern w:val="2"/>
                <w:sz w:val="24"/>
                <w:szCs w:val="24"/>
                <w:lang w:val="en-US" w:eastAsia="zh-CN" w:bidi="ar-SA"/>
              </w:rPr>
            </w:pPr>
            <w:r>
              <w:rPr>
                <w:rFonts w:ascii="宋体" w:eastAsia="宋体" w:hAnsi="宋体" w:cs="宋体" w:hint="eastAsia"/>
                <w:color w:val="auto"/>
                <w:sz w:val="24"/>
                <w:szCs w:val="24"/>
                <w:lang w:val="en-US" w:eastAsia="zh-CN"/>
              </w:rPr>
              <w:t>2</w:t>
            </w:r>
            <w:r>
              <w:rPr>
                <w:rFonts w:ascii="宋体" w:eastAsia="宋体" w:hAnsi="宋体" w:cs="宋体" w:hint="eastAsia"/>
                <w:color w:val="auto"/>
                <w:sz w:val="24"/>
                <w:szCs w:val="24"/>
              </w:rPr>
              <w:t>、</w:t>
            </w:r>
            <w:r>
              <w:rPr>
                <w:rFonts w:ascii="宋体" w:eastAsia="宋体" w:hAnsi="宋体" w:cs="宋体" w:hint="eastAsia"/>
                <w:color w:val="auto"/>
                <w:sz w:val="24"/>
                <w:szCs w:val="24"/>
                <w:lang w:val="en-US" w:eastAsia="zh-CN"/>
              </w:rPr>
              <w:t>原件备查，</w:t>
            </w:r>
            <w:r>
              <w:rPr>
                <w:rFonts w:ascii="宋体" w:eastAsia="宋体" w:hAnsi="宋体" w:cs="宋体" w:hint="eastAsia"/>
                <w:color w:val="auto"/>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b w:val="0"/>
                <w:bCs w:val="0"/>
                <w:sz w:val="24"/>
                <w:szCs w:val="24"/>
              </w:rPr>
            </w:pPr>
            <w:r>
              <w:rPr>
                <w:rFonts w:ascii="宋体" w:hAnsi="宋体" w:cs="宋体" w:hint="eastAsia"/>
                <w:kern w:val="2"/>
                <w:sz w:val="24"/>
                <w:szCs w:val="24"/>
                <w:lang w:val="en-US" w:eastAsia="zh-CN"/>
              </w:rPr>
              <w:t>7</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kern w:val="2"/>
                <w:sz w:val="24"/>
                <w:szCs w:val="24"/>
                <w:lang w:eastAsia="zh-CN"/>
              </w:rPr>
            </w:pPr>
            <w:r>
              <w:rPr>
                <w:rFonts w:ascii="宋体" w:eastAsia="宋体" w:hAnsi="宋体" w:cs="宋体" w:hint="eastAsia"/>
                <w:color w:val="000000"/>
                <w:kern w:val="2"/>
                <w:sz w:val="24"/>
                <w:szCs w:val="24"/>
                <w:lang w:val="en-US" w:eastAsia="zh-CN"/>
              </w:rPr>
              <w:t>履约评价</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center"/>
              <w:rPr>
                <w:rFonts w:ascii="宋体" w:eastAsia="宋体" w:hAnsi="宋体" w:cs="宋体" w:hint="eastAsia"/>
                <w:kern w:val="2"/>
                <w:sz w:val="24"/>
                <w:szCs w:val="24"/>
                <w:lang w:val="en-US" w:eastAsia="zh-CN"/>
              </w:rPr>
            </w:pPr>
            <w:r>
              <w:rPr>
                <w:rFonts w:ascii="宋体" w:hAnsi="宋体" w:cs="宋体" w:hint="eastAsia"/>
                <w:kern w:val="2"/>
                <w:sz w:val="24"/>
                <w:szCs w:val="24"/>
                <w:lang w:val="en-US" w:eastAsia="zh-CN"/>
              </w:rPr>
              <w:t>6</w:t>
            </w:r>
          </w:p>
        </w:tc>
        <w:tc>
          <w:tcPr>
            <w:tcW w:w="5261"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b w:val="0"/>
                <w:bCs w:val="0"/>
                <w:i w:val="0"/>
                <w:iCs w:val="0"/>
                <w:caps w:val="0"/>
                <w:color w:val="auto"/>
                <w:spacing w:val="0"/>
                <w:sz w:val="24"/>
                <w:szCs w:val="24"/>
                <w:shd w:val="clear" w:color="auto" w:fill="B2E281"/>
              </w:rPr>
            </w:pPr>
            <w:r>
              <w:rPr>
                <w:rFonts w:ascii="宋体" w:eastAsia="宋体" w:hAnsi="宋体" w:cs="宋体" w:hint="eastAsia"/>
                <w:b/>
                <w:bCs/>
                <w:color w:val="auto"/>
                <w:kern w:val="0"/>
                <w:sz w:val="24"/>
                <w:szCs w:val="24"/>
                <w:lang w:val="en-US" w:eastAsia="zh-CN"/>
              </w:rPr>
              <w:t>一、评分内容：</w:t>
            </w:r>
          </w:p>
          <w:p>
            <w:pPr>
              <w:keepNext w:val="0"/>
              <w:keepLines w:val="0"/>
              <w:pageBreakBefore w:val="0"/>
              <w:widowControl/>
              <w:suppressLineNumbers w:val="0"/>
              <w:kinsoku/>
              <w:overflowPunct/>
              <w:topLinePunct w:val="0"/>
              <w:bidi w:val="0"/>
              <w:snapToGrid/>
              <w:spacing w:before="0" w:beforeAutospacing="0" w:after="0" w:afterAutospacing="0" w:line="240" w:lineRule="auto"/>
              <w:ind w:left="0" w:right="0" w:leftChars="0" w:rightChars="0"/>
              <w:jc w:val="left"/>
              <w:rPr>
                <w:rFonts w:ascii="宋体" w:eastAsia="宋体" w:hAnsi="宋体" w:cs="宋体" w:hint="eastAsia"/>
                <w:b w:val="0"/>
                <w:bCs/>
                <w:color w:val="auto"/>
                <w:sz w:val="24"/>
                <w:szCs w:val="24"/>
              </w:rPr>
            </w:pPr>
            <w:r>
              <w:rPr>
                <w:rFonts w:ascii="宋体" w:eastAsia="宋体" w:hAnsi="宋体" w:cs="宋体" w:hint="eastAsia"/>
                <w:b w:val="0"/>
                <w:bCs/>
                <w:color w:val="auto"/>
                <w:sz w:val="24"/>
                <w:szCs w:val="24"/>
              </w:rPr>
              <w:t>投标人</w:t>
            </w:r>
            <w:r>
              <w:rPr>
                <w:rFonts w:ascii="宋体" w:eastAsia="宋体" w:hAnsi="宋体" w:cs="宋体" w:hint="eastAsia"/>
                <w:b w:val="0"/>
                <w:bCs/>
                <w:color w:val="auto"/>
                <w:sz w:val="24"/>
                <w:szCs w:val="24"/>
                <w:lang w:val="en-US" w:eastAsia="zh-CN"/>
              </w:rPr>
              <w:t>提供</w:t>
            </w:r>
            <w:r>
              <w:rPr>
                <w:rFonts w:ascii="宋体" w:eastAsia="宋体" w:hAnsi="宋体" w:cs="宋体" w:hint="eastAsia"/>
                <w:color w:val="auto"/>
                <w:kern w:val="2"/>
                <w:sz w:val="24"/>
                <w:szCs w:val="24"/>
                <w:lang w:val="en-US" w:eastAsia="zh-CN"/>
              </w:rPr>
              <w:t>20</w:t>
            </w:r>
            <w:r>
              <w:rPr>
                <w:rFonts w:ascii="宋体" w:hAnsi="宋体" w:cs="宋体" w:hint="eastAsia"/>
                <w:color w:val="auto"/>
                <w:kern w:val="2"/>
                <w:sz w:val="24"/>
                <w:szCs w:val="24"/>
                <w:lang w:val="en-US" w:eastAsia="zh-CN"/>
              </w:rPr>
              <w:t>21</w:t>
            </w:r>
            <w:r>
              <w:rPr>
                <w:rFonts w:ascii="宋体" w:eastAsia="宋体" w:hAnsi="宋体" w:cs="宋体" w:hint="eastAsia"/>
                <w:color w:val="auto"/>
                <w:kern w:val="2"/>
                <w:sz w:val="24"/>
                <w:szCs w:val="24"/>
                <w:lang w:val="en-US" w:eastAsia="zh-CN"/>
              </w:rPr>
              <w:t>年1月1日至本项目投标截止时间</w:t>
            </w:r>
            <w:r>
              <w:rPr>
                <w:rFonts w:ascii="宋体" w:hAnsi="宋体" w:cs="宋体" w:hint="eastAsia"/>
                <w:color w:val="auto"/>
                <w:kern w:val="2"/>
                <w:sz w:val="24"/>
                <w:szCs w:val="24"/>
                <w:lang w:val="en-US" w:eastAsia="zh-CN"/>
              </w:rPr>
              <w:t>（以履约评价证明材料时间为准）</w:t>
            </w:r>
            <w:r>
              <w:rPr>
                <w:rFonts w:ascii="宋体" w:eastAsia="宋体" w:hAnsi="宋体" w:cs="宋体" w:hint="eastAsia"/>
                <w:color w:val="auto"/>
                <w:kern w:val="2"/>
                <w:sz w:val="24"/>
                <w:szCs w:val="24"/>
                <w:lang w:eastAsia="zh-CN"/>
              </w:rPr>
              <w:t>为政府部门提供法律服务</w:t>
            </w:r>
            <w:r>
              <w:rPr>
                <w:rFonts w:ascii="宋体" w:eastAsia="宋体" w:hAnsi="宋体" w:cs="宋体" w:hint="eastAsia"/>
                <w:b w:val="0"/>
                <w:bCs/>
                <w:color w:val="auto"/>
                <w:sz w:val="24"/>
                <w:szCs w:val="24"/>
                <w:lang w:val="en-US" w:eastAsia="zh-CN"/>
              </w:rPr>
              <w:t>项目业绩</w:t>
            </w:r>
            <w:r>
              <w:rPr>
                <w:rFonts w:ascii="宋体" w:eastAsia="宋体" w:hAnsi="宋体" w:cs="宋体" w:hint="eastAsia"/>
                <w:b w:val="0"/>
                <w:bCs/>
                <w:color w:val="auto"/>
                <w:sz w:val="24"/>
                <w:szCs w:val="24"/>
              </w:rPr>
              <w:t>的履约评价证明文件（履约评价表或验收报告等）且</w:t>
            </w:r>
            <w:r>
              <w:rPr>
                <w:rFonts w:ascii="宋体" w:eastAsia="宋体" w:hAnsi="宋体" w:cs="宋体" w:hint="eastAsia"/>
                <w:b w:val="0"/>
                <w:bCs w:val="0"/>
                <w:color w:val="auto"/>
                <w:sz w:val="24"/>
                <w:szCs w:val="24"/>
              </w:rPr>
              <w:t>整体综合评价为“优”或“优秀”或“满意”（即该评价体系中的最高评价），</w:t>
            </w:r>
            <w:r>
              <w:rPr>
                <w:rFonts w:ascii="宋体" w:eastAsia="宋体" w:hAnsi="宋体" w:cs="宋体" w:hint="eastAsia"/>
                <w:b w:val="0"/>
                <w:bCs/>
                <w:color w:val="auto"/>
                <w:sz w:val="24"/>
                <w:szCs w:val="24"/>
              </w:rPr>
              <w:t>每提供一个得</w:t>
            </w:r>
            <w:r>
              <w:rPr>
                <w:rFonts w:ascii="宋体" w:hAnsi="宋体" w:cs="宋体" w:hint="eastAsia"/>
                <w:b w:val="0"/>
                <w:bCs/>
                <w:color w:val="auto"/>
                <w:sz w:val="24"/>
                <w:szCs w:val="24"/>
                <w:lang w:val="en-US" w:eastAsia="zh-CN"/>
              </w:rPr>
              <w:t>10</w:t>
            </w:r>
            <w:r>
              <w:rPr>
                <w:rFonts w:ascii="宋体" w:eastAsia="宋体" w:hAnsi="宋体" w:cs="宋体" w:hint="eastAsia"/>
                <w:b w:val="0"/>
                <w:bCs/>
                <w:color w:val="auto"/>
                <w:sz w:val="24"/>
                <w:szCs w:val="24"/>
                <w:lang w:val="en-US" w:eastAsia="zh-CN"/>
              </w:rPr>
              <w:t>分</w:t>
            </w:r>
            <w:r>
              <w:rPr>
                <w:rFonts w:ascii="宋体" w:eastAsia="宋体" w:hAnsi="宋体" w:cs="宋体" w:hint="eastAsia"/>
                <w:b w:val="0"/>
                <w:bCs/>
                <w:color w:val="auto"/>
                <w:sz w:val="24"/>
                <w:szCs w:val="24"/>
              </w:rPr>
              <w:t>，最高得</w:t>
            </w:r>
            <w:r>
              <w:rPr>
                <w:rFonts w:ascii="宋体" w:eastAsia="宋体" w:hAnsi="宋体" w:cs="宋体" w:hint="eastAsia"/>
                <w:b w:val="0"/>
                <w:bCs/>
                <w:color w:val="auto"/>
                <w:sz w:val="24"/>
                <w:szCs w:val="24"/>
                <w:lang w:val="en-US" w:eastAsia="zh-CN"/>
              </w:rPr>
              <w:t>100分</w:t>
            </w:r>
            <w:r>
              <w:rPr>
                <w:rFonts w:ascii="宋体" w:eastAsia="宋体" w:hAnsi="宋体" w:cs="宋体" w:hint="eastAsia"/>
                <w:b w:val="0"/>
                <w:bCs/>
                <w:color w:val="auto"/>
                <w:sz w:val="24"/>
                <w:szCs w:val="24"/>
              </w:rPr>
              <w:t>。</w:t>
            </w:r>
          </w:p>
          <w:p>
            <w:pPr>
              <w:keepNext w:val="0"/>
              <w:keepLines w:val="0"/>
              <w:pageBreakBefore w:val="0"/>
              <w:widowControl w:val="0"/>
              <w:suppressLineNumbers w:val="0"/>
              <w:tabs>
                <w:tab w:val="left" w:pos="426"/>
              </w:tabs>
              <w:kinsoku/>
              <w:overflowPunct/>
              <w:topLinePunct w:val="0"/>
              <w:bidi w:val="0"/>
              <w:spacing w:before="0" w:beforeAutospacing="0" w:after="0" w:afterAutospacing="0" w:line="240" w:lineRule="auto"/>
              <w:ind w:left="0" w:right="0" w:leftChars="0" w:rightChars="0"/>
              <w:jc w:val="both"/>
              <w:rPr>
                <w:rFonts w:ascii="宋体" w:eastAsia="宋体" w:hAnsi="宋体" w:cs="宋体" w:hint="eastAsia"/>
                <w:b/>
                <w:bCs/>
                <w:color w:val="auto"/>
                <w:kern w:val="0"/>
                <w:sz w:val="24"/>
                <w:szCs w:val="24"/>
                <w:lang w:val="en-US" w:eastAsia="zh-CN"/>
              </w:rPr>
            </w:pPr>
            <w:r>
              <w:rPr>
                <w:rFonts w:ascii="宋体" w:eastAsia="宋体" w:hAnsi="宋体" w:cs="宋体" w:hint="eastAsia"/>
                <w:b/>
                <w:bCs/>
                <w:color w:val="auto"/>
                <w:kern w:val="0"/>
                <w:sz w:val="24"/>
                <w:szCs w:val="24"/>
                <w:lang w:val="en-US" w:eastAsia="zh-CN"/>
              </w:rPr>
              <w:t>二、评分依据：</w:t>
            </w:r>
          </w:p>
          <w:p>
            <w:pPr>
              <w:keepNext w:val="0"/>
              <w:keepLines w:val="0"/>
              <w:pageBreakBefore w:val="0"/>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rPr>
            </w:pPr>
            <w:r>
              <w:rPr>
                <w:rFonts w:ascii="宋体" w:eastAsia="宋体" w:hAnsi="宋体" w:cs="宋体" w:hint="eastAsia"/>
                <w:b w:val="0"/>
                <w:bCs w:val="0"/>
                <w:color w:val="auto"/>
                <w:sz w:val="24"/>
                <w:szCs w:val="24"/>
              </w:rPr>
              <w:t>1、提供项目</w:t>
            </w:r>
            <w:bookmarkStart w:id="3" w:name="OLE_LINK1"/>
            <w:r>
              <w:rPr>
                <w:rFonts w:ascii="宋体" w:eastAsia="宋体" w:hAnsi="宋体" w:cs="宋体" w:hint="eastAsia"/>
                <w:b w:val="0"/>
                <w:bCs w:val="0"/>
                <w:color w:val="auto"/>
                <w:sz w:val="24"/>
                <w:szCs w:val="24"/>
              </w:rPr>
              <w:t>采购单位或被服务单位</w:t>
            </w:r>
            <w:bookmarkEnd w:id="3"/>
            <w:r>
              <w:rPr>
                <w:rFonts w:ascii="宋体" w:eastAsia="宋体" w:hAnsi="宋体" w:cs="宋体" w:hint="eastAsia"/>
                <w:b w:val="0"/>
                <w:bCs w:val="0"/>
                <w:color w:val="auto"/>
                <w:sz w:val="24"/>
                <w:szCs w:val="24"/>
              </w:rPr>
              <w:t>出具的履约评价证明，需加盖合同公章（或业务章）；</w:t>
            </w:r>
          </w:p>
          <w:p>
            <w:pPr>
              <w:keepNext w:val="0"/>
              <w:keepLines w:val="0"/>
              <w:pageBreakBefore w:val="0"/>
              <w:kinsoku/>
              <w:wordWrap/>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auto"/>
                <w:sz w:val="24"/>
                <w:szCs w:val="24"/>
              </w:rPr>
            </w:pPr>
            <w:r>
              <w:rPr>
                <w:rFonts w:ascii="宋体" w:eastAsia="宋体" w:hAnsi="宋体" w:cs="宋体" w:hint="eastAsia"/>
                <w:b w:val="0"/>
                <w:bCs w:val="0"/>
                <w:color w:val="auto"/>
                <w:sz w:val="24"/>
                <w:szCs w:val="24"/>
              </w:rPr>
              <w:t>2、证明文件的内容包括但不限于项目（合同）名称、总体履约评价结果、出具证明的签署日期等相关内容。</w:t>
            </w:r>
          </w:p>
          <w:p>
            <w:pPr>
              <w:pStyle w:val="CommentText"/>
              <w:keepNext w:val="0"/>
              <w:keepLines w:val="0"/>
              <w:pageBreakBefore w:val="0"/>
              <w:kinsoku/>
              <w:overflowPunct/>
              <w:topLinePunct w:val="0"/>
              <w:bidi w:val="0"/>
              <w:spacing w:line="240" w:lineRule="auto"/>
              <w:ind w:left="0" w:right="0" w:leftChars="0" w:rightChars="0"/>
              <w:rPr>
                <w:rFonts w:ascii="宋体" w:eastAsia="宋体" w:hAnsi="宋体" w:cs="宋体" w:hint="eastAsia"/>
                <w:color w:val="auto"/>
                <w:kern w:val="2"/>
                <w:sz w:val="24"/>
                <w:szCs w:val="24"/>
                <w:lang w:val="en-US" w:eastAsia="zh-CN"/>
              </w:rPr>
            </w:pPr>
            <w:r>
              <w:rPr>
                <w:rFonts w:ascii="宋体" w:eastAsia="宋体" w:hAnsi="宋体" w:cs="宋体" w:hint="eastAsia"/>
                <w:b w:val="0"/>
                <w:bCs w:val="0"/>
                <w:color w:val="auto"/>
                <w:sz w:val="24"/>
                <w:szCs w:val="24"/>
                <w:lang w:val="en-US" w:eastAsia="zh-CN"/>
              </w:rPr>
              <w:t>3</w:t>
            </w:r>
            <w:r>
              <w:rPr>
                <w:rFonts w:ascii="宋体" w:eastAsia="宋体" w:hAnsi="宋体" w:cs="宋体" w:hint="eastAsia"/>
                <w:b w:val="0"/>
                <w:bCs w:val="0"/>
                <w:color w:val="auto"/>
                <w:sz w:val="24"/>
                <w:szCs w:val="24"/>
              </w:rPr>
              <w:t>、</w:t>
            </w:r>
            <w:r>
              <w:rPr>
                <w:rFonts w:ascii="宋体" w:eastAsia="宋体" w:hAnsi="宋体" w:cs="宋体" w:hint="eastAsia"/>
                <w:b w:val="0"/>
                <w:bCs w:val="0"/>
                <w:color w:val="auto"/>
                <w:sz w:val="24"/>
                <w:szCs w:val="24"/>
                <w:lang w:val="en-US" w:eastAsia="zh-CN"/>
              </w:rPr>
              <w:t>原件备查，</w:t>
            </w:r>
            <w:r>
              <w:rPr>
                <w:rFonts w:ascii="宋体" w:eastAsia="宋体" w:hAnsi="宋体" w:cs="宋体" w:hint="eastAsia"/>
                <w:b w:val="0"/>
                <w:bCs w:val="0"/>
                <w:color w:val="auto"/>
                <w:sz w:val="24"/>
                <w:szCs w:val="24"/>
              </w:rPr>
              <w:t>未提供证明材料或者提供的证明材料不符合要求或提供的证明材料不清晰导致评审专家无法判定的，不得分。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color w:val="0000FF"/>
                <w:sz w:val="24"/>
                <w:szCs w:val="24"/>
              </w:rPr>
            </w:pPr>
            <w:r>
              <w:rPr>
                <w:rFonts w:ascii="宋体" w:eastAsia="宋体" w:hAnsi="宋体" w:cs="宋体" w:hint="eastAsia"/>
                <w:b/>
                <w:bCs/>
                <w:color w:val="0000FF"/>
                <w:sz w:val="24"/>
                <w:szCs w:val="24"/>
              </w:rPr>
              <w:t>4</w:t>
            </w:r>
          </w:p>
        </w:tc>
        <w:tc>
          <w:tcPr>
            <w:tcW w:w="3131" w:type="dxa"/>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color w:val="0000FF"/>
                <w:sz w:val="24"/>
                <w:szCs w:val="24"/>
              </w:rPr>
            </w:pPr>
            <w:r>
              <w:rPr>
                <w:rFonts w:ascii="宋体" w:eastAsia="宋体" w:hAnsi="宋体" w:cs="宋体" w:hint="eastAsia"/>
                <w:b/>
                <w:bCs/>
                <w:color w:val="0000FF"/>
                <w:sz w:val="24"/>
                <w:szCs w:val="24"/>
              </w:rPr>
              <w:t>诚信情况</w:t>
            </w:r>
          </w:p>
        </w:tc>
        <w:tc>
          <w:tcPr>
            <w:tcW w:w="5261" w:type="dxa"/>
            <w:tcBorders>
              <w:top w:val="single" w:sz="8" w:space="0" w:color="000000"/>
              <w:left w:val="single" w:sz="8" w:space="0" w:color="000000"/>
              <w:bottom w:val="single" w:sz="8" w:space="0" w:color="000000"/>
              <w:right w:val="single" w:sz="8" w:space="0" w:color="000000"/>
            </w:tcBorders>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color w:val="0000FF"/>
                <w:sz w:val="24"/>
                <w:szCs w:val="24"/>
              </w:rPr>
            </w:pPr>
            <w:r>
              <w:rPr>
                <w:rFonts w:ascii="宋体" w:eastAsia="宋体" w:hAnsi="宋体" w:cs="宋体" w:hint="eastAsia"/>
                <w:b/>
                <w:bCs/>
                <w:color w:val="0000FF"/>
                <w:sz w:val="24"/>
                <w:szCs w:val="24"/>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0000FF"/>
                <w:sz w:val="24"/>
                <w:szCs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sz w:val="24"/>
                <w:szCs w:val="24"/>
              </w:rPr>
            </w:pPr>
            <w:r>
              <w:rPr>
                <w:rFonts w:ascii="宋体" w:eastAsia="宋体" w:hAnsi="宋体" w:cs="宋体" w:hint="eastAsia"/>
                <w:b w:val="0"/>
                <w:bCs w:val="0"/>
                <w:sz w:val="24"/>
                <w:szCs w:val="24"/>
              </w:rPr>
              <w:t>序号</w:t>
            </w:r>
          </w:p>
        </w:tc>
        <w:tc>
          <w:tcPr>
            <w:tcW w:w="16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sz w:val="24"/>
                <w:szCs w:val="24"/>
              </w:rPr>
            </w:pPr>
            <w:r>
              <w:rPr>
                <w:rFonts w:ascii="宋体" w:eastAsia="宋体" w:hAnsi="宋体" w:cs="宋体" w:hint="eastAsia"/>
                <w:b w:val="0"/>
                <w:bCs w:val="0"/>
                <w:sz w:val="24"/>
                <w:szCs w:val="24"/>
              </w:rPr>
              <w:t>评分因素</w:t>
            </w:r>
          </w:p>
        </w:tc>
        <w:tc>
          <w:tcPr>
            <w:tcW w:w="787"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sz w:val="24"/>
                <w:szCs w:val="24"/>
              </w:rPr>
            </w:pPr>
            <w:r>
              <w:rPr>
                <w:rFonts w:ascii="宋体" w:eastAsia="宋体" w:hAnsi="宋体" w:cs="宋体" w:hint="eastAsia"/>
                <w:b w:val="0"/>
                <w:bCs w:val="0"/>
                <w:sz w:val="24"/>
                <w:szCs w:val="24"/>
              </w:rPr>
              <w:t>权重(%)</w:t>
            </w:r>
          </w:p>
        </w:tc>
        <w:tc>
          <w:tcPr>
            <w:tcW w:w="526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sz w:val="24"/>
                <w:szCs w:val="24"/>
              </w:rPr>
            </w:pPr>
            <w:r>
              <w:rPr>
                <w:rFonts w:ascii="宋体" w:eastAsia="宋体" w:hAnsi="宋体" w:cs="宋体" w:hint="eastAsia"/>
                <w:b w:val="0"/>
                <w:bCs w:val="0"/>
                <w:sz w:val="24"/>
                <w:szCs w:val="24"/>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color w:val="0000FF"/>
                <w:sz w:val="24"/>
                <w:szCs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sz w:val="24"/>
                <w:szCs w:val="24"/>
              </w:rPr>
            </w:pPr>
            <w:r>
              <w:rPr>
                <w:rFonts w:ascii="宋体" w:eastAsia="宋体" w:hAnsi="宋体" w:cs="宋体" w:hint="eastAsia"/>
                <w:b w:val="0"/>
                <w:bCs w:val="0"/>
                <w:sz w:val="24"/>
                <w:szCs w:val="24"/>
              </w:rPr>
              <w:t>1</w:t>
            </w:r>
          </w:p>
        </w:tc>
        <w:tc>
          <w:tcPr>
            <w:tcW w:w="1664"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sz w:val="24"/>
                <w:szCs w:val="24"/>
              </w:rPr>
            </w:pPr>
            <w:r>
              <w:rPr>
                <w:rFonts w:ascii="宋体" w:eastAsia="宋体" w:hAnsi="宋体" w:cs="宋体" w:hint="eastAsia"/>
                <w:b w:val="0"/>
                <w:bCs w:val="0"/>
                <w:sz w:val="24"/>
                <w:szCs w:val="24"/>
              </w:rPr>
              <w:t>诚信情况</w:t>
            </w:r>
          </w:p>
        </w:tc>
        <w:tc>
          <w:tcPr>
            <w:tcW w:w="787" w:type="dxa"/>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kinsoku/>
              <w:wordWrap w:val="0"/>
              <w:overflowPunct/>
              <w:topLinePunct w:val="0"/>
              <w:autoSpaceDE/>
              <w:autoSpaceDN/>
              <w:bidi w:val="0"/>
              <w:adjustRightInd/>
              <w:snapToGrid/>
              <w:spacing w:line="240" w:lineRule="auto"/>
              <w:ind w:left="0" w:right="0" w:leftChars="0" w:rightChars="0"/>
              <w:jc w:val="center"/>
              <w:textAlignment w:val="auto"/>
              <w:rPr>
                <w:rFonts w:ascii="宋体" w:eastAsia="宋体" w:hAnsi="宋体" w:cs="宋体" w:hint="eastAsia"/>
                <w:b w:val="0"/>
                <w:bCs w:val="0"/>
                <w:sz w:val="24"/>
                <w:szCs w:val="24"/>
              </w:rPr>
            </w:pPr>
            <w:r>
              <w:rPr>
                <w:rFonts w:ascii="宋体" w:eastAsia="宋体" w:hAnsi="宋体" w:cs="宋体" w:hint="eastAsia"/>
                <w:b w:val="0"/>
                <w:bCs w:val="0"/>
                <w:sz w:val="24"/>
                <w:szCs w:val="24"/>
              </w:rPr>
              <w:t>5</w:t>
            </w:r>
          </w:p>
        </w:tc>
        <w:tc>
          <w:tcPr>
            <w:tcW w:w="5261" w:type="dxa"/>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suppressLineNumbers w:val="0"/>
              <w:kinsoku/>
              <w:overflowPunct/>
              <w:topLinePunct w:val="0"/>
              <w:autoSpaceDE/>
              <w:autoSpaceDN/>
              <w:bidi w:val="0"/>
              <w:adjustRightInd/>
              <w:snapToGrid/>
              <w:spacing w:before="0" w:beforeAutospacing="0" w:after="0" w:afterAutospacing="0" w:line="240" w:lineRule="auto"/>
              <w:ind w:left="0" w:right="0" w:leftChars="0" w:rightChars="0"/>
              <w:jc w:val="left"/>
              <w:textAlignment w:val="top"/>
              <w:rPr>
                <w:rFonts w:ascii="宋体" w:eastAsia="宋体" w:hAnsi="宋体" w:cs="宋体" w:hint="eastAsia"/>
                <w:i w:val="0"/>
                <w:iCs w:val="0"/>
                <w:color w:val="auto"/>
                <w:kern w:val="0"/>
                <w:sz w:val="24"/>
                <w:szCs w:val="24"/>
                <w:u w:val="none"/>
                <w:lang w:val="en-US" w:eastAsia="zh-CN"/>
              </w:rPr>
            </w:pPr>
            <w:r>
              <w:rPr>
                <w:rFonts w:ascii="宋体" w:eastAsia="宋体" w:hAnsi="宋体" w:cs="宋体" w:hint="eastAsia"/>
                <w:i w:val="0"/>
                <w:iCs w:val="0"/>
                <w:color w:val="auto"/>
                <w:kern w:val="0"/>
                <w:sz w:val="24"/>
                <w:szCs w:val="24"/>
                <w:u w:val="none"/>
                <w:lang w:val="en-US" w:eastAsia="zh-CN"/>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keepNext w:val="0"/>
              <w:keepLines w:val="0"/>
              <w:pageBreakBefore w:val="0"/>
              <w:kinsoku/>
              <w:wordWrap w:val="0"/>
              <w:overflowPunct/>
              <w:topLinePunct w:val="0"/>
              <w:autoSpaceDE/>
              <w:autoSpaceDN/>
              <w:bidi w:val="0"/>
              <w:adjustRightInd/>
              <w:snapToGrid/>
              <w:spacing w:line="240" w:lineRule="auto"/>
              <w:ind w:left="0" w:right="0" w:leftChars="0" w:rightChars="0"/>
              <w:textAlignment w:val="auto"/>
              <w:rPr>
                <w:rFonts w:ascii="宋体" w:eastAsia="宋体" w:hAnsi="宋体" w:cs="宋体" w:hint="eastAsia"/>
                <w:b w:val="0"/>
                <w:bCs w:val="0"/>
                <w:sz w:val="24"/>
                <w:szCs w:val="24"/>
              </w:rPr>
            </w:pPr>
            <w:r>
              <w:rPr>
                <w:rFonts w:ascii="宋体" w:eastAsia="宋体" w:hAnsi="宋体" w:cs="宋体" w:hint="eastAsia"/>
                <w:i w:val="0"/>
                <w:iCs w:val="0"/>
                <w:color w:val="auto"/>
                <w:kern w:val="0"/>
                <w:sz w:val="24"/>
                <w:szCs w:val="24"/>
                <w:u w:val="none"/>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pPr>
        <w:pStyle w:val="BodyText"/>
        <w:sectPr>
          <w:footerReference w:type="even" r:id="rId4"/>
          <w:footerReference w:type="default" r:id="rId5"/>
          <w:headerReference w:type="first" r:id="rId6"/>
          <w:pgSz w:w="11907" w:h="16840"/>
          <w:pgMar w:top="1440" w:right="1417" w:bottom="1440" w:left="1417" w:header="851" w:footer="992" w:gutter="0"/>
          <w:cols w:num="1" w:space="425"/>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4"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4"/>
    </w:p>
    <w:p>
      <w:pPr>
        <w:ind w:firstLine="3150" w:firstLineChars="1500"/>
        <w:rPr>
          <w:rFonts w:asciiTheme="minorEastAsia" w:eastAsiaTheme="minorEastAsia" w:hAnsiTheme="minorEastAsia" w:cstheme="minorEastAsia"/>
          <w:b/>
          <w:bCs/>
          <w:color w:val="FF0000"/>
          <w:kern w:val="44"/>
          <w:sz w:val="24"/>
        </w:rPr>
      </w:pPr>
    </w:p>
    <w:p>
      <w:pPr>
        <w:ind w:firstLine="3150" w:firstLineChars="1500"/>
        <w:rPr>
          <w:rFonts w:asciiTheme="minorEastAsia" w:eastAsiaTheme="minorEastAsia" w:hAnsiTheme="minorEastAsia" w:cstheme="minorEastAsia"/>
          <w:b/>
          <w:bCs/>
          <w:kern w:val="44"/>
          <w:sz w:val="24"/>
        </w:rPr>
      </w:pPr>
    </w:p>
    <w:p>
      <w:pPr>
        <w:pStyle w:val="BodyTextFirstIndent2"/>
        <w:ind w:left="0" w:firstLine="0" w:leftChars="0" w:firstLineChars="0"/>
        <w:rPr>
          <w:rFonts w:asciiTheme="minorEastAsia" w:eastAsiaTheme="minorEastAsia" w:hAnsiTheme="minorEastAsia" w:cstheme="minorEastAsia"/>
          <w:bCs/>
          <w:color w:val="FF0000"/>
          <w:sz w:val="24"/>
        </w:rPr>
      </w:pPr>
    </w:p>
    <w:p>
      <w:pPr>
        <w:pStyle w:val="Heading1"/>
        <w:rPr>
          <w:rFonts w:hint="eastAsia"/>
        </w:rPr>
      </w:pPr>
    </w:p>
    <w:p>
      <w:pPr>
        <w:pStyle w:val="Heading1"/>
      </w:pPr>
      <w:r>
        <w:rPr>
          <w:rFonts w:hint="eastAsia"/>
        </w:rPr>
        <w:t>目  录</w:t>
      </w:r>
    </w:p>
    <w:p>
      <w:pPr>
        <w:outlineLvl w:val="0"/>
        <w:rPr>
          <w:b/>
          <w:sz w:val="24"/>
        </w:rPr>
      </w:pPr>
      <w:r>
        <w:rPr>
          <w:rFonts w:hint="eastAsia"/>
          <w:b/>
          <w:sz w:val="24"/>
        </w:rPr>
        <w:t>第一册专用条款</w:t>
      </w:r>
    </w:p>
    <w:p>
      <w:pPr>
        <w:rPr>
          <w:sz w:val="24"/>
        </w:rPr>
      </w:pPr>
      <w:r>
        <w:rPr>
          <w:rFonts w:hint="eastAsia"/>
          <w:sz w:val="24"/>
        </w:rPr>
        <w:t>关键信息</w:t>
      </w:r>
    </w:p>
    <w:p>
      <w:pPr>
        <w:ind w:left="630" w:firstLine="630" w:leftChars="300" w:firstLineChars="300"/>
        <w:rPr>
          <w:rFonts w:ascii="宋体" w:hAnsi="宋体"/>
          <w:sz w:val="24"/>
        </w:rPr>
      </w:pPr>
      <w:r>
        <w:rPr>
          <w:rFonts w:ascii="宋体" w:hAnsi="宋体" w:hint="eastAsia"/>
          <w:sz w:val="24"/>
        </w:rPr>
        <w:t>第一章 招标公告</w:t>
      </w:r>
    </w:p>
    <w:p>
      <w:pPr>
        <w:ind w:left="630" w:firstLine="630" w:leftChars="300" w:firstLineChars="300"/>
        <w:rPr>
          <w:rFonts w:ascii="宋体" w:hAnsi="宋体"/>
          <w:sz w:val="24"/>
        </w:rPr>
      </w:pPr>
      <w:r>
        <w:rPr>
          <w:rFonts w:ascii="宋体" w:hAnsi="宋体" w:hint="eastAsia"/>
          <w:sz w:val="24"/>
        </w:rPr>
        <w:t>第二章</w:t>
      </w:r>
      <w:bookmarkStart w:id="5" w:name="_Hlk71994379"/>
      <w:r>
        <w:rPr>
          <w:rFonts w:ascii="宋体" w:hAnsi="宋体" w:hint="eastAsia"/>
          <w:sz w:val="24"/>
        </w:rPr>
        <w:t xml:space="preserve"> 对通用条款的补充内容及其他关键信息</w:t>
      </w:r>
      <w:bookmarkEnd w:id="5"/>
    </w:p>
    <w:p>
      <w:pPr>
        <w:ind w:left="630" w:firstLine="630" w:leftChars="300" w:firstLineChars="300"/>
        <w:rPr>
          <w:rFonts w:ascii="宋体" w:hAnsi="宋体"/>
          <w:sz w:val="24"/>
        </w:rPr>
      </w:pPr>
      <w:r>
        <w:rPr>
          <w:rFonts w:ascii="宋体" w:hAnsi="宋体" w:hint="eastAsia"/>
          <w:sz w:val="24"/>
        </w:rPr>
        <w:t>第三章 用户需求书</w:t>
      </w:r>
    </w:p>
    <w:p>
      <w:pPr>
        <w:ind w:left="630" w:firstLine="630" w:leftChars="300" w:firstLineChars="300"/>
        <w:rPr>
          <w:rFonts w:ascii="宋体" w:hAnsi="宋体"/>
          <w:sz w:val="24"/>
        </w:rPr>
      </w:pPr>
      <w:r>
        <w:rPr>
          <w:rFonts w:ascii="宋体" w:hAnsi="宋体" w:hint="eastAsia"/>
          <w:sz w:val="24"/>
        </w:rPr>
        <w:t>第四章 投标文件组成要求及格式</w:t>
      </w:r>
    </w:p>
    <w:p>
      <w:pPr>
        <w:ind w:left="630" w:firstLine="630" w:leftChars="300" w:firstLineChars="300"/>
        <w:rPr>
          <w:rFonts w:ascii="宋体" w:hAnsi="宋体"/>
          <w:sz w:val="24"/>
        </w:rPr>
      </w:pPr>
      <w:r>
        <w:rPr>
          <w:rFonts w:ascii="宋体" w:hAnsi="宋体" w:hint="eastAsia"/>
          <w:sz w:val="24"/>
        </w:rPr>
        <w:t>第五章 合同条款及格式</w:t>
      </w:r>
    </w:p>
    <w:p>
      <w:pPr>
        <w:rPr>
          <w:b/>
          <w:sz w:val="24"/>
        </w:rPr>
      </w:pPr>
    </w:p>
    <w:p>
      <w:pPr>
        <w:outlineLvl w:val="0"/>
        <w:rPr>
          <w:b/>
          <w:sz w:val="24"/>
        </w:rPr>
      </w:pPr>
      <w:r>
        <w:rPr>
          <w:rFonts w:hint="eastAsia"/>
          <w:b/>
          <w:sz w:val="24"/>
        </w:rPr>
        <w:t>第二册通用条款</w:t>
      </w:r>
    </w:p>
    <w:p>
      <w:pPr>
        <w:ind w:left="630" w:firstLine="412" w:leftChars="300" w:firstLineChars="196"/>
        <w:rPr>
          <w:rFonts w:ascii="宋体" w:hAnsi="宋体"/>
          <w:sz w:val="24"/>
        </w:rPr>
      </w:pPr>
      <w:r>
        <w:rPr>
          <w:rFonts w:ascii="宋体" w:hAnsi="宋体" w:hint="eastAsia"/>
          <w:sz w:val="24"/>
        </w:rPr>
        <w:t>第一章 总则</w:t>
      </w:r>
    </w:p>
    <w:p>
      <w:pPr>
        <w:ind w:left="630" w:firstLine="412" w:leftChars="300" w:firstLineChars="196"/>
        <w:rPr>
          <w:rFonts w:ascii="宋体" w:hAnsi="宋体"/>
          <w:sz w:val="24"/>
        </w:rPr>
      </w:pPr>
      <w:r>
        <w:rPr>
          <w:rFonts w:ascii="宋体" w:hAnsi="宋体" w:hint="eastAsia"/>
          <w:sz w:val="24"/>
        </w:rPr>
        <w:t>第二章 招标文件</w:t>
      </w:r>
    </w:p>
    <w:p>
      <w:pPr>
        <w:ind w:left="630" w:firstLine="412" w:leftChars="300" w:firstLineChars="196"/>
        <w:rPr>
          <w:rFonts w:ascii="宋体" w:hAnsi="宋体"/>
          <w:sz w:val="24"/>
        </w:rPr>
      </w:pPr>
      <w:r>
        <w:rPr>
          <w:rFonts w:ascii="宋体" w:hAnsi="宋体" w:hint="eastAsia"/>
          <w:sz w:val="24"/>
        </w:rPr>
        <w:t>第三章 投标文件的编制</w:t>
      </w:r>
    </w:p>
    <w:p>
      <w:pPr>
        <w:ind w:left="630" w:firstLine="412" w:leftChars="300" w:firstLineChars="196"/>
        <w:rPr>
          <w:rFonts w:ascii="宋体" w:hAnsi="宋体"/>
          <w:sz w:val="24"/>
        </w:rPr>
      </w:pPr>
      <w:r>
        <w:rPr>
          <w:rFonts w:ascii="宋体" w:hAnsi="宋体" w:hint="eastAsia"/>
          <w:sz w:val="24"/>
        </w:rPr>
        <w:t>第四章 投标文件的递交</w:t>
      </w:r>
    </w:p>
    <w:p>
      <w:pPr>
        <w:ind w:left="630" w:firstLine="412" w:leftChars="300" w:firstLineChars="196"/>
        <w:rPr>
          <w:rFonts w:ascii="宋体" w:hAnsi="宋体"/>
          <w:sz w:val="24"/>
        </w:rPr>
      </w:pPr>
      <w:r>
        <w:rPr>
          <w:rFonts w:ascii="宋体" w:hAnsi="宋体" w:hint="eastAsia"/>
          <w:sz w:val="24"/>
        </w:rPr>
        <w:t>第五章 开标</w:t>
      </w:r>
    </w:p>
    <w:p>
      <w:pPr>
        <w:ind w:left="630" w:firstLine="412" w:leftChars="300" w:firstLineChars="196"/>
        <w:rPr>
          <w:rFonts w:ascii="宋体" w:hAnsi="宋体"/>
          <w:sz w:val="24"/>
        </w:rPr>
      </w:pPr>
      <w:r>
        <w:rPr>
          <w:rFonts w:ascii="宋体" w:hAnsi="宋体" w:hint="eastAsia"/>
          <w:sz w:val="24"/>
        </w:rPr>
        <w:t>第六章 评审要求</w:t>
      </w:r>
    </w:p>
    <w:p>
      <w:pPr>
        <w:ind w:left="630" w:firstLine="412" w:leftChars="300" w:firstLineChars="196"/>
        <w:rPr>
          <w:rFonts w:ascii="宋体" w:hAnsi="宋体"/>
          <w:sz w:val="24"/>
        </w:rPr>
      </w:pPr>
      <w:r>
        <w:rPr>
          <w:rFonts w:ascii="宋体" w:hAnsi="宋体" w:hint="eastAsia"/>
          <w:sz w:val="24"/>
        </w:rPr>
        <w:t>第七章 评审程序及评审方法</w:t>
      </w:r>
    </w:p>
    <w:p>
      <w:pPr>
        <w:ind w:left="630" w:firstLine="412" w:leftChars="300" w:firstLineChars="196"/>
        <w:rPr>
          <w:rFonts w:ascii="宋体" w:hAnsi="宋体"/>
          <w:sz w:val="24"/>
        </w:rPr>
      </w:pPr>
      <w:r>
        <w:rPr>
          <w:rFonts w:ascii="宋体" w:hAnsi="宋体" w:hint="eastAsia"/>
          <w:sz w:val="24"/>
        </w:rPr>
        <w:t>第八章 定标及公示</w:t>
      </w:r>
    </w:p>
    <w:p>
      <w:pPr>
        <w:ind w:left="630" w:firstLine="412" w:leftChars="300" w:firstLineChars="196"/>
        <w:rPr>
          <w:rFonts w:ascii="宋体" w:hAnsi="宋体"/>
          <w:sz w:val="24"/>
        </w:rPr>
      </w:pPr>
      <w:r>
        <w:rPr>
          <w:rFonts w:ascii="宋体" w:hAnsi="宋体" w:hint="eastAsia"/>
          <w:sz w:val="24"/>
        </w:rPr>
        <w:t>第九章 公开招标失败的后续处理</w:t>
      </w:r>
    </w:p>
    <w:p>
      <w:pPr>
        <w:ind w:left="630" w:firstLine="412" w:leftChars="300" w:firstLineChars="196"/>
        <w:rPr>
          <w:rFonts w:ascii="宋体" w:hAnsi="宋体"/>
          <w:sz w:val="24"/>
        </w:rPr>
      </w:pPr>
      <w:r>
        <w:rPr>
          <w:rFonts w:ascii="宋体" w:hAnsi="宋体" w:hint="eastAsia"/>
          <w:sz w:val="24"/>
        </w:rPr>
        <w:t>第十章 合同的授予与备案</w:t>
      </w:r>
    </w:p>
    <w:p>
      <w:pPr>
        <w:ind w:firstLine="1050" w:firstLineChars="500"/>
        <w:outlineLvl w:val="0"/>
        <w:rPr>
          <w:b/>
          <w:sz w:val="24"/>
        </w:rPr>
      </w:pPr>
      <w:r>
        <w:rPr>
          <w:rFonts w:ascii="宋体" w:hAnsi="宋体" w:hint="eastAsia"/>
          <w:sz w:val="24"/>
        </w:rPr>
        <w:t>第十一章 质疑处理</w:t>
      </w:r>
    </w:p>
    <w:p>
      <w:pPr>
        <w:spacing w:line="360" w:lineRule="auto"/>
        <w:ind w:firstLine="420" w:firstLineChars="200"/>
        <w:jc w:val="left"/>
        <w:rPr>
          <w:rFonts w:ascii="宋体" w:hAnsi="宋体"/>
          <w:sz w:val="24"/>
        </w:rPr>
      </w:pPr>
    </w:p>
    <w:p>
      <w:pPr>
        <w:pStyle w:val="Heading1"/>
        <w:rPr>
          <w:sz w:val="24"/>
        </w:rPr>
      </w:pPr>
      <w:r>
        <w:br w:type="page"/>
      </w:r>
      <w:bookmarkStart w:id="6" w:name="bt本工程承诺书"/>
      <w:bookmarkEnd w:id="6"/>
      <w:bookmarkStart w:id="7" w:name="bt投标报价汇总表"/>
      <w:bookmarkEnd w:id="7"/>
      <w:bookmarkStart w:id="8" w:name="bt投标文件签署授权委托书"/>
      <w:bookmarkEnd w:id="8"/>
      <w:bookmarkStart w:id="9" w:name="bt技术标投标文件格式"/>
      <w:bookmarkEnd w:id="9"/>
      <w:bookmarkStart w:id="10" w:name="bt开标一览表"/>
      <w:bookmarkEnd w:id="10"/>
      <w:bookmarkStart w:id="11" w:name="bt合同格式"/>
      <w:bookmarkEnd w:id="11"/>
      <w:bookmarkStart w:id="12" w:name="bt其他资料2"/>
      <w:bookmarkEnd w:id="12"/>
      <w:bookmarkStart w:id="13" w:name="bt其他资料由投标人自定"/>
      <w:bookmarkEnd w:id="13"/>
      <w:bookmarkStart w:id="14" w:name="bt投标人须知"/>
      <w:bookmarkEnd w:id="14"/>
      <w:bookmarkStart w:id="15" w:name="bt投标人情况介绍"/>
      <w:bookmarkEnd w:id="15"/>
      <w:bookmarkStart w:id="16" w:name="bt合同条款及格式"/>
      <w:bookmarkEnd w:id="16"/>
      <w:bookmarkStart w:id="17" w:name="bt投标函"/>
      <w:bookmarkEnd w:id="17"/>
      <w:bookmarkStart w:id="18" w:name="合同格式"/>
      <w:bookmarkEnd w:id="18"/>
      <w:bookmarkStart w:id="19" w:name="bt说明"/>
      <w:bookmarkEnd w:id="19"/>
      <w:bookmarkStart w:id="20" w:name="bt合同条款"/>
      <w:bookmarkEnd w:id="20"/>
      <w:bookmarkStart w:id="21" w:name="bt项目管理班子配备情况"/>
      <w:bookmarkEnd w:id="21"/>
      <w:bookmarkStart w:id="22" w:name="bt商务标投标文件格式"/>
      <w:bookmarkEnd w:id="22"/>
      <w:r>
        <w:rPr>
          <w:rFonts w:hint="eastAsia"/>
        </w:rPr>
        <w:t>第一册 专用条款</w:t>
      </w:r>
    </w:p>
    <w:p>
      <w:pPr>
        <w:pStyle w:val="Heading2"/>
        <w:rPr>
          <w:b/>
          <w:bCs/>
        </w:rPr>
      </w:pPr>
      <w:r>
        <w:rPr>
          <w:rFonts w:hint="eastAsia"/>
          <w:b/>
          <w:bCs/>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keepNext w:val="0"/>
                    <w:keepLines w:val="0"/>
                    <w:suppressLineNumbers w:val="0"/>
                    <w:spacing w:before="0" w:beforeAutospacing="0" w:after="0" w:afterAutospacing="0"/>
                    <w:ind w:left="0" w:right="0"/>
                    <w:rPr>
                      <w:rFonts w:ascii="宋体" w:hAnsi="宋体" w:cs="宋体" w:hint="default"/>
                      <w:b/>
                      <w:bCs/>
                      <w:kern w:val="0"/>
                      <w:sz w:val="24"/>
                    </w:rPr>
                  </w:pPr>
                  <w:r>
                    <w:rPr>
                      <w:rFonts w:ascii="宋体" w:hAnsi="宋体" w:cs="宋体" w:hint="eastAsia"/>
                      <w:b/>
                      <w:bCs/>
                      <w:kern w:val="0"/>
                      <w:sz w:val="24"/>
                    </w:rPr>
                    <w:t>申请人的资格要求：</w:t>
                  </w:r>
                </w:p>
                <w:p>
                  <w:pPr>
                    <w:keepNext w:val="0"/>
                    <w:keepLines w:val="0"/>
                    <w:suppressLineNumbers w:val="0"/>
                    <w:spacing w:before="0" w:beforeAutospacing="0" w:after="0" w:afterAutospacing="0"/>
                    <w:ind w:left="0" w:right="0" w:firstLine="420" w:firstLineChars="200"/>
                    <w:rPr>
                      <w:rFonts w:ascii="宋体" w:hAnsi="宋体" w:cs="宋体" w:hint="default"/>
                      <w:color w:val="FF0000"/>
                      <w:kern w:val="0"/>
                      <w:sz w:val="24"/>
                    </w:rPr>
                  </w:pPr>
                  <w:r>
                    <w:rPr>
                      <w:rFonts w:ascii="宋体" w:hAnsi="宋体" w:cs="宋体" w:hint="eastAsia"/>
                      <w:kern w:val="0"/>
                      <w:sz w:val="24"/>
                    </w:rPr>
                    <w:t>1.</w:t>
                  </w:r>
                  <w:r>
                    <w:rPr>
                      <w:rFonts w:ascii="宋体" w:hAnsi="宋体" w:cs="宋体" w:hint="eastAsia"/>
                      <w:color w:val="FF0000"/>
                      <w:kern w:val="0"/>
                      <w:sz w:val="24"/>
                    </w:rPr>
                    <w:t>投标人必须是国家司法行政机关准予设立的律师事务所，且具有独立承担民事责任能力【提供律师事务所执业许可证（须涵盖有年检章且考核处于有效期内的年检页或提供市级司法行政机关开具的无需年检的证明），原件备查】（总所与其分支机构不能同时参与投标，分支机构投标须提供总所出具的愿为其参与本项目投标的行为以及履约等行为承担民事责任的承诺函（加盖总所公章），且同一家总所若有两家或两家以上的分支机构，总所只能授权一家分支机构参与投标）；</w:t>
                  </w:r>
                </w:p>
                <w:p>
                  <w:pPr>
                    <w:keepNext w:val="0"/>
                    <w:keepLines w:val="0"/>
                    <w:suppressLineNumbers w:val="0"/>
                    <w:spacing w:before="0" w:beforeAutospacing="0" w:after="0" w:afterAutospacing="0"/>
                    <w:ind w:left="0" w:right="0" w:firstLine="420" w:firstLineChars="200"/>
                    <w:rPr>
                      <w:rFonts w:ascii="宋体" w:eastAsia="宋体" w:hAnsi="宋体" w:cs="宋体" w:hint="eastAsia"/>
                      <w:color w:val="FF0000"/>
                      <w:kern w:val="0"/>
                      <w:sz w:val="24"/>
                      <w:lang w:eastAsia="zh-CN"/>
                    </w:rPr>
                  </w:pPr>
                  <w:r>
                    <w:rPr>
                      <w:rFonts w:ascii="宋体" w:hAnsi="宋体" w:cs="宋体" w:hint="eastAsia"/>
                      <w:kern w:val="0"/>
                      <w:sz w:val="24"/>
                    </w:rPr>
                    <w:t>2.本项目</w:t>
                  </w:r>
                  <w:r>
                    <w:rPr>
                      <w:rFonts w:ascii="宋体" w:hAnsi="宋体" w:cs="宋体" w:hint="default"/>
                      <w:kern w:val="0"/>
                      <w:sz w:val="24"/>
                    </w:rPr>
                    <w:t>不</w:t>
                  </w:r>
                  <w:r>
                    <w:rPr>
                      <w:rFonts w:ascii="宋体" w:hAnsi="宋体" w:cs="宋体" w:hint="eastAsia"/>
                      <w:kern w:val="0"/>
                      <w:sz w:val="24"/>
                    </w:rPr>
                    <w:t>接受联合体投标</w:t>
                  </w:r>
                  <w:r>
                    <w:rPr>
                      <w:rFonts w:hint="eastAsia"/>
                    </w:rPr>
                    <w:t>，</w:t>
                  </w:r>
                  <w:r>
                    <w:rPr>
                      <w:rFonts w:ascii="宋体" w:hAnsi="宋体" w:cs="宋体" w:hint="eastAsia"/>
                      <w:kern w:val="0"/>
                      <w:sz w:val="24"/>
                    </w:rPr>
                    <w:t>不接受投标人选用进口产品参与投标</w:t>
                  </w:r>
                  <w:r>
                    <w:rPr>
                      <w:rFonts w:ascii="宋体" w:hAnsi="宋体" w:cs="宋体" w:hint="eastAsia"/>
                      <w:kern w:val="0"/>
                      <w:sz w:val="24"/>
                      <w:lang w:eastAsia="zh-CN"/>
                    </w:rPr>
                    <w:t>，</w:t>
                  </w:r>
                  <w:r>
                    <w:rPr>
                      <w:rFonts w:ascii="宋体" w:hAnsi="宋体" w:cs="宋体" w:hint="eastAsia"/>
                      <w:kern w:val="0"/>
                      <w:sz w:val="24"/>
                      <w:lang w:val="en-US" w:eastAsia="zh-CN"/>
                    </w:rPr>
                    <w:t>不允许分包</w:t>
                  </w:r>
                  <w:r>
                    <w:rPr>
                      <w:rFonts w:ascii="宋体" w:hAnsi="宋体" w:cs="宋体" w:hint="eastAsia"/>
                      <w:kern w:val="0"/>
                      <w:sz w:val="24"/>
                      <w:lang w:eastAsia="zh-CN"/>
                    </w:rPr>
                    <w:t>；</w:t>
                  </w:r>
                </w:p>
                <w:p>
                  <w:pPr>
                    <w:keepNext w:val="0"/>
                    <w:keepLines w:val="0"/>
                    <w:suppressLineNumbers w:val="0"/>
                    <w:spacing w:before="0" w:beforeAutospacing="0" w:after="0" w:afterAutospacing="0"/>
                    <w:ind w:left="0" w:right="0" w:firstLine="420" w:firstLineChars="200"/>
                    <w:rPr>
                      <w:rFonts w:ascii="宋体" w:hAnsi="宋体" w:cs="宋体" w:hint="default"/>
                      <w:kern w:val="0"/>
                      <w:sz w:val="24"/>
                    </w:rPr>
                  </w:pPr>
                  <w:r>
                    <w:rPr>
                      <w:rFonts w:ascii="宋体" w:hAnsi="宋体" w:cs="宋体" w:hint="eastAsia"/>
                      <w:kern w:val="0"/>
                      <w:sz w:val="24"/>
                    </w:rPr>
                    <w:t>3.参与本项目政府采购活动时不存在被有关部门禁止参与政府采购活动且在有效期内的情况（由供应商在《政府采购投标及履约承诺函》中作出声明）；</w:t>
                  </w:r>
                </w:p>
                <w:p>
                  <w:pPr>
                    <w:keepNext w:val="0"/>
                    <w:keepLines w:val="0"/>
                    <w:suppressLineNumbers w:val="0"/>
                    <w:spacing w:before="0" w:beforeAutospacing="0" w:after="0" w:afterAutospacing="0"/>
                    <w:ind w:left="0" w:right="0" w:firstLine="420" w:firstLineChars="200"/>
                    <w:rPr>
                      <w:rFonts w:ascii="宋体" w:hAnsi="宋体" w:cs="宋体" w:hint="default"/>
                      <w:kern w:val="0"/>
                      <w:sz w:val="24"/>
                    </w:rPr>
                  </w:pPr>
                  <w:r>
                    <w:rPr>
                      <w:rFonts w:ascii="宋体" w:hAnsi="宋体" w:cs="宋体" w:hint="eastAsia"/>
                      <w:kern w:val="0"/>
                      <w:sz w:val="24"/>
                    </w:rPr>
                    <w:t>4.具备《中华人民共和国政府采购法》第二十二条第一款的条件（由供应商在《政府采购投标及履约承诺函》中作出声明）；</w:t>
                  </w:r>
                </w:p>
                <w:p>
                  <w:pPr>
                    <w:keepNext w:val="0"/>
                    <w:keepLines w:val="0"/>
                    <w:suppressLineNumbers w:val="0"/>
                    <w:spacing w:before="0" w:beforeAutospacing="0" w:after="0" w:afterAutospacing="0"/>
                    <w:ind w:left="0" w:right="0" w:firstLine="420" w:firstLineChars="200"/>
                    <w:rPr>
                      <w:rFonts w:ascii="宋体" w:hAnsi="宋体" w:cs="宋体" w:hint="default"/>
                      <w:kern w:val="0"/>
                      <w:sz w:val="24"/>
                    </w:rPr>
                  </w:pPr>
                  <w:r>
                    <w:rPr>
                      <w:rFonts w:ascii="宋体" w:hAnsi="宋体" w:cs="宋体" w:hint="eastAsia"/>
                      <w:kern w:val="0"/>
                      <w:sz w:val="24"/>
                    </w:rPr>
                    <w:t>5.未被列入失信被执行人、重大税收违法失信主体、政府采购严重违法失信行为记录名单（由供应商在《政府采购投标及履约承诺函》中作出声明）；</w:t>
                  </w:r>
                </w:p>
                <w:p>
                  <w:pPr>
                    <w:keepNext w:val="0"/>
                    <w:keepLines w:val="0"/>
                    <w:suppressLineNumbers w:val="0"/>
                    <w:spacing w:before="0" w:beforeAutospacing="0" w:after="0" w:afterAutospacing="0"/>
                    <w:ind w:left="0" w:right="0" w:firstLine="420" w:firstLineChars="200"/>
                    <w:rPr>
                      <w:rFonts w:ascii="宋体" w:hAnsi="宋体" w:cs="宋体" w:hint="default"/>
                      <w:kern w:val="0"/>
                      <w:sz w:val="24"/>
                    </w:rPr>
                  </w:pPr>
                  <w:r>
                    <w:rPr>
                      <w:rFonts w:ascii="宋体" w:hAnsi="宋体" w:cs="宋体" w:hint="eastAsia"/>
                      <w:color w:val="FF0000"/>
                      <w:kern w:val="0"/>
                      <w:sz w:val="24"/>
                    </w:rPr>
                    <w:t>6.不存在《深圳市财政局政府采购供应商信用信息管理办法》（深财规〔2023〕3号）列明的严重违法失信行为（由供应商在《政府采购投标及履约承诺函》中作出声明）；</w:t>
                  </w:r>
                </w:p>
                <w:p>
                  <w:pPr>
                    <w:keepNext w:val="0"/>
                    <w:keepLines w:val="0"/>
                    <w:suppressLineNumbers w:val="0"/>
                    <w:spacing w:before="0" w:beforeAutospacing="0" w:after="0" w:afterAutospacing="0"/>
                    <w:ind w:left="0" w:right="0" w:firstLine="420" w:firstLineChars="200"/>
                    <w:rPr>
                      <w:rFonts w:ascii="宋体" w:hAnsi="宋体" w:cs="宋体" w:hint="eastAsia"/>
                      <w:kern w:val="0"/>
                      <w:sz w:val="24"/>
                      <w:lang w:eastAsia="zh-CN"/>
                    </w:rPr>
                  </w:pPr>
                  <w:r>
                    <w:rPr>
                      <w:rFonts w:ascii="宋体" w:hAnsi="宋体" w:cs="宋体" w:hint="eastAsia"/>
                      <w:kern w:val="0"/>
                      <w:sz w:val="24"/>
                    </w:rPr>
                    <w:t>7.为采购项目提供整体设计、规范编制或者项目管理、监理、检测等服务的供应商，不得再参加该采购项目的其他采购活动（由供应商在《政府采购投标及履约承诺函》中作出声明）；</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val="0"/>
                      <w:bCs w:val="0"/>
                      <w:color w:val="FF0000"/>
                      <w:kern w:val="0"/>
                      <w:sz w:val="24"/>
                      <w:szCs w:val="24"/>
                      <w:lang w:val="en-US" w:eastAsia="zh-CN" w:bidi="ar-SA"/>
                    </w:rPr>
                  </w:pPr>
                  <w:r>
                    <w:rPr>
                      <w:rFonts w:ascii="宋体" w:hAnsi="宋体" w:cs="宋体" w:hint="eastAsia"/>
                      <w:b w:val="0"/>
                      <w:bCs w:val="0"/>
                      <w:color w:val="FF0000"/>
                      <w:kern w:val="0"/>
                      <w:szCs w:val="21"/>
                      <w:lang w:val="en-US" w:eastAsia="zh-CN"/>
                    </w:rPr>
                    <w:t>8</w:t>
                  </w:r>
                  <w:r>
                    <w:rPr>
                      <w:rFonts w:ascii="宋体" w:eastAsia="宋体" w:hAnsi="宋体" w:cs="宋体" w:hint="eastAsia"/>
                      <w:b w:val="0"/>
                      <w:bCs w:val="0"/>
                      <w:color w:val="FF0000"/>
                      <w:kern w:val="0"/>
                      <w:sz w:val="24"/>
                      <w:szCs w:val="24"/>
                      <w:lang w:val="en-US" w:eastAsia="zh-CN" w:bidi="ar-SA"/>
                    </w:rPr>
                    <w:t>.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ascii="宋体" w:hAnsi="宋体" w:cs="宋体" w:hint="eastAsia"/>
                      <w:b w:val="0"/>
                      <w:bCs w:val="0"/>
                      <w:color w:val="FF0000"/>
                      <w:kern w:val="0"/>
                      <w:sz w:val="24"/>
                      <w:szCs w:val="24"/>
                      <w:lang w:val="en-US" w:eastAsia="zh-CN" w:bidi="ar-SA"/>
                    </w:rPr>
                    <w:t>；</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val="0"/>
                      <w:bCs w:val="0"/>
                      <w:color w:val="FF0000"/>
                      <w:kern w:val="0"/>
                      <w:sz w:val="24"/>
                      <w:szCs w:val="24"/>
                      <w:lang w:val="en-US" w:eastAsia="zh-CN" w:bidi="ar-SA"/>
                    </w:rPr>
                  </w:pPr>
                  <w:r>
                    <w:rPr>
                      <w:rFonts w:ascii="宋体" w:hAnsi="宋体" w:cs="宋体" w:hint="eastAsia"/>
                      <w:b w:val="0"/>
                      <w:bCs w:val="0"/>
                      <w:kern w:val="0"/>
                      <w:sz w:val="24"/>
                      <w:lang w:val="en-US" w:eastAsia="zh-CN"/>
                    </w:rPr>
                    <w:t>9</w:t>
                  </w:r>
                  <w:r>
                    <w:rPr>
                      <w:rFonts w:ascii="宋体" w:hAnsi="宋体" w:cs="宋体" w:hint="eastAsia"/>
                      <w:b w:val="0"/>
                      <w:bCs w:val="0"/>
                      <w:kern w:val="0"/>
                      <w:sz w:val="24"/>
                    </w:rPr>
                    <w:t>.本项目是（否）专门面向中小企业采购：</w:t>
                  </w:r>
                  <w:r>
                    <w:rPr>
                      <w:rFonts w:ascii="宋体" w:hAnsi="宋体" w:cs="宋体" w:hint="eastAsia"/>
                      <w:b w:val="0"/>
                      <w:bCs w:val="0"/>
                      <w:color w:val="FF0000"/>
                      <w:kern w:val="0"/>
                      <w:sz w:val="24"/>
                      <w:szCs w:val="24"/>
                      <w:lang w:val="en-US" w:eastAsia="zh-CN" w:bidi="ar-SA"/>
                    </w:rPr>
                    <w:t>否</w:t>
                  </w:r>
                  <w:r>
                    <w:rPr>
                      <w:rFonts w:ascii="宋体" w:eastAsia="宋体" w:hAnsi="宋体" w:cs="宋体" w:hint="eastAsia"/>
                      <w:b w:val="0"/>
                      <w:bCs w:val="0"/>
                      <w:color w:val="FF0000"/>
                      <w:kern w:val="0"/>
                      <w:sz w:val="24"/>
                      <w:szCs w:val="24"/>
                      <w:lang w:val="en-US" w:eastAsia="zh-CN" w:bidi="ar-SA"/>
                    </w:rPr>
                    <w:t>；</w:t>
                  </w:r>
                </w:p>
                <w:p>
                  <w:pPr>
                    <w:keepNext w:val="0"/>
                    <w:keepLines w:val="0"/>
                    <w:suppressLineNumbers w:val="0"/>
                    <w:wordWrap w:val="0"/>
                    <w:spacing w:before="0" w:beforeAutospacing="0" w:after="0" w:afterAutospacing="0"/>
                    <w:ind w:left="0" w:right="0" w:firstLine="420" w:firstLineChars="200"/>
                    <w:rPr>
                      <w:rFonts w:ascii="宋体" w:hAnsi="宋体" w:cs="宋体" w:hint="default"/>
                      <w:kern w:val="0"/>
                      <w:sz w:val="24"/>
                    </w:rPr>
                  </w:pPr>
                  <w:r>
                    <w:rPr>
                      <w:rFonts w:ascii="宋体" w:hAnsi="宋体" w:cs="宋体" w:hint="eastAsia"/>
                      <w:kern w:val="0"/>
                      <w:sz w:val="24"/>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pPr>
                    <w:keepNext w:val="0"/>
                    <w:keepLines w:val="0"/>
                    <w:suppressLineNumbers w:val="0"/>
                    <w:spacing w:before="0" w:beforeAutospacing="0" w:after="0" w:afterAutospacing="0"/>
                    <w:ind w:left="0" w:right="0" w:firstLine="420" w:firstLineChars="200"/>
                    <w:rPr>
                      <w:rFonts w:ascii="宋体" w:hAnsi="宋体" w:hint="default"/>
                      <w:sz w:val="24"/>
                    </w:rPr>
                  </w:pPr>
                  <w:r>
                    <w:rPr>
                      <w:rFonts w:ascii="宋体" w:hAnsi="宋体" w:hint="eastAsia"/>
                      <w:sz w:val="24"/>
                    </w:rPr>
                    <w:t>（2）供应商投标（上传投标文件）必须先行办理注册手续，具体请按照本公告“六、其他补充事宜</w:t>
                  </w:r>
                  <w:r>
                    <w:rPr>
                      <w:rFonts w:ascii="宋体" w:hAnsi="宋体" w:hint="default"/>
                      <w:sz w:val="24"/>
                    </w:rPr>
                    <w:t>”</w:t>
                  </w:r>
                  <w:r>
                    <w:rPr>
                      <w:rFonts w:ascii="宋体" w:hAnsi="宋体" w:hint="eastAsia"/>
                      <w:sz w:val="24"/>
                    </w:rPr>
                    <w:t>相关内容指引办理。</w:t>
                  </w:r>
                </w:p>
                <w:p>
                  <w:pPr>
                    <w:keepNext w:val="0"/>
                    <w:keepLines w:val="0"/>
                    <w:suppressLineNumbers w:val="0"/>
                    <w:spacing w:before="0" w:beforeAutospacing="0" w:after="0" w:afterAutospacing="0"/>
                    <w:ind w:left="0" w:right="0" w:firstLine="420" w:firstLineChars="200"/>
                    <w:rPr>
                      <w:rFonts w:ascii="宋体" w:hAnsi="宋体" w:cs="宋体" w:hint="default"/>
                      <w:kern w:val="0"/>
                      <w:sz w:val="24"/>
                    </w:rPr>
                  </w:pPr>
                </w:p>
                <w:p>
                  <w:pPr>
                    <w:keepNext w:val="0"/>
                    <w:keepLines w:val="0"/>
                    <w:suppressLineNumbers w:val="0"/>
                    <w:spacing w:before="0" w:beforeAutospacing="0" w:after="0" w:afterAutospacing="0"/>
                    <w:ind w:left="0" w:right="0" w:firstLine="420" w:firstLineChars="200"/>
                    <w:rPr>
                      <w:rFonts w:ascii="宋体" w:hAnsi="宋体" w:cs="宋体" w:hint="default"/>
                      <w:sz w:val="24"/>
                    </w:rPr>
                  </w:pPr>
                  <w:r>
                    <w:rPr>
                      <w:rFonts w:ascii="宋体" w:hAnsi="宋体" w:cs="宋体" w:hint="eastAsia"/>
                      <w:b/>
                      <w:sz w:val="24"/>
                    </w:rPr>
                    <w:t>完整公告内容详见：深圳公共资源交易网（https://www.szggzy.com）</w:t>
                  </w:r>
                </w:p>
              </w:tc>
            </w:tr>
          </w:tbl>
          <w:p>
            <w:pPr>
              <w:keepNext w:val="0"/>
              <w:keepLines w:val="0"/>
              <w:suppressLineNumbers w:val="0"/>
              <w:spacing w:before="0" w:beforeAutospacing="0" w:after="0" w:afterAutospacing="0"/>
              <w:ind w:left="0" w:right="0"/>
              <w:rPr>
                <w:rFonts w:ascii="宋体" w:hAnsi="宋体" w:cs="宋体" w:hint="default"/>
                <w:sz w:val="24"/>
              </w:rPr>
            </w:pPr>
          </w:p>
        </w:tc>
      </w:tr>
    </w:tbl>
    <w:p>
      <w:r>
        <w:rPr>
          <w:rFonts w:hint="eastAsia"/>
        </w:rPr>
        <w:br w:type="page"/>
      </w:r>
    </w:p>
    <w:p>
      <w:pPr>
        <w:pStyle w:val="Heading2"/>
        <w:rPr>
          <w:b/>
          <w:bCs/>
          <w:sz w:val="28"/>
          <w:szCs w:val="28"/>
        </w:rPr>
      </w:pPr>
      <w:r>
        <w:rPr>
          <w:rFonts w:hint="eastAsia"/>
          <w:b/>
          <w:bCs/>
          <w:sz w:val="28"/>
          <w:szCs w:val="28"/>
        </w:rPr>
        <w:t>第二章对通用条款的补充内容及其他关键信息</w:t>
      </w:r>
    </w:p>
    <w:p>
      <w:pPr>
        <w:pStyle w:val="Heading2"/>
        <w:spacing w:before="120" w:beforeLines="50" w:after="120" w:afterLines="50"/>
        <w:rPr>
          <w:b/>
          <w:bCs/>
          <w:sz w:val="28"/>
          <w:szCs w:val="28"/>
        </w:rPr>
      </w:pPr>
      <w:bookmarkStart w:id="23" w:name="_Toc60560625"/>
      <w:bookmarkStart w:id="24" w:name="_Toc100052364"/>
      <w:bookmarkStart w:id="25" w:name="_Toc73521547"/>
      <w:bookmarkStart w:id="26" w:name="_Toc101074876"/>
      <w:bookmarkStart w:id="27" w:name="_Toc73521635"/>
      <w:bookmarkStart w:id="28" w:name="_Toc73518117"/>
      <w:bookmarkStart w:id="29" w:name="_Toc73517639"/>
      <w:bookmarkStart w:id="30" w:name="_Toc60631620"/>
      <w:r>
        <w:rPr>
          <w:rFonts w:hint="eastAsia"/>
          <w:b/>
          <w:bCs/>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b/>
                <w:bCs/>
                <w:sz w:val="24"/>
              </w:rPr>
            </w:pPr>
            <w:bookmarkEnd w:id="23"/>
            <w:bookmarkEnd w:id="24"/>
            <w:bookmarkEnd w:id="25"/>
            <w:bookmarkEnd w:id="26"/>
            <w:bookmarkEnd w:id="27"/>
            <w:bookmarkEnd w:id="28"/>
            <w:bookmarkEnd w:id="29"/>
            <w:bookmarkEnd w:id="30"/>
            <w:r>
              <w:rPr>
                <w:rFonts w:asciiTheme="minorEastAsia" w:eastAsiaTheme="minorEastAsia" w:hAnsiTheme="minorEastAsia" w:cstheme="minorEastAsia" w:hint="eastAsia"/>
                <w:b/>
                <w:bCs/>
                <w:sz w:val="24"/>
              </w:rPr>
              <w:t>通用条款序号</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b/>
                <w:bCs/>
                <w:sz w:val="24"/>
              </w:rPr>
            </w:pPr>
            <w:r>
              <w:rPr>
                <w:rFonts w:asciiTheme="minorEastAsia" w:eastAsiaTheme="minorEastAsia" w:hAnsiTheme="minorEastAsia" w:cstheme="minorEastAsia" w:hint="eastAsia"/>
                <w:b/>
                <w:bCs/>
                <w:sz w:val="24"/>
              </w:rPr>
              <w:t>涉及事项</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b/>
                <w:bCs/>
                <w:sz w:val="24"/>
              </w:rPr>
            </w:pPr>
            <w:r>
              <w:rPr>
                <w:rFonts w:asciiTheme="minorEastAsia" w:eastAsiaTheme="minorEastAsia" w:hAnsiTheme="minorEastAsia" w:cstheme="minorEastAsia" w:hint="eastAsia"/>
                <w:b/>
                <w:bCs/>
                <w:sz w:val="24"/>
              </w:rPr>
              <w:t>具体补充内容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3.1</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rPr>
              <w:t>采购人</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hint="eastAsia"/>
                <w:color w:val="auto"/>
                <w:sz w:val="24"/>
                <w:highlight w:val="none"/>
              </w:rPr>
              <w:t>深圳市龙岗区</w:t>
            </w:r>
            <w:r>
              <w:rPr>
                <w:rFonts w:ascii="宋体" w:hAnsi="宋体" w:hint="eastAsia"/>
                <w:color w:val="auto"/>
                <w:sz w:val="24"/>
                <w:highlight w:val="none"/>
                <w:lang w:val="en-US" w:eastAsia="zh-CN"/>
              </w:rPr>
              <w:t>龙城</w:t>
            </w:r>
            <w:r>
              <w:rPr>
                <w:rFonts w:ascii="宋体" w:hAnsi="宋体" w:hint="eastAsia"/>
                <w:color w:val="auto"/>
                <w:sz w:val="24"/>
                <w:highlight w:val="none"/>
              </w:rPr>
              <w:t>街道办事处</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3.2</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rPr>
              <w:t>政府集中采购机构</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szCs w:val="24"/>
              </w:rPr>
              <w:t>深圳公共资源交易中心（深圳交易集团有限公司</w:t>
            </w:r>
            <w:r>
              <w:rPr>
                <w:rFonts w:asciiTheme="minorEastAsia" w:eastAsiaTheme="minorEastAsia" w:hAnsiTheme="minorEastAsia" w:cstheme="minorEastAsia" w:hint="eastAsia"/>
                <w:kern w:val="0"/>
                <w:sz w:val="24"/>
                <w:szCs w:val="24"/>
              </w:rPr>
              <w:t>龙岗</w:t>
            </w:r>
            <w:r>
              <w:rPr>
                <w:rFonts w:asciiTheme="minorEastAsia" w:eastAsiaTheme="minorEastAsia" w:hAnsiTheme="minorEastAsia" w:cstheme="minorEastAsia" w:hint="eastAsia"/>
                <w:sz w:val="24"/>
                <w:szCs w:val="24"/>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9</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rPr>
              <w:t>踏勘现场</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szCs w:val="24"/>
                <w:lang w:val="en-US" w:eastAsia="zh-CN"/>
              </w:rPr>
              <w:t>不</w:t>
            </w:r>
            <w:r>
              <w:rPr>
                <w:rFonts w:asciiTheme="minorEastAsia" w:eastAsiaTheme="minorEastAsia" w:hAnsiTheme="minorEastAsia" w:cstheme="minorEastAsia" w:hint="eastAsia"/>
                <w:sz w:val="24"/>
                <w:szCs w:val="24"/>
              </w:rPr>
              <w:t>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10</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rPr>
              <w:t>标前会议</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szCs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12/13</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rPr>
              <w:t>招标文件的澄清和修改</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szCs w:val="24"/>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20</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rPr>
              <w:t>投标有效期</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szCs w:val="24"/>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22</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rPr>
              <w:t>投标人的替代方案</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szCs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25</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rPr>
              <w:t>投标文件的大小</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szCs w:val="24"/>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26</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bookmarkStart w:id="31" w:name="_Hlk71664860"/>
            <w:r>
              <w:rPr>
                <w:rFonts w:asciiTheme="minorEastAsia" w:eastAsiaTheme="minorEastAsia" w:hAnsiTheme="minorEastAsia" w:cstheme="minorEastAsia" w:hint="eastAsia"/>
                <w:sz w:val="24"/>
              </w:rPr>
              <w:t>样品、现场演示、方案讲解</w:t>
            </w:r>
            <w:bookmarkEnd w:id="31"/>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Theme="minorEastAsia" w:eastAsiaTheme="minorEastAsia" w:hAnsiTheme="minorEastAsia" w:cstheme="minorEastAsia" w:hint="eastAsia"/>
                <w:sz w:val="24"/>
                <w:szCs w:val="24"/>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37</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color w:val="auto"/>
                <w:sz w:val="24"/>
              </w:rPr>
            </w:pPr>
            <w:r>
              <w:rPr>
                <w:rFonts w:asciiTheme="minorEastAsia" w:eastAsiaTheme="minorEastAsia" w:hAnsiTheme="minorEastAsia" w:cstheme="minorEastAsia" w:hint="eastAsia"/>
                <w:color w:val="auto"/>
                <w:sz w:val="24"/>
              </w:rPr>
              <w:t>评审方法</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color w:val="auto"/>
                <w:sz w:val="24"/>
              </w:rPr>
            </w:pPr>
            <w:r>
              <w:rPr>
                <w:rFonts w:asciiTheme="minorEastAsia" w:eastAsiaTheme="minorEastAsia" w:hAnsiTheme="minorEastAsia" w:cstheme="minorEastAsia" w:hint="eastAsia"/>
                <w:color w:val="auto"/>
                <w:sz w:val="24"/>
                <w:szCs w:val="24"/>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38</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color w:val="auto"/>
                <w:sz w:val="24"/>
              </w:rPr>
            </w:pPr>
            <w:r>
              <w:rPr>
                <w:rFonts w:asciiTheme="minorEastAsia" w:eastAsiaTheme="minorEastAsia" w:hAnsiTheme="minorEastAsia" w:cstheme="minorEastAsia" w:hint="eastAsia"/>
                <w:color w:val="auto"/>
                <w:sz w:val="24"/>
              </w:rPr>
              <w:t>定标方法</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color w:val="auto"/>
                <w:sz w:val="24"/>
              </w:rPr>
            </w:pPr>
            <w:r>
              <w:rPr>
                <w:rFonts w:asciiTheme="minorEastAsia" w:eastAsiaTheme="minorEastAsia" w:hAnsiTheme="minorEastAsia" w:cstheme="minorEastAsia" w:hint="eastAsia"/>
                <w:color w:val="auto"/>
                <w:sz w:val="24"/>
                <w:szCs w:val="24"/>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sz w:val="24"/>
              </w:rPr>
            </w:pPr>
            <w:r>
              <w:rPr>
                <w:rFonts w:ascii="宋体" w:hAnsi="宋体" w:cs="宋体" w:hint="eastAsia"/>
                <w:sz w:val="24"/>
              </w:rPr>
              <w:t>46</w:t>
            </w:r>
          </w:p>
        </w:tc>
        <w:tc>
          <w:tcPr>
            <w:tcW w:w="2409"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default"/>
                <w:color w:val="auto"/>
                <w:sz w:val="24"/>
              </w:rPr>
            </w:pPr>
            <w:r>
              <w:rPr>
                <w:rFonts w:asciiTheme="minorEastAsia" w:eastAsiaTheme="minorEastAsia" w:hAnsiTheme="minorEastAsia" w:cstheme="minorEastAsia" w:hint="eastAsia"/>
                <w:color w:val="auto"/>
                <w:sz w:val="24"/>
              </w:rPr>
              <w:t>履约担保</w:t>
            </w:r>
          </w:p>
        </w:tc>
        <w:tc>
          <w:tcPr>
            <w:tcW w:w="4980" w:type="dxa"/>
            <w:vAlign w:val="center"/>
          </w:tcPr>
          <w:p>
            <w:pPr>
              <w:keepNext w:val="0"/>
              <w:keepLines w:val="0"/>
              <w:suppressLineNumbers w:val="0"/>
              <w:spacing w:before="0" w:beforeAutospacing="0" w:after="0" w:afterAutospacing="0"/>
              <w:ind w:left="0" w:right="0"/>
              <w:jc w:val="center"/>
              <w:rPr>
                <w:rFonts w:asciiTheme="minorEastAsia" w:eastAsiaTheme="minorEastAsia" w:hAnsiTheme="minorEastAsia" w:cstheme="minorEastAsia" w:hint="eastAsia"/>
                <w:color w:val="auto"/>
                <w:sz w:val="24"/>
                <w:lang w:eastAsia="zh-CN"/>
              </w:rPr>
            </w:pPr>
            <w:r>
              <w:rPr>
                <w:rFonts w:ascii="宋体" w:hAnsi="宋体" w:eastAsiaTheme="minorEastAsia" w:hint="eastAsia"/>
                <w:color w:val="auto"/>
                <w:sz w:val="24"/>
                <w:lang w:val="en-US" w:eastAsia="zh-CN"/>
              </w:rPr>
              <w:t>不需要</w:t>
            </w:r>
          </w:p>
        </w:tc>
      </w:tr>
    </w:tbl>
    <w:p>
      <w:pPr>
        <w:rPr>
          <w:rFonts w:ascii="宋体" w:eastAsia="宋体" w:hAnsi="宋体" w:cs="宋体" w:hint="eastAsia"/>
          <w:b/>
          <w:sz w:val="24"/>
          <w:lang w:val="en-US" w:eastAsia="zh-CN"/>
        </w:rPr>
      </w:pPr>
      <w:r>
        <w:rPr>
          <w:rFonts w:ascii="宋体" w:hAnsi="宋体" w:cs="宋体" w:hint="eastAsia"/>
          <w:sz w:val="24"/>
        </w:rPr>
        <w:t>备注：本表是通用条款相关条款的补充和明确，如与通用条款内容相冲突的，以本表为准。</w:t>
      </w:r>
    </w:p>
    <w:p>
      <w:pPr>
        <w:rPr>
          <w:rFonts w:ascii="宋体" w:hAnsi="宋体" w:cs="宋体"/>
          <w:b/>
          <w:sz w:val="24"/>
        </w:rPr>
      </w:pPr>
    </w:p>
    <w:p>
      <w:pPr>
        <w:pStyle w:val="Heading2"/>
        <w:spacing w:before="120" w:beforeLines="50" w:after="120" w:afterLines="50"/>
        <w:rPr>
          <w:rFonts w:cs="宋体"/>
          <w:b/>
          <w:bCs/>
          <w:szCs w:val="24"/>
        </w:rPr>
      </w:pPr>
      <w:r>
        <w:rPr>
          <w:rFonts w:cs="宋体" w:hint="eastAsia"/>
          <w:b/>
          <w:bCs/>
          <w:szCs w:val="24"/>
        </w:rPr>
        <w:t>二、其他关键信息</w:t>
      </w:r>
    </w:p>
    <w:p>
      <w:pPr>
        <w:ind w:firstLine="420" w:firstLineChars="200"/>
        <w:rPr>
          <w:rFonts w:ascii="宋体" w:hAnsi="宋体" w:cs="宋体"/>
          <w:b/>
          <w:bCs/>
          <w:sz w:val="24"/>
        </w:rPr>
      </w:pPr>
      <w:r>
        <w:rPr>
          <w:rFonts w:ascii="宋体" w:hAnsi="宋体" w:cs="宋体" w:hint="eastAsia"/>
          <w:b/>
          <w:bCs/>
          <w:sz w:val="24"/>
        </w:rPr>
        <w:t>（一）与“对通用条款的补充内容”章节相关的事项</w:t>
      </w:r>
    </w:p>
    <w:p>
      <w:pPr>
        <w:ind w:firstLine="630" w:firstLineChars="300"/>
        <w:jc w:val="left"/>
        <w:rPr>
          <w:rFonts w:ascii="宋体" w:hAnsi="宋体" w:cs="宋体"/>
          <w:b/>
          <w:kern w:val="0"/>
          <w:sz w:val="24"/>
        </w:rPr>
      </w:pPr>
      <w:bookmarkStart w:id="32" w:name="_Hlk72579465"/>
      <w:r>
        <w:rPr>
          <w:rFonts w:ascii="宋体" w:hAnsi="宋体" w:cs="宋体" w:hint="eastAsia"/>
          <w:b/>
          <w:kern w:val="0"/>
          <w:sz w:val="24"/>
        </w:rPr>
        <w:t>评标定标信息</w:t>
      </w:r>
    </w:p>
    <w:p>
      <w:pPr>
        <w:ind w:firstLine="420" w:firstLineChars="200"/>
        <w:jc w:val="center"/>
        <w:rPr>
          <w:rFonts w:ascii="宋体" w:hAnsi="宋体" w:cs="宋体"/>
          <w:b/>
          <w:bCs/>
          <w:sz w:val="24"/>
        </w:rPr>
      </w:pPr>
      <w:r>
        <w:rPr>
          <w:rFonts w:ascii="宋体" w:hAnsi="宋体" w:cs="宋体" w:hint="eastAsia"/>
          <w:b/>
          <w:bCs/>
          <w:sz w:val="24"/>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keepNext w:val="0"/>
              <w:keepLines w:val="0"/>
              <w:suppressLineNumbers w:val="0"/>
              <w:spacing w:before="0" w:beforeAutospacing="0" w:after="0" w:afterAutospacing="0"/>
              <w:ind w:left="0" w:right="0" w:firstLine="420" w:firstLineChars="200"/>
              <w:jc w:val="center"/>
              <w:rPr>
                <w:rFonts w:ascii="宋体" w:hAnsi="宋体" w:cs="宋体" w:hint="default"/>
                <w:sz w:val="24"/>
              </w:rPr>
            </w:pPr>
            <w:bookmarkStart w:id="33" w:name="_Hlk74239733"/>
            <w:r>
              <w:rPr>
                <w:rFonts w:ascii="宋体" w:hAnsi="宋体" w:cs="宋体" w:hint="eastAsia"/>
                <w:sz w:val="24"/>
              </w:rPr>
              <w:t>评标方法</w:t>
            </w:r>
          </w:p>
        </w:tc>
        <w:tc>
          <w:tcPr>
            <w:tcW w:w="4151" w:type="dxa"/>
          </w:tcPr>
          <w:p>
            <w:pPr>
              <w:keepNext w:val="0"/>
              <w:keepLines w:val="0"/>
              <w:suppressLineNumbers w:val="0"/>
              <w:spacing w:before="0" w:beforeAutospacing="0" w:after="0" w:afterAutospacing="0"/>
              <w:ind w:left="0" w:right="0" w:firstLine="420" w:firstLineChars="200"/>
              <w:jc w:val="center"/>
              <w:rPr>
                <w:rFonts w:ascii="宋体" w:hAnsi="宋体" w:cs="宋体" w:hint="default"/>
                <w:sz w:val="24"/>
              </w:rPr>
            </w:pPr>
            <w:r>
              <w:rPr>
                <w:rFonts w:ascii="宋体" w:hAnsi="宋体" w:cs="宋体" w:hint="eastAsia"/>
                <w:sz w:val="24"/>
              </w:rPr>
              <w:t>综合评分法</w:t>
            </w:r>
          </w:p>
        </w:tc>
      </w:tr>
      <w:tr>
        <w:tblPrEx>
          <w:tblW w:w="8075" w:type="dxa"/>
          <w:tblInd w:w="340" w:type="dxa"/>
          <w:tblLayout w:type="fixed"/>
          <w:tblCellMar>
            <w:top w:w="0" w:type="dxa"/>
            <w:left w:w="108" w:type="dxa"/>
            <w:bottom w:w="0" w:type="dxa"/>
            <w:right w:w="108" w:type="dxa"/>
          </w:tblCellMar>
        </w:tblPrEx>
        <w:tc>
          <w:tcPr>
            <w:tcW w:w="3924" w:type="dxa"/>
          </w:tcPr>
          <w:p>
            <w:pPr>
              <w:keepNext w:val="0"/>
              <w:keepLines w:val="0"/>
              <w:suppressLineNumbers w:val="0"/>
              <w:spacing w:before="0" w:beforeAutospacing="0" w:after="0" w:afterAutospacing="0"/>
              <w:ind w:left="0" w:right="0" w:firstLine="420" w:firstLineChars="200"/>
              <w:jc w:val="center"/>
              <w:rPr>
                <w:rFonts w:ascii="宋体" w:hAnsi="宋体" w:cs="宋体" w:hint="default"/>
                <w:sz w:val="24"/>
              </w:rPr>
            </w:pPr>
            <w:r>
              <w:rPr>
                <w:rFonts w:ascii="宋体" w:hAnsi="宋体" w:cs="宋体" w:hint="eastAsia"/>
                <w:sz w:val="24"/>
              </w:rPr>
              <w:t>候选中标供应商家数</w:t>
            </w:r>
          </w:p>
        </w:tc>
        <w:tc>
          <w:tcPr>
            <w:tcW w:w="4151" w:type="dxa"/>
          </w:tcPr>
          <w:p>
            <w:pPr>
              <w:keepNext w:val="0"/>
              <w:keepLines w:val="0"/>
              <w:suppressLineNumbers w:val="0"/>
              <w:spacing w:before="0" w:beforeAutospacing="0" w:after="0" w:afterAutospacing="0"/>
              <w:ind w:left="0" w:right="0" w:firstLine="420" w:firstLineChars="200"/>
              <w:jc w:val="center"/>
              <w:rPr>
                <w:rFonts w:ascii="宋体" w:eastAsia="宋体" w:hAnsi="宋体" w:cs="宋体" w:hint="eastAsia"/>
                <w:sz w:val="24"/>
                <w:lang w:eastAsia="zh-CN"/>
              </w:rPr>
            </w:pPr>
            <w:r>
              <w:rPr>
                <w:rFonts w:ascii="宋体" w:hAnsi="宋体" w:cs="宋体" w:hint="eastAsia"/>
                <w:sz w:val="24"/>
                <w:lang w:val="en-US" w:eastAsia="zh-CN"/>
              </w:rPr>
              <w:t>3</w:t>
            </w:r>
          </w:p>
        </w:tc>
      </w:tr>
      <w:tr>
        <w:tblPrEx>
          <w:tblW w:w="8075" w:type="dxa"/>
          <w:tblInd w:w="340" w:type="dxa"/>
          <w:tblLayout w:type="fixed"/>
          <w:tblCellMar>
            <w:top w:w="0" w:type="dxa"/>
            <w:left w:w="108" w:type="dxa"/>
            <w:bottom w:w="0" w:type="dxa"/>
            <w:right w:w="108" w:type="dxa"/>
          </w:tblCellMar>
        </w:tblPrEx>
        <w:tc>
          <w:tcPr>
            <w:tcW w:w="3924" w:type="dxa"/>
          </w:tcPr>
          <w:p>
            <w:pPr>
              <w:keepNext w:val="0"/>
              <w:keepLines w:val="0"/>
              <w:suppressLineNumbers w:val="0"/>
              <w:spacing w:before="0" w:beforeAutospacing="0" w:after="0" w:afterAutospacing="0"/>
              <w:ind w:left="0" w:right="0" w:firstLine="420" w:firstLineChars="200"/>
              <w:jc w:val="center"/>
              <w:rPr>
                <w:rFonts w:ascii="宋体" w:hAnsi="宋体" w:cs="宋体" w:hint="default"/>
                <w:sz w:val="24"/>
              </w:rPr>
            </w:pPr>
            <w:r>
              <w:rPr>
                <w:rFonts w:ascii="宋体" w:hAnsi="宋体" w:cs="宋体" w:hint="eastAsia"/>
                <w:sz w:val="24"/>
              </w:rPr>
              <w:t>中标供应商家数</w:t>
            </w:r>
          </w:p>
        </w:tc>
        <w:tc>
          <w:tcPr>
            <w:tcW w:w="4151" w:type="dxa"/>
          </w:tcPr>
          <w:p>
            <w:pPr>
              <w:keepNext w:val="0"/>
              <w:keepLines w:val="0"/>
              <w:suppressLineNumbers w:val="0"/>
              <w:spacing w:before="0" w:beforeAutospacing="0" w:after="0" w:afterAutospacing="0"/>
              <w:ind w:left="0" w:right="0" w:firstLine="420" w:firstLineChars="200"/>
              <w:jc w:val="center"/>
              <w:rPr>
                <w:rFonts w:ascii="宋体" w:hAnsi="宋体" w:cs="宋体" w:hint="default"/>
                <w:sz w:val="24"/>
              </w:rPr>
            </w:pPr>
            <w:r>
              <w:rPr>
                <w:rFonts w:ascii="宋体" w:hAnsi="宋体" w:cs="宋体" w:hint="eastAsia"/>
                <w:sz w:val="24"/>
              </w:rPr>
              <w:t>1</w:t>
            </w:r>
          </w:p>
        </w:tc>
      </w:tr>
    </w:tbl>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ascii="宋体" w:eastAsia="宋体" w:hAnsi="宋体" w:cs="宋体" w:hint="eastAsia"/>
          <w:b/>
          <w:sz w:val="24"/>
          <w:szCs w:val="24"/>
          <w:highlight w:val="none"/>
        </w:rPr>
      </w:pPr>
      <w:bookmarkEnd w:id="32"/>
      <w:bookmarkEnd w:id="33"/>
      <w:r>
        <w:rPr>
          <w:rFonts w:ascii="宋体" w:eastAsia="宋体" w:hAnsi="宋体" w:cs="宋体" w:hint="eastAsia"/>
          <w:b/>
          <w:sz w:val="24"/>
          <w:szCs w:val="24"/>
          <w:highlight w:val="none"/>
        </w:rPr>
        <w:t>1.本项目共分为编号为A、B</w:t>
      </w:r>
      <w:r>
        <w:rPr>
          <w:rFonts w:ascii="宋体" w:eastAsia="宋体" w:hAnsi="宋体" w:cs="宋体" w:hint="eastAsia"/>
          <w:b/>
          <w:sz w:val="24"/>
          <w:szCs w:val="24"/>
          <w:highlight w:val="none"/>
          <w:lang w:eastAsia="zh-CN"/>
        </w:rPr>
        <w:t>、</w:t>
      </w:r>
      <w:r>
        <w:rPr>
          <w:rFonts w:ascii="宋体" w:eastAsia="宋体" w:hAnsi="宋体" w:cs="宋体" w:hint="eastAsia"/>
          <w:b/>
          <w:sz w:val="24"/>
          <w:szCs w:val="24"/>
          <w:highlight w:val="none"/>
          <w:lang w:val="en-US" w:eastAsia="zh-CN"/>
        </w:rPr>
        <w:t>C</w:t>
      </w:r>
      <w:r>
        <w:rPr>
          <w:rFonts w:ascii="宋体" w:eastAsia="宋体" w:hAnsi="宋体" w:cs="宋体" w:hint="eastAsia"/>
          <w:b/>
          <w:sz w:val="24"/>
          <w:szCs w:val="24"/>
          <w:highlight w:val="none"/>
        </w:rPr>
        <w:t>的</w:t>
      </w:r>
      <w:r>
        <w:rPr>
          <w:rFonts w:ascii="宋体" w:eastAsia="宋体" w:hAnsi="宋体" w:cs="宋体" w:hint="eastAsia"/>
          <w:b/>
          <w:sz w:val="24"/>
          <w:szCs w:val="24"/>
          <w:highlight w:val="none"/>
          <w:lang w:val="en-US" w:eastAsia="zh-CN"/>
        </w:rPr>
        <w:t>3</w:t>
      </w:r>
      <w:r>
        <w:rPr>
          <w:rFonts w:ascii="宋体" w:eastAsia="宋体" w:hAnsi="宋体" w:cs="宋体" w:hint="eastAsia"/>
          <w:b/>
          <w:sz w:val="24"/>
          <w:szCs w:val="24"/>
          <w:highlight w:val="none"/>
        </w:rPr>
        <w:t>个包，将采用综合评分法选择</w:t>
      </w:r>
      <w:r>
        <w:rPr>
          <w:rFonts w:ascii="宋体" w:eastAsia="宋体" w:hAnsi="宋体" w:cs="宋体" w:hint="eastAsia"/>
          <w:b/>
          <w:sz w:val="24"/>
          <w:szCs w:val="24"/>
          <w:highlight w:val="none"/>
          <w:lang w:val="en-US" w:eastAsia="zh-CN"/>
        </w:rPr>
        <w:t>3</w:t>
      </w:r>
      <w:r>
        <w:rPr>
          <w:rFonts w:ascii="宋体" w:eastAsia="宋体" w:hAnsi="宋体" w:cs="宋体" w:hint="eastAsia"/>
          <w:b/>
          <w:sz w:val="24"/>
          <w:szCs w:val="24"/>
          <w:highlight w:val="none"/>
        </w:rPr>
        <w:t>家中标单位分别承担A、B</w:t>
      </w:r>
      <w:r>
        <w:rPr>
          <w:rFonts w:ascii="宋体" w:eastAsia="宋体" w:hAnsi="宋体" w:cs="宋体" w:hint="eastAsia"/>
          <w:b/>
          <w:sz w:val="24"/>
          <w:szCs w:val="24"/>
          <w:highlight w:val="none"/>
          <w:lang w:eastAsia="zh-CN"/>
        </w:rPr>
        <w:t>、</w:t>
      </w:r>
      <w:r>
        <w:rPr>
          <w:rFonts w:ascii="宋体" w:eastAsia="宋体" w:hAnsi="宋体" w:cs="宋体" w:hint="eastAsia"/>
          <w:b/>
          <w:sz w:val="24"/>
          <w:szCs w:val="24"/>
          <w:highlight w:val="none"/>
          <w:lang w:val="en-US" w:eastAsia="zh-CN"/>
        </w:rPr>
        <w:t>C</w:t>
      </w:r>
      <w:r>
        <w:rPr>
          <w:rFonts w:ascii="宋体" w:eastAsia="宋体" w:hAnsi="宋体" w:cs="宋体" w:hint="eastAsia"/>
          <w:b/>
          <w:sz w:val="24"/>
          <w:szCs w:val="24"/>
          <w:highlight w:val="none"/>
        </w:rPr>
        <w:t>的</w:t>
      </w:r>
      <w:r>
        <w:rPr>
          <w:rFonts w:ascii="宋体" w:eastAsia="宋体" w:hAnsi="宋体" w:cs="宋体" w:hint="eastAsia"/>
          <w:b/>
          <w:sz w:val="24"/>
          <w:szCs w:val="24"/>
          <w:highlight w:val="none"/>
          <w:lang w:val="en-US" w:eastAsia="zh-CN"/>
        </w:rPr>
        <w:t>3</w:t>
      </w:r>
      <w:r>
        <w:rPr>
          <w:rFonts w:ascii="宋体" w:eastAsia="宋体" w:hAnsi="宋体" w:cs="宋体" w:hint="eastAsia"/>
          <w:b/>
          <w:sz w:val="24"/>
          <w:szCs w:val="24"/>
          <w:highlight w:val="none"/>
        </w:rPr>
        <w:t>个包相关任务。本包为</w:t>
      </w:r>
      <w:r>
        <w:rPr>
          <w:rFonts w:ascii="宋体" w:eastAsia="宋体" w:hAnsi="宋体" w:cs="宋体" w:hint="eastAsia"/>
          <w:b/>
          <w:sz w:val="24"/>
          <w:szCs w:val="24"/>
          <w:highlight w:val="none"/>
          <w:lang w:val="en-US" w:eastAsia="zh-CN"/>
        </w:rPr>
        <w:t>A</w:t>
      </w:r>
      <w:r>
        <w:rPr>
          <w:rFonts w:ascii="宋体" w:eastAsia="宋体" w:hAnsi="宋体" w:cs="宋体" w:hint="eastAsia"/>
          <w:b/>
          <w:sz w:val="24"/>
          <w:szCs w:val="24"/>
          <w:highlight w:val="none"/>
        </w:rPr>
        <w:t>包（标的内容详见本文件第三章）。</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ascii="宋体" w:eastAsia="宋体" w:hAnsi="宋体" w:cs="宋体" w:hint="eastAsia"/>
          <w:b/>
          <w:sz w:val="24"/>
          <w:szCs w:val="24"/>
          <w:highlight w:val="none"/>
        </w:rPr>
      </w:pPr>
      <w:r>
        <w:rPr>
          <w:rFonts w:ascii="宋体" w:eastAsia="宋体" w:hAnsi="宋体" w:cs="宋体" w:hint="eastAsia"/>
          <w:b/>
          <w:sz w:val="24"/>
          <w:szCs w:val="24"/>
          <w:highlight w:val="none"/>
        </w:rPr>
        <w:t>2.投标原则：投标人可以选择投其中1个包或多个包，每个包需要独立制作1份投标文件，并按所投包号上传投标文件。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宋体" w:hint="eastAsia"/>
          <w:b/>
          <w:sz w:val="24"/>
          <w:szCs w:val="24"/>
          <w:highlight w:val="none"/>
        </w:rPr>
      </w:pPr>
      <w:r>
        <w:rPr>
          <w:rFonts w:ascii="宋体" w:eastAsia="宋体" w:hAnsi="宋体" w:cs="宋体" w:hint="eastAsia"/>
          <w:b/>
          <w:sz w:val="24"/>
          <w:szCs w:val="24"/>
          <w:highlight w:val="none"/>
        </w:rPr>
        <w:t>3.中标原则：</w:t>
      </w:r>
      <w:r>
        <w:rPr>
          <w:rFonts w:ascii="宋体" w:eastAsia="宋体" w:hAnsi="宋体" w:cs="宋体"/>
          <w:sz w:val="24"/>
          <w:szCs w:val="24"/>
        </w:rPr>
        <w:t>本项目按A-B</w:t>
      </w:r>
      <w:r>
        <w:rPr>
          <w:rFonts w:ascii="宋体" w:eastAsia="宋体" w:hAnsi="宋体" w:cs="宋体" w:hint="eastAsia"/>
          <w:sz w:val="24"/>
          <w:szCs w:val="24"/>
          <w:lang w:val="en-US" w:eastAsia="zh-CN"/>
        </w:rPr>
        <w:t>-C</w:t>
      </w:r>
      <w:r>
        <w:rPr>
          <w:rFonts w:ascii="宋体" w:eastAsia="宋体" w:hAnsi="宋体" w:cs="宋体"/>
          <w:sz w:val="24"/>
          <w:szCs w:val="24"/>
        </w:rPr>
        <w:t>顺序分包进行评审，每个包组均推荐该包组综合得分排名前</w:t>
      </w:r>
      <w:r>
        <w:rPr>
          <w:rFonts w:ascii="宋体" w:eastAsia="宋体" w:hAnsi="宋体" w:cs="宋体" w:hint="eastAsia"/>
          <w:sz w:val="24"/>
          <w:szCs w:val="24"/>
          <w:lang w:val="en-US" w:eastAsia="zh-CN"/>
        </w:rPr>
        <w:t>3</w:t>
      </w:r>
      <w:r>
        <w:rPr>
          <w:rFonts w:ascii="宋体" w:eastAsia="宋体" w:hAnsi="宋体" w:cs="宋体"/>
          <w:sz w:val="24"/>
          <w:szCs w:val="24"/>
        </w:rPr>
        <w:t>名为候选中标供应商，其中综合得分排名第一名为该包组的中标供应商。各投标人可同时投标多个包组，但最多只能中一个包，当某一供应商已在某个包组中综合得分排名第一时（即为该包组中标供应商），则该投标人在之后的包组中按“</w:t>
      </w:r>
      <w:r>
        <w:rPr>
          <w:rFonts w:ascii="宋体" w:eastAsia="宋体" w:hAnsi="宋体" w:cs="宋体" w:hint="eastAsia"/>
          <w:sz w:val="24"/>
          <w:szCs w:val="24"/>
          <w:lang w:val="en-US" w:eastAsia="zh-CN"/>
        </w:rPr>
        <w:t>兼投不兼中</w:t>
      </w:r>
      <w:r>
        <w:rPr>
          <w:rFonts w:ascii="宋体" w:eastAsia="宋体" w:hAnsi="宋体" w:cs="宋体"/>
          <w:sz w:val="24"/>
          <w:szCs w:val="24"/>
        </w:rPr>
        <w:t>”（即符合性审查第</w:t>
      </w:r>
      <w:r>
        <w:rPr>
          <w:rFonts w:ascii="宋体" w:eastAsia="宋体" w:hAnsi="宋体" w:cs="宋体" w:hint="eastAsia"/>
          <w:sz w:val="24"/>
          <w:szCs w:val="24"/>
          <w:lang w:val="en-US" w:eastAsia="zh-CN"/>
        </w:rPr>
        <w:t>14</w:t>
      </w:r>
      <w:r>
        <w:rPr>
          <w:rFonts w:ascii="宋体" w:eastAsia="宋体" w:hAnsi="宋体" w:cs="宋体"/>
          <w:sz w:val="24"/>
          <w:szCs w:val="24"/>
        </w:rPr>
        <w:t>条），作投标无效处理，不得参与之后的包组评审。</w:t>
      </w:r>
      <w:r>
        <w:rPr>
          <w:rFonts w:ascii="宋体" w:eastAsia="宋体" w:hAnsi="宋体" w:cs="宋体"/>
          <w:sz w:val="24"/>
          <w:szCs w:val="24"/>
        </w:rPr>
        <w:br/>
      </w:r>
      <w:r>
        <w:rPr>
          <w:rFonts w:ascii="宋体" w:eastAsia="宋体" w:hAnsi="宋体" w:cs="宋体" w:hint="eastAsia"/>
          <w:sz w:val="24"/>
          <w:szCs w:val="24"/>
          <w:lang w:val="en-US" w:eastAsia="zh-CN"/>
        </w:rPr>
        <w:t xml:space="preserve">    </w:t>
      </w:r>
      <w:r>
        <w:rPr>
          <w:rFonts w:ascii="宋体" w:eastAsia="宋体" w:hAnsi="宋体" w:cs="宋体"/>
          <w:sz w:val="24"/>
          <w:szCs w:val="24"/>
        </w:rPr>
        <w:t>若已被推荐为本包组的中标供应商（本包组的综合得分第一名），后续因质疑、投诉或其他原因被认定投标或中标无效的，不影响其它包组的招标投标程序及结果。合格供应商符合法定数量时，从本包组合格的候选中标供应商中另行确定中标供应商。若本包组的候选中标供应商已确定为其他包组的中标供应商，则不能作为本包组合格的候选中标供应商。若本包组无合格的候选中标供应商，则本包组重新开展采购活动。</w:t>
      </w:r>
    </w:p>
    <w:p>
      <w:pPr>
        <w:ind w:firstLine="420" w:firstLineChars="200"/>
        <w:rPr>
          <w:rFonts w:ascii="宋体" w:hAnsi="宋体" w:cs="宋体"/>
          <w:b/>
          <w:sz w:val="24"/>
        </w:rPr>
      </w:pPr>
      <w:r>
        <w:rPr>
          <w:rFonts w:ascii="宋体" w:hAnsi="宋体" w:cs="宋体" w:hint="eastAsia"/>
          <w:b/>
          <w:sz w:val="24"/>
        </w:rPr>
        <w:t>（二）其他事项</w:t>
      </w:r>
    </w:p>
    <w:p>
      <w:pPr>
        <w:keepNext w:val="0"/>
        <w:keepLines w:val="0"/>
        <w:widowControl/>
        <w:suppressLineNumbers w:val="0"/>
        <w:shd w:val="clear" w:color="auto" w:fill="FFFFFF"/>
        <w:bidi w:val="0"/>
        <w:spacing w:before="10" w:beforeAutospacing="0" w:line="10" w:lineRule="atLeast"/>
        <w:ind w:right="0" w:firstLine="420" w:firstLineChars="200"/>
        <w:jc w:val="left"/>
        <w:rPr>
          <w:rFonts w:ascii="宋体" w:hAnsi="宋体" w:cs="宋体"/>
          <w:sz w:val="24"/>
        </w:rPr>
      </w:pPr>
      <w:r>
        <w:rPr>
          <w:rFonts w:ascii="宋体" w:hAnsi="宋体" w:cs="宋体" w:hint="eastAsia"/>
          <w:sz w:val="24"/>
        </w:rPr>
        <w:t>1、关于享受优惠政策的主体及价格扣除比例</w:t>
      </w:r>
      <w:r>
        <w:rPr>
          <w:rFonts w:ascii="宋体" w:eastAsia="宋体" w:hAnsi="宋体" w:cs="宋体" w:hint="default"/>
          <w:color w:val="FF0000"/>
          <w:sz w:val="24"/>
          <w:lang w:val="en-US" w:eastAsia="zh-CN"/>
        </w:rPr>
        <w:t>（律师事务所不适用于中小微企业的相关价格优惠等说明）</w:t>
      </w:r>
      <w:r>
        <w:rPr>
          <w:rFonts w:ascii="宋体" w:eastAsia="宋体" w:hAnsi="宋体" w:cs="宋体" w:hint="eastAsia"/>
          <w:color w:val="FF0000"/>
          <w:sz w:val="24"/>
          <w:lang w:val="en-US" w:eastAsia="zh-CN"/>
        </w:rPr>
        <w:t>。</w:t>
      </w:r>
    </w:p>
    <w:p>
      <w:pPr>
        <w:ind w:firstLine="420" w:firstLineChars="200"/>
        <w:rPr>
          <w:rFonts w:ascii="宋体" w:eastAsia="宋体" w:hAnsi="宋体" w:cs="宋体" w:hint="eastAsia"/>
          <w:sz w:val="24"/>
        </w:rPr>
      </w:pPr>
      <w:r>
        <w:rPr>
          <w:rFonts w:ascii="宋体" w:hAnsi="宋体" w:cs="宋体" w:hint="eastAsia"/>
          <w:sz w:val="24"/>
        </w:rPr>
        <w:t>（1）非专门面向中小企业采购的项目，应执行价格扣除比例：供应商提供的服务全部由优惠主体承接，则对其投标总价给予</w:t>
      </w:r>
      <w:r>
        <w:rPr>
          <w:rFonts w:ascii="宋体" w:hAnsi="宋体" w:cs="宋体" w:hint="eastAsia"/>
          <w:sz w:val="24"/>
          <w:u w:val="single"/>
        </w:rPr>
        <w:t xml:space="preserve"> </w:t>
      </w:r>
      <w:r>
        <w:rPr>
          <w:rFonts w:ascii="宋体" w:hAnsi="宋体" w:cs="宋体" w:hint="eastAsia"/>
          <w:color w:val="FF0000"/>
          <w:sz w:val="24"/>
          <w:u w:val="single"/>
        </w:rPr>
        <w:t xml:space="preserve"> 10  </w:t>
      </w:r>
      <w:r>
        <w:rPr>
          <w:rFonts w:ascii="宋体" w:hAnsi="宋体" w:cs="宋体" w:hint="eastAsia"/>
          <w:sz w:val="24"/>
        </w:rPr>
        <w:t>%的扣除，用扣除后的价格参与评审。满足多项优惠政策的企业，不重复享受多项价格扣除政策。</w:t>
      </w:r>
    </w:p>
    <w:p>
      <w:pPr>
        <w:ind w:firstLine="420" w:firstLineChars="200"/>
        <w:rPr>
          <w:rFonts w:ascii="宋体" w:hAnsi="宋体" w:cs="宋体"/>
          <w:sz w:val="24"/>
        </w:rPr>
      </w:pPr>
      <w:r>
        <w:rPr>
          <w:rFonts w:ascii="宋体" w:hAnsi="宋体" w:cs="宋体" w:hint="eastAsia"/>
          <w:sz w:val="24"/>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ind w:firstLine="420" w:firstLineChars="200"/>
        <w:rPr>
          <w:rFonts w:ascii="宋体" w:eastAsia="宋体" w:hAnsi="宋体" w:cs="宋体" w:hint="eastAsia"/>
          <w:sz w:val="24"/>
          <w:szCs w:val="24"/>
        </w:rPr>
      </w:pPr>
      <w:r>
        <w:rPr>
          <w:rFonts w:ascii="宋体" w:hAnsi="宋体" w:cs="宋体" w:hint="eastAsia"/>
          <w:sz w:val="24"/>
        </w:rPr>
        <w:t>（2）中小企业参加政府采购活动，应当按照国务院批准的《中小企业划型标准规定》（工信部联企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hint="eastAsia"/>
          <w:b/>
          <w:bCs/>
          <w:color w:val="FF0000"/>
          <w:sz w:val="24"/>
          <w:szCs w:val="24"/>
        </w:rPr>
        <w:t>《中小企业声明函》中相关企业</w:t>
      </w:r>
      <w:r>
        <w:rPr>
          <w:rFonts w:ascii="宋体" w:eastAsia="宋体" w:hAnsi="宋体" w:cs="宋体" w:hint="eastAsia"/>
          <w:b/>
          <w:bCs/>
          <w:color w:val="FF0000"/>
          <w:sz w:val="24"/>
          <w:szCs w:val="24"/>
          <w:lang w:eastAsia="zh-CN"/>
        </w:rPr>
        <w:t>（服务承接商）</w:t>
      </w:r>
      <w:r>
        <w:rPr>
          <w:rFonts w:ascii="宋体" w:eastAsia="宋体" w:hAnsi="宋体" w:cs="宋体" w:hint="eastAsia"/>
          <w:b/>
          <w:bCs/>
          <w:color w:val="FF0000"/>
          <w:sz w:val="24"/>
          <w:szCs w:val="24"/>
        </w:rPr>
        <w:t>所属行业应当与采购标的所属行业相一致</w:t>
      </w:r>
      <w:r>
        <w:rPr>
          <w:rFonts w:ascii="宋体" w:eastAsia="宋体" w:hAnsi="宋体" w:cs="宋体" w:hint="eastAsia"/>
          <w:b/>
          <w:bCs/>
          <w:color w:val="FF0000"/>
          <w:sz w:val="24"/>
          <w:szCs w:val="24"/>
          <w:lang w:eastAsia="zh-CN"/>
        </w:rPr>
        <w:t>，</w:t>
      </w:r>
      <w:r>
        <w:rPr>
          <w:rFonts w:ascii="宋体" w:eastAsia="宋体" w:hAnsi="宋体" w:cs="宋体" w:hint="eastAsia"/>
          <w:b/>
          <w:bCs/>
          <w:color w:val="FF0000"/>
          <w:sz w:val="24"/>
          <w:szCs w:val="24"/>
        </w:rPr>
        <w:t>标的所属行业</w:t>
      </w:r>
      <w:r>
        <w:rPr>
          <w:rFonts w:ascii="宋体" w:eastAsia="宋体" w:hAnsi="宋体" w:cs="宋体" w:hint="eastAsia"/>
          <w:b/>
          <w:bCs/>
          <w:color w:val="FF0000"/>
          <w:sz w:val="24"/>
          <w:szCs w:val="24"/>
          <w:lang w:val="en-US" w:eastAsia="zh-CN"/>
        </w:rPr>
        <w:t>以招标文件第一册第三章用户需求书“服务需求明细”的“标的所属行业”一栏为准</w:t>
      </w:r>
      <w:r>
        <w:rPr>
          <w:rFonts w:ascii="宋体" w:eastAsia="宋体" w:hAnsi="宋体" w:cs="宋体" w:hint="eastAsia"/>
          <w:b/>
          <w:bCs/>
          <w:color w:val="FF0000"/>
          <w:sz w:val="24"/>
          <w:szCs w:val="24"/>
        </w:rPr>
        <w:t>。</w:t>
      </w:r>
    </w:p>
    <w:p>
      <w:pPr>
        <w:ind w:firstLine="420" w:firstLineChars="200"/>
        <w:rPr>
          <w:rFonts w:ascii="宋体" w:hAnsi="宋体" w:cs="宋体"/>
          <w:sz w:val="24"/>
        </w:rPr>
      </w:pPr>
      <w:r>
        <w:rPr>
          <w:rFonts w:ascii="宋体" w:hAnsi="宋体" w:cs="宋体" w:hint="eastAsia"/>
          <w:sz w:val="24"/>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四章 “投标文件组成要求及格式”中“投标人情况及资格证明文件”章节提供的格式）。</w:t>
      </w:r>
    </w:p>
    <w:p>
      <w:pPr>
        <w:ind w:firstLine="420" w:firstLineChars="200"/>
        <w:rPr>
          <w:rFonts w:ascii="宋体" w:hAnsi="宋体" w:cs="宋体"/>
          <w:sz w:val="24"/>
        </w:rPr>
      </w:pPr>
      <w:r>
        <w:rPr>
          <w:rFonts w:ascii="宋体" w:hAnsi="宋体" w:cs="宋体" w:hint="eastAsia"/>
          <w:sz w:val="24"/>
        </w:rPr>
        <w:t>（4）享受价格扣除获得政府采购合同的，小微企业不得将合同分包给大中型企业。</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bCs/>
          <w:color w:val="auto"/>
          <w:sz w:val="24"/>
          <w:szCs w:val="24"/>
        </w:rPr>
      </w:pPr>
      <w:bookmarkStart w:id="34" w:name="_Hlk72594729"/>
      <w:bookmarkStart w:id="35" w:name="_Hlk76855768"/>
      <w:r>
        <w:rPr>
          <w:rFonts w:ascii="宋体" w:hAnsi="宋体" w:cs="宋体" w:hint="eastAsia"/>
          <w:b/>
          <w:bCs/>
          <w:sz w:val="24"/>
          <w:lang w:val="en-US" w:eastAsia="zh-CN"/>
        </w:rPr>
        <w:t>2</w:t>
      </w:r>
      <w:r>
        <w:rPr>
          <w:rFonts w:ascii="宋体" w:hAnsi="宋体" w:cs="宋体" w:hint="eastAsia"/>
          <w:b/>
          <w:bCs/>
          <w:sz w:val="24"/>
        </w:rPr>
        <w:t>、</w:t>
      </w:r>
      <w:r>
        <w:rPr>
          <w:rFonts w:ascii="宋体" w:hAnsi="宋体" w:hint="eastAsia"/>
          <w:b/>
          <w:sz w:val="24"/>
        </w:rPr>
        <w:t>本项目向中标供应商收取代理服务费</w:t>
      </w:r>
      <w:r>
        <w:rPr>
          <w:rFonts w:ascii="宋体" w:eastAsia="宋体" w:hAnsi="宋体" w:cs="宋体" w:hint="eastAsia"/>
          <w:b/>
          <w:bCs/>
          <w:color w:val="auto"/>
          <w:sz w:val="24"/>
          <w:szCs w:val="24"/>
        </w:rPr>
        <w:t>。</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中标供应商在领取《中标通知书》之前须向深圳公共资源交易中心（深圳交易集团有限公司</w:t>
      </w:r>
      <w:r>
        <w:rPr>
          <w:rFonts w:ascii="宋体" w:eastAsia="宋体" w:hAnsi="宋体" w:cs="宋体" w:hint="eastAsia"/>
          <w:sz w:val="24"/>
          <w:szCs w:val="24"/>
          <w:lang w:val="en-US" w:eastAsia="zh-CN"/>
        </w:rPr>
        <w:t>龙岗</w:t>
      </w:r>
      <w:r>
        <w:rPr>
          <w:rFonts w:ascii="宋体" w:eastAsia="宋体" w:hAnsi="宋体" w:cs="宋体" w:hint="eastAsia"/>
          <w:sz w:val="24"/>
          <w:szCs w:val="24"/>
        </w:rPr>
        <w:t>分公司）交纳代理服务费。若因中标供应商交纳代理服务费所产生的时间影响到合同签订的，由中标供应商自行承担责任。代理服务费标准参照</w:t>
      </w:r>
      <w:r>
        <w:rPr>
          <w:rFonts w:ascii="宋体" w:eastAsia="宋体" w:hAnsi="宋体" w:cs="宋体" w:hint="eastAsia"/>
          <w:sz w:val="24"/>
          <w:szCs w:val="24"/>
          <w:lang w:val="en-US" w:eastAsia="zh-CN"/>
        </w:rPr>
        <w:t>下列</w:t>
      </w:r>
      <w:r>
        <w:rPr>
          <w:rFonts w:ascii="宋体" w:eastAsia="宋体" w:hAnsi="宋体" w:cs="宋体" w:hint="eastAsia"/>
          <w:sz w:val="24"/>
          <w:szCs w:val="24"/>
        </w:rPr>
        <w:t>标准收取。本项目类型为</w:t>
      </w:r>
      <w:r>
        <w:rPr>
          <w:rFonts w:ascii="宋体" w:eastAsia="宋体" w:hAnsi="宋体" w:cs="宋体" w:hint="eastAsia"/>
          <w:b/>
          <w:sz w:val="24"/>
          <w:szCs w:val="24"/>
          <w:lang w:val="en-US" w:eastAsia="zh-CN"/>
        </w:rPr>
        <w:t>服务</w:t>
      </w:r>
      <w:r>
        <w:rPr>
          <w:rFonts w:ascii="宋体" w:eastAsia="宋体" w:hAnsi="宋体" w:cs="宋体" w:hint="eastAsia"/>
          <w:b/>
          <w:sz w:val="24"/>
          <w:szCs w:val="24"/>
        </w:rPr>
        <w:t>采购</w:t>
      </w:r>
      <w:r>
        <w:rPr>
          <w:rFonts w:ascii="宋体" w:eastAsia="宋体" w:hAnsi="宋体" w:cs="宋体" w:hint="eastAsia"/>
          <w:sz w:val="24"/>
          <w:szCs w:val="24"/>
        </w:rPr>
        <w:t>：</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（一）代理服务费以《中标通知书》确定的成交金额作为计算基数，按差额定率累进法计算。</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成交金额</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货物采购</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服务采购</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100万元以下</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100万元（含）-500万元</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1.1%</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0.8%</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500万元（含）-1000万元</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0.8%</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0.45%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1000万元（含）-5000万元</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0.25%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5000万元（含）-1亿元</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0.25%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0.1%</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1亿元（含）-5亿元</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5亿元（含）-10亿元</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0.035%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0.035%</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10亿元（含）-50亿元</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0.008%</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0.008%</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50亿元（含）-100亿元</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0.006%</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0.006%</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100亿元（含）以上</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0.004%</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0.004%</w:t>
            </w:r>
          </w:p>
        </w:tc>
        <w:tc>
          <w:tcPr>
            <w:tcW w:w="1799" w:type="dxa"/>
            <w:vAlign w:val="center"/>
          </w:tcPr>
          <w:p>
            <w:pPr>
              <w:keepNext w:val="0"/>
              <w:keepLines w:val="0"/>
              <w:pageBreakBefore w:val="0"/>
              <w:widowControl/>
              <w:suppressLineNumbers w:val="0"/>
              <w:kinsoku/>
              <w:wordWrap/>
              <w:overflowPunct/>
              <w:topLinePunct w:val="0"/>
              <w:autoSpaceDE/>
              <w:autoSpaceDN/>
              <w:bidi w:val="0"/>
              <w:snapToGrid/>
              <w:spacing w:before="0" w:beforeAutospacing="0" w:after="0" w:afterAutospacing="0" w:line="240" w:lineRule="auto"/>
              <w:ind w:left="0" w:right="0"/>
              <w:jc w:val="center"/>
              <w:rPr>
                <w:rFonts w:ascii="宋体" w:eastAsia="宋体" w:hAnsi="宋体" w:cs="宋体" w:hint="eastAsia"/>
                <w:sz w:val="24"/>
                <w:szCs w:val="24"/>
              </w:rPr>
            </w:pPr>
            <w:r>
              <w:rPr>
                <w:rFonts w:ascii="宋体" w:eastAsia="宋体" w:hAnsi="宋体" w:cs="宋体" w:hint="eastAsia"/>
                <w:sz w:val="24"/>
                <w:szCs w:val="24"/>
              </w:rPr>
              <w:t>0.004%</w:t>
            </w:r>
          </w:p>
        </w:tc>
      </w:tr>
    </w:tbl>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 xml:space="preserve">备注：1.每宗交易代理服务费不低于 </w:t>
      </w:r>
      <w:r>
        <w:rPr>
          <w:rFonts w:ascii="宋体" w:eastAsia="宋体" w:hAnsi="宋体" w:cs="宋体" w:hint="eastAsia"/>
          <w:sz w:val="24"/>
          <w:szCs w:val="24"/>
          <w:lang w:val="en-US" w:eastAsia="zh-CN"/>
        </w:rPr>
        <w:t>5</w:t>
      </w:r>
      <w:r>
        <w:rPr>
          <w:rFonts w:ascii="宋体" w:eastAsia="宋体" w:hAnsi="宋体" w:cs="宋体" w:hint="eastAsia"/>
          <w:sz w:val="24"/>
          <w:szCs w:val="24"/>
        </w:rPr>
        <w:t>000 元；</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2.对于报总价的采购类项目，成交价为成交金额；对于报单价或折扣或费</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率的采购类项目，成交价为预算上限金额或经委托方与代理方确定的支付上限金额。</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如某货物采购项目，成交金额为600万元，总共交纳的代理服务费的具体计算过程如下：</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标准代理服务费＝（100万以下部分的代理服务费）+（100万～500万部分的代理服务费）+（500万～600万部分的代理服务费）＝100万元×1.5%+（500-100）万元×1.1%+（600-500）万元×0.8%=1.5万元+4.4万元+0.8万元＝6.7万元</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（三）成交供应商成交后，必须按规定采用银行对公转账方式向深圳交易集团有限公司直接交纳代理服务费，交纳信息及要求按以下规定执行：</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b/>
          <w:bCs/>
          <w:sz w:val="24"/>
          <w:szCs w:val="24"/>
        </w:rPr>
        <w:t>经营性账户信息如下：</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b/>
          <w:bCs/>
          <w:sz w:val="24"/>
          <w:szCs w:val="24"/>
        </w:rPr>
        <w:t>账户名：</w:t>
      </w:r>
      <w:r>
        <w:rPr>
          <w:rFonts w:ascii="宋体" w:eastAsia="宋体" w:hAnsi="宋体" w:cs="宋体" w:hint="eastAsia"/>
          <w:sz w:val="24"/>
          <w:szCs w:val="24"/>
        </w:rPr>
        <w:t>深圳交易集团有限公司</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b/>
          <w:bCs/>
          <w:sz w:val="24"/>
          <w:szCs w:val="24"/>
        </w:rPr>
        <w:t>账号</w:t>
      </w:r>
      <w:r>
        <w:rPr>
          <w:rFonts w:ascii="宋体" w:eastAsia="宋体" w:hAnsi="宋体" w:cs="宋体" w:hint="eastAsia"/>
          <w:sz w:val="24"/>
          <w:szCs w:val="24"/>
        </w:rPr>
        <w:t>：</w:t>
      </w:r>
      <w:r>
        <w:rPr>
          <w:rFonts w:ascii="宋体" w:hAnsi="宋体"/>
          <w:sz w:val="24"/>
        </w:rPr>
        <w:t>632765971</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4"/>
          <w:szCs w:val="24"/>
        </w:rPr>
      </w:pPr>
      <w:r>
        <w:rPr>
          <w:rFonts w:ascii="宋体" w:eastAsia="宋体" w:hAnsi="宋体" w:cs="宋体" w:hint="eastAsia"/>
          <w:b/>
          <w:bCs/>
          <w:sz w:val="24"/>
          <w:szCs w:val="24"/>
        </w:rPr>
        <w:t>开户行</w:t>
      </w:r>
      <w:r>
        <w:rPr>
          <w:rFonts w:ascii="宋体" w:eastAsia="宋体" w:hAnsi="宋体" w:cs="宋体" w:hint="eastAsia"/>
          <w:sz w:val="24"/>
          <w:szCs w:val="24"/>
        </w:rPr>
        <w:t>：民生银行深圳五洲支行</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color w:val="auto"/>
          <w:sz w:val="24"/>
          <w:szCs w:val="24"/>
        </w:rPr>
      </w:pPr>
      <w:r>
        <w:rPr>
          <w:rFonts w:ascii="宋体" w:eastAsia="宋体" w:hAnsi="宋体" w:cs="宋体" w:hint="eastAsia"/>
          <w:b/>
          <w:bCs/>
          <w:sz w:val="24"/>
          <w:szCs w:val="24"/>
        </w:rPr>
        <w:t>转账备注</w:t>
      </w:r>
      <w:r>
        <w:rPr>
          <w:rFonts w:ascii="宋体" w:eastAsia="宋体" w:hAnsi="宋体" w:cs="宋体" w:hint="eastAsia"/>
          <w:sz w:val="24"/>
          <w:szCs w:val="24"/>
        </w:rPr>
        <w:t>：</w:t>
      </w:r>
      <w:r>
        <w:rPr>
          <w:rFonts w:ascii="宋体" w:hAnsi="宋体" w:hint="eastAsia"/>
          <w:sz w:val="24"/>
        </w:rPr>
        <w:t>项目编号+项目名称+中标金额+中标供应商名称</w:t>
      </w:r>
    </w:p>
    <w:p>
      <w:pPr>
        <w:ind w:firstLine="420" w:firstLineChars="200"/>
        <w:rPr>
          <w:rFonts w:ascii="宋体" w:hAnsi="宋体" w:cs="宋体"/>
          <w:b/>
          <w:bCs/>
          <w:sz w:val="24"/>
        </w:rPr>
      </w:pPr>
    </w:p>
    <w:p>
      <w:pPr>
        <w:rPr>
          <w:rFonts w:ascii="宋体" w:hAnsi="宋体" w:cs="宋体"/>
          <w:b/>
          <w:bCs/>
          <w:color w:val="FF0000"/>
          <w:sz w:val="24"/>
        </w:rPr>
      </w:pPr>
    </w:p>
    <w:p>
      <w:pPr>
        <w:rPr>
          <w:rFonts w:ascii="宋体" w:hAnsi="宋体" w:cs="宋体"/>
          <w:b/>
          <w:bCs/>
          <w:sz w:val="24"/>
        </w:rPr>
      </w:pPr>
    </w:p>
    <w:p>
      <w:pPr>
        <w:rPr>
          <w:b/>
        </w:rPr>
      </w:pPr>
      <w:bookmarkEnd w:id="34"/>
      <w:bookmarkEnd w:id="35"/>
    </w:p>
    <w:p>
      <w:pPr>
        <w:pStyle w:val="Heading2"/>
        <w:rPr>
          <w:b/>
          <w:bCs/>
          <w:sz w:val="28"/>
          <w:szCs w:val="28"/>
        </w:rPr>
      </w:pPr>
      <w:bookmarkStart w:id="36" w:name="_Toc128884461"/>
      <w:r>
        <w:rPr>
          <w:rFonts w:hint="eastAsia"/>
          <w:b/>
          <w:bCs/>
          <w:sz w:val="28"/>
          <w:szCs w:val="28"/>
        </w:rPr>
        <w:t>第三章 用户需求书</w:t>
      </w:r>
    </w:p>
    <w:p>
      <w:pPr>
        <w:pStyle w:val="Heading2"/>
        <w:spacing w:before="120" w:beforeLines="50" w:after="120" w:afterLines="50"/>
        <w:rPr>
          <w:b/>
          <w:bCs/>
          <w:color w:val="FF0000"/>
          <w:szCs w:val="21"/>
        </w:rPr>
      </w:pPr>
      <w:r>
        <w:rPr>
          <w:rFonts w:hint="eastAsia"/>
          <w:b/>
          <w:bCs/>
          <w:szCs w:val="24"/>
        </w:rPr>
        <w:t>一、项目基本信息</w:t>
      </w:r>
    </w:p>
    <w:tbl>
      <w:tblPr>
        <w:tblStyle w:val="TableNormal"/>
        <w:tblpPr w:leftFromText="180" w:rightFromText="180" w:vertAnchor="text" w:horzAnchor="margin" w:tblpY="173"/>
        <w:tblW w:w="88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2688"/>
        <w:gridCol w:w="3260"/>
        <w:gridCol w:w="2432"/>
      </w:tblGrid>
      <w:tr>
        <w:tblPrEx>
          <w:tblW w:w="88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26"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rPr>
            </w:pPr>
            <w:r>
              <w:rPr>
                <w:rFonts w:ascii="宋体" w:eastAsia="宋体" w:hAnsi="宋体" w:cs="宋体" w:hint="eastAsia"/>
                <w:bCs/>
                <w:sz w:val="24"/>
                <w:szCs w:val="24"/>
              </w:rPr>
              <w:t>序号</w:t>
            </w:r>
          </w:p>
        </w:tc>
        <w:tc>
          <w:tcPr>
            <w:tcW w:w="2688"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rPr>
            </w:pPr>
            <w:r>
              <w:rPr>
                <w:rFonts w:ascii="宋体" w:eastAsia="宋体" w:hAnsi="宋体" w:cs="宋体" w:hint="eastAsia"/>
                <w:sz w:val="24"/>
                <w:szCs w:val="24"/>
              </w:rPr>
              <w:t>采购计划编号</w:t>
            </w:r>
          </w:p>
        </w:tc>
        <w:tc>
          <w:tcPr>
            <w:tcW w:w="3260"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rPr>
            </w:pPr>
            <w:r>
              <w:rPr>
                <w:rFonts w:ascii="宋体" w:eastAsia="宋体" w:hAnsi="宋体" w:cs="宋体" w:hint="eastAsia"/>
                <w:bCs/>
                <w:sz w:val="24"/>
                <w:szCs w:val="24"/>
              </w:rPr>
              <w:t>采购项目名称</w:t>
            </w:r>
          </w:p>
        </w:tc>
        <w:tc>
          <w:tcPr>
            <w:tcW w:w="2432"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
                <w:bCs/>
                <w:color w:val="FF0000"/>
                <w:sz w:val="24"/>
                <w:szCs w:val="24"/>
              </w:rPr>
            </w:pPr>
            <w:r>
              <w:rPr>
                <w:rFonts w:ascii="宋体" w:eastAsia="宋体" w:hAnsi="宋体" w:cs="宋体" w:hint="eastAsia"/>
                <w:b/>
                <w:bCs/>
                <w:color w:val="FF0000"/>
                <w:sz w:val="24"/>
                <w:szCs w:val="24"/>
              </w:rPr>
              <w:t>财政预算限额（元）</w:t>
            </w:r>
          </w:p>
        </w:tc>
      </w:tr>
      <w:tr>
        <w:tblPrEx>
          <w:tblW w:w="8806" w:type="dxa"/>
          <w:tblInd w:w="0" w:type="dxa"/>
          <w:tblLayout w:type="fixed"/>
          <w:tblCellMar>
            <w:top w:w="0" w:type="dxa"/>
            <w:left w:w="108" w:type="dxa"/>
            <w:bottom w:w="0" w:type="dxa"/>
            <w:right w:w="108" w:type="dxa"/>
          </w:tblCellMar>
        </w:tblPrEx>
        <w:trPr>
          <w:trHeight w:val="614"/>
        </w:trPr>
        <w:tc>
          <w:tcPr>
            <w:tcW w:w="426"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FF0000"/>
                <w:sz w:val="24"/>
                <w:szCs w:val="24"/>
              </w:rPr>
            </w:pPr>
            <w:r>
              <w:rPr>
                <w:rFonts w:ascii="宋体" w:eastAsia="宋体" w:hAnsi="宋体" w:cs="宋体" w:hint="eastAsia"/>
                <w:bCs/>
                <w:color w:val="FF0000"/>
                <w:sz w:val="24"/>
                <w:szCs w:val="24"/>
              </w:rPr>
              <w:t>1</w:t>
            </w:r>
          </w:p>
        </w:tc>
        <w:tc>
          <w:tcPr>
            <w:tcW w:w="2688"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PLAN-2025-440307000-050001-09865</w:t>
            </w:r>
            <w:r>
              <w:rPr>
                <w:rFonts w:ascii="宋体" w:hAnsi="宋体" w:cs="宋体" w:hint="eastAsia"/>
                <w:sz w:val="24"/>
                <w:szCs w:val="24"/>
                <w:lang w:val="en-US" w:eastAsia="zh-CN"/>
              </w:rPr>
              <w:t>、PLAN-2025-440307000-050001-09866</w:t>
            </w:r>
          </w:p>
        </w:tc>
        <w:tc>
          <w:tcPr>
            <w:tcW w:w="3260" w:type="dxa"/>
            <w:vMerge w:val="restart"/>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lang w:eastAsia="zh-CN"/>
              </w:rPr>
            </w:pPr>
            <w:r>
              <w:rPr>
                <w:rFonts w:ascii="宋体" w:hAnsi="宋体" w:cs="宋体" w:hint="eastAsia"/>
                <w:bCs/>
                <w:sz w:val="24"/>
                <w:szCs w:val="24"/>
                <w:lang w:eastAsia="zh-CN"/>
              </w:rPr>
              <w:t>龙岗区龙城街道办事处法律顾问服务采购项目</w:t>
            </w:r>
          </w:p>
        </w:tc>
        <w:tc>
          <w:tcPr>
            <w:tcW w:w="2432" w:type="dxa"/>
            <w:vAlign w:val="center"/>
          </w:tcPr>
          <w:p>
            <w:pPr>
              <w:keepNext w:val="0"/>
              <w:keepLines w:val="0"/>
              <w:suppressLineNumbers w:val="0"/>
              <w:spacing w:before="0" w:beforeAutospacing="0" w:after="0" w:afterAutospacing="0"/>
              <w:ind w:left="0" w:right="0"/>
              <w:jc w:val="center"/>
              <w:rPr>
                <w:rFonts w:ascii="宋体" w:eastAsia="宋体" w:hAnsi="宋体" w:cs="宋体" w:hint="default"/>
                <w:bCs/>
                <w:sz w:val="24"/>
                <w:szCs w:val="24"/>
                <w:lang w:val="en-US" w:eastAsia="zh-CN"/>
              </w:rPr>
            </w:pPr>
            <w:r>
              <w:rPr>
                <w:rFonts w:ascii="宋体" w:hAnsi="宋体" w:cs="宋体" w:hint="eastAsia"/>
                <w:bCs/>
                <w:sz w:val="24"/>
                <w:szCs w:val="24"/>
                <w:lang w:val="en-US" w:eastAsia="zh-CN"/>
              </w:rPr>
              <w:t>840000.00</w:t>
            </w:r>
          </w:p>
        </w:tc>
      </w:tr>
      <w:tr>
        <w:tblPrEx>
          <w:tblW w:w="8806" w:type="dxa"/>
          <w:tblInd w:w="0" w:type="dxa"/>
          <w:tblLayout w:type="fixed"/>
          <w:tblCellMar>
            <w:top w:w="0" w:type="dxa"/>
            <w:left w:w="108" w:type="dxa"/>
            <w:bottom w:w="0" w:type="dxa"/>
            <w:right w:w="108" w:type="dxa"/>
          </w:tblCellMar>
        </w:tblPrEx>
        <w:trPr>
          <w:trHeight w:val="583"/>
        </w:trPr>
        <w:tc>
          <w:tcPr>
            <w:tcW w:w="426"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color w:val="FF0000"/>
                <w:sz w:val="24"/>
                <w:szCs w:val="24"/>
                <w:lang w:val="en-US" w:eastAsia="zh-CN"/>
              </w:rPr>
            </w:pPr>
            <w:r>
              <w:rPr>
                <w:rFonts w:ascii="宋体" w:hAnsi="宋体" w:cs="宋体" w:hint="eastAsia"/>
                <w:bCs/>
                <w:color w:val="FF0000"/>
                <w:sz w:val="24"/>
                <w:szCs w:val="24"/>
                <w:lang w:val="en-US" w:eastAsia="zh-CN"/>
              </w:rPr>
              <w:t>2</w:t>
            </w:r>
          </w:p>
        </w:tc>
        <w:tc>
          <w:tcPr>
            <w:tcW w:w="2688"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合计</w:t>
            </w:r>
          </w:p>
        </w:tc>
        <w:tc>
          <w:tcPr>
            <w:tcW w:w="3260" w:type="dxa"/>
            <w:vMerge/>
            <w:vAlign w:val="center"/>
          </w:tcPr>
          <w:p>
            <w:pPr>
              <w:keepNext w:val="0"/>
              <w:keepLines w:val="0"/>
              <w:suppressLineNumbers w:val="0"/>
              <w:spacing w:before="0" w:beforeAutospacing="0" w:after="0" w:afterAutospacing="0"/>
              <w:ind w:left="0" w:right="0"/>
              <w:jc w:val="center"/>
              <w:rPr>
                <w:rFonts w:ascii="宋体" w:eastAsia="宋体" w:hAnsi="宋体" w:cs="宋体" w:hint="eastAsia"/>
                <w:sz w:val="24"/>
                <w:szCs w:val="24"/>
              </w:rPr>
            </w:pPr>
          </w:p>
        </w:tc>
        <w:tc>
          <w:tcPr>
            <w:tcW w:w="2432"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lang w:val="en-US" w:eastAsia="zh-CN"/>
              </w:rPr>
            </w:pPr>
            <w:r>
              <w:rPr>
                <w:rFonts w:ascii="宋体" w:hAnsi="宋体" w:cs="宋体" w:hint="eastAsia"/>
                <w:bCs/>
                <w:sz w:val="24"/>
                <w:szCs w:val="24"/>
                <w:lang w:val="en-US" w:eastAsia="zh-CN"/>
              </w:rPr>
              <w:t>840000.00</w:t>
            </w:r>
          </w:p>
        </w:tc>
      </w:tr>
    </w:tbl>
    <w:p>
      <w:pPr>
        <w:rPr>
          <w:rFonts w:ascii="宋体" w:hAnsi="宋体"/>
          <w:b/>
          <w:szCs w:val="21"/>
        </w:rPr>
      </w:pPr>
    </w:p>
    <w:p>
      <w:pPr>
        <w:pStyle w:val="BodyText2"/>
      </w:pPr>
    </w:p>
    <w:p>
      <w:pPr>
        <w:pStyle w:val="BodyText2"/>
      </w:pPr>
    </w:p>
    <w:p>
      <w:pPr>
        <w:pStyle w:val="Heading2"/>
        <w:spacing w:before="120" w:beforeLines="50" w:after="120" w:afterLines="50"/>
        <w:rPr>
          <w:b/>
          <w:bCs/>
        </w:rPr>
      </w:pPr>
      <w:r>
        <w:rPr>
          <w:rFonts w:hint="eastAsia"/>
          <w:b/>
          <w:bCs/>
          <w:szCs w:val="24"/>
        </w:rPr>
        <w:t>二、项目概况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hint="eastAsia"/>
          <w:b w:val="0"/>
          <w:bCs/>
          <w:color w:val="auto"/>
          <w:sz w:val="24"/>
          <w:szCs w:val="24"/>
        </w:rPr>
      </w:pPr>
      <w:r>
        <w:rPr>
          <w:rFonts w:ascii="宋体" w:hAnsi="宋体" w:hint="eastAsia"/>
          <w:b w:val="0"/>
          <w:bCs/>
          <w:color w:val="auto"/>
          <w:sz w:val="24"/>
          <w:szCs w:val="24"/>
        </w:rPr>
        <w:t>街道公共法律服务平台窗口值班，为群众提供法律咨询；承办街道法律援助案件；为街道各类重大决策、集体资产管理、城市更新、土地整备等街道各类诉讼、复议进行法律论证，对街道及社区各类规范性文件、合同、招标文件、方案、制度进行法律审查；开展法治政府、法治教育培训、普法宣传等街道各类综合性法律服务工作，派驻的人员日常工作接受街道管理，遵循街道办的各项工作制度；担任盛平、吉祥、龙红格、回龙埔、黄阁坑社区“一社区一法律顾问”等。</w:t>
      </w:r>
    </w:p>
    <w:p>
      <w:pPr>
        <w:pStyle w:val="BodyText"/>
        <w:rPr>
          <w:rFonts w:hint="eastAsia"/>
        </w:rPr>
      </w:pPr>
    </w:p>
    <w:p>
      <w:pPr>
        <w:pStyle w:val="Heading2"/>
        <w:spacing w:before="120" w:beforeLines="50" w:after="120" w:afterLines="50"/>
        <w:rPr>
          <w:b/>
          <w:bCs/>
          <w:szCs w:val="24"/>
        </w:rPr>
      </w:pPr>
      <w:r>
        <w:rPr>
          <w:rFonts w:hint="eastAsia"/>
          <w:b/>
          <w:bCs/>
          <w:szCs w:val="24"/>
        </w:rPr>
        <w:t>三、</w:t>
      </w:r>
      <w:bookmarkStart w:id="37" w:name="_Hlk72073432"/>
      <w:r>
        <w:rPr>
          <w:rFonts w:hint="eastAsia"/>
          <w:b/>
          <w:bCs/>
          <w:szCs w:val="24"/>
        </w:rPr>
        <w:t>服务需求明细</w:t>
      </w:r>
      <w:bookmarkEnd w:id="37"/>
    </w:p>
    <w:tbl>
      <w:tblPr>
        <w:tblStyle w:val="TableNormal"/>
        <w:tblpPr w:leftFromText="180" w:rightFromText="180" w:vertAnchor="text" w:horzAnchor="margin" w:tblpY="173"/>
        <w:tblW w:w="84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71"/>
        <w:gridCol w:w="1953"/>
        <w:gridCol w:w="2146"/>
        <w:gridCol w:w="854"/>
        <w:gridCol w:w="854"/>
        <w:gridCol w:w="865"/>
        <w:gridCol w:w="981"/>
      </w:tblGrid>
      <w:tr>
        <w:tblPrEx>
          <w:tblW w:w="84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3"/>
        </w:trPr>
        <w:tc>
          <w:tcPr>
            <w:tcW w:w="771"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rPr>
            </w:pPr>
            <w:r>
              <w:rPr>
                <w:rFonts w:ascii="宋体" w:eastAsia="宋体" w:hAnsi="宋体" w:cs="宋体" w:hint="eastAsia"/>
                <w:bCs/>
                <w:sz w:val="24"/>
                <w:szCs w:val="24"/>
              </w:rPr>
              <w:t>序号</w:t>
            </w:r>
          </w:p>
        </w:tc>
        <w:tc>
          <w:tcPr>
            <w:tcW w:w="1953"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rPr>
            </w:pPr>
            <w:r>
              <w:rPr>
                <w:rFonts w:ascii="宋体" w:eastAsia="宋体" w:hAnsi="宋体" w:cs="宋体" w:hint="eastAsia"/>
                <w:sz w:val="24"/>
                <w:szCs w:val="24"/>
              </w:rPr>
              <w:t>采购计划编号</w:t>
            </w:r>
          </w:p>
        </w:tc>
        <w:tc>
          <w:tcPr>
            <w:tcW w:w="2146"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rPr>
            </w:pPr>
            <w:r>
              <w:rPr>
                <w:rFonts w:ascii="宋体" w:eastAsia="宋体" w:hAnsi="宋体" w:cs="宋体" w:hint="eastAsia"/>
                <w:bCs/>
                <w:sz w:val="24"/>
                <w:szCs w:val="24"/>
              </w:rPr>
              <w:t>服务需求名称</w:t>
            </w:r>
          </w:p>
        </w:tc>
        <w:tc>
          <w:tcPr>
            <w:tcW w:w="854"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rPr>
            </w:pPr>
            <w:r>
              <w:rPr>
                <w:rFonts w:ascii="宋体" w:eastAsia="宋体" w:hAnsi="宋体" w:cs="宋体" w:hint="eastAsia"/>
                <w:bCs/>
                <w:sz w:val="24"/>
                <w:szCs w:val="24"/>
              </w:rPr>
              <w:t>数量</w:t>
            </w:r>
          </w:p>
        </w:tc>
        <w:tc>
          <w:tcPr>
            <w:tcW w:w="854"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rPr>
            </w:pPr>
            <w:r>
              <w:rPr>
                <w:rFonts w:ascii="宋体" w:eastAsia="宋体" w:hAnsi="宋体" w:cs="宋体" w:hint="eastAsia"/>
                <w:bCs/>
                <w:sz w:val="24"/>
                <w:szCs w:val="24"/>
              </w:rPr>
              <w:t>单位</w:t>
            </w:r>
          </w:p>
        </w:tc>
        <w:tc>
          <w:tcPr>
            <w:tcW w:w="865" w:type="dxa"/>
            <w:vAlign w:val="center"/>
          </w:tcPr>
          <w:p>
            <w:pPr>
              <w:jc w:val="center"/>
              <w:rPr>
                <w:rFonts w:ascii="宋体" w:eastAsia="宋体" w:hAnsi="宋体" w:cs="宋体" w:hint="eastAsia"/>
                <w:bCs/>
                <w:sz w:val="24"/>
                <w:szCs w:val="24"/>
              </w:rPr>
            </w:pPr>
            <w:r>
              <w:rPr>
                <w:rFonts w:ascii="宋体" w:eastAsia="宋体" w:hAnsi="宋体" w:cs="宋体" w:hint="eastAsia"/>
                <w:b/>
                <w:bCs/>
                <w:color w:val="FF0000"/>
                <w:sz w:val="24"/>
                <w:szCs w:val="24"/>
                <w:lang w:val="en-US" w:eastAsia="zh-CN"/>
              </w:rPr>
              <w:t>是否专门面向中小企业</w:t>
            </w:r>
          </w:p>
        </w:tc>
        <w:tc>
          <w:tcPr>
            <w:tcW w:w="981" w:type="dxa"/>
            <w:vAlign w:val="center"/>
          </w:tcPr>
          <w:p>
            <w:pPr>
              <w:jc w:val="center"/>
              <w:rPr>
                <w:rFonts w:ascii="宋体" w:eastAsia="宋体" w:hAnsi="宋体" w:cs="宋体" w:hint="eastAsia"/>
                <w:bCs/>
                <w:sz w:val="24"/>
                <w:szCs w:val="24"/>
              </w:rPr>
            </w:pPr>
            <w:r>
              <w:rPr>
                <w:rFonts w:ascii="宋体" w:eastAsia="宋体" w:hAnsi="宋体" w:cs="宋体" w:hint="eastAsia"/>
                <w:b/>
                <w:bCs/>
                <w:color w:val="FF0000"/>
                <w:sz w:val="24"/>
                <w:szCs w:val="24"/>
                <w:lang w:val="en-US" w:eastAsia="zh-CN"/>
              </w:rPr>
              <w:t>标的所属行业</w:t>
            </w:r>
          </w:p>
        </w:tc>
      </w:tr>
      <w:tr>
        <w:tblPrEx>
          <w:tblW w:w="8424" w:type="dxa"/>
          <w:tblInd w:w="0" w:type="dxa"/>
          <w:tblLayout w:type="fixed"/>
          <w:tblCellMar>
            <w:top w:w="0" w:type="dxa"/>
            <w:left w:w="108" w:type="dxa"/>
            <w:bottom w:w="0" w:type="dxa"/>
            <w:right w:w="108" w:type="dxa"/>
          </w:tblCellMar>
        </w:tblPrEx>
        <w:trPr>
          <w:trHeight w:val="1022"/>
        </w:trPr>
        <w:tc>
          <w:tcPr>
            <w:tcW w:w="771"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rPr>
            </w:pPr>
            <w:r>
              <w:rPr>
                <w:rFonts w:ascii="宋体" w:eastAsia="宋体" w:hAnsi="宋体" w:cs="宋体" w:hint="eastAsia"/>
                <w:bCs/>
                <w:sz w:val="24"/>
                <w:szCs w:val="24"/>
              </w:rPr>
              <w:t>1</w:t>
            </w:r>
          </w:p>
        </w:tc>
        <w:tc>
          <w:tcPr>
            <w:tcW w:w="1953"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lang w:val="en-US" w:eastAsia="zh-CN"/>
              </w:rPr>
            </w:pPr>
            <w:r>
              <w:rPr>
                <w:rFonts w:ascii="宋体" w:eastAsia="宋体" w:hAnsi="宋体" w:cs="宋体" w:hint="eastAsia"/>
                <w:sz w:val="24"/>
                <w:szCs w:val="24"/>
                <w:lang w:val="en-US" w:eastAsia="zh-CN"/>
              </w:rPr>
              <w:t>PLAN-2025-440307000-050001-09865</w:t>
            </w:r>
            <w:r>
              <w:rPr>
                <w:rFonts w:ascii="宋体" w:hAnsi="宋体" w:cs="宋体" w:hint="eastAsia"/>
                <w:sz w:val="24"/>
                <w:szCs w:val="24"/>
                <w:lang w:val="en-US" w:eastAsia="zh-CN"/>
              </w:rPr>
              <w:t>、PLAN-2025-440307000-050001-09866</w:t>
            </w:r>
          </w:p>
        </w:tc>
        <w:tc>
          <w:tcPr>
            <w:tcW w:w="2146"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lang w:eastAsia="zh-CN"/>
              </w:rPr>
            </w:pPr>
            <w:r>
              <w:rPr>
                <w:rFonts w:ascii="宋体" w:hAnsi="宋体" w:cs="宋体" w:hint="eastAsia"/>
                <w:bCs/>
                <w:sz w:val="24"/>
                <w:szCs w:val="24"/>
                <w:lang w:eastAsia="zh-CN"/>
              </w:rPr>
              <w:t>龙岗区龙城街道办事处法律顾问服务采购项目</w:t>
            </w:r>
          </w:p>
        </w:tc>
        <w:tc>
          <w:tcPr>
            <w:tcW w:w="854"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lang w:eastAsia="zh-CN"/>
              </w:rPr>
            </w:pPr>
            <w:r>
              <w:rPr>
                <w:rFonts w:ascii="宋体" w:eastAsia="宋体" w:hAnsi="宋体" w:cs="宋体" w:hint="eastAsia"/>
                <w:sz w:val="24"/>
                <w:szCs w:val="24"/>
                <w:lang w:val="en-US" w:eastAsia="zh-CN"/>
              </w:rPr>
              <w:t>1</w:t>
            </w:r>
          </w:p>
        </w:tc>
        <w:tc>
          <w:tcPr>
            <w:tcW w:w="854"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lang w:val="en-US" w:eastAsia="zh-CN"/>
              </w:rPr>
            </w:pPr>
            <w:r>
              <w:rPr>
                <w:rFonts w:ascii="宋体" w:eastAsia="宋体" w:hAnsi="宋体" w:cs="宋体" w:hint="eastAsia"/>
                <w:bCs/>
                <w:sz w:val="24"/>
                <w:szCs w:val="24"/>
                <w:lang w:val="en-US" w:eastAsia="zh-CN"/>
              </w:rPr>
              <w:t>项</w:t>
            </w:r>
          </w:p>
        </w:tc>
        <w:tc>
          <w:tcPr>
            <w:tcW w:w="865"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lang w:val="en-US" w:eastAsia="zh-CN"/>
              </w:rPr>
            </w:pPr>
            <w:r>
              <w:rPr>
                <w:rFonts w:ascii="宋体" w:hAnsi="宋体" w:cs="宋体" w:hint="eastAsia"/>
                <w:bCs/>
                <w:sz w:val="24"/>
                <w:szCs w:val="24"/>
                <w:lang w:val="en-US" w:eastAsia="zh-CN"/>
              </w:rPr>
              <w:t>否</w:t>
            </w:r>
          </w:p>
        </w:tc>
        <w:tc>
          <w:tcPr>
            <w:tcW w:w="981" w:type="dxa"/>
            <w:vAlign w:val="center"/>
          </w:tcPr>
          <w:p>
            <w:pPr>
              <w:keepNext w:val="0"/>
              <w:keepLines w:val="0"/>
              <w:suppressLineNumbers w:val="0"/>
              <w:spacing w:before="0" w:beforeAutospacing="0" w:after="0" w:afterAutospacing="0"/>
              <w:ind w:left="0" w:right="0"/>
              <w:jc w:val="center"/>
              <w:rPr>
                <w:rFonts w:ascii="宋体" w:eastAsia="宋体" w:hAnsi="宋体" w:cs="宋体" w:hint="eastAsia"/>
                <w:bCs/>
                <w:sz w:val="24"/>
                <w:szCs w:val="24"/>
                <w:lang w:val="en-US" w:eastAsia="zh-CN"/>
              </w:rPr>
            </w:pPr>
            <w:r>
              <w:rPr>
                <w:rFonts w:ascii="宋体" w:eastAsia="宋体" w:hAnsi="宋体" w:cs="宋体" w:hint="eastAsia"/>
                <w:b/>
                <w:bCs/>
                <w:color w:val="FF0000"/>
                <w:sz w:val="24"/>
                <w:szCs w:val="24"/>
                <w:lang w:val="en-US" w:eastAsia="zh-CN"/>
              </w:rPr>
              <w:t>租赁和商务服务业</w:t>
            </w:r>
          </w:p>
        </w:tc>
      </w:tr>
    </w:tbl>
    <w:p>
      <w:pPr>
        <w:pStyle w:val="BodyText2"/>
      </w:pPr>
    </w:p>
    <w:p>
      <w:pPr>
        <w:pStyle w:val="BodyText2"/>
      </w:pPr>
    </w:p>
    <w:p>
      <w:pPr>
        <w:pStyle w:val="Heading2"/>
        <w:numPr>
          <w:ilvl w:val="0"/>
          <w:numId w:val="0"/>
        </w:numPr>
        <w:spacing w:before="0" w:after="0" w:line="320" w:lineRule="exact"/>
        <w:rPr>
          <w:b/>
          <w:bCs/>
        </w:rPr>
      </w:pPr>
      <w:r>
        <w:rPr>
          <w:rFonts w:ascii="宋体" w:eastAsia="宋体" w:hAnsi="宋体" w:cs="Times New Roman" w:hint="eastAsia"/>
          <w:b/>
          <w:bCs/>
          <w:kern w:val="0"/>
          <w:sz w:val="24"/>
          <w:szCs w:val="20"/>
          <w:lang w:val="en-US" w:eastAsia="zh-CN" w:bidi="ar-SA"/>
        </w:rPr>
        <w:t>四、</w:t>
      </w:r>
      <w:r>
        <w:rPr>
          <w:rFonts w:hint="eastAsia"/>
          <w:b/>
          <w:bCs/>
          <w:szCs w:val="24"/>
        </w:rPr>
        <w:t>实质性条款</w:t>
      </w:r>
    </w:p>
    <w:tbl>
      <w:tblPr>
        <w:tblStyle w:val="TableNormal"/>
        <w:tblW w:w="478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29"/>
        <w:gridCol w:w="7425"/>
      </w:tblGrid>
      <w:tr>
        <w:tblPrEx>
          <w:tblW w:w="478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54"/>
        </w:trPr>
        <w:tc>
          <w:tcPr>
            <w:tcW w:w="447" w:type="pct"/>
            <w:vAlign w:val="center"/>
          </w:tcPr>
          <w:p>
            <w:pPr>
              <w:jc w:val="center"/>
              <w:rPr>
                <w:rFonts w:ascii="宋体" w:eastAsia="宋体" w:hAnsi="宋体" w:cs="宋体" w:hint="eastAsia"/>
                <w:b/>
                <w:bCs w:val="0"/>
                <w:sz w:val="24"/>
                <w:szCs w:val="24"/>
              </w:rPr>
            </w:pPr>
            <w:bookmarkEnd w:id="36"/>
            <w:r>
              <w:rPr>
                <w:rFonts w:ascii="宋体" w:eastAsia="宋体" w:hAnsi="宋体" w:cs="宋体" w:hint="eastAsia"/>
                <w:b/>
                <w:bCs w:val="0"/>
                <w:sz w:val="24"/>
                <w:szCs w:val="24"/>
              </w:rPr>
              <w:t>序号</w:t>
            </w:r>
          </w:p>
        </w:tc>
        <w:tc>
          <w:tcPr>
            <w:tcW w:w="4552" w:type="pct"/>
            <w:vAlign w:val="center"/>
          </w:tcPr>
          <w:p>
            <w:pPr>
              <w:jc w:val="center"/>
              <w:rPr>
                <w:rFonts w:ascii="宋体" w:eastAsia="宋体" w:hAnsi="宋体" w:cs="宋体" w:hint="eastAsia"/>
                <w:b/>
                <w:bCs w:val="0"/>
                <w:sz w:val="24"/>
                <w:szCs w:val="24"/>
              </w:rPr>
            </w:pPr>
            <w:r>
              <w:rPr>
                <w:rFonts w:ascii="宋体" w:eastAsia="宋体" w:hAnsi="宋体" w:cs="宋体" w:hint="eastAsia"/>
                <w:b/>
                <w:bCs w:val="0"/>
                <w:sz w:val="24"/>
                <w:szCs w:val="24"/>
              </w:rPr>
              <w:t>实质性条款具体内容</w:t>
            </w:r>
          </w:p>
        </w:tc>
      </w:tr>
      <w:tr>
        <w:tblPrEx>
          <w:tblW w:w="4780" w:type="pct"/>
          <w:tblInd w:w="0" w:type="dxa"/>
          <w:tblCellMar>
            <w:top w:w="0" w:type="dxa"/>
            <w:left w:w="108" w:type="dxa"/>
            <w:bottom w:w="0" w:type="dxa"/>
            <w:right w:w="108" w:type="dxa"/>
          </w:tblCellMar>
        </w:tblPrEx>
        <w:trPr>
          <w:trHeight w:val="706"/>
        </w:trPr>
        <w:tc>
          <w:tcPr>
            <w:tcW w:w="447" w:type="pct"/>
            <w:vAlign w:val="center"/>
          </w:tcPr>
          <w:p>
            <w:pPr>
              <w:jc w:val="center"/>
              <w:rPr>
                <w:rFonts w:ascii="宋体" w:eastAsia="宋体" w:hAnsi="宋体" w:cs="宋体" w:hint="eastAsia"/>
                <w:b w:val="0"/>
                <w:bCs/>
                <w:sz w:val="24"/>
                <w:szCs w:val="24"/>
              </w:rPr>
            </w:pPr>
            <w:r>
              <w:rPr>
                <w:rFonts w:ascii="宋体" w:eastAsia="宋体" w:hAnsi="宋体" w:cs="宋体" w:hint="eastAsia"/>
                <w:b w:val="0"/>
                <w:bCs/>
                <w:sz w:val="24"/>
                <w:szCs w:val="24"/>
              </w:rPr>
              <w:t>1</w:t>
            </w:r>
          </w:p>
        </w:tc>
        <w:tc>
          <w:tcPr>
            <w:tcW w:w="4552" w:type="pct"/>
            <w:vAlign w:val="center"/>
          </w:tcPr>
          <w:p>
            <w:pPr>
              <w:jc w:val="left"/>
              <w:rPr>
                <w:rFonts w:ascii="宋体" w:eastAsia="宋体" w:hAnsi="宋体" w:cs="宋体" w:hint="eastAsia"/>
                <w:b w:val="0"/>
                <w:bCs/>
                <w:sz w:val="24"/>
                <w:szCs w:val="24"/>
              </w:rPr>
            </w:pPr>
            <w:r>
              <w:rPr>
                <w:rFonts w:ascii="宋体" w:eastAsia="宋体" w:hAnsi="宋体" w:cs="宋体" w:hint="eastAsia"/>
                <w:b w:val="0"/>
                <w:bCs/>
                <w:sz w:val="24"/>
                <w:szCs w:val="24"/>
                <w:lang w:val="en-US" w:eastAsia="zh-CN"/>
              </w:rPr>
              <w:t>完全满足人员服务要求中的</w:t>
            </w:r>
            <w:r>
              <w:rPr>
                <w:rFonts w:ascii="宋体" w:eastAsia="宋体" w:hAnsi="宋体" w:cs="宋体" w:hint="eastAsia"/>
                <w:b w:val="0"/>
                <w:bCs/>
                <w:sz w:val="24"/>
                <w:szCs w:val="24"/>
              </w:rPr>
              <w:t>★人员类别★人数★人员必须具备条件</w:t>
            </w:r>
          </w:p>
        </w:tc>
      </w:tr>
      <w:tr>
        <w:tblPrEx>
          <w:tblW w:w="4780" w:type="pct"/>
          <w:tblInd w:w="0" w:type="dxa"/>
          <w:tblCellMar>
            <w:top w:w="0" w:type="dxa"/>
            <w:left w:w="108" w:type="dxa"/>
            <w:bottom w:w="0" w:type="dxa"/>
            <w:right w:w="108" w:type="dxa"/>
          </w:tblCellMar>
        </w:tblPrEx>
        <w:trPr>
          <w:trHeight w:val="1295"/>
        </w:trPr>
        <w:tc>
          <w:tcPr>
            <w:tcW w:w="447" w:type="pct"/>
            <w:vAlign w:val="center"/>
          </w:tcPr>
          <w:p>
            <w:pPr>
              <w:jc w:val="center"/>
              <w:rPr>
                <w:rFonts w:ascii="宋体" w:eastAsia="宋体" w:hAnsi="宋体" w:cs="宋体" w:hint="eastAsia"/>
                <w:b w:val="0"/>
                <w:bCs/>
                <w:sz w:val="24"/>
                <w:szCs w:val="24"/>
              </w:rPr>
            </w:pPr>
            <w:r>
              <w:rPr>
                <w:rFonts w:ascii="宋体" w:eastAsia="宋体" w:hAnsi="宋体" w:cs="宋体" w:hint="eastAsia"/>
                <w:b w:val="0"/>
                <w:bCs/>
                <w:sz w:val="24"/>
                <w:szCs w:val="24"/>
              </w:rPr>
              <w:t>2</w:t>
            </w:r>
          </w:p>
        </w:tc>
        <w:tc>
          <w:tcPr>
            <w:tcW w:w="4552" w:type="pct"/>
            <w:vAlign w:val="center"/>
          </w:tcPr>
          <w:p>
            <w:pPr>
              <w:jc w:val="left"/>
              <w:rPr>
                <w:rFonts w:ascii="宋体" w:eastAsia="宋体" w:hAnsi="宋体" w:cs="宋体" w:hint="eastAsia"/>
                <w:b w:val="0"/>
                <w:bCs/>
                <w:sz w:val="24"/>
                <w:szCs w:val="24"/>
              </w:rPr>
            </w:pPr>
            <w:r>
              <w:rPr>
                <w:rFonts w:ascii="宋体" w:eastAsia="宋体" w:hAnsi="宋体" w:cs="宋体" w:hint="eastAsia"/>
                <w:b w:val="0"/>
                <w:bCs/>
                <w:sz w:val="24"/>
                <w:szCs w:val="24"/>
              </w:rPr>
              <w:t>★服务期限</w:t>
            </w:r>
            <w:r>
              <w:rPr>
                <w:rFonts w:ascii="宋体" w:eastAsia="宋体" w:hAnsi="宋体" w:cs="宋体" w:hint="eastAsia"/>
                <w:b w:val="0"/>
                <w:bCs/>
                <w:sz w:val="24"/>
                <w:szCs w:val="24"/>
                <w:lang w:eastAsia="zh-CN"/>
              </w:rPr>
              <w:t>：</w:t>
            </w:r>
            <w:r>
              <w:rPr>
                <w:rFonts w:ascii="宋体" w:eastAsia="宋体" w:hAnsi="宋体" w:cs="宋体" w:hint="eastAsia"/>
                <w:color w:val="auto"/>
                <w:sz w:val="24"/>
                <w:szCs w:val="24"/>
                <w:highlight w:val="none"/>
              </w:rPr>
              <w:t>自合同签订之日（或合同约定之日）起1年。本项目为长期服务采购项目，合同履行期限最长不得超过三十六个月，合同一年一签。采购单位</w:t>
            </w:r>
            <w:r>
              <w:rPr>
                <w:rFonts w:ascii="宋体" w:hAnsi="宋体" w:cs="宋体" w:hint="eastAsia"/>
                <w:color w:val="auto"/>
                <w:sz w:val="24"/>
                <w:szCs w:val="24"/>
                <w:highlight w:val="none"/>
                <w:lang w:val="en-US" w:eastAsia="zh-CN"/>
              </w:rPr>
              <w:t>根据</w:t>
            </w:r>
            <w:r>
              <w:rPr>
                <w:rFonts w:ascii="宋体" w:eastAsia="宋体" w:hAnsi="宋体" w:cs="宋体" w:hint="eastAsia"/>
                <w:color w:val="auto"/>
                <w:sz w:val="24"/>
                <w:szCs w:val="24"/>
                <w:highlight w:val="none"/>
              </w:rPr>
              <w:t>履约情况</w:t>
            </w:r>
            <w:r>
              <w:rPr>
                <w:rFonts w:ascii="宋体" w:hAnsi="宋体" w:cs="宋体" w:hint="eastAsia"/>
                <w:color w:val="auto"/>
                <w:sz w:val="24"/>
                <w:szCs w:val="24"/>
                <w:highlight w:val="none"/>
                <w:lang w:val="en-US" w:eastAsia="zh-CN"/>
              </w:rPr>
              <w:t>决定是否续签</w:t>
            </w:r>
            <w:r>
              <w:rPr>
                <w:rFonts w:ascii="宋体" w:eastAsia="宋体" w:hAnsi="宋体" w:cs="宋体" w:hint="eastAsia"/>
                <w:color w:val="auto"/>
                <w:sz w:val="24"/>
                <w:szCs w:val="24"/>
                <w:highlight w:val="none"/>
              </w:rPr>
              <w:t>。</w:t>
            </w:r>
          </w:p>
        </w:tc>
      </w:tr>
      <w:tr>
        <w:tblPrEx>
          <w:tblW w:w="4780" w:type="pct"/>
          <w:tblInd w:w="0" w:type="dxa"/>
          <w:tblCellMar>
            <w:top w:w="0" w:type="dxa"/>
            <w:left w:w="108" w:type="dxa"/>
            <w:bottom w:w="0" w:type="dxa"/>
            <w:right w:w="108" w:type="dxa"/>
          </w:tblCellMar>
        </w:tblPrEx>
        <w:trPr>
          <w:trHeight w:val="795"/>
        </w:trPr>
        <w:tc>
          <w:tcPr>
            <w:tcW w:w="447" w:type="pct"/>
            <w:vAlign w:val="center"/>
          </w:tcPr>
          <w:p>
            <w:pPr>
              <w:jc w:val="center"/>
              <w:rPr>
                <w:rFonts w:ascii="宋体" w:eastAsia="宋体" w:hAnsi="宋体" w:cs="宋体" w:hint="eastAsia"/>
                <w:b w:val="0"/>
                <w:bCs/>
                <w:sz w:val="24"/>
                <w:szCs w:val="24"/>
                <w:lang w:val="en-US" w:eastAsia="zh-CN"/>
              </w:rPr>
            </w:pPr>
            <w:r>
              <w:rPr>
                <w:rFonts w:ascii="宋体" w:hAnsi="宋体" w:cs="宋体" w:hint="eastAsia"/>
                <w:b w:val="0"/>
                <w:bCs/>
                <w:sz w:val="24"/>
                <w:szCs w:val="24"/>
                <w:lang w:val="en-US" w:eastAsia="zh-CN"/>
              </w:rPr>
              <w:t>3</w:t>
            </w:r>
          </w:p>
        </w:tc>
        <w:tc>
          <w:tcPr>
            <w:tcW w:w="4552" w:type="pct"/>
            <w:vAlign w:val="center"/>
          </w:tcPr>
          <w:p>
            <w:pPr>
              <w:ind w:firstLine="210" w:firstLineChars="100"/>
              <w:jc w:val="left"/>
              <w:rPr>
                <w:rFonts w:ascii="宋体" w:eastAsia="宋体" w:hAnsi="宋体" w:cs="宋体" w:hint="eastAsia"/>
                <w:b w:val="0"/>
                <w:bCs/>
                <w:sz w:val="24"/>
                <w:szCs w:val="24"/>
              </w:rPr>
            </w:pPr>
            <w:r>
              <w:rPr>
                <w:rFonts w:ascii="宋体" w:eastAsia="宋体" w:hAnsi="宋体" w:cs="宋体" w:hint="eastAsia"/>
                <w:b w:val="0"/>
                <w:bCs/>
                <w:sz w:val="24"/>
                <w:szCs w:val="24"/>
                <w:highlight w:val="none"/>
              </w:rPr>
              <w:t>★</w:t>
            </w:r>
            <w:r>
              <w:rPr>
                <w:rFonts w:ascii="宋体" w:eastAsia="宋体" w:hAnsi="宋体" w:cs="宋体" w:hint="eastAsia"/>
                <w:color w:val="auto"/>
                <w:sz w:val="24"/>
                <w:szCs w:val="24"/>
                <w:highlight w:val="none"/>
              </w:rPr>
              <w:t>（1）投标报价不得超出预算金额，否则按</w:t>
            </w:r>
            <w:r>
              <w:rPr>
                <w:rFonts w:ascii="宋体" w:hAnsi="宋体" w:cs="宋体" w:hint="eastAsia"/>
                <w:color w:val="auto"/>
                <w:sz w:val="24"/>
                <w:szCs w:val="24"/>
                <w:highlight w:val="none"/>
                <w:lang w:val="en-US" w:eastAsia="zh-CN"/>
              </w:rPr>
              <w:t>投标无效</w:t>
            </w:r>
            <w:r>
              <w:rPr>
                <w:rFonts w:ascii="宋体" w:eastAsia="宋体" w:hAnsi="宋体" w:cs="宋体" w:hint="eastAsia"/>
                <w:color w:val="auto"/>
                <w:sz w:val="24"/>
                <w:szCs w:val="24"/>
                <w:highlight w:val="none"/>
              </w:rPr>
              <w:t>处理。</w:t>
            </w:r>
          </w:p>
        </w:tc>
      </w:tr>
    </w:tbl>
    <w:p>
      <w:pPr>
        <w:pStyle w:val="Heading2"/>
        <w:pageBreakBefore w:val="0"/>
        <w:kinsoku/>
        <w:wordWrap/>
        <w:overflowPunct/>
        <w:topLinePunct w:val="0"/>
        <w:bidi w:val="0"/>
        <w:spacing w:before="120" w:beforeLines="50" w:after="120" w:afterLines="50" w:line="560" w:lineRule="exact"/>
        <w:jc w:val="both"/>
        <w:rPr>
          <w:rFonts w:cs="宋体" w:hint="eastAsia"/>
          <w:szCs w:val="24"/>
        </w:rPr>
      </w:pPr>
    </w:p>
    <w:p>
      <w:pPr>
        <w:pStyle w:val="Heading2"/>
        <w:pageBreakBefore w:val="0"/>
        <w:kinsoku/>
        <w:wordWrap/>
        <w:overflowPunct/>
        <w:topLinePunct w:val="0"/>
        <w:bidi w:val="0"/>
        <w:spacing w:before="120" w:beforeLines="50" w:after="120" w:afterLines="50" w:line="560" w:lineRule="exact"/>
        <w:rPr>
          <w:rFonts w:cs="宋体" w:hint="eastAsia"/>
          <w:b/>
          <w:bCs/>
          <w:szCs w:val="24"/>
        </w:rPr>
      </w:pPr>
      <w:r>
        <w:rPr>
          <w:rFonts w:cs="宋体" w:hint="eastAsia"/>
          <w:b/>
          <w:bCs/>
          <w:szCs w:val="24"/>
        </w:rPr>
        <w:t>五、技术要求</w:t>
      </w:r>
    </w:p>
    <w:p>
      <w:pPr>
        <w:keepNext w:val="0"/>
        <w:keepLines w:val="0"/>
        <w:pageBreakBefore w:val="0"/>
        <w:widowControl w:val="0"/>
        <w:numPr>
          <w:ilvl w:val="0"/>
          <w:numId w:val="0"/>
        </w:numPr>
        <w:tabs>
          <w:tab w:val="left" w:pos="426"/>
        </w:tabs>
        <w:kinsoku/>
        <w:wordWrap/>
        <w:overflowPunct/>
        <w:topLinePunct w:val="0"/>
        <w:autoSpaceDE/>
        <w:autoSpaceDN/>
        <w:bidi w:val="0"/>
        <w:adjustRightInd/>
        <w:snapToGrid/>
        <w:spacing w:afterAutospacing="0" w:line="240" w:lineRule="auto"/>
        <w:textAlignment w:val="auto"/>
        <w:rPr>
          <w:rFonts w:ascii="宋体" w:eastAsia="宋体" w:hAnsi="宋体" w:cs="宋体" w:hint="eastAsia"/>
          <w:b/>
          <w:sz w:val="24"/>
          <w:szCs w:val="24"/>
          <w:lang w:eastAsia="zh-CN"/>
        </w:rPr>
      </w:pPr>
      <w:r>
        <w:rPr>
          <w:rFonts w:ascii="宋体" w:eastAsia="宋体" w:hAnsi="宋体" w:cs="宋体" w:hint="eastAsia"/>
          <w:b/>
          <w:sz w:val="24"/>
          <w:szCs w:val="24"/>
          <w:lang w:val="en-US" w:eastAsia="zh-CN"/>
        </w:rPr>
        <w:t>1、</w:t>
      </w:r>
      <w:r>
        <w:rPr>
          <w:rFonts w:ascii="宋体" w:eastAsia="宋体" w:hAnsi="宋体" w:cs="宋体" w:hint="eastAsia"/>
          <w:b/>
          <w:sz w:val="24"/>
          <w:szCs w:val="24"/>
        </w:rPr>
        <w:t>项目技术要求</w:t>
      </w:r>
      <w:r>
        <w:rPr>
          <w:rFonts w:ascii="宋体" w:eastAsia="宋体" w:hAnsi="宋体" w:cs="宋体" w:hint="eastAsia"/>
          <w:b/>
          <w:sz w:val="24"/>
          <w:szCs w:val="24"/>
          <w:lang w:eastAsia="zh-CN"/>
        </w:rPr>
        <w:t>：</w:t>
      </w:r>
    </w:p>
    <w:p>
      <w:pPr>
        <w:keepNext w:val="0"/>
        <w:keepLines w:val="0"/>
        <w:pageBreakBefore w:val="0"/>
        <w:widowControl w:val="0"/>
        <w:numPr>
          <w:ilvl w:val="0"/>
          <w:numId w:val="0"/>
        </w:numPr>
        <w:tabs>
          <w:tab w:val="left" w:pos="426"/>
        </w:tabs>
        <w:kinsoku/>
        <w:wordWrap/>
        <w:overflowPunct/>
        <w:topLinePunct w:val="0"/>
        <w:autoSpaceDE/>
        <w:autoSpaceDN/>
        <w:bidi w:val="0"/>
        <w:adjustRightInd/>
        <w:snapToGrid/>
        <w:spacing w:afterAutospacing="0"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bCs/>
          <w:sz w:val="24"/>
          <w:szCs w:val="24"/>
        </w:rPr>
        <w:t>中标的律师机构派出的律师，应当接受</w:t>
      </w:r>
      <w:r>
        <w:rPr>
          <w:rFonts w:ascii="宋体" w:eastAsia="宋体" w:hAnsi="宋体" w:cs="宋体" w:hint="eastAsia"/>
          <w:bCs/>
          <w:sz w:val="24"/>
          <w:szCs w:val="24"/>
          <w:lang w:eastAsia="zh-CN"/>
        </w:rPr>
        <w:t>龙城</w:t>
      </w:r>
      <w:r>
        <w:rPr>
          <w:rFonts w:ascii="宋体" w:eastAsia="宋体" w:hAnsi="宋体" w:cs="宋体" w:hint="eastAsia"/>
          <w:bCs/>
          <w:sz w:val="24"/>
          <w:szCs w:val="24"/>
        </w:rPr>
        <w:t>街道办、街道司法所和驻点社区的工作指导与监督，服从服务单位的日常管理</w:t>
      </w:r>
      <w:r>
        <w:rPr>
          <w:rFonts w:ascii="宋体" w:eastAsia="宋体" w:hAnsi="宋体" w:cs="宋体" w:hint="eastAsia"/>
          <w:bCs/>
          <w:sz w:val="24"/>
          <w:szCs w:val="24"/>
          <w:lang w:eastAsia="zh-CN"/>
        </w:rPr>
        <w:t>。</w:t>
      </w:r>
    </w:p>
    <w:p>
      <w:pPr>
        <w:pStyle w:val="BodyText"/>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2、服务内容：</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val="0"/>
          <w:bCs w:val="0"/>
          <w:color w:val="auto"/>
          <w:sz w:val="24"/>
          <w:szCs w:val="24"/>
          <w:lang w:val="en-US" w:eastAsia="zh-CN"/>
        </w:rPr>
      </w:pPr>
      <w:r>
        <w:rPr>
          <w:rFonts w:ascii="宋体" w:eastAsia="宋体" w:hAnsi="宋体" w:cs="宋体" w:hint="eastAsia"/>
          <w:b w:val="0"/>
          <w:bCs w:val="0"/>
          <w:color w:val="auto"/>
          <w:sz w:val="24"/>
          <w:szCs w:val="24"/>
          <w:lang w:val="en-US" w:eastAsia="zh-CN"/>
        </w:rPr>
        <w:t>（1）街道公共法律服务平台窗口值班，为群众提供法律咨询、法律援助；为街道各类重大决策、集体资产管理、城市更新、土地整备等街道各类诉讼、复议进行法律论证，对街道及社区各类规范性文件、合同、招标文件、方案、制度进行法律审查；开展法治政府、法治教育培训、普法宣传等街道各类综合性法律服务工作，派驻的人员日常工作接受街道管理，遵循街道办的各项工作制度。</w:t>
      </w:r>
    </w:p>
    <w:p>
      <w:pPr>
        <w:pStyle w:val="BodyText"/>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val="0"/>
          <w:bCs w:val="0"/>
          <w:color w:val="auto"/>
          <w:kern w:val="2"/>
          <w:sz w:val="24"/>
          <w:szCs w:val="24"/>
          <w:lang w:val="en-US" w:eastAsia="zh-CN" w:bidi="ar-SA"/>
        </w:rPr>
      </w:pPr>
      <w:r>
        <w:rPr>
          <w:rFonts w:ascii="宋体" w:eastAsia="宋体" w:hAnsi="宋体" w:cs="宋体" w:hint="eastAsia"/>
          <w:b w:val="0"/>
          <w:bCs w:val="0"/>
          <w:color w:val="auto"/>
          <w:kern w:val="2"/>
          <w:sz w:val="24"/>
          <w:szCs w:val="24"/>
          <w:lang w:val="en-US" w:eastAsia="zh-CN" w:bidi="ar-SA"/>
        </w:rPr>
        <w:t>（2）</w:t>
      </w:r>
      <w:r>
        <w:rPr>
          <w:rFonts w:ascii="宋体" w:hAnsi="宋体" w:cs="宋体" w:hint="eastAsia"/>
          <w:b w:val="0"/>
          <w:bCs w:val="0"/>
          <w:color w:val="auto"/>
          <w:kern w:val="2"/>
          <w:sz w:val="24"/>
          <w:szCs w:val="24"/>
          <w:lang w:val="en-US" w:eastAsia="zh-CN" w:bidi="ar-SA"/>
        </w:rPr>
        <w:t>5</w:t>
      </w:r>
      <w:r>
        <w:rPr>
          <w:rFonts w:ascii="宋体" w:eastAsia="宋体" w:hAnsi="宋体" w:cs="宋体" w:hint="eastAsia"/>
          <w:b w:val="0"/>
          <w:bCs w:val="0"/>
          <w:color w:val="auto"/>
          <w:kern w:val="2"/>
          <w:sz w:val="24"/>
          <w:szCs w:val="24"/>
          <w:lang w:val="en-US" w:eastAsia="zh-CN" w:bidi="ar-SA"/>
        </w:rPr>
        <w:t>个社区法律顾问，每个社区的服务指标包括但不限于：每季度至少1场法治讲座、每周至少</w:t>
      </w:r>
      <w:r>
        <w:rPr>
          <w:rFonts w:ascii="宋体" w:hAnsi="宋体" w:cs="宋体" w:hint="eastAsia"/>
          <w:b w:val="0"/>
          <w:bCs w:val="0"/>
          <w:color w:val="auto"/>
          <w:kern w:val="2"/>
          <w:sz w:val="24"/>
          <w:szCs w:val="24"/>
          <w:lang w:val="en-US" w:eastAsia="zh-CN" w:bidi="ar-SA"/>
        </w:rPr>
        <w:t>两</w:t>
      </w:r>
      <w:r>
        <w:rPr>
          <w:rFonts w:ascii="宋体" w:eastAsia="宋体" w:hAnsi="宋体" w:cs="宋体" w:hint="eastAsia"/>
          <w:b w:val="0"/>
          <w:bCs w:val="0"/>
          <w:color w:val="auto"/>
          <w:kern w:val="2"/>
          <w:sz w:val="24"/>
          <w:szCs w:val="24"/>
          <w:lang w:val="en-US" w:eastAsia="zh-CN" w:bidi="ar-SA"/>
        </w:rPr>
        <w:t>天的社区坐台值班时间、每半年至少1次的人民调解员培训活动、为社区治理提供法律意见、为社区群众提供法律咨询和法律援助、开展法治宣传、参与人民调解工作等法律服务，社区法律顾问日志录入等。</w:t>
      </w:r>
    </w:p>
    <w:p>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bCs/>
          <w:color w:val="auto"/>
          <w:kern w:val="2"/>
          <w:sz w:val="24"/>
          <w:szCs w:val="24"/>
          <w:lang w:val="en-US" w:eastAsia="zh-CN" w:bidi="ar-SA"/>
        </w:rPr>
      </w:pPr>
      <w:r>
        <w:rPr>
          <w:rFonts w:ascii="宋体" w:eastAsia="宋体" w:hAnsi="宋体" w:cs="宋体" w:hint="eastAsia"/>
          <w:b/>
          <w:bCs/>
          <w:color w:val="auto"/>
          <w:kern w:val="2"/>
          <w:sz w:val="24"/>
          <w:szCs w:val="24"/>
          <w:lang w:eastAsia="zh-CN" w:bidi="ar-SA"/>
        </w:rPr>
        <w:t>（3）在（包括但不限于）涉街道重大行政决策、规范性文件、诉讼、土地整备、城市更新、利益统筹、重大行政执法行为合法性审查、重大维稳综治案件、疑难复杂信访案件、重大工程等各类重要决策中，如招标方认为有必要听取包括中标方在内的街道各法律顾问法律意见或就相关事项进行集体讨论时，中标方应根据招标方要求提供法律意见，不得以招标方另有法律顾问为由不提供法律服务。</w:t>
      </w:r>
    </w:p>
    <w:p>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lang w:eastAsia="zh-CN"/>
        </w:rPr>
      </w:pPr>
      <w:r>
        <w:rPr>
          <w:rFonts w:ascii="宋体" w:eastAsia="宋体" w:hAnsi="宋体" w:cs="宋体" w:hint="eastAsia"/>
          <w:b/>
          <w:bCs/>
          <w:color w:val="auto"/>
          <w:kern w:val="2"/>
          <w:sz w:val="24"/>
          <w:szCs w:val="24"/>
          <w:lang w:val="en-US" w:eastAsia="zh-CN" w:bidi="ar-SA"/>
        </w:rPr>
        <w:t>（</w:t>
      </w:r>
      <w:r>
        <w:rPr>
          <w:rFonts w:ascii="宋体" w:eastAsia="宋体" w:hAnsi="宋体" w:cs="宋体" w:hint="eastAsia"/>
          <w:b/>
          <w:bCs/>
          <w:color w:val="auto"/>
          <w:kern w:val="2"/>
          <w:sz w:val="24"/>
          <w:szCs w:val="24"/>
          <w:lang w:eastAsia="zh-CN" w:bidi="ar-SA"/>
        </w:rPr>
        <w:t>4</w:t>
      </w:r>
      <w:r>
        <w:rPr>
          <w:rFonts w:ascii="宋体" w:eastAsia="宋体" w:hAnsi="宋体" w:cs="宋体" w:hint="eastAsia"/>
          <w:b/>
          <w:bCs/>
          <w:color w:val="auto"/>
          <w:kern w:val="2"/>
          <w:sz w:val="24"/>
          <w:szCs w:val="24"/>
          <w:lang w:val="en-US" w:eastAsia="zh-CN" w:bidi="ar-SA"/>
        </w:rPr>
        <w:t>）</w:t>
      </w:r>
      <w:r>
        <w:rPr>
          <w:rFonts w:ascii="宋体" w:eastAsia="宋体" w:hAnsi="宋体" w:cs="宋体" w:hint="eastAsia"/>
          <w:b/>
          <w:bCs/>
          <w:color w:val="auto"/>
          <w:kern w:val="2"/>
          <w:sz w:val="24"/>
          <w:szCs w:val="24"/>
          <w:lang w:eastAsia="zh-CN" w:bidi="ar-SA"/>
        </w:rPr>
        <w:t>招标方</w:t>
      </w:r>
      <w:r>
        <w:rPr>
          <w:rFonts w:ascii="宋体" w:eastAsia="宋体" w:hAnsi="宋体" w:cs="宋体" w:hint="eastAsia"/>
          <w:b/>
          <w:bCs/>
          <w:color w:val="auto"/>
          <w:kern w:val="2"/>
          <w:sz w:val="24"/>
          <w:szCs w:val="24"/>
          <w:lang w:val="en-US" w:eastAsia="zh-CN" w:bidi="ar-SA"/>
        </w:rPr>
        <w:t>涉及经济、民事、知识产权、劳动、行政、刑事等必须进入诉讼</w:t>
      </w:r>
      <w:r>
        <w:rPr>
          <w:rFonts w:ascii="宋体" w:eastAsia="宋体" w:hAnsi="宋体" w:cs="宋体" w:hint="eastAsia"/>
          <w:b/>
          <w:bCs/>
          <w:color w:val="auto"/>
          <w:kern w:val="2"/>
          <w:sz w:val="24"/>
          <w:szCs w:val="24"/>
          <w:lang w:eastAsia="zh-CN" w:bidi="ar-SA"/>
        </w:rPr>
        <w:t>、复议</w:t>
      </w:r>
      <w:r>
        <w:rPr>
          <w:rFonts w:ascii="宋体" w:eastAsia="宋体" w:hAnsi="宋体" w:cs="宋体" w:hint="eastAsia"/>
          <w:b/>
          <w:bCs/>
          <w:color w:val="auto"/>
          <w:kern w:val="2"/>
          <w:sz w:val="24"/>
          <w:szCs w:val="24"/>
          <w:lang w:val="en-US" w:eastAsia="zh-CN" w:bidi="ar-SA"/>
        </w:rPr>
        <w:t>或者仲裁法律程序的专案代理事务由双方另行签订委托代理合同，</w:t>
      </w:r>
      <w:r>
        <w:rPr>
          <w:rFonts w:ascii="宋体" w:eastAsia="宋体" w:hAnsi="宋体" w:cs="宋体" w:hint="eastAsia"/>
          <w:b/>
          <w:bCs/>
          <w:color w:val="auto"/>
          <w:kern w:val="2"/>
          <w:sz w:val="24"/>
          <w:szCs w:val="24"/>
          <w:lang w:eastAsia="zh-CN" w:bidi="ar-SA"/>
        </w:rPr>
        <w:t>具体收费标准如下：</w:t>
      </w:r>
      <w:r>
        <w:rPr>
          <w:rFonts w:ascii="宋体" w:eastAsia="宋体" w:hAnsi="宋体" w:cs="宋体" w:hint="eastAsia"/>
          <w:b/>
          <w:bCs/>
          <w:color w:val="auto"/>
          <w:kern w:val="2"/>
          <w:sz w:val="24"/>
          <w:szCs w:val="24"/>
          <w:lang w:val="en-US" w:eastAsia="zh-CN" w:bidi="ar-SA"/>
        </w:rPr>
        <w:t>代理行政诉讼、民事诉讼、国家赔偿案件每宗1个程序1万元，同宗案件2个程序及以上2万元封顶；代理</w:t>
      </w:r>
      <w:r>
        <w:rPr>
          <w:rFonts w:ascii="宋体" w:eastAsia="宋体" w:hAnsi="宋体" w:cs="宋体" w:hint="eastAsia"/>
          <w:b/>
          <w:bCs/>
          <w:color w:val="auto"/>
          <w:kern w:val="2"/>
          <w:sz w:val="24"/>
          <w:szCs w:val="24"/>
          <w:lang w:eastAsia="zh-CN" w:bidi="ar-SA"/>
        </w:rPr>
        <w:t>书面答复的</w:t>
      </w:r>
      <w:r>
        <w:rPr>
          <w:rFonts w:ascii="宋体" w:eastAsia="宋体" w:hAnsi="宋体" w:cs="宋体" w:hint="eastAsia"/>
          <w:b/>
          <w:bCs/>
          <w:color w:val="auto"/>
          <w:kern w:val="2"/>
          <w:sz w:val="24"/>
          <w:szCs w:val="24"/>
          <w:lang w:val="en-US" w:eastAsia="zh-CN" w:bidi="ar-SA"/>
        </w:rPr>
        <w:t>行政复议案件</w:t>
      </w:r>
      <w:r>
        <w:rPr>
          <w:rFonts w:ascii="宋体" w:eastAsia="宋体" w:hAnsi="宋体" w:cs="宋体" w:hint="eastAsia"/>
          <w:b/>
          <w:bCs/>
          <w:color w:val="auto"/>
          <w:kern w:val="2"/>
          <w:sz w:val="24"/>
          <w:szCs w:val="24"/>
          <w:lang w:eastAsia="zh-CN" w:bidi="ar-SA"/>
        </w:rPr>
        <w:t>免费、代理须听证的行政复议案件</w:t>
      </w:r>
      <w:r>
        <w:rPr>
          <w:rFonts w:ascii="宋体" w:eastAsia="宋体" w:hAnsi="宋体" w:cs="宋体" w:hint="eastAsia"/>
          <w:b/>
          <w:bCs/>
          <w:color w:val="auto"/>
          <w:kern w:val="2"/>
          <w:sz w:val="24"/>
          <w:szCs w:val="24"/>
          <w:lang w:val="en-US" w:eastAsia="zh-CN" w:bidi="ar-SA"/>
        </w:rPr>
        <w:t>每宗5000元；代理欠薪垫付追偿</w:t>
      </w:r>
      <w:r>
        <w:rPr>
          <w:rFonts w:ascii="宋体" w:eastAsia="宋体" w:hAnsi="宋体" w:cs="宋体" w:hint="eastAsia"/>
          <w:b/>
          <w:bCs/>
          <w:color w:val="auto"/>
          <w:kern w:val="2"/>
          <w:sz w:val="24"/>
          <w:szCs w:val="24"/>
          <w:lang w:eastAsia="zh-CN" w:bidi="ar-SA"/>
        </w:rPr>
        <w:t>案件</w:t>
      </w:r>
      <w:r>
        <w:rPr>
          <w:rFonts w:ascii="宋体" w:eastAsia="宋体" w:hAnsi="宋体" w:cs="宋体" w:hint="eastAsia"/>
          <w:b/>
          <w:bCs/>
          <w:color w:val="auto"/>
          <w:kern w:val="2"/>
          <w:sz w:val="24"/>
          <w:szCs w:val="24"/>
          <w:lang w:val="en-US" w:eastAsia="zh-CN" w:bidi="ar-SA"/>
        </w:rPr>
        <w:t>每宗3000元。</w:t>
      </w:r>
      <w:r>
        <w:rPr>
          <w:rFonts w:ascii="宋体" w:eastAsia="宋体" w:hAnsi="宋体" w:cs="宋体" w:hint="eastAsia"/>
          <w:b/>
          <w:bCs/>
          <w:color w:val="auto"/>
          <w:kern w:val="2"/>
          <w:sz w:val="24"/>
          <w:szCs w:val="24"/>
          <w:lang w:eastAsia="zh-CN" w:bidi="ar-SA"/>
        </w:rPr>
        <w:t>除上述费用外，中标方对招标方提出的法律服务需求不再收取任何额外费用。</w:t>
      </w:r>
      <w:r>
        <w:rPr>
          <w:rFonts w:ascii="宋体" w:eastAsia="宋体" w:hAnsi="宋体" w:cs="宋体" w:hint="eastAsia"/>
          <w:b/>
          <w:bCs/>
          <w:color w:val="auto"/>
          <w:kern w:val="2"/>
          <w:sz w:val="24"/>
          <w:szCs w:val="24"/>
          <w:lang w:val="en-US" w:eastAsia="zh-CN" w:bidi="ar-SA"/>
        </w:rPr>
        <w:t>投标人参与此项目投标，则视为同意上述收费标准。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ascii="宋体" w:eastAsia="宋体" w:hAnsi="宋体" w:cs="宋体" w:hint="eastAsia"/>
          <w:b/>
          <w:bCs/>
          <w:sz w:val="24"/>
          <w:szCs w:val="24"/>
          <w:lang w:val="en-US" w:eastAsia="zh-CN"/>
        </w:rPr>
      </w:pPr>
      <w:r>
        <w:rPr>
          <w:rFonts w:ascii="宋体" w:eastAsia="宋体" w:hAnsi="宋体" w:cs="宋体" w:hint="eastAsia"/>
          <w:b/>
          <w:bCs/>
          <w:sz w:val="24"/>
          <w:szCs w:val="24"/>
          <w:lang w:val="en-US" w:eastAsia="zh-CN"/>
        </w:rPr>
        <w:t>3、值班时间：</w:t>
      </w:r>
    </w:p>
    <w:tbl>
      <w:tblPr>
        <w:tblStyle w:val="TableGrid"/>
        <w:tblW w:w="826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87"/>
        <w:gridCol w:w="1403"/>
        <w:gridCol w:w="1350"/>
        <w:gridCol w:w="1359"/>
        <w:gridCol w:w="1350"/>
        <w:gridCol w:w="1313"/>
        <w:gridCol w:w="800"/>
      </w:tblGrid>
      <w:tr>
        <w:tblPrEx>
          <w:tblW w:w="826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687" w:type="dxa"/>
            <w:noWrap w:val="0"/>
            <w:vAlign w:val="top"/>
          </w:tcPr>
          <w:p>
            <w:pPr>
              <w:keepNext w:val="0"/>
              <w:keepLines w:val="0"/>
              <w:pageBreakBefore w:val="0"/>
              <w:widowControl w:val="0"/>
              <w:numPr>
                <w:ilvl w:val="0"/>
                <w:numId w:val="0"/>
              </w:numPr>
              <w:tabs>
                <w:tab w:val="left" w:pos="520"/>
              </w:tabs>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val="en-US" w:eastAsia="zh-CN"/>
              </w:rPr>
            </w:pPr>
            <w:r>
              <w:rPr>
                <w:rFonts w:ascii="宋体" w:eastAsia="宋体" w:hAnsi="宋体" w:cs="宋体" w:hint="eastAsia"/>
                <w:b w:val="0"/>
                <w:bCs w:val="0"/>
                <w:color w:val="auto"/>
                <w:sz w:val="24"/>
                <w:szCs w:val="24"/>
                <w:vertAlign w:val="baseline"/>
                <w:lang w:val="en-US" w:eastAsia="zh-CN"/>
              </w:rPr>
              <w:t>序号</w:t>
            </w:r>
          </w:p>
        </w:tc>
        <w:tc>
          <w:tcPr>
            <w:tcW w:w="1403" w:type="dxa"/>
            <w:noWrap w:val="0"/>
            <w:vAlign w:val="top"/>
          </w:tcPr>
          <w:p>
            <w:pPr>
              <w:keepNext w:val="0"/>
              <w:keepLines w:val="0"/>
              <w:pageBreakBefore w:val="0"/>
              <w:widowControl w:val="0"/>
              <w:numPr>
                <w:ilvl w:val="0"/>
                <w:numId w:val="0"/>
              </w:numPr>
              <w:tabs>
                <w:tab w:val="left" w:pos="520"/>
              </w:tabs>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val="en-US" w:eastAsia="zh-CN"/>
              </w:rPr>
            </w:pPr>
            <w:r>
              <w:rPr>
                <w:rFonts w:ascii="宋体" w:eastAsia="宋体" w:hAnsi="宋体" w:cs="宋体" w:hint="eastAsia"/>
                <w:b w:val="0"/>
                <w:bCs w:val="0"/>
                <w:color w:val="auto"/>
                <w:sz w:val="24"/>
                <w:szCs w:val="24"/>
                <w:vertAlign w:val="baseline"/>
                <w:lang w:val="en-US" w:eastAsia="zh-CN"/>
              </w:rPr>
              <w:t>总体服务内容</w:t>
            </w:r>
          </w:p>
        </w:tc>
        <w:tc>
          <w:tcPr>
            <w:tcW w:w="1350"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r>
              <w:rPr>
                <w:rFonts w:ascii="宋体" w:eastAsia="宋体" w:hAnsi="宋体" w:cs="宋体" w:hint="eastAsia"/>
                <w:b w:val="0"/>
                <w:bCs w:val="0"/>
                <w:color w:val="auto"/>
                <w:sz w:val="24"/>
                <w:szCs w:val="24"/>
                <w:vertAlign w:val="baseline"/>
                <w:lang w:eastAsia="zh-CN"/>
              </w:rPr>
              <w:t>工作地点</w:t>
            </w:r>
          </w:p>
        </w:tc>
        <w:tc>
          <w:tcPr>
            <w:tcW w:w="1359"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r>
              <w:rPr>
                <w:rFonts w:ascii="宋体" w:eastAsia="宋体" w:hAnsi="宋体" w:cs="宋体" w:hint="eastAsia"/>
                <w:b w:val="0"/>
                <w:bCs w:val="0"/>
                <w:color w:val="auto"/>
                <w:sz w:val="24"/>
                <w:szCs w:val="24"/>
                <w:vertAlign w:val="baseline"/>
                <w:lang w:eastAsia="zh-CN"/>
              </w:rPr>
              <w:t>驻点人员要求</w:t>
            </w:r>
          </w:p>
        </w:tc>
        <w:tc>
          <w:tcPr>
            <w:tcW w:w="1350"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r>
              <w:rPr>
                <w:rFonts w:ascii="宋体" w:eastAsia="宋体" w:hAnsi="宋体" w:cs="宋体" w:hint="eastAsia"/>
                <w:b w:val="0"/>
                <w:bCs w:val="0"/>
                <w:color w:val="auto"/>
                <w:sz w:val="24"/>
                <w:szCs w:val="24"/>
                <w:vertAlign w:val="baseline"/>
                <w:lang w:eastAsia="zh-CN"/>
              </w:rPr>
              <w:t>驻点时间</w:t>
            </w:r>
          </w:p>
        </w:tc>
        <w:tc>
          <w:tcPr>
            <w:tcW w:w="1313"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val="en-US" w:eastAsia="zh-CN"/>
              </w:rPr>
            </w:pPr>
            <w:r>
              <w:rPr>
                <w:rFonts w:ascii="宋体" w:eastAsia="宋体" w:hAnsi="宋体" w:cs="宋体" w:hint="eastAsia"/>
                <w:b w:val="0"/>
                <w:bCs w:val="0"/>
                <w:color w:val="auto"/>
                <w:sz w:val="24"/>
                <w:szCs w:val="24"/>
                <w:vertAlign w:val="baseline"/>
                <w:lang w:val="en-US" w:eastAsia="zh-CN"/>
              </w:rPr>
              <w:t>具体服务内容</w:t>
            </w:r>
          </w:p>
        </w:tc>
        <w:tc>
          <w:tcPr>
            <w:tcW w:w="800"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r>
              <w:rPr>
                <w:rFonts w:ascii="宋体" w:eastAsia="宋体" w:hAnsi="宋体" w:cs="宋体" w:hint="eastAsia"/>
                <w:b w:val="0"/>
                <w:bCs w:val="0"/>
                <w:color w:val="auto"/>
                <w:sz w:val="24"/>
                <w:szCs w:val="24"/>
                <w:vertAlign w:val="baseline"/>
                <w:lang w:eastAsia="zh-CN"/>
              </w:rPr>
              <w:t>备注</w:t>
            </w:r>
          </w:p>
        </w:tc>
      </w:tr>
      <w:tr>
        <w:tblPrEx>
          <w:tblW w:w="8262" w:type="dxa"/>
          <w:tblInd w:w="0" w:type="dxa"/>
          <w:tblLayout w:type="fixed"/>
          <w:tblCellMar>
            <w:top w:w="0" w:type="dxa"/>
            <w:left w:w="108" w:type="dxa"/>
            <w:bottom w:w="0" w:type="dxa"/>
            <w:right w:w="108" w:type="dxa"/>
          </w:tblCellMar>
        </w:tblPrEx>
        <w:tc>
          <w:tcPr>
            <w:tcW w:w="687" w:type="dxa"/>
            <w:noWrap w:val="0"/>
            <w:vAlign w:val="center"/>
          </w:tcPr>
          <w:p>
            <w:pPr>
              <w:bidi w:val="0"/>
              <w:jc w:val="center"/>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1</w:t>
            </w:r>
          </w:p>
        </w:tc>
        <w:tc>
          <w:tcPr>
            <w:tcW w:w="1403" w:type="dxa"/>
            <w:vMerge w:val="restart"/>
            <w:noWrap w:val="0"/>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p>
          <w:p>
            <w:pPr>
              <w:bidi w:val="0"/>
              <w:jc w:val="left"/>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街道公共法律服务平台窗口值班，为群众提供法律咨询；承办街道法律援助案件；为街道各类重大决策、集体资产管理、城市更新、土地整备等街道各类诉讼、复议进行法律论证，对街道及社区各类规范性文件、合同、招标文件、方案、制度进行法律审查；开展法治政府、法治教育培训、普法宣传等街道各类综合性法律服务工作，派驻的人员日常工作接受街道管理，遵循街道办的各项工作制度；担任盛平、吉祥、龙红格、回龙埔、黄阁坑社区“一社区一法律顾问”等。</w:t>
            </w:r>
          </w:p>
        </w:tc>
        <w:tc>
          <w:tcPr>
            <w:tcW w:w="1350" w:type="dxa"/>
            <w:noWrap w:val="0"/>
            <w:vAlign w:val="center"/>
          </w:tcPr>
          <w:p>
            <w:pPr>
              <w:keepNext w:val="0"/>
              <w:keepLines w:val="0"/>
              <w:widowControl/>
              <w:suppressLineNumbers w:val="0"/>
              <w:jc w:val="center"/>
              <w:textAlignment w:val="center"/>
              <w:rPr>
                <w:rFonts w:ascii="宋体" w:eastAsia="宋体" w:hAnsi="宋体" w:cs="宋体" w:hint="eastAsia"/>
                <w:b w:val="0"/>
                <w:bCs w:val="0"/>
                <w:color w:val="auto"/>
                <w:sz w:val="24"/>
                <w:szCs w:val="24"/>
                <w:vertAlign w:val="baseline"/>
                <w:lang w:eastAsia="zh-CN"/>
              </w:rPr>
            </w:pPr>
            <w:r>
              <w:rPr>
                <w:rFonts w:ascii="宋体" w:eastAsia="宋体" w:hAnsi="宋体" w:cs="宋体" w:hint="eastAsia"/>
                <w:i w:val="0"/>
                <w:iCs w:val="0"/>
                <w:color w:val="000000"/>
                <w:kern w:val="0"/>
                <w:sz w:val="24"/>
                <w:szCs w:val="24"/>
                <w:u w:val="none"/>
                <w:lang w:val="en-US" w:eastAsia="zh-CN"/>
              </w:rPr>
              <w:t>街道公共法律服务平台窗口</w:t>
            </w:r>
          </w:p>
        </w:tc>
        <w:tc>
          <w:tcPr>
            <w:tcW w:w="1359" w:type="dxa"/>
            <w:noWrap w:val="0"/>
            <w:vAlign w:val="center"/>
          </w:tcPr>
          <w:p>
            <w:pPr>
              <w:keepNext w:val="0"/>
              <w:keepLines w:val="0"/>
              <w:widowControl/>
              <w:suppressLineNumbers w:val="0"/>
              <w:jc w:val="center"/>
              <w:textAlignment w:val="center"/>
              <w:rPr>
                <w:rFonts w:ascii="宋体" w:eastAsia="宋体" w:hAnsi="宋体" w:cs="宋体" w:hint="eastAsia"/>
                <w:b w:val="0"/>
                <w:bCs w:val="0"/>
                <w:color w:val="auto"/>
                <w:sz w:val="24"/>
                <w:szCs w:val="24"/>
                <w:vertAlign w:val="baseline"/>
                <w:lang w:eastAsia="zh-CN"/>
              </w:rPr>
            </w:pPr>
            <w:r>
              <w:rPr>
                <w:rFonts w:ascii="宋体" w:eastAsia="宋体" w:hAnsi="宋体" w:cs="宋体" w:hint="eastAsia"/>
                <w:i w:val="0"/>
                <w:iCs w:val="0"/>
                <w:color w:val="000000"/>
                <w:kern w:val="0"/>
                <w:sz w:val="24"/>
                <w:szCs w:val="24"/>
                <w:u w:val="none"/>
                <w:lang w:val="en-US" w:eastAsia="zh-CN"/>
              </w:rPr>
              <w:t>1名执业律师</w:t>
            </w:r>
          </w:p>
        </w:tc>
        <w:tc>
          <w:tcPr>
            <w:tcW w:w="1350"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r>
              <w:rPr>
                <w:rFonts w:ascii="宋体" w:eastAsia="宋体" w:hAnsi="宋体" w:cs="宋体" w:hint="eastAsia"/>
                <w:b w:val="0"/>
                <w:bCs w:val="0"/>
                <w:color w:val="auto"/>
                <w:sz w:val="24"/>
                <w:szCs w:val="24"/>
                <w:vertAlign w:val="baseline"/>
                <w:lang w:eastAsia="zh-CN"/>
              </w:rPr>
              <w:t>每个工作日</w:t>
            </w:r>
          </w:p>
        </w:tc>
        <w:tc>
          <w:tcPr>
            <w:tcW w:w="1313" w:type="dxa"/>
            <w:noWrap w:val="0"/>
            <w:vAlign w:val="center"/>
          </w:tcPr>
          <w:p>
            <w:pPr>
              <w:keepNext w:val="0"/>
              <w:keepLines w:val="0"/>
              <w:widowControl/>
              <w:suppressLineNumbers w:val="0"/>
              <w:jc w:val="left"/>
              <w:textAlignment w:val="center"/>
              <w:rPr>
                <w:rFonts w:ascii="宋体" w:eastAsia="宋体" w:hAnsi="宋体" w:cs="宋体" w:hint="eastAsia"/>
                <w:b w:val="0"/>
                <w:bCs w:val="0"/>
                <w:color w:val="auto"/>
                <w:sz w:val="24"/>
                <w:szCs w:val="24"/>
                <w:vertAlign w:val="baseline"/>
                <w:lang w:eastAsia="zh-CN"/>
              </w:rPr>
            </w:pPr>
            <w:r>
              <w:rPr>
                <w:rFonts w:ascii="宋体" w:eastAsia="宋体" w:hAnsi="宋体" w:cs="宋体" w:hint="eastAsia"/>
                <w:i w:val="0"/>
                <w:iCs w:val="0"/>
                <w:color w:val="000000"/>
                <w:kern w:val="0"/>
                <w:sz w:val="24"/>
                <w:szCs w:val="24"/>
                <w:u w:val="none"/>
                <w:lang w:val="en-US" w:eastAsia="zh-CN"/>
              </w:rPr>
              <w:t>为辖区群众来访来电提供法律咨询、法律援助。</w:t>
            </w:r>
          </w:p>
        </w:tc>
        <w:tc>
          <w:tcPr>
            <w:tcW w:w="800"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p>
        </w:tc>
      </w:tr>
      <w:tr>
        <w:tblPrEx>
          <w:tblW w:w="8262" w:type="dxa"/>
          <w:tblInd w:w="0" w:type="dxa"/>
          <w:tblLayout w:type="fixed"/>
          <w:tblCellMar>
            <w:top w:w="0" w:type="dxa"/>
            <w:left w:w="108" w:type="dxa"/>
            <w:bottom w:w="0" w:type="dxa"/>
            <w:right w:w="108" w:type="dxa"/>
          </w:tblCellMar>
        </w:tblPrEx>
        <w:tc>
          <w:tcPr>
            <w:tcW w:w="687"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val="en-US" w:eastAsia="zh-CN"/>
              </w:rPr>
            </w:pPr>
            <w:r>
              <w:rPr>
                <w:rFonts w:ascii="宋体" w:eastAsia="宋体" w:hAnsi="宋体" w:cs="宋体" w:hint="eastAsia"/>
                <w:b w:val="0"/>
                <w:bCs w:val="0"/>
                <w:color w:val="auto"/>
                <w:sz w:val="24"/>
                <w:szCs w:val="24"/>
                <w:vertAlign w:val="baseline"/>
                <w:lang w:val="en-US" w:eastAsia="zh-CN"/>
              </w:rPr>
              <w:t>2</w:t>
            </w:r>
          </w:p>
        </w:tc>
        <w:tc>
          <w:tcPr>
            <w:tcW w:w="1403" w:type="dxa"/>
            <w:vMerge/>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p>
        </w:tc>
        <w:tc>
          <w:tcPr>
            <w:tcW w:w="1350" w:type="dxa"/>
            <w:noWrap w:val="0"/>
            <w:vAlign w:val="center"/>
          </w:tcPr>
          <w:p>
            <w:pPr>
              <w:keepNext w:val="0"/>
              <w:keepLines w:val="0"/>
              <w:widowControl/>
              <w:suppressLineNumbers w:val="0"/>
              <w:jc w:val="center"/>
              <w:textAlignment w:val="center"/>
              <w:rPr>
                <w:rFonts w:ascii="宋体" w:eastAsia="宋体" w:hAnsi="宋体" w:cs="宋体" w:hint="eastAsia"/>
                <w:b w:val="0"/>
                <w:bCs w:val="0"/>
                <w:color w:val="auto"/>
                <w:sz w:val="24"/>
                <w:szCs w:val="24"/>
                <w:vertAlign w:val="baseline"/>
                <w:lang w:eastAsia="zh-CN"/>
              </w:rPr>
            </w:pPr>
            <w:r>
              <w:rPr>
                <w:rFonts w:ascii="宋体" w:eastAsia="宋体" w:hAnsi="宋体" w:cs="宋体" w:hint="eastAsia"/>
                <w:i w:val="0"/>
                <w:iCs w:val="0"/>
                <w:color w:val="000000"/>
                <w:kern w:val="0"/>
                <w:sz w:val="24"/>
                <w:szCs w:val="24"/>
                <w:u w:val="none"/>
                <w:lang w:val="en-US" w:eastAsia="zh-CN"/>
              </w:rPr>
              <w:t>司法所</w:t>
            </w:r>
          </w:p>
        </w:tc>
        <w:tc>
          <w:tcPr>
            <w:tcW w:w="1359" w:type="dxa"/>
            <w:noWrap w:val="0"/>
            <w:vAlign w:val="center"/>
          </w:tcPr>
          <w:p>
            <w:pPr>
              <w:keepNext w:val="0"/>
              <w:keepLines w:val="0"/>
              <w:widowControl/>
              <w:suppressLineNumbers w:val="0"/>
              <w:jc w:val="center"/>
              <w:textAlignment w:val="center"/>
              <w:rPr>
                <w:rFonts w:ascii="宋体" w:eastAsia="宋体" w:hAnsi="宋体" w:cs="宋体" w:hint="eastAsia"/>
                <w:b w:val="0"/>
                <w:bCs w:val="0"/>
                <w:color w:val="auto"/>
                <w:sz w:val="24"/>
                <w:szCs w:val="24"/>
                <w:vertAlign w:val="baseline"/>
                <w:lang w:eastAsia="zh-CN"/>
              </w:rPr>
            </w:pPr>
            <w:r>
              <w:rPr>
                <w:rFonts w:ascii="宋体" w:eastAsia="宋体" w:hAnsi="宋体" w:cs="宋体" w:hint="eastAsia"/>
                <w:i w:val="0"/>
                <w:iCs w:val="0"/>
                <w:color w:val="000000"/>
                <w:kern w:val="0"/>
                <w:sz w:val="24"/>
                <w:szCs w:val="24"/>
                <w:u w:val="none"/>
                <w:lang w:val="en-US" w:eastAsia="zh-CN"/>
              </w:rPr>
              <w:t>1名执业律师</w:t>
            </w:r>
            <w:r>
              <w:rPr>
                <w:rFonts w:ascii="宋体" w:eastAsia="宋体" w:hAnsi="宋体" w:cs="宋体" w:hint="eastAsia"/>
                <w:i w:val="0"/>
                <w:iCs w:val="0"/>
                <w:color w:val="000000"/>
                <w:kern w:val="0"/>
                <w:sz w:val="24"/>
                <w:szCs w:val="24"/>
                <w:u w:val="none"/>
                <w:lang w:val="en-US" w:eastAsia="zh-CN"/>
              </w:rPr>
              <w:br/>
            </w:r>
            <w:r>
              <w:rPr>
                <w:rFonts w:ascii="宋体" w:eastAsia="宋体" w:hAnsi="宋体" w:cs="宋体" w:hint="eastAsia"/>
                <w:i w:val="0"/>
                <w:iCs w:val="0"/>
                <w:color w:val="000000"/>
                <w:kern w:val="0"/>
                <w:sz w:val="24"/>
                <w:szCs w:val="24"/>
                <w:u w:val="none"/>
                <w:lang w:val="en-US" w:eastAsia="zh-CN"/>
              </w:rPr>
              <w:t>2名律师助理</w:t>
            </w:r>
          </w:p>
        </w:tc>
        <w:tc>
          <w:tcPr>
            <w:tcW w:w="1350"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r>
              <w:rPr>
                <w:rFonts w:ascii="宋体" w:eastAsia="宋体" w:hAnsi="宋体" w:cs="宋体" w:hint="eastAsia"/>
                <w:b w:val="0"/>
                <w:bCs w:val="0"/>
                <w:color w:val="auto"/>
                <w:sz w:val="24"/>
                <w:szCs w:val="24"/>
                <w:vertAlign w:val="baseline"/>
                <w:lang w:eastAsia="zh-CN"/>
              </w:rPr>
              <w:t>每个工作日</w:t>
            </w:r>
          </w:p>
        </w:tc>
        <w:tc>
          <w:tcPr>
            <w:tcW w:w="1313" w:type="dxa"/>
            <w:noWrap w:val="0"/>
            <w:vAlign w:val="center"/>
          </w:tcPr>
          <w:p>
            <w:pPr>
              <w:keepNext w:val="0"/>
              <w:keepLines w:val="0"/>
              <w:widowControl/>
              <w:suppressLineNumbers w:val="0"/>
              <w:jc w:val="left"/>
              <w:textAlignment w:val="center"/>
              <w:rPr>
                <w:rFonts w:ascii="宋体" w:eastAsia="宋体" w:hAnsi="宋体" w:cs="宋体" w:hint="eastAsia"/>
                <w:b w:val="0"/>
                <w:bCs w:val="0"/>
                <w:color w:val="auto"/>
                <w:sz w:val="24"/>
                <w:szCs w:val="24"/>
                <w:vertAlign w:val="baseline"/>
                <w:lang w:eastAsia="zh-CN"/>
              </w:rPr>
            </w:pPr>
            <w:r>
              <w:rPr>
                <w:rFonts w:ascii="宋体" w:eastAsia="宋体" w:hAnsi="宋体" w:cs="宋体" w:hint="eastAsia"/>
                <w:i w:val="0"/>
                <w:iCs w:val="0"/>
                <w:color w:val="000000"/>
                <w:kern w:val="0"/>
                <w:sz w:val="24"/>
                <w:szCs w:val="24"/>
                <w:u w:val="none"/>
                <w:lang w:val="en-US" w:eastAsia="zh-CN"/>
              </w:rPr>
              <w:t>为街道各类重大决策、集体资产管理、诉讼、复议进行法律论证；对街道及社区所有合同、方案、制度、招标文件等进行法律审查；开展法治政府、法治教育培训、普法宣传；承办法律援助案件。</w:t>
            </w:r>
          </w:p>
        </w:tc>
        <w:tc>
          <w:tcPr>
            <w:tcW w:w="800"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p>
        </w:tc>
      </w:tr>
      <w:tr>
        <w:tblPrEx>
          <w:tblW w:w="8262" w:type="dxa"/>
          <w:tblInd w:w="0" w:type="dxa"/>
          <w:tblLayout w:type="fixed"/>
          <w:tblCellMar>
            <w:top w:w="0" w:type="dxa"/>
            <w:left w:w="108" w:type="dxa"/>
            <w:bottom w:w="0" w:type="dxa"/>
            <w:right w:w="108" w:type="dxa"/>
          </w:tblCellMar>
        </w:tblPrEx>
        <w:tc>
          <w:tcPr>
            <w:tcW w:w="687"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firstLine="0" w:leftChars="0" w:firstLineChars="0"/>
              <w:jc w:val="center"/>
              <w:textAlignment w:val="auto"/>
              <w:rPr>
                <w:rFonts w:ascii="宋体" w:eastAsia="宋体" w:hAnsi="宋体" w:cs="宋体" w:hint="eastAsia"/>
                <w:b w:val="0"/>
                <w:bCs w:val="0"/>
                <w:color w:val="auto"/>
                <w:sz w:val="24"/>
                <w:szCs w:val="24"/>
                <w:vertAlign w:val="baseline"/>
                <w:lang w:val="en-US" w:eastAsia="zh-CN"/>
              </w:rPr>
            </w:pPr>
            <w:r>
              <w:rPr>
                <w:rFonts w:ascii="宋体" w:eastAsia="宋体" w:hAnsi="宋体" w:cs="宋体" w:hint="eastAsia"/>
                <w:b w:val="0"/>
                <w:bCs w:val="0"/>
                <w:color w:val="auto"/>
                <w:sz w:val="24"/>
                <w:szCs w:val="24"/>
                <w:vertAlign w:val="baseline"/>
                <w:lang w:val="en-US" w:eastAsia="zh-CN"/>
              </w:rPr>
              <w:t>3</w:t>
            </w:r>
          </w:p>
        </w:tc>
        <w:tc>
          <w:tcPr>
            <w:tcW w:w="1403" w:type="dxa"/>
            <w:vMerge/>
            <w:noWrap w:val="0"/>
            <w:vAlign w:val="top"/>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firstLine="0" w:leftChars="0" w:firstLineChars="0"/>
              <w:jc w:val="center"/>
              <w:textAlignment w:val="auto"/>
              <w:rPr>
                <w:rFonts w:ascii="宋体" w:eastAsia="宋体" w:hAnsi="宋体" w:cs="宋体" w:hint="eastAsia"/>
                <w:b w:val="0"/>
                <w:bCs w:val="0"/>
                <w:color w:val="auto"/>
                <w:sz w:val="24"/>
                <w:szCs w:val="24"/>
                <w:vertAlign w:val="baseline"/>
                <w:lang w:eastAsia="zh-CN"/>
              </w:rPr>
            </w:pPr>
          </w:p>
        </w:tc>
        <w:tc>
          <w:tcPr>
            <w:tcW w:w="1350" w:type="dxa"/>
            <w:noWrap w:val="0"/>
            <w:vAlign w:val="center"/>
          </w:tcPr>
          <w:p>
            <w:pPr>
              <w:keepNext w:val="0"/>
              <w:keepLines w:val="0"/>
              <w:widowControl/>
              <w:suppressLineNumbers w:val="0"/>
              <w:jc w:val="center"/>
              <w:textAlignment w:val="center"/>
              <w:rPr>
                <w:rFonts w:ascii="宋体" w:eastAsia="宋体" w:hAnsi="宋体" w:cs="宋体" w:hint="eastAsia"/>
                <w:b w:val="0"/>
                <w:bCs w:val="0"/>
                <w:color w:val="auto"/>
                <w:kern w:val="2"/>
                <w:sz w:val="24"/>
                <w:szCs w:val="24"/>
                <w:vertAlign w:val="baseline"/>
                <w:lang w:val="en-US" w:eastAsia="zh-CN" w:bidi="ar-SA"/>
              </w:rPr>
            </w:pPr>
            <w:r>
              <w:rPr>
                <w:rFonts w:ascii="宋体" w:eastAsia="宋体" w:hAnsi="宋体" w:cs="宋体" w:hint="eastAsia"/>
                <w:i w:val="0"/>
                <w:iCs w:val="0"/>
                <w:color w:val="000000"/>
                <w:kern w:val="0"/>
                <w:sz w:val="24"/>
                <w:szCs w:val="24"/>
                <w:u w:val="none"/>
                <w:lang w:val="en-US" w:eastAsia="zh-CN"/>
              </w:rPr>
              <w:t>盛平、吉祥、龙红格、回龙埔、黄阁坑社区</w:t>
            </w:r>
          </w:p>
        </w:tc>
        <w:tc>
          <w:tcPr>
            <w:tcW w:w="1359"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firstLine="0" w:leftChars="0" w:firstLineChars="0"/>
              <w:jc w:val="center"/>
              <w:textAlignment w:val="auto"/>
              <w:rPr>
                <w:rFonts w:ascii="宋体" w:eastAsia="宋体" w:hAnsi="宋体" w:cs="宋体" w:hint="eastAsia"/>
                <w:b w:val="0"/>
                <w:bCs w:val="0"/>
                <w:color w:val="auto"/>
                <w:kern w:val="2"/>
                <w:sz w:val="24"/>
                <w:szCs w:val="24"/>
                <w:vertAlign w:val="baseline"/>
                <w:lang w:val="en-US" w:eastAsia="zh-CN" w:bidi="ar-SA"/>
              </w:rPr>
            </w:pPr>
            <w:r>
              <w:rPr>
                <w:rFonts w:ascii="宋体" w:eastAsia="宋体" w:hAnsi="宋体" w:cs="宋体" w:hint="eastAsia"/>
                <w:b w:val="0"/>
                <w:bCs w:val="0"/>
                <w:color w:val="auto"/>
                <w:sz w:val="24"/>
                <w:szCs w:val="24"/>
                <w:vertAlign w:val="baseline"/>
                <w:lang w:eastAsia="zh-CN"/>
              </w:rPr>
              <w:t>各1名执业律师，</w:t>
            </w:r>
            <w:r>
              <w:rPr>
                <w:rFonts w:ascii="宋体" w:eastAsia="宋体" w:hAnsi="宋体" w:cs="宋体" w:hint="eastAsia"/>
                <w:b w:val="0"/>
                <w:bCs w:val="0"/>
                <w:color w:val="auto"/>
                <w:sz w:val="24"/>
                <w:szCs w:val="24"/>
                <w:vertAlign w:val="baseline"/>
                <w:lang w:val="en-US" w:eastAsia="zh-CN"/>
              </w:rPr>
              <w:t>合计5</w:t>
            </w:r>
            <w:r>
              <w:rPr>
                <w:rFonts w:ascii="宋体" w:eastAsia="宋体" w:hAnsi="宋体" w:cs="宋体" w:hint="eastAsia"/>
                <w:b w:val="0"/>
                <w:bCs w:val="0"/>
                <w:color w:val="auto"/>
                <w:sz w:val="24"/>
                <w:szCs w:val="24"/>
                <w:vertAlign w:val="baseline"/>
                <w:lang w:eastAsia="zh-CN"/>
              </w:rPr>
              <w:t>名执业律师</w:t>
            </w:r>
          </w:p>
        </w:tc>
        <w:tc>
          <w:tcPr>
            <w:tcW w:w="1350"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r>
              <w:rPr>
                <w:rFonts w:ascii="宋体" w:eastAsia="宋体" w:hAnsi="宋体" w:cs="宋体" w:hint="eastAsia"/>
                <w:b w:val="0"/>
                <w:bCs w:val="0"/>
                <w:color w:val="auto"/>
                <w:sz w:val="24"/>
                <w:szCs w:val="24"/>
                <w:vertAlign w:val="baseline"/>
                <w:lang w:eastAsia="zh-CN"/>
              </w:rPr>
              <w:t>每周至少2个工作日</w:t>
            </w:r>
          </w:p>
        </w:tc>
        <w:tc>
          <w:tcPr>
            <w:tcW w:w="1313" w:type="dxa"/>
            <w:noWrap w:val="0"/>
            <w:vAlign w:val="center"/>
          </w:tcPr>
          <w:p>
            <w:pPr>
              <w:keepNext w:val="0"/>
              <w:keepLines w:val="0"/>
              <w:widowControl/>
              <w:suppressLineNumbers w:val="0"/>
              <w:jc w:val="left"/>
              <w:textAlignment w:val="center"/>
              <w:rPr>
                <w:rFonts w:ascii="宋体" w:eastAsia="宋体" w:hAnsi="宋体" w:cs="宋体" w:hint="eastAsia"/>
                <w:b w:val="0"/>
                <w:bCs w:val="0"/>
                <w:color w:val="auto"/>
                <w:sz w:val="24"/>
                <w:szCs w:val="24"/>
                <w:vertAlign w:val="baseline"/>
                <w:lang w:eastAsia="zh-CN"/>
              </w:rPr>
            </w:pPr>
            <w:r>
              <w:rPr>
                <w:rFonts w:ascii="宋体" w:eastAsia="宋体" w:hAnsi="宋体" w:cs="宋体" w:hint="eastAsia"/>
                <w:i w:val="0"/>
                <w:iCs w:val="0"/>
                <w:color w:val="000000"/>
                <w:kern w:val="0"/>
                <w:sz w:val="24"/>
                <w:szCs w:val="24"/>
                <w:u w:val="none"/>
                <w:lang w:val="en-US" w:eastAsia="zh-CN"/>
              </w:rPr>
              <w:t>按照上级文件要求完成社区法律顾问各项工作。</w:t>
            </w:r>
          </w:p>
        </w:tc>
        <w:tc>
          <w:tcPr>
            <w:tcW w:w="800" w:type="dxa"/>
            <w:noWrap w:val="0"/>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ascii="宋体" w:eastAsia="宋体" w:hAnsi="宋体" w:cs="宋体" w:hint="eastAsia"/>
                <w:b w:val="0"/>
                <w:bCs w:val="0"/>
                <w:color w:val="auto"/>
                <w:sz w:val="24"/>
                <w:szCs w:val="24"/>
                <w:vertAlign w:val="baseline"/>
                <w:lang w:eastAsia="zh-CN"/>
              </w:rPr>
            </w:pPr>
          </w:p>
        </w:tc>
      </w:tr>
    </w:tbl>
    <w:p>
      <w:pPr>
        <w:pStyle w:val="BodyText"/>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eastAsia="宋体" w:hAnsi="宋体" w:cs="宋体" w:hint="eastAsia"/>
          <w:b/>
          <w:bCs/>
          <w:color w:val="auto"/>
          <w:kern w:val="2"/>
          <w:sz w:val="24"/>
          <w:szCs w:val="24"/>
          <w:lang w:val="en-US" w:eastAsia="zh-CN" w:bidi="ar-SA"/>
        </w:rPr>
      </w:pPr>
    </w:p>
    <w:p>
      <w:pPr>
        <w:pStyle w:val="BodyText"/>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eastAsia="宋体" w:hAnsi="宋体" w:cs="宋体" w:hint="eastAsia"/>
          <w:b/>
          <w:bCs/>
          <w:color w:val="auto"/>
          <w:kern w:val="2"/>
          <w:sz w:val="24"/>
          <w:szCs w:val="24"/>
          <w:lang w:val="en-US" w:eastAsia="zh-CN" w:bidi="ar-SA"/>
        </w:rPr>
      </w:pPr>
    </w:p>
    <w:p>
      <w:pPr>
        <w:pStyle w:val="BodyText"/>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eastAsia="宋体" w:hAnsi="宋体" w:cs="宋体" w:hint="eastAsia"/>
          <w:b/>
          <w:bCs/>
          <w:color w:val="auto"/>
          <w:kern w:val="2"/>
          <w:sz w:val="24"/>
          <w:szCs w:val="24"/>
          <w:lang w:val="en-US" w:eastAsia="zh-CN" w:bidi="ar-SA"/>
        </w:rPr>
      </w:pPr>
    </w:p>
    <w:p>
      <w:pPr>
        <w:pStyle w:val="BodyText"/>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eastAsia="宋体" w:hAnsi="宋体" w:cs="宋体" w:hint="eastAsia"/>
          <w:b/>
          <w:bCs/>
          <w:color w:val="auto"/>
          <w:kern w:val="2"/>
          <w:sz w:val="24"/>
          <w:szCs w:val="24"/>
          <w:lang w:val="en-US" w:eastAsia="zh-CN" w:bidi="ar-SA"/>
        </w:rPr>
      </w:pPr>
      <w:r>
        <w:rPr>
          <w:rFonts w:ascii="宋体" w:eastAsia="宋体" w:hAnsi="宋体" w:cs="宋体" w:hint="eastAsia"/>
          <w:b/>
          <w:bCs/>
          <w:color w:val="auto"/>
          <w:kern w:val="2"/>
          <w:sz w:val="24"/>
          <w:szCs w:val="24"/>
          <w:lang w:val="en-US" w:eastAsia="zh-CN" w:bidi="ar-SA"/>
        </w:rPr>
        <w:t>4、工作方式：</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w:t>
      </w:r>
      <w:r>
        <w:rPr>
          <w:rFonts w:ascii="宋体" w:eastAsia="宋体" w:hAnsi="宋体" w:cs="宋体" w:hint="eastAsia"/>
          <w:color w:val="000000"/>
          <w:kern w:val="0"/>
          <w:sz w:val="24"/>
          <w:szCs w:val="24"/>
          <w:lang w:val="en-US" w:eastAsia="zh-CN"/>
        </w:rPr>
        <w:t>1</w:t>
      </w:r>
      <w:r>
        <w:rPr>
          <w:rFonts w:ascii="宋体" w:eastAsia="宋体" w:hAnsi="宋体" w:cs="宋体" w:hint="eastAsia"/>
          <w:color w:val="000000"/>
          <w:kern w:val="0"/>
          <w:sz w:val="24"/>
          <w:szCs w:val="24"/>
        </w:rPr>
        <w:t>）派遣律师法律服务方式：</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1）</w:t>
      </w:r>
      <w:r>
        <w:rPr>
          <w:rFonts w:ascii="宋体" w:eastAsia="宋体" w:hAnsi="宋体" w:cs="宋体" w:hint="eastAsia"/>
          <w:color w:val="000000"/>
          <w:kern w:val="0"/>
          <w:sz w:val="24"/>
          <w:szCs w:val="24"/>
        </w:rPr>
        <w:t>对街道办重大法律事务和突发事件，</w:t>
      </w:r>
      <w:r>
        <w:rPr>
          <w:rFonts w:ascii="宋体" w:eastAsia="宋体" w:hAnsi="宋体" w:cs="宋体" w:hint="eastAsia"/>
          <w:color w:val="000000"/>
          <w:kern w:val="0"/>
          <w:sz w:val="24"/>
          <w:szCs w:val="24"/>
          <w:lang w:eastAsia="zh-CN"/>
        </w:rPr>
        <w:t>中标方</w:t>
      </w:r>
      <w:r>
        <w:rPr>
          <w:rFonts w:ascii="宋体" w:eastAsia="宋体" w:hAnsi="宋体" w:cs="宋体" w:hint="eastAsia"/>
          <w:color w:val="000000"/>
          <w:kern w:val="0"/>
          <w:sz w:val="24"/>
          <w:szCs w:val="24"/>
        </w:rPr>
        <w:t>律师保证及时提供咨询、到场处理或出具法律意见等；</w:t>
      </w:r>
      <w:r>
        <w:rPr>
          <w:rFonts w:ascii="宋体" w:eastAsia="宋体" w:hAnsi="宋体" w:cs="宋体" w:hint="eastAsia"/>
          <w:color w:val="000000"/>
          <w:kern w:val="0"/>
          <w:sz w:val="24"/>
          <w:szCs w:val="24"/>
          <w:lang w:eastAsia="zh-CN"/>
        </w:rPr>
        <w:t>中标方</w:t>
      </w:r>
      <w:r>
        <w:rPr>
          <w:rFonts w:ascii="宋体" w:eastAsia="宋体" w:hAnsi="宋体" w:cs="宋体" w:hint="eastAsia"/>
          <w:color w:val="000000"/>
          <w:kern w:val="0"/>
          <w:sz w:val="24"/>
          <w:szCs w:val="24"/>
        </w:rPr>
        <w:t>应指定专人负责事件的处理，未经街道办事处同意不得随意更换律师。</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lang w:eastAsia="zh-CN"/>
        </w:rPr>
      </w:pPr>
      <w:r>
        <w:rPr>
          <w:rFonts w:ascii="宋体" w:eastAsia="宋体" w:hAnsi="宋体" w:cs="宋体" w:hint="eastAsia"/>
          <w:color w:val="000000"/>
          <w:kern w:val="0"/>
          <w:sz w:val="24"/>
          <w:szCs w:val="24"/>
          <w:lang w:val="en-US" w:eastAsia="zh-CN"/>
        </w:rPr>
        <w:t>2）</w:t>
      </w:r>
      <w:r>
        <w:rPr>
          <w:rFonts w:ascii="宋体" w:eastAsia="宋体" w:hAnsi="宋体" w:cs="宋体" w:hint="eastAsia"/>
          <w:color w:val="000000"/>
          <w:kern w:val="0"/>
          <w:sz w:val="24"/>
          <w:szCs w:val="24"/>
        </w:rPr>
        <w:t>派遣一名资深执业律师作为</w:t>
      </w:r>
      <w:r>
        <w:rPr>
          <w:rFonts w:ascii="宋体" w:eastAsia="宋体" w:hAnsi="宋体" w:cs="宋体" w:hint="eastAsia"/>
          <w:color w:val="000000"/>
          <w:kern w:val="0"/>
          <w:sz w:val="24"/>
          <w:szCs w:val="24"/>
          <w:lang w:eastAsia="zh-CN"/>
        </w:rPr>
        <w:t>项目负责人</w:t>
      </w:r>
      <w:r>
        <w:rPr>
          <w:rFonts w:ascii="宋体" w:eastAsia="宋体" w:hAnsi="宋体" w:cs="宋体" w:hint="eastAsia"/>
          <w:color w:val="000000"/>
          <w:kern w:val="0"/>
          <w:sz w:val="24"/>
          <w:szCs w:val="24"/>
        </w:rPr>
        <w:t>，承办服务范围工作，同时负责管理</w:t>
      </w:r>
      <w:r>
        <w:rPr>
          <w:rFonts w:ascii="宋体" w:eastAsia="宋体" w:hAnsi="宋体" w:cs="宋体" w:hint="eastAsia"/>
          <w:color w:val="000000"/>
          <w:kern w:val="0"/>
          <w:sz w:val="24"/>
          <w:szCs w:val="24"/>
          <w:lang w:eastAsia="zh-CN"/>
        </w:rPr>
        <w:t>驻点</w:t>
      </w:r>
      <w:r>
        <w:rPr>
          <w:rFonts w:ascii="宋体" w:eastAsia="宋体" w:hAnsi="宋体" w:cs="宋体" w:hint="eastAsia"/>
          <w:color w:val="000000"/>
          <w:kern w:val="0"/>
          <w:sz w:val="24"/>
          <w:szCs w:val="24"/>
        </w:rPr>
        <w:t>律师工作</w:t>
      </w:r>
      <w:r>
        <w:rPr>
          <w:rFonts w:ascii="宋体" w:eastAsia="宋体" w:hAnsi="宋体" w:cs="宋体" w:hint="eastAsia"/>
          <w:color w:val="000000"/>
          <w:kern w:val="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lang w:val="en-US" w:eastAsia="zh-CN"/>
        </w:rPr>
        <w:t>3）</w:t>
      </w:r>
      <w:r>
        <w:rPr>
          <w:rFonts w:ascii="宋体" w:eastAsia="宋体" w:hAnsi="宋体" w:cs="宋体" w:hint="eastAsia"/>
          <w:color w:val="000000"/>
          <w:kern w:val="0"/>
          <w:sz w:val="24"/>
          <w:szCs w:val="24"/>
        </w:rPr>
        <w:t>坐班律师应当勤勉尽责地完成约定的法律事务工作。</w:t>
      </w:r>
      <w:r>
        <w:rPr>
          <w:rFonts w:ascii="宋体" w:eastAsia="宋体" w:hAnsi="宋体" w:cs="宋体" w:hint="eastAsia"/>
          <w:color w:val="000000"/>
          <w:kern w:val="0"/>
          <w:sz w:val="24"/>
          <w:szCs w:val="24"/>
          <w:lang w:eastAsia="zh-CN"/>
        </w:rPr>
        <w:t>执业</w:t>
      </w:r>
      <w:r>
        <w:rPr>
          <w:rFonts w:ascii="宋体" w:eastAsia="宋体" w:hAnsi="宋体" w:cs="宋体" w:hint="eastAsia"/>
          <w:color w:val="000000"/>
          <w:kern w:val="0"/>
          <w:sz w:val="24"/>
          <w:szCs w:val="24"/>
        </w:rPr>
        <w:t>律师及律师助理应接受招标方的工作考核。</w:t>
      </w:r>
      <w:r>
        <w:rPr>
          <w:rFonts w:ascii="宋体" w:eastAsia="宋体" w:hAnsi="宋体" w:cs="宋体" w:hint="eastAsia"/>
          <w:b/>
          <w:bCs/>
          <w:color w:val="000000"/>
          <w:kern w:val="0"/>
          <w:sz w:val="24"/>
          <w:szCs w:val="24"/>
        </w:rPr>
        <w:t>招标方有权根据</w:t>
      </w:r>
      <w:r>
        <w:rPr>
          <w:rFonts w:ascii="宋体" w:eastAsia="宋体" w:hAnsi="宋体" w:cs="宋体" w:hint="eastAsia"/>
          <w:b/>
          <w:bCs/>
          <w:color w:val="000000"/>
          <w:kern w:val="0"/>
          <w:sz w:val="24"/>
          <w:szCs w:val="24"/>
          <w:lang w:eastAsia="zh-CN"/>
        </w:rPr>
        <w:t>执业</w:t>
      </w:r>
      <w:r>
        <w:rPr>
          <w:rFonts w:ascii="宋体" w:eastAsia="宋体" w:hAnsi="宋体" w:cs="宋体" w:hint="eastAsia"/>
          <w:b/>
          <w:bCs/>
          <w:color w:val="000000"/>
          <w:kern w:val="0"/>
          <w:sz w:val="24"/>
          <w:szCs w:val="24"/>
        </w:rPr>
        <w:t>律师及律师助理坐班服务情况对其做出接受与否的评价，认为其无法胜任相关工作的，中标方应无条件另行派遣其他律师或律师助理。经更换3次人员后，仍无法满足招标方要求的，招标方有权与中标方解除合同，招标方不承担任何违约责任。</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lang w:val="en-US" w:eastAsia="zh-CN"/>
        </w:rPr>
        <w:t>4）</w:t>
      </w:r>
      <w:r>
        <w:rPr>
          <w:rFonts w:ascii="宋体" w:eastAsia="宋体" w:hAnsi="宋体" w:cs="宋体" w:hint="eastAsia"/>
          <w:color w:val="000000"/>
          <w:kern w:val="0"/>
          <w:sz w:val="24"/>
          <w:szCs w:val="24"/>
        </w:rPr>
        <w:t>坐班律师应当以其依据的法律法规做出判断，尽最大努力维护招标方的合法利益。</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lang w:val="en-US" w:eastAsia="zh-CN"/>
        </w:rPr>
        <w:t>5）</w:t>
      </w:r>
      <w:r>
        <w:rPr>
          <w:rFonts w:ascii="宋体" w:eastAsia="宋体" w:hAnsi="宋体" w:cs="宋体" w:hint="eastAsia"/>
          <w:color w:val="000000"/>
          <w:kern w:val="0"/>
          <w:sz w:val="24"/>
          <w:szCs w:val="24"/>
        </w:rPr>
        <w:t>坐班律师应当在取得招标方提供的文件资料后，及时完成委托事项，并应招标方要求通报工作进程，对涉及招标方的原始证据、法律文件和财物应当妥善保管。</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lang w:val="en-US" w:eastAsia="zh-CN"/>
        </w:rPr>
        <w:t>6）</w:t>
      </w:r>
      <w:r>
        <w:rPr>
          <w:rFonts w:ascii="宋体" w:eastAsia="宋体" w:hAnsi="宋体" w:cs="宋体" w:hint="eastAsia"/>
          <w:color w:val="000000"/>
          <w:kern w:val="0"/>
          <w:sz w:val="24"/>
          <w:szCs w:val="24"/>
        </w:rPr>
        <w:t>中标方对招标方提供的数据和证据等负有保密义务。除了办理特定法律事务必须出具有关数据和证据外，中标方不得在未征得招标方同意的情况下向第三方泄露。保密义务在服务协议届满或提前终止后仍具有约束力。</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lang w:val="en-US" w:eastAsia="zh-CN"/>
        </w:rPr>
        <w:t>7）</w:t>
      </w:r>
      <w:r>
        <w:rPr>
          <w:rFonts w:ascii="宋体" w:eastAsia="宋体" w:hAnsi="宋体" w:cs="宋体" w:hint="eastAsia"/>
          <w:color w:val="000000"/>
          <w:kern w:val="0"/>
          <w:sz w:val="24"/>
          <w:szCs w:val="24"/>
        </w:rPr>
        <w:t>中标方派遣的律师在协议履行过程中或双方约定的期间内，在涉及招标方的对抗性案件中，不得为与招标方具有法律上利益冲突的另一方就该案件提供法律意见或代理服务。</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lang w:val="en-US" w:eastAsia="zh-CN"/>
        </w:rPr>
        <w:t>8）</w:t>
      </w:r>
      <w:r>
        <w:rPr>
          <w:rFonts w:ascii="宋体" w:eastAsia="宋体" w:hAnsi="宋体" w:cs="宋体" w:hint="eastAsia"/>
          <w:color w:val="000000"/>
          <w:kern w:val="0"/>
          <w:sz w:val="24"/>
          <w:szCs w:val="24"/>
        </w:rPr>
        <w:t>中标方应积极履行法律顾问职责，维护招标方合法权益。如因中标方律师的工作造成招标方经济或者名誉损失的，中标方应当按照法律规定进行赔偿。招标方有权随时解除</w:t>
      </w:r>
      <w:r>
        <w:rPr>
          <w:rFonts w:ascii="宋体" w:eastAsia="宋体" w:hAnsi="宋体" w:cs="宋体" w:hint="eastAsia"/>
          <w:color w:val="000000"/>
          <w:kern w:val="0"/>
          <w:sz w:val="24"/>
          <w:szCs w:val="24"/>
          <w:lang w:eastAsia="zh-CN"/>
        </w:rPr>
        <w:t>合同</w:t>
      </w:r>
      <w:r>
        <w:rPr>
          <w:rFonts w:ascii="宋体" w:eastAsia="宋体" w:hAnsi="宋体" w:cs="宋体" w:hint="eastAsia"/>
          <w:color w:val="000000"/>
          <w:kern w:val="0"/>
          <w:sz w:val="24"/>
          <w:szCs w:val="24"/>
        </w:rPr>
        <w:t>。</w:t>
      </w:r>
    </w:p>
    <w:p>
      <w:pPr>
        <w:pStyle w:val="BodyText"/>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lang w:eastAsia="zh-CN"/>
        </w:rPr>
      </w:pPr>
      <w:r>
        <w:rPr>
          <w:rFonts w:ascii="宋体" w:eastAsia="宋体" w:hAnsi="宋体" w:cs="宋体" w:hint="eastAsia"/>
          <w:b/>
          <w:bCs/>
          <w:color w:val="000000"/>
          <w:kern w:val="0"/>
          <w:sz w:val="24"/>
          <w:szCs w:val="24"/>
          <w:lang w:eastAsia="zh-CN"/>
        </w:rPr>
        <w:t>（</w:t>
      </w:r>
      <w:r>
        <w:rPr>
          <w:rFonts w:ascii="宋体" w:eastAsia="宋体" w:hAnsi="宋体" w:cs="宋体" w:hint="eastAsia"/>
          <w:b/>
          <w:bCs/>
          <w:color w:val="000000"/>
          <w:kern w:val="0"/>
          <w:sz w:val="24"/>
          <w:szCs w:val="24"/>
          <w:lang w:val="en-US" w:eastAsia="zh-CN"/>
        </w:rPr>
        <w:t>2）应急突发事件发生时，中标方须在</w:t>
      </w:r>
      <w:r>
        <w:rPr>
          <w:rFonts w:ascii="宋体" w:eastAsia="宋体" w:hAnsi="宋体" w:cs="宋体" w:hint="eastAsia"/>
          <w:b/>
          <w:bCs/>
          <w:color w:val="000000"/>
          <w:kern w:val="0"/>
          <w:sz w:val="24"/>
          <w:szCs w:val="24"/>
          <w:lang w:eastAsia="zh-CN"/>
        </w:rPr>
        <w:t>接到招标方通知后</w:t>
      </w:r>
      <w:r>
        <w:rPr>
          <w:rFonts w:ascii="宋体" w:eastAsia="宋体" w:hAnsi="宋体" w:cs="宋体" w:hint="eastAsia"/>
          <w:b/>
          <w:bCs/>
          <w:color w:val="000000"/>
          <w:kern w:val="0"/>
          <w:sz w:val="24"/>
          <w:szCs w:val="24"/>
          <w:lang w:val="en-US" w:eastAsia="zh-CN"/>
        </w:rPr>
        <w:t>半小时内响应采购人需求，若超过3次无法响应的，</w:t>
      </w:r>
      <w:r>
        <w:rPr>
          <w:rFonts w:ascii="宋体" w:eastAsia="宋体" w:hAnsi="宋体" w:cs="宋体" w:hint="eastAsia"/>
          <w:b/>
          <w:bCs/>
          <w:color w:val="000000"/>
          <w:kern w:val="0"/>
          <w:sz w:val="24"/>
          <w:szCs w:val="24"/>
        </w:rPr>
        <w:t>招标方有权随时解除</w:t>
      </w:r>
      <w:r>
        <w:rPr>
          <w:rFonts w:ascii="宋体" w:eastAsia="宋体" w:hAnsi="宋体" w:cs="宋体" w:hint="eastAsia"/>
          <w:b/>
          <w:bCs/>
          <w:color w:val="000000"/>
          <w:kern w:val="0"/>
          <w:sz w:val="24"/>
          <w:szCs w:val="24"/>
          <w:lang w:eastAsia="zh-CN"/>
        </w:rPr>
        <w:t>合同。</w:t>
      </w:r>
    </w:p>
    <w:p>
      <w:pPr>
        <w:pStyle w:val="BodyText"/>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ascii="宋体" w:eastAsia="宋体" w:hAnsi="宋体" w:cs="宋体" w:hint="eastAsia"/>
          <w:sz w:val="24"/>
          <w:szCs w:val="24"/>
          <w:lang w:eastAsia="zh-CN"/>
        </w:rPr>
      </w:pPr>
    </w:p>
    <w:p>
      <w:pPr>
        <w:pStyle w:val="BodyText"/>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 w:val="0"/>
          <w:bCs w:val="0"/>
          <w:sz w:val="24"/>
          <w:szCs w:val="24"/>
        </w:rPr>
      </w:pP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二）</w:t>
      </w:r>
      <w:r>
        <w:rPr>
          <w:rFonts w:ascii="宋体" w:eastAsia="宋体" w:hAnsi="宋体" w:cs="宋体" w:hint="eastAsia"/>
          <w:sz w:val="24"/>
          <w:szCs w:val="24"/>
        </w:rPr>
        <w:t>服务要求</w:t>
      </w:r>
    </w:p>
    <w:p>
      <w:pPr>
        <w:pStyle w:val="BodyText"/>
        <w:keepNext w:val="0"/>
        <w:keepLines w:val="0"/>
        <w:pageBreakBefore w:val="0"/>
        <w:widowControl w:val="0"/>
        <w:kinsoku/>
        <w:wordWrap/>
        <w:overflowPunct/>
        <w:topLinePunct w:val="0"/>
        <w:bidi w:val="0"/>
        <w:snapToGrid/>
        <w:spacing w:line="240" w:lineRule="auto"/>
        <w:ind w:firstLine="420" w:firstLineChars="200"/>
        <w:rPr>
          <w:rFonts w:ascii="宋体" w:eastAsia="宋体" w:hAnsi="宋体" w:cs="宋体" w:hint="eastAsia"/>
          <w:bCs w:val="0"/>
          <w:sz w:val="24"/>
          <w:szCs w:val="24"/>
        </w:rPr>
      </w:pPr>
      <w:r>
        <w:rPr>
          <w:rFonts w:ascii="宋体" w:eastAsia="宋体" w:hAnsi="宋体" w:cs="宋体" w:hint="eastAsia"/>
          <w:bCs w:val="0"/>
          <w:sz w:val="24"/>
          <w:szCs w:val="24"/>
        </w:rPr>
        <w:t>1、服务人员要求</w:t>
      </w:r>
    </w:p>
    <w:tbl>
      <w:tblPr>
        <w:tblStyle w:val="TableNormal"/>
        <w:tblW w:w="504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06"/>
        <w:gridCol w:w="986"/>
        <w:gridCol w:w="871"/>
        <w:gridCol w:w="1972"/>
        <w:gridCol w:w="3110"/>
        <w:gridCol w:w="1154"/>
      </w:tblGrid>
      <w:tr>
        <w:tblPrEx>
          <w:tblW w:w="504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54"/>
        </w:trPr>
        <w:tc>
          <w:tcPr>
            <w:tcW w:w="294"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序号</w:t>
            </w:r>
          </w:p>
        </w:tc>
        <w:tc>
          <w:tcPr>
            <w:tcW w:w="573"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b/>
                <w:bCs/>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b/>
                <w:bCs/>
                <w:sz w:val="21"/>
                <w:szCs w:val="21"/>
                <w:highlight w:val="yellow"/>
              </w:rPr>
              <w:t>人员</w:t>
            </w:r>
          </w:p>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b/>
                <w:bCs/>
                <w:sz w:val="21"/>
                <w:szCs w:val="21"/>
                <w:highlight w:val="yellow"/>
              </w:rPr>
            </w:pPr>
            <w:r>
              <w:rPr>
                <w:rFonts w:ascii="宋体" w:eastAsia="宋体" w:hAnsi="宋体" w:cs="宋体" w:hint="eastAsia"/>
                <w:b/>
                <w:bCs/>
                <w:sz w:val="21"/>
                <w:szCs w:val="21"/>
                <w:highlight w:val="yellow"/>
              </w:rPr>
              <w:t>类别</w:t>
            </w:r>
          </w:p>
        </w:tc>
        <w:tc>
          <w:tcPr>
            <w:tcW w:w="506"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b/>
                <w:bCs/>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b/>
                <w:bCs/>
                <w:sz w:val="21"/>
                <w:szCs w:val="21"/>
                <w:highlight w:val="yellow"/>
              </w:rPr>
              <w:t>人数</w:t>
            </w:r>
          </w:p>
        </w:tc>
        <w:tc>
          <w:tcPr>
            <w:tcW w:w="1146"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b/>
                <w:sz w:val="21"/>
                <w:szCs w:val="21"/>
                <w:highlight w:val="yellow"/>
              </w:rPr>
            </w:pPr>
            <w:r>
              <w:rPr>
                <w:rFonts w:ascii="宋体" w:eastAsia="宋体" w:hAnsi="宋体" w:cs="宋体" w:hint="eastAsia"/>
                <w:b/>
                <w:sz w:val="21"/>
                <w:szCs w:val="21"/>
                <w:highlight w:val="yellow"/>
              </w:rPr>
              <w:t>★人员必须具备条件</w:t>
            </w:r>
          </w:p>
        </w:tc>
        <w:tc>
          <w:tcPr>
            <w:tcW w:w="1808"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人员可偏离条件</w:t>
            </w:r>
          </w:p>
        </w:tc>
        <w:tc>
          <w:tcPr>
            <w:tcW w:w="671"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b/>
                <w:bCs/>
                <w:sz w:val="21"/>
                <w:szCs w:val="21"/>
              </w:rPr>
            </w:pPr>
            <w:r>
              <w:rPr>
                <w:rFonts w:ascii="宋体" w:eastAsia="宋体" w:hAnsi="宋体" w:cs="宋体" w:hint="eastAsia"/>
                <w:b/>
                <w:bCs/>
                <w:sz w:val="21"/>
                <w:szCs w:val="21"/>
              </w:rPr>
              <w:t>备注</w:t>
            </w:r>
          </w:p>
        </w:tc>
      </w:tr>
      <w:tr>
        <w:tblPrEx>
          <w:tblW w:w="5041" w:type="pct"/>
          <w:tblInd w:w="0" w:type="dxa"/>
          <w:tblCellMar>
            <w:top w:w="0" w:type="dxa"/>
            <w:left w:w="108" w:type="dxa"/>
            <w:bottom w:w="0" w:type="dxa"/>
            <w:right w:w="108" w:type="dxa"/>
          </w:tblCellMar>
        </w:tblPrEx>
        <w:trPr>
          <w:trHeight w:val="880"/>
        </w:trPr>
        <w:tc>
          <w:tcPr>
            <w:tcW w:w="294"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1</w:t>
            </w:r>
          </w:p>
        </w:tc>
        <w:tc>
          <w:tcPr>
            <w:tcW w:w="573"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项目团队负责人</w:t>
            </w:r>
          </w:p>
        </w:tc>
        <w:tc>
          <w:tcPr>
            <w:tcW w:w="506"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1</w:t>
            </w:r>
          </w:p>
        </w:tc>
        <w:tc>
          <w:tcPr>
            <w:tcW w:w="1146" w:type="pct"/>
            <w:noWrap w:val="0"/>
            <w:vAlign w:val="center"/>
          </w:tcPr>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kern w:val="2"/>
                <w:sz w:val="21"/>
                <w:szCs w:val="21"/>
                <w:lang w:val="en-US" w:eastAsia="zh-CN" w:bidi="ar-SA"/>
              </w:rPr>
            </w:pPr>
            <w:r>
              <w:rPr>
                <w:rFonts w:ascii="宋体" w:eastAsia="宋体" w:hAnsi="宋体" w:cs="宋体" w:hint="eastAsia"/>
                <w:sz w:val="21"/>
                <w:szCs w:val="21"/>
              </w:rPr>
              <w:t>投标人自有员工，具有《中华人民共和国律师执业证》</w:t>
            </w:r>
            <w:r>
              <w:rPr>
                <w:rFonts w:ascii="宋体" w:eastAsia="宋体" w:hAnsi="宋体" w:cs="宋体" w:hint="eastAsia"/>
                <w:b/>
                <w:color w:val="FF0000"/>
                <w:sz w:val="21"/>
                <w:szCs w:val="21"/>
                <w:highlight w:val="none"/>
              </w:rPr>
              <w:t>（</w:t>
            </w:r>
            <w:r>
              <w:rPr>
                <w:rFonts w:ascii="宋体" w:eastAsia="宋体" w:hAnsi="宋体" w:cs="宋体" w:hint="eastAsia"/>
                <w:b/>
                <w:color w:val="FF0000"/>
                <w:sz w:val="21"/>
                <w:szCs w:val="21"/>
                <w:highlight w:val="none"/>
                <w:lang w:val="en-US" w:eastAsia="zh-CN"/>
              </w:rPr>
              <w:t>投标人须</w:t>
            </w:r>
            <w:r>
              <w:rPr>
                <w:rFonts w:ascii="宋体" w:eastAsia="宋体" w:hAnsi="宋体" w:cs="宋体" w:hint="eastAsia"/>
                <w:b/>
                <w:color w:val="FF0000"/>
                <w:sz w:val="21"/>
                <w:szCs w:val="21"/>
                <w:highlight w:val="none"/>
              </w:rPr>
              <w:t>提供证书</w:t>
            </w:r>
            <w:r>
              <w:rPr>
                <w:rFonts w:ascii="宋体" w:eastAsia="宋体" w:hAnsi="宋体" w:cs="宋体" w:hint="eastAsia"/>
                <w:b/>
                <w:color w:val="FF0000"/>
                <w:sz w:val="21"/>
                <w:szCs w:val="21"/>
                <w:highlight w:val="none"/>
                <w:lang w:eastAsia="zh-CN"/>
              </w:rPr>
              <w:t>，</w:t>
            </w:r>
            <w:r>
              <w:rPr>
                <w:rFonts w:ascii="宋体" w:eastAsia="宋体" w:hAnsi="宋体" w:cs="宋体" w:hint="eastAsia"/>
                <w:b/>
                <w:color w:val="FF0000"/>
                <w:sz w:val="21"/>
                <w:szCs w:val="21"/>
                <w:highlight w:val="none"/>
                <w:lang w:val="en-US" w:eastAsia="zh-CN"/>
              </w:rPr>
              <w:t>原件备查</w:t>
            </w:r>
            <w:r>
              <w:rPr>
                <w:rFonts w:ascii="宋体" w:eastAsia="宋体" w:hAnsi="宋体" w:cs="宋体" w:hint="eastAsia"/>
                <w:b/>
                <w:color w:val="FF0000"/>
                <w:sz w:val="21"/>
                <w:szCs w:val="21"/>
                <w:highlight w:val="none"/>
              </w:rPr>
              <w:t>）</w:t>
            </w:r>
          </w:p>
        </w:tc>
        <w:tc>
          <w:tcPr>
            <w:tcW w:w="1808" w:type="pct"/>
            <w:noWrap w:val="0"/>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1、担任政府部门法律顾问服务；</w:t>
            </w:r>
          </w:p>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2、代理政府部门民事诉讼或行政诉讼（含行政强制执行）案件；</w:t>
            </w:r>
          </w:p>
          <w:p>
            <w:pPr>
              <w:pStyle w:val="BodyText"/>
              <w:keepNext w:val="0"/>
              <w:keepLines w:val="0"/>
              <w:pageBreakBefore w:val="0"/>
              <w:widowControl w:val="0"/>
              <w:kinsoku/>
              <w:wordWrap/>
              <w:overflowPunct/>
              <w:topLinePunct w:val="0"/>
              <w:autoSpaceDE/>
              <w:autoSpaceDN/>
              <w:bidi w:val="0"/>
              <w:spacing w:line="240" w:lineRule="auto"/>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3、2021年1月1日至本项目投标截止时间（以合同签订日期为准），担任过区级及以上党委或人民政府法律顾问的；</w:t>
            </w:r>
          </w:p>
          <w:p>
            <w:pPr>
              <w:pStyle w:val="BodyText"/>
              <w:keepNext w:val="0"/>
              <w:keepLines w:val="0"/>
              <w:pageBreakBefore w:val="0"/>
              <w:widowControl w:val="0"/>
              <w:kinsoku/>
              <w:wordWrap/>
              <w:overflowPunct/>
              <w:topLinePunct w:val="0"/>
              <w:autoSpaceDE/>
              <w:autoSpaceDN/>
              <w:bidi w:val="0"/>
              <w:spacing w:line="240" w:lineRule="auto"/>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4、具有本科或以上学历及学士学位的；</w:t>
            </w:r>
          </w:p>
          <w:p>
            <w:pPr>
              <w:pStyle w:val="BodyText"/>
              <w:keepNext w:val="0"/>
              <w:keepLines w:val="0"/>
              <w:pageBreakBefore w:val="0"/>
              <w:widowControl w:val="0"/>
              <w:kinsoku/>
              <w:wordWrap/>
              <w:overflowPunct/>
              <w:topLinePunct w:val="0"/>
              <w:autoSpaceDE/>
              <w:autoSpaceDN/>
              <w:bidi w:val="0"/>
              <w:spacing w:line="240" w:lineRule="auto"/>
              <w:textAlignment w:val="auto"/>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5、律师执业期限满3年及以上（含）的；</w:t>
            </w:r>
          </w:p>
          <w:p>
            <w:pPr>
              <w:pStyle w:val="BodyText"/>
              <w:keepNext w:val="0"/>
              <w:keepLines w:val="0"/>
              <w:pageBreakBefore w:val="0"/>
              <w:widowControl w:val="0"/>
              <w:kinsoku/>
              <w:wordWrap/>
              <w:overflowPunct/>
              <w:topLinePunct w:val="0"/>
              <w:autoSpaceDE/>
              <w:autoSpaceDN/>
              <w:bidi w:val="0"/>
              <w:spacing w:line="240" w:lineRule="auto"/>
              <w:textAlignment w:val="auto"/>
              <w:rPr>
                <w:rFonts w:ascii="宋体" w:eastAsia="宋体" w:hAnsi="宋体" w:cs="宋体" w:hint="eastAsia"/>
                <w:sz w:val="21"/>
                <w:szCs w:val="21"/>
                <w:lang w:val="en-US" w:eastAsia="zh-CN"/>
              </w:rPr>
            </w:pPr>
            <w:r>
              <w:rPr>
                <w:rFonts w:ascii="宋体" w:eastAsia="宋体" w:hAnsi="宋体" w:cs="宋体" w:hint="eastAsia"/>
                <w:b w:val="0"/>
                <w:bCs w:val="0"/>
                <w:kern w:val="2"/>
                <w:sz w:val="21"/>
                <w:szCs w:val="21"/>
                <w:lang w:val="en-US" w:eastAsia="zh-CN" w:bidi="ar-SA"/>
              </w:rPr>
              <w:t>6、获得过区级及以上党委政府颁发的法律类个人荣誉的。</w:t>
            </w:r>
          </w:p>
        </w:tc>
        <w:tc>
          <w:tcPr>
            <w:tcW w:w="671" w:type="pct"/>
            <w:noWrap w:val="0"/>
            <w:vAlign w:val="center"/>
          </w:tcPr>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kern w:val="2"/>
                <w:sz w:val="21"/>
                <w:szCs w:val="21"/>
                <w:lang w:val="en-US" w:eastAsia="zh-CN" w:bidi="ar-SA"/>
              </w:rPr>
            </w:pPr>
          </w:p>
        </w:tc>
      </w:tr>
      <w:tr>
        <w:tblPrEx>
          <w:tblW w:w="5041" w:type="pct"/>
          <w:tblInd w:w="0" w:type="dxa"/>
          <w:tblCellMar>
            <w:top w:w="0" w:type="dxa"/>
            <w:left w:w="108" w:type="dxa"/>
            <w:bottom w:w="0" w:type="dxa"/>
            <w:right w:w="108" w:type="dxa"/>
          </w:tblCellMar>
        </w:tblPrEx>
        <w:trPr>
          <w:trHeight w:val="1185"/>
        </w:trPr>
        <w:tc>
          <w:tcPr>
            <w:tcW w:w="294"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sz w:val="21"/>
                <w:szCs w:val="21"/>
                <w:lang w:eastAsia="zh-CN"/>
              </w:rPr>
            </w:pPr>
            <w:r>
              <w:rPr>
                <w:rFonts w:ascii="宋体" w:eastAsia="宋体" w:hAnsi="宋体" w:cs="宋体" w:hint="eastAsia"/>
                <w:sz w:val="21"/>
                <w:szCs w:val="21"/>
                <w:lang w:val="en-US" w:eastAsia="zh-CN"/>
              </w:rPr>
              <w:t>2</w:t>
            </w:r>
          </w:p>
        </w:tc>
        <w:tc>
          <w:tcPr>
            <w:tcW w:w="573"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sz w:val="21"/>
                <w:szCs w:val="21"/>
              </w:rPr>
            </w:pPr>
            <w:r>
              <w:rPr>
                <w:rFonts w:ascii="宋体" w:eastAsia="宋体" w:hAnsi="宋体" w:cs="宋体" w:hint="eastAsia"/>
                <w:sz w:val="21"/>
                <w:szCs w:val="21"/>
              </w:rPr>
              <w:t>拟派驻执业律师</w:t>
            </w:r>
          </w:p>
        </w:tc>
        <w:tc>
          <w:tcPr>
            <w:tcW w:w="506"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7</w:t>
            </w:r>
          </w:p>
        </w:tc>
        <w:tc>
          <w:tcPr>
            <w:tcW w:w="1146" w:type="pct"/>
            <w:noWrap w:val="0"/>
            <w:vAlign w:val="center"/>
          </w:tcPr>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投标人自有员工，具有《中华人民共和国律师执业证》</w:t>
            </w:r>
            <w:r>
              <w:rPr>
                <w:rFonts w:ascii="宋体" w:eastAsia="宋体" w:hAnsi="宋体" w:cs="宋体" w:hint="eastAsia"/>
                <w:b/>
                <w:color w:val="FF0000"/>
                <w:sz w:val="21"/>
                <w:szCs w:val="21"/>
                <w:highlight w:val="none"/>
              </w:rPr>
              <w:t>（</w:t>
            </w:r>
            <w:r>
              <w:rPr>
                <w:rFonts w:ascii="宋体" w:eastAsia="宋体" w:hAnsi="宋体" w:cs="宋体" w:hint="eastAsia"/>
                <w:b/>
                <w:color w:val="FF0000"/>
                <w:sz w:val="21"/>
                <w:szCs w:val="21"/>
                <w:highlight w:val="none"/>
                <w:lang w:val="en-US" w:eastAsia="zh-CN"/>
              </w:rPr>
              <w:t>投标人须</w:t>
            </w:r>
            <w:r>
              <w:rPr>
                <w:rFonts w:ascii="宋体" w:eastAsia="宋体" w:hAnsi="宋体" w:cs="宋体" w:hint="eastAsia"/>
                <w:b/>
                <w:color w:val="FF0000"/>
                <w:sz w:val="21"/>
                <w:szCs w:val="21"/>
                <w:highlight w:val="none"/>
              </w:rPr>
              <w:t>提供证书</w:t>
            </w:r>
            <w:r>
              <w:rPr>
                <w:rFonts w:ascii="宋体" w:eastAsia="宋体" w:hAnsi="宋体" w:cs="宋体" w:hint="eastAsia"/>
                <w:b/>
                <w:color w:val="FF0000"/>
                <w:sz w:val="21"/>
                <w:szCs w:val="21"/>
                <w:highlight w:val="none"/>
                <w:lang w:eastAsia="zh-CN"/>
              </w:rPr>
              <w:t>，</w:t>
            </w:r>
            <w:r>
              <w:rPr>
                <w:rFonts w:ascii="宋体" w:eastAsia="宋体" w:hAnsi="宋体" w:cs="宋体" w:hint="eastAsia"/>
                <w:b/>
                <w:color w:val="FF0000"/>
                <w:sz w:val="21"/>
                <w:szCs w:val="21"/>
                <w:highlight w:val="none"/>
                <w:lang w:val="en-US" w:eastAsia="zh-CN"/>
              </w:rPr>
              <w:t>原件备查</w:t>
            </w:r>
            <w:r>
              <w:rPr>
                <w:rFonts w:ascii="宋体" w:eastAsia="宋体" w:hAnsi="宋体" w:cs="宋体" w:hint="eastAsia"/>
                <w:b/>
                <w:color w:val="FF0000"/>
                <w:sz w:val="21"/>
                <w:szCs w:val="21"/>
                <w:highlight w:val="none"/>
              </w:rPr>
              <w:t>）</w:t>
            </w:r>
          </w:p>
        </w:tc>
        <w:tc>
          <w:tcPr>
            <w:tcW w:w="1808" w:type="pct"/>
            <w:noWrap w:val="0"/>
            <w:vAlign w:val="center"/>
          </w:tcPr>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1</w:t>
            </w:r>
            <w:r>
              <w:rPr>
                <w:rFonts w:ascii="宋体" w:eastAsia="宋体" w:hAnsi="宋体" w:cs="宋体" w:hint="eastAsia"/>
                <w:sz w:val="21"/>
                <w:szCs w:val="21"/>
                <w:lang w:eastAsia="zh-CN"/>
              </w:rPr>
              <w:t>）</w:t>
            </w:r>
            <w:r>
              <w:rPr>
                <w:rFonts w:ascii="宋体" w:eastAsia="宋体" w:hAnsi="宋体" w:cs="宋体" w:hint="eastAsia"/>
                <w:sz w:val="21"/>
                <w:szCs w:val="21"/>
              </w:rPr>
              <w:t>拟派驻的执业律师执业满2年且具有政府部门法律顾问服务经验(含其律师助理期间）；</w:t>
            </w:r>
          </w:p>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（2）派驻律师获得过司法行政机关颁发的个人荣誉称号的；</w:t>
            </w:r>
          </w:p>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sz w:val="21"/>
                <w:szCs w:val="21"/>
                <w:lang w:eastAsia="zh-CN"/>
              </w:rPr>
            </w:pPr>
            <w:r>
              <w:rPr>
                <w:rFonts w:ascii="宋体" w:eastAsia="宋体" w:hAnsi="宋体" w:cs="宋体" w:hint="eastAsia"/>
                <w:sz w:val="21"/>
                <w:szCs w:val="21"/>
              </w:rPr>
              <w:t>（3）派驻律师中有学历为研究生</w:t>
            </w:r>
            <w:r>
              <w:rPr>
                <w:rFonts w:ascii="宋体" w:eastAsia="宋体" w:hAnsi="宋体" w:cs="宋体" w:hint="eastAsia"/>
                <w:sz w:val="21"/>
                <w:szCs w:val="21"/>
                <w:lang w:eastAsia="zh-CN"/>
              </w:rPr>
              <w:t>。</w:t>
            </w:r>
          </w:p>
        </w:tc>
        <w:tc>
          <w:tcPr>
            <w:tcW w:w="671" w:type="pct"/>
            <w:noWrap w:val="0"/>
            <w:vAlign w:val="center"/>
          </w:tcPr>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sz w:val="21"/>
                <w:szCs w:val="21"/>
              </w:rPr>
            </w:pPr>
          </w:p>
        </w:tc>
      </w:tr>
      <w:tr>
        <w:tblPrEx>
          <w:tblW w:w="5041" w:type="pct"/>
          <w:tblInd w:w="0" w:type="dxa"/>
          <w:tblCellMar>
            <w:top w:w="0" w:type="dxa"/>
            <w:left w:w="108" w:type="dxa"/>
            <w:bottom w:w="0" w:type="dxa"/>
            <w:right w:w="108" w:type="dxa"/>
          </w:tblCellMar>
        </w:tblPrEx>
        <w:trPr>
          <w:trHeight w:val="4290"/>
        </w:trPr>
        <w:tc>
          <w:tcPr>
            <w:tcW w:w="294"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sz w:val="21"/>
                <w:szCs w:val="21"/>
                <w:lang w:val="en-US"/>
              </w:rPr>
            </w:pPr>
            <w:r>
              <w:rPr>
                <w:rFonts w:ascii="宋体" w:eastAsia="宋体" w:hAnsi="宋体" w:cs="宋体" w:hint="eastAsia"/>
                <w:sz w:val="21"/>
                <w:szCs w:val="21"/>
                <w:lang w:val="en-US" w:eastAsia="zh-CN"/>
              </w:rPr>
              <w:t>3</w:t>
            </w:r>
          </w:p>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sz w:val="21"/>
                <w:szCs w:val="21"/>
              </w:rPr>
            </w:pPr>
          </w:p>
        </w:tc>
        <w:tc>
          <w:tcPr>
            <w:tcW w:w="573"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sz w:val="21"/>
                <w:szCs w:val="21"/>
                <w:lang w:eastAsia="zh-CN"/>
              </w:rPr>
            </w:pPr>
            <w:r>
              <w:rPr>
                <w:rFonts w:ascii="宋体" w:eastAsia="宋体" w:hAnsi="宋体" w:cs="宋体" w:hint="eastAsia"/>
                <w:sz w:val="21"/>
                <w:szCs w:val="21"/>
                <w:lang w:eastAsia="zh-CN"/>
              </w:rPr>
              <w:t>拟派驻</w:t>
            </w:r>
            <w:r>
              <w:rPr>
                <w:rFonts w:ascii="宋体" w:eastAsia="宋体" w:hAnsi="宋体" w:cs="宋体" w:hint="eastAsia"/>
                <w:sz w:val="21"/>
                <w:szCs w:val="21"/>
              </w:rPr>
              <w:t>律师助理</w:t>
            </w:r>
          </w:p>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sz w:val="21"/>
                <w:szCs w:val="21"/>
              </w:rPr>
            </w:pPr>
          </w:p>
        </w:tc>
        <w:tc>
          <w:tcPr>
            <w:tcW w:w="506" w:type="pct"/>
            <w:noWrap w:val="0"/>
            <w:vAlign w:val="center"/>
          </w:tcPr>
          <w:p>
            <w:pPr>
              <w:keepNext w:val="0"/>
              <w:keepLines w:val="0"/>
              <w:pageBreakBefore w:val="0"/>
              <w:widowControl w:val="0"/>
              <w:kinsoku/>
              <w:wordWrap/>
              <w:overflowPunct/>
              <w:topLinePunct w:val="0"/>
              <w:autoSpaceDE/>
              <w:autoSpaceDN/>
              <w:bidi w:val="0"/>
              <w:snapToGrid/>
              <w:spacing w:line="240" w:lineRule="auto"/>
              <w:jc w:val="center"/>
              <w:textAlignment w:val="auto"/>
              <w:rPr>
                <w:rFonts w:ascii="宋体" w:eastAsia="宋体" w:hAnsi="宋体" w:cs="宋体" w:hint="eastAsia"/>
                <w:sz w:val="21"/>
                <w:szCs w:val="21"/>
                <w:lang w:val="en-US"/>
              </w:rPr>
            </w:pPr>
            <w:r>
              <w:rPr>
                <w:rFonts w:ascii="宋体" w:eastAsia="宋体" w:hAnsi="宋体" w:cs="宋体" w:hint="eastAsia"/>
                <w:sz w:val="21"/>
                <w:szCs w:val="21"/>
                <w:lang w:val="en-US" w:eastAsia="zh-CN"/>
              </w:rPr>
              <w:t>2</w:t>
            </w:r>
          </w:p>
        </w:tc>
        <w:tc>
          <w:tcPr>
            <w:tcW w:w="1146" w:type="pct"/>
            <w:noWrap w:val="0"/>
            <w:vAlign w:val="center"/>
          </w:tcPr>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sz w:val="21"/>
                <w:szCs w:val="21"/>
              </w:rPr>
            </w:pPr>
            <w:r>
              <w:rPr>
                <w:rFonts w:ascii="宋体" w:eastAsia="宋体" w:hAnsi="宋体" w:cs="宋体" w:hint="eastAsia"/>
                <w:sz w:val="21"/>
                <w:szCs w:val="21"/>
              </w:rPr>
              <w:t>投标人自有员工</w:t>
            </w:r>
          </w:p>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sz w:val="21"/>
                <w:szCs w:val="21"/>
              </w:rPr>
            </w:pPr>
          </w:p>
        </w:tc>
        <w:tc>
          <w:tcPr>
            <w:tcW w:w="1808" w:type="pct"/>
            <w:noWrap w:val="0"/>
            <w:vAlign w:val="center"/>
          </w:tcPr>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sz w:val="21"/>
                <w:szCs w:val="21"/>
                <w:lang w:eastAsia="zh-CN"/>
              </w:rPr>
            </w:pPr>
            <w:r>
              <w:rPr>
                <w:rFonts w:ascii="宋体" w:eastAsia="宋体" w:hAnsi="宋体" w:cs="宋体" w:hint="eastAsia"/>
                <w:sz w:val="21"/>
                <w:szCs w:val="21"/>
              </w:rPr>
              <w:t>具有同时满足①大学本科以上学历；②通过法律职业资格考试，即国家司法考试</w:t>
            </w:r>
            <w:r>
              <w:rPr>
                <w:rFonts w:ascii="宋体" w:eastAsia="宋体" w:hAnsi="宋体" w:cs="宋体" w:hint="eastAsia"/>
                <w:sz w:val="21"/>
                <w:szCs w:val="21"/>
                <w:lang w:eastAsia="zh-CN"/>
              </w:rPr>
              <w:t>。</w:t>
            </w:r>
          </w:p>
        </w:tc>
        <w:tc>
          <w:tcPr>
            <w:tcW w:w="671" w:type="pct"/>
            <w:noWrap w:val="0"/>
            <w:vAlign w:val="center"/>
          </w:tcPr>
          <w:p>
            <w:pPr>
              <w:keepNext w:val="0"/>
              <w:keepLines w:val="0"/>
              <w:pageBreakBefore w:val="0"/>
              <w:widowControl w:val="0"/>
              <w:kinsoku/>
              <w:wordWrap/>
              <w:overflowPunct/>
              <w:topLinePunct w:val="0"/>
              <w:autoSpaceDE/>
              <w:autoSpaceDN/>
              <w:bidi w:val="0"/>
              <w:snapToGrid/>
              <w:spacing w:line="240" w:lineRule="auto"/>
              <w:textAlignment w:val="auto"/>
              <w:rPr>
                <w:rFonts w:ascii="宋体" w:eastAsia="宋体" w:hAnsi="宋体" w:cs="宋体" w:hint="eastAsia"/>
                <w:sz w:val="21"/>
                <w:szCs w:val="21"/>
              </w:rPr>
            </w:pPr>
          </w:p>
        </w:tc>
      </w:tr>
    </w:tbl>
    <w:p>
      <w:pPr>
        <w:keepNext w:val="0"/>
        <w:keepLines w:val="0"/>
        <w:pageBreakBefore w:val="0"/>
        <w:widowControl w:val="0"/>
        <w:kinsoku/>
        <w:wordWrap/>
        <w:overflowPunct/>
        <w:topLinePunct w:val="0"/>
        <w:autoSpaceDE/>
        <w:autoSpaceDN/>
        <w:bidi w:val="0"/>
        <w:adjustRightInd/>
        <w:snapToGrid/>
        <w:textAlignment w:val="auto"/>
        <w:rPr>
          <w:rFonts w:ascii="宋体" w:eastAsia="宋体" w:hAnsi="宋体" w:cs="宋体" w:hint="eastAsia"/>
          <w:sz w:val="24"/>
          <w:szCs w:val="24"/>
        </w:rPr>
      </w:pPr>
    </w:p>
    <w:p>
      <w:pPr>
        <w:pStyle w:val="BodyText"/>
        <w:rPr>
          <w:rFonts w:ascii="宋体" w:eastAsia="宋体" w:hAnsi="宋体" w:cs="宋体" w:hint="eastAsia"/>
          <w:sz w:val="24"/>
          <w:szCs w:val="24"/>
        </w:rPr>
      </w:pPr>
    </w:p>
    <w:p>
      <w:pPr>
        <w:rPr>
          <w:rFonts w:ascii="宋体" w:eastAsia="宋体" w:hAnsi="宋体" w:cs="宋体" w:hint="eastAsia"/>
          <w:sz w:val="24"/>
          <w:szCs w:val="24"/>
        </w:rPr>
      </w:pPr>
    </w:p>
    <w:p>
      <w:pPr>
        <w:pStyle w:val="BodyText"/>
        <w:rPr>
          <w:rFonts w:ascii="宋体" w:eastAsia="宋体" w:hAnsi="宋体" w:cs="宋体" w:hint="eastAsia"/>
          <w:sz w:val="24"/>
          <w:szCs w:val="24"/>
        </w:rPr>
      </w:pPr>
    </w:p>
    <w:p>
      <w:pPr>
        <w:rPr>
          <w:rFonts w:hint="eastAsia"/>
        </w:rPr>
      </w:pPr>
    </w:p>
    <w:p>
      <w:pPr>
        <w:rPr>
          <w:rFonts w:hint="eastAsia"/>
        </w:rPr>
      </w:pPr>
    </w:p>
    <w:p>
      <w:pPr>
        <w:pStyle w:val="Heading2"/>
        <w:numPr>
          <w:ilvl w:val="0"/>
          <w:numId w:val="9"/>
        </w:numPr>
        <w:spacing w:before="0" w:after="0"/>
        <w:ind w:firstLine="420" w:firstLineChars="200"/>
        <w:rPr>
          <w:rFonts w:cs="宋体" w:hint="eastAsia"/>
          <w:b/>
          <w:bCs/>
          <w:szCs w:val="24"/>
        </w:rPr>
      </w:pPr>
      <w:r>
        <w:rPr>
          <w:rFonts w:cs="宋体" w:hint="eastAsia"/>
          <w:b/>
          <w:bCs/>
          <w:szCs w:val="24"/>
        </w:rPr>
        <w:t>商务要求</w:t>
      </w:r>
    </w:p>
    <w:p>
      <w:pPr>
        <w:numPr>
          <w:ilvl w:val="0"/>
          <w:numId w:val="0"/>
        </w:numPr>
      </w:pP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宋体" w:eastAsia="宋体" w:hAnsi="宋体" w:cs="宋体" w:hint="eastAsia"/>
          <w:b/>
          <w:bCs/>
          <w:color w:val="auto"/>
          <w:sz w:val="24"/>
          <w:szCs w:val="24"/>
          <w:highlight w:val="yellow"/>
        </w:rPr>
      </w:pPr>
      <w:r>
        <w:rPr>
          <w:rFonts w:ascii="宋体" w:eastAsia="宋体" w:hAnsi="宋体" w:cs="宋体" w:hint="eastAsia"/>
          <w:b/>
          <w:bCs/>
          <w:color w:val="auto"/>
          <w:sz w:val="24"/>
          <w:szCs w:val="24"/>
        </w:rPr>
        <w:t>1、</w:t>
      </w:r>
      <w:r>
        <w:rPr>
          <w:rFonts w:ascii="宋体" w:eastAsia="宋体" w:hAnsi="宋体" w:cs="宋体" w:hint="eastAsia"/>
          <w:b w:val="0"/>
          <w:bCs/>
          <w:sz w:val="24"/>
          <w:szCs w:val="24"/>
          <w:highlight w:val="yellow"/>
        </w:rPr>
        <w:t>★服务期限</w:t>
      </w:r>
      <w:r>
        <w:rPr>
          <w:rFonts w:ascii="宋体" w:eastAsia="宋体" w:hAnsi="宋体" w:cs="宋体" w:hint="eastAsia"/>
          <w:b w:val="0"/>
          <w:bCs/>
          <w:sz w:val="24"/>
          <w:szCs w:val="24"/>
          <w:highlight w:val="yellow"/>
          <w:lang w:eastAsia="zh-CN"/>
        </w:rPr>
        <w:t>：</w:t>
      </w:r>
      <w:r>
        <w:rPr>
          <w:rFonts w:ascii="宋体" w:eastAsia="宋体" w:hAnsi="宋体" w:cs="宋体" w:hint="eastAsia"/>
          <w:color w:val="auto"/>
          <w:sz w:val="24"/>
          <w:szCs w:val="24"/>
          <w:highlight w:val="yellow"/>
        </w:rPr>
        <w:t>自合同签订之日（或合同约定之日）起1年。本项目为长期服务采购项目，合同履行期限最长不得超过三十六个月，合同一年一签。采购单位</w:t>
      </w:r>
      <w:r>
        <w:rPr>
          <w:rFonts w:ascii="宋体" w:eastAsia="宋体" w:hAnsi="宋体" w:cs="宋体" w:hint="eastAsia"/>
          <w:color w:val="auto"/>
          <w:sz w:val="24"/>
          <w:szCs w:val="24"/>
          <w:highlight w:val="yellow"/>
          <w:lang w:val="en-US" w:eastAsia="zh-CN"/>
        </w:rPr>
        <w:t>根据</w:t>
      </w:r>
      <w:r>
        <w:rPr>
          <w:rFonts w:ascii="宋体" w:eastAsia="宋体" w:hAnsi="宋体" w:cs="宋体" w:hint="eastAsia"/>
          <w:color w:val="auto"/>
          <w:sz w:val="24"/>
          <w:szCs w:val="24"/>
          <w:highlight w:val="yellow"/>
        </w:rPr>
        <w:t>履约情况</w:t>
      </w:r>
      <w:r>
        <w:rPr>
          <w:rFonts w:ascii="宋体" w:eastAsia="宋体" w:hAnsi="宋体" w:cs="宋体" w:hint="eastAsia"/>
          <w:color w:val="auto"/>
          <w:sz w:val="24"/>
          <w:szCs w:val="24"/>
          <w:highlight w:val="yellow"/>
          <w:lang w:val="en-US" w:eastAsia="zh-CN"/>
        </w:rPr>
        <w:t>决定是否续签</w:t>
      </w:r>
      <w:r>
        <w:rPr>
          <w:rFonts w:ascii="宋体" w:eastAsia="宋体" w:hAnsi="宋体" w:cs="宋体" w:hint="eastAsia"/>
          <w:color w:val="auto"/>
          <w:sz w:val="24"/>
          <w:szCs w:val="24"/>
          <w:highlight w:val="yellow"/>
        </w:rPr>
        <w:t>。</w:t>
      </w: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2、因采购招标、签发中标通知书、签订合同及备案等原因延误的,以合同签订日期起顺延一年为实际服务期限。</w:t>
      </w:r>
    </w:p>
    <w:p>
      <w:pPr>
        <w:pStyle w:val="BodyText"/>
        <w:keepNext w:val="0"/>
        <w:keepLines w:val="0"/>
        <w:pageBreakBefore w:val="0"/>
        <w:widowControl w:val="0"/>
        <w:kinsoku/>
        <w:wordWrap/>
        <w:overflowPunct/>
        <w:topLinePunct w:val="0"/>
        <w:autoSpaceDE/>
        <w:autoSpaceDN/>
        <w:bidi w:val="0"/>
        <w:adjustRightInd/>
        <w:spacing w:line="240" w:lineRule="auto"/>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 xml:space="preserve">   </w:t>
      </w:r>
      <w:r>
        <w:rPr>
          <w:rFonts w:ascii="宋体" w:eastAsia="宋体" w:hAnsi="宋体" w:cs="宋体" w:hint="eastAsia"/>
          <w:b w:val="0"/>
          <w:bCs w:val="0"/>
          <w:color w:val="auto"/>
          <w:sz w:val="24"/>
          <w:szCs w:val="24"/>
        </w:rPr>
        <w:t>3、原中标供应商在合同期满后,应无条件配合采购人及新的中标供应商，做好服务项目的无缝交接。所有交接手续（含人员培训交接、证件变更手续等)均应在中标通知书发出之日起10个工作日内全部办理完毕。</w:t>
      </w: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4、投标报价要求</w:t>
      </w:r>
    </w:p>
    <w:p>
      <w:pPr>
        <w:keepNext w:val="0"/>
        <w:keepLines w:val="0"/>
        <w:pageBreakBefore w:val="0"/>
        <w:widowControl w:val="0"/>
        <w:kinsoku/>
        <w:wordWrap/>
        <w:overflowPunct/>
        <w:topLinePunct w:val="0"/>
        <w:autoSpaceDE/>
        <w:autoSpaceDN/>
        <w:bidi w:val="0"/>
        <w:adjustRightInd/>
        <w:spacing w:line="240" w:lineRule="auto"/>
        <w:ind w:firstLine="210" w:firstLineChars="100"/>
        <w:textAlignment w:val="auto"/>
        <w:rPr>
          <w:rFonts w:ascii="宋体" w:eastAsia="宋体" w:hAnsi="宋体" w:cs="宋体" w:hint="eastAsia"/>
          <w:color w:val="auto"/>
          <w:sz w:val="24"/>
          <w:szCs w:val="24"/>
          <w:highlight w:val="yellow"/>
        </w:rPr>
      </w:pPr>
      <w:r>
        <w:rPr>
          <w:rFonts w:ascii="宋体" w:eastAsia="宋体" w:hAnsi="宋体" w:cs="宋体" w:hint="eastAsia"/>
          <w:b w:val="0"/>
          <w:bCs/>
          <w:sz w:val="24"/>
          <w:szCs w:val="24"/>
          <w:highlight w:val="yellow"/>
        </w:rPr>
        <w:t>★</w:t>
      </w:r>
      <w:r>
        <w:rPr>
          <w:rFonts w:ascii="宋体" w:eastAsia="宋体" w:hAnsi="宋体" w:cs="宋体" w:hint="eastAsia"/>
          <w:color w:val="auto"/>
          <w:sz w:val="24"/>
          <w:szCs w:val="24"/>
          <w:highlight w:val="yellow"/>
        </w:rPr>
        <w:t>（1）投标报价不得超出预算金额，否则按</w:t>
      </w:r>
      <w:r>
        <w:rPr>
          <w:rFonts w:ascii="宋体" w:hAnsi="宋体" w:cs="宋体" w:hint="eastAsia"/>
          <w:color w:val="auto"/>
          <w:sz w:val="24"/>
          <w:szCs w:val="24"/>
          <w:highlight w:val="yellow"/>
          <w:lang w:val="en-US" w:eastAsia="zh-CN"/>
        </w:rPr>
        <w:t>投标无效</w:t>
      </w:r>
      <w:r>
        <w:rPr>
          <w:rFonts w:ascii="宋体" w:eastAsia="宋体" w:hAnsi="宋体" w:cs="宋体" w:hint="eastAsia"/>
          <w:color w:val="auto"/>
          <w:sz w:val="24"/>
          <w:szCs w:val="24"/>
          <w:highlight w:val="yellow"/>
        </w:rPr>
        <w:t>处理。</w:t>
      </w:r>
    </w:p>
    <w:p>
      <w:pPr>
        <w:keepNext w:val="0"/>
        <w:keepLines w:val="0"/>
        <w:pageBreakBefore w:val="0"/>
        <w:widowControl w:val="0"/>
        <w:kinsoku/>
        <w:wordWrap/>
        <w:overflowPunct/>
        <w:topLinePunct w:val="0"/>
        <w:autoSpaceDE/>
        <w:autoSpaceDN/>
        <w:bidi w:val="0"/>
        <w:adjustRightInd/>
        <w:spacing w:line="240" w:lineRule="auto"/>
        <w:ind w:firstLine="210" w:firstLineChars="1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（2）总报价应包含服务全部费用（采用全包干形式，即业务包干、经费包干方式。投标报价为全包价，即包人员费用（工资、福利、社保等）、管理费用以及所有由投标方承担的费用和国家规定的各种税费。）</w:t>
      </w:r>
    </w:p>
    <w:p>
      <w:pPr>
        <w:keepNext w:val="0"/>
        <w:keepLines w:val="0"/>
        <w:pageBreakBefore w:val="0"/>
        <w:widowControl w:val="0"/>
        <w:kinsoku/>
        <w:wordWrap/>
        <w:overflowPunct/>
        <w:topLinePunct w:val="0"/>
        <w:autoSpaceDE/>
        <w:autoSpaceDN/>
        <w:bidi w:val="0"/>
        <w:adjustRightInd/>
        <w:spacing w:line="240" w:lineRule="auto"/>
        <w:ind w:firstLine="210" w:firstLineChars="1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3）投标人应根据本企业的成本自行决定报价。评标委员会认为投标人的报价明显低于其他通过符合性审查投标人的报价，有可能影响服务质量或不能诚信履约的，将会要求该投标人在评标现场合理的时间内提供书面说明，必要时提交相关证明材料。投标人不能证明其报价合理性的，评标委员会应将其作为无效投标处理。</w:t>
      </w:r>
    </w:p>
    <w:p>
      <w:pPr>
        <w:keepNext w:val="0"/>
        <w:keepLines w:val="0"/>
        <w:pageBreakBefore w:val="0"/>
        <w:widowControl w:val="0"/>
        <w:kinsoku/>
        <w:wordWrap/>
        <w:overflowPunct/>
        <w:topLinePunct w:val="0"/>
        <w:autoSpaceDE/>
        <w:autoSpaceDN/>
        <w:bidi w:val="0"/>
        <w:adjustRightInd/>
        <w:spacing w:line="240" w:lineRule="auto"/>
        <w:ind w:firstLine="210" w:firstLineChars="1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4）投标人不得期望通过索赔等方式获取补偿，否则，除可能遭到拒绝外，还可能将被作为不良行为记录在案，并可能影响其以后参加政府采购的项目投标。各投标人在投标报价时，应充分考虑投标报价的风险。</w:t>
      </w: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b/>
          <w:bCs/>
          <w:color w:val="auto"/>
          <w:sz w:val="24"/>
          <w:szCs w:val="24"/>
        </w:rPr>
        <w:t>5、付款方式</w:t>
      </w:r>
    </w:p>
    <w:p>
      <w:pPr>
        <w:keepNext w:val="0"/>
        <w:keepLines w:val="0"/>
        <w:pageBreakBefore w:val="0"/>
        <w:widowControl w:val="0"/>
        <w:kinsoku/>
        <w:wordWrap/>
        <w:overflowPunct/>
        <w:topLinePunct w:val="0"/>
        <w:autoSpaceDE/>
        <w:autoSpaceDN/>
        <w:bidi w:val="0"/>
        <w:adjustRightInd/>
        <w:spacing w:line="240" w:lineRule="auto"/>
        <w:ind w:firstLine="210" w:firstLineChars="100"/>
        <w:textAlignment w:val="auto"/>
        <w:rPr>
          <w:rFonts w:ascii="宋体" w:eastAsia="宋体" w:hAnsi="宋体" w:cs="宋体" w:hint="eastAsia"/>
          <w:color w:val="auto"/>
          <w:sz w:val="24"/>
          <w:szCs w:val="24"/>
          <w:lang w:eastAsia="zh-CN"/>
        </w:rPr>
      </w:pPr>
      <w:r>
        <w:rPr>
          <w:rFonts w:ascii="宋体" w:eastAsia="宋体" w:hAnsi="宋体" w:cs="宋体" w:hint="eastAsia"/>
          <w:color w:val="auto"/>
          <w:sz w:val="24"/>
          <w:szCs w:val="24"/>
          <w:lang w:eastAsia="zh-CN"/>
        </w:rPr>
        <w:t>首付款:本合同签订生效后，向中标供应商支付合同总价款的</w:t>
      </w:r>
      <w:r>
        <w:rPr>
          <w:rFonts w:ascii="宋体" w:eastAsia="宋体" w:hAnsi="宋体" w:cs="宋体" w:hint="eastAsia"/>
          <w:color w:val="auto"/>
          <w:sz w:val="24"/>
          <w:szCs w:val="24"/>
          <w:lang w:val="en-US" w:eastAsia="zh-CN"/>
        </w:rPr>
        <w:t>1</w:t>
      </w:r>
      <w:r>
        <w:rPr>
          <w:rFonts w:ascii="宋体" w:eastAsia="宋体" w:hAnsi="宋体" w:cs="宋体" w:hint="eastAsia"/>
          <w:color w:val="auto"/>
          <w:sz w:val="24"/>
          <w:szCs w:val="24"/>
          <w:lang w:eastAsia="zh-CN"/>
        </w:rPr>
        <w:t>0%;</w:t>
      </w:r>
    </w:p>
    <w:p>
      <w:pPr>
        <w:keepNext w:val="0"/>
        <w:keepLines w:val="0"/>
        <w:pageBreakBefore w:val="0"/>
        <w:widowControl w:val="0"/>
        <w:kinsoku/>
        <w:wordWrap/>
        <w:overflowPunct/>
        <w:topLinePunct w:val="0"/>
        <w:autoSpaceDE/>
        <w:autoSpaceDN/>
        <w:bidi w:val="0"/>
        <w:adjustRightInd/>
        <w:spacing w:line="240" w:lineRule="auto"/>
        <w:ind w:firstLine="210" w:firstLineChars="100"/>
        <w:textAlignment w:val="auto"/>
        <w:rPr>
          <w:rFonts w:ascii="宋体" w:eastAsia="宋体" w:hAnsi="宋体" w:cs="宋体" w:hint="eastAsia"/>
          <w:color w:val="auto"/>
          <w:sz w:val="24"/>
          <w:szCs w:val="24"/>
          <w:lang w:eastAsia="zh-CN"/>
        </w:rPr>
      </w:pPr>
      <w:r>
        <w:rPr>
          <w:rFonts w:ascii="宋体" w:eastAsia="宋体" w:hAnsi="宋体" w:cs="宋体" w:hint="eastAsia"/>
          <w:color w:val="auto"/>
          <w:sz w:val="24"/>
          <w:szCs w:val="24"/>
          <w:lang w:eastAsia="zh-CN"/>
        </w:rPr>
        <w:t>第二次支付:采购人向中标供应商支付合同总价款的</w:t>
      </w:r>
      <w:r>
        <w:rPr>
          <w:rFonts w:ascii="宋体" w:eastAsia="宋体" w:hAnsi="宋体" w:cs="宋体" w:hint="eastAsia"/>
          <w:color w:val="auto"/>
          <w:sz w:val="24"/>
          <w:szCs w:val="24"/>
          <w:lang w:val="en-US" w:eastAsia="zh-CN"/>
        </w:rPr>
        <w:t>40</w:t>
      </w:r>
      <w:r>
        <w:rPr>
          <w:rFonts w:ascii="宋体" w:eastAsia="宋体" w:hAnsi="宋体" w:cs="宋体" w:hint="eastAsia"/>
          <w:color w:val="auto"/>
          <w:sz w:val="24"/>
          <w:szCs w:val="24"/>
          <w:lang w:eastAsia="zh-CN"/>
        </w:rPr>
        <w:t>%;</w:t>
      </w:r>
    </w:p>
    <w:p>
      <w:pPr>
        <w:keepNext w:val="0"/>
        <w:keepLines w:val="0"/>
        <w:pageBreakBefore w:val="0"/>
        <w:widowControl w:val="0"/>
        <w:kinsoku/>
        <w:wordWrap/>
        <w:overflowPunct/>
        <w:topLinePunct w:val="0"/>
        <w:autoSpaceDE/>
        <w:autoSpaceDN/>
        <w:bidi w:val="0"/>
        <w:adjustRightInd/>
        <w:spacing w:line="240" w:lineRule="auto"/>
        <w:ind w:firstLine="210" w:firstLineChars="100"/>
        <w:textAlignment w:val="auto"/>
        <w:rPr>
          <w:rFonts w:ascii="宋体" w:eastAsia="宋体" w:hAnsi="宋体" w:cs="宋体" w:hint="eastAsia"/>
          <w:color w:val="auto"/>
          <w:sz w:val="24"/>
          <w:szCs w:val="24"/>
          <w:lang w:eastAsia="zh-CN"/>
        </w:rPr>
      </w:pPr>
      <w:r>
        <w:rPr>
          <w:rFonts w:ascii="宋体" w:eastAsia="宋体" w:hAnsi="宋体" w:cs="宋体" w:hint="eastAsia"/>
          <w:color w:val="auto"/>
          <w:sz w:val="24"/>
          <w:szCs w:val="24"/>
          <w:lang w:eastAsia="zh-CN"/>
        </w:rPr>
        <w:t>第三次支付:采购人向中标供应商支付合同总价款的</w:t>
      </w:r>
      <w:r>
        <w:rPr>
          <w:rFonts w:ascii="宋体" w:eastAsia="宋体" w:hAnsi="宋体" w:cs="宋体" w:hint="eastAsia"/>
          <w:color w:val="auto"/>
          <w:sz w:val="24"/>
          <w:szCs w:val="24"/>
          <w:lang w:val="en-US" w:eastAsia="zh-CN"/>
        </w:rPr>
        <w:t>4</w:t>
      </w:r>
      <w:r>
        <w:rPr>
          <w:rFonts w:ascii="宋体" w:eastAsia="宋体" w:hAnsi="宋体" w:cs="宋体" w:hint="eastAsia"/>
          <w:color w:val="auto"/>
          <w:sz w:val="24"/>
          <w:szCs w:val="24"/>
          <w:lang w:eastAsia="zh-CN"/>
        </w:rPr>
        <w:t>0%;</w:t>
      </w:r>
    </w:p>
    <w:p>
      <w:pPr>
        <w:keepNext w:val="0"/>
        <w:keepLines w:val="0"/>
        <w:pageBreakBefore w:val="0"/>
        <w:widowControl w:val="0"/>
        <w:kinsoku/>
        <w:wordWrap/>
        <w:overflowPunct/>
        <w:topLinePunct w:val="0"/>
        <w:autoSpaceDE/>
        <w:autoSpaceDN/>
        <w:bidi w:val="0"/>
        <w:adjustRightInd/>
        <w:spacing w:line="240" w:lineRule="auto"/>
        <w:ind w:firstLine="210" w:firstLineChars="100"/>
        <w:textAlignment w:val="auto"/>
        <w:rPr>
          <w:rFonts w:ascii="宋体" w:eastAsia="宋体" w:hAnsi="宋体" w:cs="宋体" w:hint="eastAsia"/>
          <w:color w:val="auto"/>
          <w:sz w:val="24"/>
          <w:szCs w:val="24"/>
        </w:rPr>
      </w:pPr>
      <w:r>
        <w:rPr>
          <w:rFonts w:ascii="宋体" w:eastAsia="宋体" w:hAnsi="宋体" w:cs="宋体" w:hint="eastAsia"/>
          <w:color w:val="auto"/>
          <w:sz w:val="24"/>
          <w:szCs w:val="24"/>
          <w:lang w:eastAsia="zh-CN"/>
        </w:rPr>
        <w:t>第四次支付:采购人向中标供应商支付合同总价款的</w:t>
      </w:r>
      <w:r>
        <w:rPr>
          <w:rFonts w:ascii="宋体" w:eastAsia="宋体" w:hAnsi="宋体" w:cs="宋体" w:hint="eastAsia"/>
          <w:color w:val="auto"/>
          <w:sz w:val="24"/>
          <w:szCs w:val="24"/>
          <w:lang w:val="en-US" w:eastAsia="zh-CN"/>
        </w:rPr>
        <w:t>10</w:t>
      </w:r>
      <w:r>
        <w:rPr>
          <w:rFonts w:ascii="宋体" w:eastAsia="宋体" w:hAnsi="宋体" w:cs="宋体" w:hint="eastAsia"/>
          <w:color w:val="auto"/>
          <w:sz w:val="24"/>
          <w:szCs w:val="24"/>
          <w:lang w:eastAsia="zh-CN"/>
        </w:rPr>
        <w:t>%。</w:t>
      </w:r>
      <w:r>
        <w:rPr>
          <w:rFonts w:ascii="宋体" w:eastAsia="宋体" w:hAnsi="宋体" w:cs="宋体" w:hint="eastAsia"/>
          <w:color w:val="auto"/>
          <w:sz w:val="24"/>
          <w:szCs w:val="24"/>
        </w:rPr>
        <w:t xml:space="preserve"> </w:t>
      </w: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6、注意事项</w:t>
      </w: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（1）中标人不得将项目非法分包或转包给任何单位和个人。否则，采购单位有权即刻终止合同，并要求中标人赔偿相应损失。</w:t>
      </w: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（2）投标人若认为招标文件的技术要求或其他要求有倾向性或不公正性，可在招标答疑阶段提出，以维护招标行为的公平、公正。</w:t>
      </w: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（3）投标人使用的标准必须是国际公认或国家、或地方政府颁布的同等或更高的标准，如投标人使用的标准低于上述标准,评标委员会将有权不予接受，投标人必须列表将明显的差异详细说明。</w:t>
      </w:r>
    </w:p>
    <w:p>
      <w:pPr>
        <w:keepNext w:val="0"/>
        <w:keepLines w:val="0"/>
        <w:pageBreakBefore w:val="0"/>
        <w:widowControl w:val="0"/>
        <w:kinsoku/>
        <w:wordWrap/>
        <w:overflowPunct/>
        <w:topLinePunct w:val="0"/>
        <w:autoSpaceDE/>
        <w:autoSpaceDN/>
        <w:bidi w:val="0"/>
        <w:adjustRightInd/>
        <w:snapToGrid w:val="0"/>
        <w:spacing w:line="240" w:lineRule="auto"/>
        <w:ind w:firstLine="420" w:firstLineChars="200"/>
        <w:textAlignment w:val="auto"/>
        <w:rPr>
          <w:rFonts w:ascii="宋体" w:eastAsia="宋体" w:hAnsi="宋体" w:cs="宋体" w:hint="eastAsia"/>
          <w:color w:val="auto"/>
          <w:sz w:val="24"/>
          <w:szCs w:val="24"/>
        </w:rPr>
      </w:pPr>
      <w:r>
        <w:rPr>
          <w:rFonts w:ascii="宋体" w:eastAsia="宋体" w:hAnsi="宋体" w:cs="宋体" w:hint="eastAsia"/>
          <w:color w:val="auto"/>
          <w:sz w:val="24"/>
          <w:szCs w:val="24"/>
        </w:rPr>
        <w:t>（4）投标人所提交的投标文件对技术参数和各项要求的响应应是列出具体内容。如果投标人只注明“符合”或“满足”，将被视为“不符合”，并可能严重影响评标结果。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rPr>
      </w:pPr>
    </w:p>
    <w:p>
      <w:pPr>
        <w:ind w:firstLine="420" w:firstLineChars="200"/>
        <w:rPr>
          <w:rFonts w:ascii="宋体" w:eastAsia="宋体" w:hAnsi="宋体" w:cs="宋体" w:hint="eastAsia"/>
          <w:sz w:val="24"/>
        </w:rPr>
      </w:pPr>
    </w:p>
    <w:p>
      <w:pPr>
        <w:pStyle w:val="Heading4"/>
      </w:pPr>
    </w:p>
    <w:p/>
    <w:p>
      <w:pPr>
        <w:pStyle w:val="BodyText"/>
      </w:pPr>
    </w:p>
    <w:p>
      <w:pPr>
        <w:pStyle w:val="Quote"/>
      </w:pPr>
    </w:p>
    <w:p/>
    <w:p>
      <w:pPr>
        <w:pStyle w:val="BodyText"/>
      </w:pPr>
    </w:p>
    <w:p/>
    <w:p>
      <w:pPr>
        <w:pStyle w:val="BodyText"/>
      </w:pPr>
    </w:p>
    <w:p/>
    <w:p>
      <w:pPr>
        <w:pStyle w:val="BodyText"/>
      </w:pPr>
    </w:p>
    <w:p>
      <w:pPr>
        <w:pStyle w:val="Quote"/>
      </w:pPr>
    </w:p>
    <w:p>
      <w:pPr>
        <w:pStyle w:val="Heading2"/>
        <w:spacing w:before="120" w:beforeLines="50" w:after="120" w:afterLines="50"/>
        <w:rPr>
          <w:b/>
          <w:bCs/>
          <w:szCs w:val="24"/>
        </w:rPr>
      </w:pPr>
      <w:r>
        <w:rPr>
          <w:rFonts w:hint="eastAsia"/>
          <w:b/>
          <w:bCs/>
          <w:szCs w:val="24"/>
        </w:rPr>
        <w:t>七、其他重要条款</w:t>
      </w:r>
    </w:p>
    <w:p>
      <w:pPr>
        <w:pStyle w:val="PlainText"/>
        <w:ind w:firstLine="420" w:firstLineChars="200"/>
        <w:rPr>
          <w:rFonts w:hAnsi="宋体" w:cs="宋体"/>
          <w:color w:val="000000"/>
          <w:sz w:val="24"/>
          <w:szCs w:val="24"/>
        </w:rPr>
      </w:pPr>
      <w:bookmarkStart w:id="38" w:name="_Hlk72257111"/>
      <w:r>
        <w:rPr>
          <w:rFonts w:hAnsi="宋体" w:cs="宋体" w:hint="eastAsia"/>
          <w:color w:val="000000"/>
          <w:sz w:val="24"/>
          <w:szCs w:val="24"/>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PlainText"/>
        <w:ind w:firstLine="420" w:firstLineChars="200"/>
        <w:rPr>
          <w:rFonts w:hAnsi="宋体" w:cs="宋体"/>
          <w:color w:val="000000"/>
          <w:sz w:val="24"/>
          <w:szCs w:val="24"/>
        </w:rPr>
      </w:pPr>
      <w:r>
        <w:rPr>
          <w:rFonts w:hAnsi="宋体" w:cs="宋体" w:hint="eastAsia"/>
          <w:color w:val="000000"/>
          <w:sz w:val="24"/>
          <w:szCs w:val="24"/>
        </w:rPr>
        <w:t>2、投标人应充分了解项目的位置、情况、道路及任何其它足以影响投标报价的情况，任何因忽视或误解项目情况而导致的索赔或服务期限延长申请将不获批准。</w:t>
      </w:r>
    </w:p>
    <w:p>
      <w:pPr>
        <w:pStyle w:val="PlainText"/>
        <w:ind w:firstLine="420" w:firstLineChars="200"/>
        <w:rPr>
          <w:rFonts w:hAnsi="宋体" w:cs="宋体"/>
          <w:color w:val="000000"/>
          <w:sz w:val="24"/>
          <w:szCs w:val="24"/>
        </w:rPr>
      </w:pPr>
      <w:r>
        <w:rPr>
          <w:rFonts w:hAnsi="宋体" w:cs="宋体" w:hint="eastAsia"/>
          <w:color w:val="000000"/>
          <w:sz w:val="24"/>
          <w:szCs w:val="24"/>
        </w:rPr>
        <w:t>3、投标人不得期望通过索赔等方式获取补偿，否则，除可能遭到拒绝外，还可能将被作为不良行为记录在案，并可能影响其以后参加政府采购的项目投标。各投标人在投标报价时，应充分考虑投标报价的风险。</w:t>
      </w:r>
    </w:p>
    <w:p>
      <w:pPr>
        <w:pStyle w:val="PlainText"/>
        <w:ind w:firstLine="420" w:firstLineChars="200"/>
        <w:rPr>
          <w:rFonts w:hAnsi="宋体" w:cs="宋体"/>
          <w:color w:val="000000"/>
          <w:sz w:val="24"/>
          <w:szCs w:val="24"/>
        </w:rPr>
      </w:pPr>
      <w:r>
        <w:rPr>
          <w:rFonts w:hAnsi="宋体" w:cs="宋体" w:hint="eastAsia"/>
          <w:color w:val="000000"/>
          <w:sz w:val="24"/>
          <w:szCs w:val="24"/>
        </w:rPr>
        <w:t>4、除政府采购合同继续履行将损害国家利益和社会公共利益外，双方当事人不得擅自变更、中止或者终止合同。</w:t>
      </w:r>
    </w:p>
    <w:p>
      <w:pPr>
        <w:pStyle w:val="NormalIndent"/>
        <w:spacing w:before="60" w:beforeLines="25"/>
        <w:ind w:firstLine="393" w:firstLineChars="187"/>
      </w:pPr>
      <w:r>
        <w:rPr>
          <w:rFonts w:ascii="宋体" w:hAnsi="宋体" w:cs="宋体" w:hint="eastAsia"/>
          <w:color w:val="000000"/>
          <w:sz w:val="24"/>
          <w:szCs w:val="24"/>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bookmarkEnd w:id="38"/>
    </w:p>
    <w:p>
      <w:pPr>
        <w:pStyle w:val="BodyTextIndent2"/>
        <w:spacing w:before="120" w:after="120"/>
      </w:pPr>
    </w:p>
    <w:p>
      <w:pPr>
        <w:pStyle w:val="BodyTextIndent2"/>
        <w:spacing w:before="120" w:after="120"/>
      </w:pPr>
    </w:p>
    <w:p>
      <w:pPr>
        <w:pStyle w:val="BodyTextIndent2"/>
        <w:spacing w:before="120" w:after="120"/>
      </w:pPr>
    </w:p>
    <w:p>
      <w:pPr>
        <w:pStyle w:val="BodyTextIndent2"/>
        <w:spacing w:before="120" w:after="120"/>
      </w:pPr>
    </w:p>
    <w:p>
      <w:pPr>
        <w:pStyle w:val="BodyTextIndent2"/>
        <w:spacing w:before="120" w:after="120"/>
      </w:pPr>
    </w:p>
    <w:p>
      <w:pPr>
        <w:pStyle w:val="BodyTextIndent2"/>
        <w:spacing w:before="120" w:after="120"/>
      </w:pPr>
    </w:p>
    <w:p>
      <w:pPr>
        <w:pStyle w:val="BodyTextIndent2"/>
        <w:spacing w:before="120" w:after="120"/>
      </w:pPr>
    </w:p>
    <w:p>
      <w:pPr>
        <w:pStyle w:val="BodyTextIndent2"/>
        <w:spacing w:before="120" w:after="120"/>
      </w:pPr>
    </w:p>
    <w:p>
      <w:pPr>
        <w:pStyle w:val="BodyTextIndent2"/>
        <w:spacing w:before="120" w:after="120"/>
      </w:pPr>
    </w:p>
    <w:p>
      <w:pPr>
        <w:pStyle w:val="BodyTextIndent2"/>
        <w:spacing w:before="120" w:after="12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ind w:left="0" w:firstLine="0" w:leftChars="0" w:firstLineChars="0"/>
      </w:pPr>
    </w:p>
    <w:p>
      <w:pPr>
        <w:pStyle w:val="BodyTextIndent2"/>
        <w:spacing w:before="120" w:after="120"/>
      </w:pPr>
    </w:p>
    <w:p>
      <w:pPr>
        <w:pStyle w:val="BodyTextIndent2"/>
        <w:spacing w:before="120" w:after="120"/>
        <w:rPr>
          <w:b/>
          <w:bCs/>
        </w:rPr>
      </w:pPr>
    </w:p>
    <w:p>
      <w:pPr>
        <w:pStyle w:val="Heading2"/>
        <w:rPr>
          <w:b/>
          <w:bCs/>
          <w:kern w:val="2"/>
        </w:rPr>
      </w:pPr>
      <w:r>
        <w:rPr>
          <w:rFonts w:hint="eastAsia"/>
          <w:b/>
          <w:bCs/>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投标文件正文（信息公开部分）必须编制于“正文（公开部分）”，投标文件附件（非信息公开部分）必须编制于“附件（不公开部分）”，如下图所示。</w:t>
      </w:r>
    </w:p>
    <w:p>
      <w:pPr>
        <w:rPr>
          <w:rFonts w:ascii="仿宋_GB2312" w:eastAsia="仿宋_GB2312"/>
          <w:sz w:val="24"/>
        </w:rPr>
      </w:pPr>
    </w:p>
    <w:p>
      <w:pPr>
        <w:widowControl/>
        <w:jc w:val="left"/>
        <w:rPr>
          <w:rFonts w:ascii="宋体" w:hAnsi="宋体" w:cs="宋体"/>
          <w:kern w:val="0"/>
          <w:sz w:val="24"/>
        </w:rPr>
      </w:pPr>
      <w:r>
        <w:drawing>
          <wp:inline distT="0" distB="0" distL="114300" distR="114300">
            <wp:extent cx="5113020" cy="3582670"/>
            <wp:effectExtent l="0" t="0" r="11430" b="17780"/>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13020" cy="3582670"/>
                    </a:xfrm>
                    <a:prstGeom prst="rect">
                      <a:avLst/>
                    </a:prstGeom>
                  </pic:spPr>
                </pic:pic>
              </a:graphicData>
            </a:graphic>
          </wp:inline>
        </w:drawing>
      </w:r>
    </w:p>
    <w:p>
      <w:pPr>
        <w:jc w:val="center"/>
        <w:rPr>
          <w:rFonts w:ascii="仿宋_GB2312" w:eastAsia="仿宋_GB2312"/>
          <w:sz w:val="24"/>
        </w:rPr>
      </w:pP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rPr>
        <w:t>如投标人将必须放于投标文件正文（信息公开部分）的内容放入投标文件附件（非信息公开部分），将作投标无效处理。</w:t>
      </w: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0"/>
        <w:rPr>
          <w:rFonts w:ascii="宋体" w:hAnsi="宋体"/>
          <w:sz w:val="24"/>
        </w:rPr>
      </w:pPr>
      <w:r>
        <w:rPr>
          <w:rFonts w:ascii="宋体" w:hAnsi="宋体" w:hint="eastAsia"/>
          <w:sz w:val="24"/>
        </w:rPr>
        <w:t>1.投标文件附件</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 w:val="24"/>
          <w:szCs w:val="21"/>
        </w:rPr>
      </w:pPr>
      <w:r>
        <w:rPr>
          <w:rFonts w:hint="eastAsia"/>
          <w:sz w:val="24"/>
          <w:szCs w:val="21"/>
        </w:rPr>
        <w:t>（1）投标函</w:t>
      </w:r>
    </w:p>
    <w:p>
      <w:pPr>
        <w:ind w:left="718" w:firstLine="1418" w:leftChars="342" w:firstLineChars="675"/>
        <w:rPr>
          <w:sz w:val="24"/>
          <w:szCs w:val="21"/>
        </w:rPr>
      </w:pPr>
      <w:r>
        <w:rPr>
          <w:rFonts w:hint="eastAsia"/>
          <w:sz w:val="24"/>
          <w:szCs w:val="21"/>
        </w:rPr>
        <w:t>（2）政府采购投标及履约承诺函</w:t>
      </w:r>
    </w:p>
    <w:p>
      <w:pPr>
        <w:ind w:left="718" w:firstLine="1418" w:leftChars="342" w:firstLineChars="675"/>
        <w:rPr>
          <w:sz w:val="24"/>
          <w:szCs w:val="21"/>
        </w:rPr>
      </w:pPr>
      <w:r>
        <w:rPr>
          <w:rFonts w:hint="eastAsia"/>
          <w:sz w:val="24"/>
          <w:szCs w:val="21"/>
        </w:rPr>
        <w:t>（3）投标人情况及资格证明文件</w:t>
      </w:r>
    </w:p>
    <w:p>
      <w:pPr>
        <w:ind w:left="718" w:firstLine="1418" w:leftChars="342" w:firstLineChars="675"/>
        <w:rPr>
          <w:sz w:val="24"/>
          <w:szCs w:val="21"/>
        </w:rPr>
      </w:pPr>
      <w:r>
        <w:rPr>
          <w:rFonts w:hint="eastAsia"/>
          <w:sz w:val="24"/>
          <w:szCs w:val="21"/>
        </w:rPr>
        <w:t>（4）中小企业声明函、残疾人福利性单位声明函及监狱企业声明函</w:t>
      </w:r>
    </w:p>
    <w:p>
      <w:pPr>
        <w:ind w:left="718" w:firstLine="1418" w:leftChars="342" w:firstLineChars="675"/>
        <w:rPr>
          <w:rFonts w:hint="eastAsia"/>
          <w:sz w:val="24"/>
          <w:szCs w:val="21"/>
        </w:rPr>
      </w:pPr>
      <w:r>
        <w:rPr>
          <w:rFonts w:hint="eastAsia"/>
          <w:sz w:val="24"/>
          <w:szCs w:val="21"/>
        </w:rPr>
        <w:t>（5）项目详细报价</w:t>
      </w:r>
    </w:p>
    <w:p>
      <w:pPr>
        <w:ind w:left="718" w:firstLine="1418" w:leftChars="342" w:firstLineChars="675"/>
        <w:rPr>
          <w:rFonts w:hint="eastAsia"/>
          <w:sz w:val="24"/>
          <w:szCs w:val="21"/>
          <w:lang w:val="en-US" w:eastAsia="zh-CN"/>
        </w:rPr>
      </w:pPr>
      <w:r>
        <w:rPr>
          <w:rFonts w:eastAsia="宋体" w:hint="eastAsia"/>
          <w:sz w:val="24"/>
          <w:szCs w:val="21"/>
          <w:lang w:eastAsia="zh-CN"/>
        </w:rPr>
        <w:t>（</w:t>
      </w:r>
      <w:r>
        <w:rPr>
          <w:rFonts w:eastAsia="宋体" w:hint="eastAsia"/>
          <w:sz w:val="24"/>
          <w:szCs w:val="21"/>
          <w:lang w:val="en-US" w:eastAsia="zh-CN"/>
        </w:rPr>
        <w:t>6）</w:t>
      </w:r>
      <w:r>
        <w:rPr>
          <w:rFonts w:hint="eastAsia"/>
          <w:sz w:val="24"/>
          <w:szCs w:val="21"/>
        </w:rPr>
        <w:t>投标人荣誉奖项</w:t>
      </w:r>
    </w:p>
    <w:p>
      <w:pPr>
        <w:ind w:left="718" w:firstLine="1418" w:leftChars="342" w:firstLineChars="675"/>
        <w:rPr>
          <w:rFonts w:eastAsia="宋体" w:hint="eastAsia"/>
          <w:sz w:val="24"/>
          <w:szCs w:val="21"/>
          <w:lang w:val="en-US" w:eastAsia="zh-CN"/>
        </w:rPr>
      </w:pPr>
      <w:r>
        <w:rPr>
          <w:rFonts w:hint="eastAsia"/>
          <w:sz w:val="24"/>
          <w:szCs w:val="21"/>
          <w:lang w:val="en-US" w:eastAsia="zh-CN"/>
        </w:rPr>
        <w:t>（7）投标人社区法律顾问经验</w:t>
      </w:r>
    </w:p>
    <w:p>
      <w:pPr>
        <w:ind w:left="718" w:firstLine="1418" w:leftChars="342" w:firstLineChars="675"/>
        <w:rPr>
          <w:rFonts w:eastAsia="宋体" w:hint="eastAsia"/>
          <w:sz w:val="24"/>
          <w:szCs w:val="21"/>
          <w:lang w:val="en-US" w:eastAsia="zh-CN"/>
        </w:rPr>
      </w:pPr>
      <w:r>
        <w:rPr>
          <w:rFonts w:eastAsia="宋体" w:hint="eastAsia"/>
          <w:sz w:val="24"/>
          <w:szCs w:val="21"/>
          <w:lang w:val="en-US" w:eastAsia="zh-CN"/>
        </w:rPr>
        <w:t>（</w:t>
      </w:r>
      <w:r>
        <w:rPr>
          <w:rFonts w:hint="eastAsia"/>
          <w:sz w:val="24"/>
          <w:szCs w:val="21"/>
          <w:lang w:val="en-US" w:eastAsia="zh-CN"/>
        </w:rPr>
        <w:t>8</w:t>
      </w:r>
      <w:r>
        <w:rPr>
          <w:rFonts w:eastAsia="宋体" w:hint="eastAsia"/>
          <w:sz w:val="24"/>
          <w:szCs w:val="21"/>
          <w:lang w:val="en-US" w:eastAsia="zh-CN"/>
        </w:rPr>
        <w:t>）法律援助案件</w:t>
      </w:r>
    </w:p>
    <w:p>
      <w:pPr>
        <w:ind w:left="718" w:firstLine="1418" w:leftChars="342" w:firstLineChars="675"/>
        <w:rPr>
          <w:rFonts w:eastAsia="宋体" w:hint="eastAsia"/>
          <w:sz w:val="24"/>
          <w:szCs w:val="21"/>
          <w:lang w:val="en-US" w:eastAsia="zh-CN"/>
        </w:rPr>
      </w:pPr>
      <w:r>
        <w:rPr>
          <w:rFonts w:hint="eastAsia"/>
          <w:sz w:val="24"/>
          <w:szCs w:val="21"/>
          <w:lang w:val="en-US" w:eastAsia="zh-CN"/>
        </w:rPr>
        <w:t>（9）履约评价</w:t>
      </w:r>
    </w:p>
    <w:p>
      <w:pPr>
        <w:ind w:left="718" w:firstLine="1418" w:leftChars="342" w:firstLineChars="675"/>
        <w:rPr>
          <w:rFonts w:ascii="宋体" w:hAnsi="宋体" w:cs="宋体"/>
          <w:sz w:val="24"/>
        </w:rPr>
      </w:pPr>
      <w:r>
        <w:rPr>
          <w:rFonts w:ascii="宋体" w:hAnsi="宋体" w:cs="宋体" w:hint="eastAsia"/>
          <w:sz w:val="24"/>
        </w:rPr>
        <w:t>（</w:t>
      </w:r>
      <w:r>
        <w:rPr>
          <w:rFonts w:ascii="宋体" w:hAnsi="宋体" w:cs="宋体" w:hint="eastAsia"/>
          <w:sz w:val="24"/>
          <w:lang w:val="en-US" w:eastAsia="zh-CN"/>
        </w:rPr>
        <w:t>10</w:t>
      </w:r>
      <w:r>
        <w:rPr>
          <w:rFonts w:ascii="宋体" w:hAnsi="宋体" w:cs="宋体" w:hint="eastAsia"/>
          <w:sz w:val="24"/>
        </w:rPr>
        <w:t>）</w:t>
      </w:r>
      <w:r>
        <w:rPr>
          <w:rFonts w:ascii="宋体" w:hAnsi="宋体" w:cs="宋体" w:hint="eastAsia"/>
          <w:spacing w:val="6"/>
          <w:sz w:val="24"/>
        </w:rPr>
        <w:t>招</w:t>
      </w:r>
      <w:r>
        <w:rPr>
          <w:rFonts w:hint="eastAsia"/>
          <w:sz w:val="24"/>
          <w:szCs w:val="21"/>
        </w:rPr>
        <w:t>标文件要求的其他内容及投标人认为需要加以说明的其他内容</w:t>
      </w:r>
      <w:r>
        <w:rPr>
          <w:rFonts w:hint="eastAsia"/>
          <w:color w:val="FF0000"/>
          <w:sz w:val="24"/>
          <w:szCs w:val="21"/>
        </w:rPr>
        <w:t>（公开部分）</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left="718" w:firstLine="1418" w:leftChars="342" w:firstLineChars="675"/>
        <w:rPr>
          <w:rFonts w:eastAsia="宋体" w:hint="eastAsia"/>
          <w:sz w:val="24"/>
          <w:szCs w:val="21"/>
          <w:lang w:eastAsia="zh-CN"/>
        </w:rPr>
      </w:pPr>
      <w:r>
        <w:rPr>
          <w:rFonts w:hint="eastAsia"/>
          <w:sz w:val="24"/>
          <w:szCs w:val="21"/>
          <w:lang w:eastAsia="zh-CN"/>
        </w:rPr>
        <w:t>（</w:t>
      </w:r>
      <w:r>
        <w:rPr>
          <w:rFonts w:hint="eastAsia"/>
          <w:sz w:val="24"/>
          <w:szCs w:val="21"/>
          <w:lang w:val="en-US" w:eastAsia="zh-CN"/>
        </w:rPr>
        <w:t>1</w:t>
      </w:r>
      <w:r>
        <w:rPr>
          <w:rFonts w:hint="eastAsia"/>
          <w:sz w:val="24"/>
          <w:szCs w:val="21"/>
          <w:lang w:eastAsia="zh-CN"/>
        </w:rPr>
        <w:t>）</w:t>
      </w:r>
      <w:r>
        <w:rPr>
          <w:rFonts w:ascii="Times New Roman" w:eastAsia="宋体" w:hAnsi="Times New Roman" w:cs="Times New Roman" w:hint="eastAsia"/>
          <w:sz w:val="24"/>
          <w:szCs w:val="21"/>
          <w:lang w:val="en-US" w:eastAsia="zh-CN"/>
        </w:rPr>
        <w:t>供应商基本情况表</w:t>
      </w:r>
    </w:p>
    <w:p>
      <w:pPr>
        <w:ind w:left="718" w:firstLine="1418" w:leftChars="342" w:firstLineChars="675"/>
        <w:rPr>
          <w:sz w:val="24"/>
          <w:szCs w:val="21"/>
        </w:rPr>
      </w:pPr>
      <w:r>
        <w:rPr>
          <w:rFonts w:hint="eastAsia"/>
          <w:sz w:val="24"/>
          <w:szCs w:val="21"/>
        </w:rPr>
        <w:t>（</w:t>
      </w:r>
      <w:r>
        <w:rPr>
          <w:rFonts w:hint="eastAsia"/>
          <w:sz w:val="24"/>
          <w:szCs w:val="21"/>
          <w:lang w:val="en-US" w:eastAsia="zh-CN"/>
        </w:rPr>
        <w:t>2</w:t>
      </w:r>
      <w:r>
        <w:rPr>
          <w:rFonts w:hint="eastAsia"/>
          <w:sz w:val="24"/>
          <w:szCs w:val="21"/>
        </w:rPr>
        <w:t>）法定代表人证明书</w:t>
      </w:r>
    </w:p>
    <w:p>
      <w:pPr>
        <w:ind w:left="718" w:firstLine="1418" w:leftChars="342" w:firstLineChars="675"/>
        <w:rPr>
          <w:sz w:val="24"/>
          <w:szCs w:val="21"/>
        </w:rPr>
      </w:pPr>
      <w:r>
        <w:rPr>
          <w:rFonts w:hint="eastAsia"/>
          <w:sz w:val="24"/>
          <w:szCs w:val="21"/>
        </w:rPr>
        <w:t>（</w:t>
      </w:r>
      <w:r>
        <w:rPr>
          <w:rFonts w:hint="eastAsia"/>
          <w:sz w:val="24"/>
          <w:szCs w:val="21"/>
          <w:lang w:val="en-US" w:eastAsia="zh-CN"/>
        </w:rPr>
        <w:t>3</w:t>
      </w:r>
      <w:r>
        <w:rPr>
          <w:rFonts w:hint="eastAsia"/>
          <w:sz w:val="24"/>
          <w:szCs w:val="21"/>
        </w:rPr>
        <w:t>）投标文件签署授权委托书</w:t>
      </w:r>
    </w:p>
    <w:p>
      <w:pPr>
        <w:ind w:left="718" w:firstLine="1418" w:leftChars="342" w:firstLineChars="675"/>
        <w:rPr>
          <w:sz w:val="24"/>
          <w:szCs w:val="21"/>
        </w:rPr>
      </w:pPr>
      <w:r>
        <w:rPr>
          <w:rFonts w:hint="eastAsia"/>
          <w:sz w:val="24"/>
          <w:szCs w:val="21"/>
        </w:rPr>
        <w:t>（</w:t>
      </w:r>
      <w:r>
        <w:rPr>
          <w:rFonts w:hint="eastAsia"/>
          <w:sz w:val="24"/>
          <w:szCs w:val="21"/>
          <w:lang w:val="en-US" w:eastAsia="zh-CN"/>
        </w:rPr>
        <w:t>4</w:t>
      </w:r>
      <w:r>
        <w:rPr>
          <w:rFonts w:hint="eastAsia"/>
          <w:sz w:val="24"/>
          <w:szCs w:val="21"/>
        </w:rPr>
        <w:t>）</w:t>
      </w:r>
      <w:r>
        <w:rPr>
          <w:sz w:val="24"/>
          <w:szCs w:val="21"/>
        </w:rPr>
        <w:t>实质性条款响应情况表</w:t>
      </w:r>
    </w:p>
    <w:p>
      <w:pPr>
        <w:ind w:left="718" w:firstLine="1418" w:leftChars="342" w:firstLineChars="675"/>
        <w:rPr>
          <w:rFonts w:eastAsia="宋体" w:hint="eastAsia"/>
          <w:sz w:val="24"/>
          <w:szCs w:val="21"/>
          <w:lang w:val="en-US" w:eastAsia="zh-CN"/>
        </w:rPr>
      </w:pPr>
      <w:r>
        <w:rPr>
          <w:rFonts w:eastAsia="宋体" w:hint="eastAsia"/>
          <w:sz w:val="24"/>
          <w:szCs w:val="21"/>
          <w:lang w:eastAsia="zh-CN"/>
        </w:rPr>
        <w:t>（</w:t>
      </w:r>
      <w:r>
        <w:rPr>
          <w:rFonts w:hint="eastAsia"/>
          <w:sz w:val="24"/>
          <w:szCs w:val="21"/>
          <w:lang w:val="en-US" w:eastAsia="zh-CN"/>
        </w:rPr>
        <w:t>5</w:t>
      </w:r>
      <w:r>
        <w:rPr>
          <w:rFonts w:eastAsia="宋体" w:hint="eastAsia"/>
          <w:sz w:val="24"/>
          <w:szCs w:val="21"/>
          <w:lang w:val="en-US" w:eastAsia="zh-CN"/>
        </w:rPr>
        <w:t>）项目实施方案</w:t>
      </w:r>
    </w:p>
    <w:p>
      <w:pPr>
        <w:ind w:left="718" w:firstLine="1418" w:leftChars="342" w:firstLineChars="675"/>
        <w:rPr>
          <w:rFonts w:eastAsia="宋体" w:hint="eastAsia"/>
          <w:sz w:val="24"/>
          <w:szCs w:val="21"/>
          <w:lang w:val="en-US" w:eastAsia="zh-CN"/>
        </w:rPr>
      </w:pPr>
      <w:r>
        <w:rPr>
          <w:rFonts w:eastAsia="宋体" w:hint="eastAsia"/>
          <w:sz w:val="24"/>
          <w:szCs w:val="21"/>
          <w:lang w:val="en-US" w:eastAsia="zh-CN"/>
        </w:rPr>
        <w:t>（</w:t>
      </w:r>
      <w:r>
        <w:rPr>
          <w:rFonts w:hint="eastAsia"/>
          <w:sz w:val="24"/>
          <w:szCs w:val="21"/>
          <w:lang w:val="en-US" w:eastAsia="zh-CN"/>
        </w:rPr>
        <w:t>6</w:t>
      </w:r>
      <w:r>
        <w:rPr>
          <w:rFonts w:eastAsia="宋体" w:hint="eastAsia"/>
          <w:sz w:val="24"/>
          <w:szCs w:val="21"/>
          <w:lang w:val="en-US" w:eastAsia="zh-CN"/>
        </w:rPr>
        <w:t>）管理规范和组织机构</w:t>
      </w:r>
    </w:p>
    <w:p>
      <w:pPr>
        <w:ind w:left="718" w:firstLine="1418" w:leftChars="342" w:firstLineChars="675"/>
        <w:rPr>
          <w:rFonts w:eastAsia="宋体" w:hint="eastAsia"/>
          <w:sz w:val="24"/>
          <w:szCs w:val="21"/>
          <w:lang w:val="en-US" w:eastAsia="zh-CN"/>
        </w:rPr>
      </w:pPr>
      <w:r>
        <w:rPr>
          <w:rFonts w:eastAsia="宋体" w:hint="eastAsia"/>
          <w:sz w:val="24"/>
          <w:szCs w:val="21"/>
          <w:lang w:val="en-US" w:eastAsia="zh-CN"/>
        </w:rPr>
        <w:t>（</w:t>
      </w:r>
      <w:r>
        <w:rPr>
          <w:rFonts w:hint="eastAsia"/>
          <w:sz w:val="24"/>
          <w:szCs w:val="21"/>
          <w:lang w:val="en-US" w:eastAsia="zh-CN"/>
        </w:rPr>
        <w:t>7</w:t>
      </w:r>
      <w:r>
        <w:rPr>
          <w:rFonts w:eastAsia="宋体" w:hint="eastAsia"/>
          <w:sz w:val="24"/>
          <w:szCs w:val="21"/>
          <w:lang w:val="en-US" w:eastAsia="zh-CN"/>
        </w:rPr>
        <w:t>）质量保障措施及方案</w:t>
      </w:r>
    </w:p>
    <w:p>
      <w:pPr>
        <w:ind w:left="718" w:firstLine="1418" w:leftChars="342" w:firstLineChars="675"/>
        <w:rPr>
          <w:rFonts w:eastAsia="宋体" w:hint="eastAsia"/>
          <w:sz w:val="24"/>
          <w:szCs w:val="21"/>
          <w:lang w:val="en-US" w:eastAsia="zh-CN"/>
        </w:rPr>
      </w:pPr>
      <w:r>
        <w:rPr>
          <w:rFonts w:eastAsia="宋体" w:hint="eastAsia"/>
          <w:sz w:val="24"/>
          <w:szCs w:val="21"/>
          <w:lang w:val="en-US" w:eastAsia="zh-CN"/>
        </w:rPr>
        <w:t>（</w:t>
      </w:r>
      <w:r>
        <w:rPr>
          <w:rFonts w:hint="eastAsia"/>
          <w:sz w:val="24"/>
          <w:szCs w:val="21"/>
          <w:lang w:val="en-US" w:eastAsia="zh-CN"/>
        </w:rPr>
        <w:t>8</w:t>
      </w:r>
      <w:r>
        <w:rPr>
          <w:rFonts w:eastAsia="宋体" w:hint="eastAsia"/>
          <w:sz w:val="24"/>
          <w:szCs w:val="21"/>
          <w:lang w:val="en-US" w:eastAsia="zh-CN"/>
        </w:rPr>
        <w:t>）项目完成（服务期满）后的服务承诺</w:t>
      </w:r>
    </w:p>
    <w:p>
      <w:pPr>
        <w:ind w:left="718" w:firstLine="1418" w:leftChars="342" w:firstLineChars="675"/>
        <w:rPr>
          <w:rFonts w:eastAsia="宋体" w:hint="eastAsia"/>
          <w:sz w:val="24"/>
          <w:szCs w:val="21"/>
          <w:lang w:val="en-US" w:eastAsia="zh-CN"/>
        </w:rPr>
      </w:pPr>
      <w:r>
        <w:rPr>
          <w:rFonts w:eastAsia="宋体" w:hint="eastAsia"/>
          <w:sz w:val="24"/>
          <w:szCs w:val="21"/>
          <w:lang w:val="en-US" w:eastAsia="zh-CN"/>
        </w:rPr>
        <w:t>（</w:t>
      </w:r>
      <w:r>
        <w:rPr>
          <w:rFonts w:hint="eastAsia"/>
          <w:sz w:val="24"/>
          <w:szCs w:val="21"/>
          <w:lang w:val="en-US" w:eastAsia="zh-CN"/>
        </w:rPr>
        <w:t>9</w:t>
      </w:r>
      <w:r>
        <w:rPr>
          <w:rFonts w:eastAsia="宋体" w:hint="eastAsia"/>
          <w:sz w:val="24"/>
          <w:szCs w:val="21"/>
          <w:lang w:val="en-US" w:eastAsia="zh-CN"/>
        </w:rPr>
        <w:t>）应急响应能力</w:t>
      </w:r>
    </w:p>
    <w:p>
      <w:pPr>
        <w:ind w:left="718" w:firstLine="1418" w:leftChars="342" w:firstLineChars="675"/>
        <w:rPr>
          <w:rFonts w:eastAsia="宋体" w:hint="eastAsia"/>
          <w:sz w:val="24"/>
          <w:szCs w:val="21"/>
          <w:lang w:val="en-US" w:eastAsia="zh-CN"/>
        </w:rPr>
      </w:pPr>
      <w:r>
        <w:rPr>
          <w:rFonts w:eastAsia="宋体" w:hint="eastAsia"/>
          <w:sz w:val="24"/>
          <w:szCs w:val="21"/>
          <w:lang w:val="en-US" w:eastAsia="zh-CN"/>
        </w:rPr>
        <w:t>（</w:t>
      </w:r>
      <w:r>
        <w:rPr>
          <w:rFonts w:hint="eastAsia"/>
          <w:sz w:val="24"/>
          <w:szCs w:val="21"/>
          <w:lang w:val="en-US" w:eastAsia="zh-CN"/>
        </w:rPr>
        <w:t>10</w:t>
      </w:r>
      <w:r>
        <w:rPr>
          <w:rFonts w:eastAsia="宋体" w:hint="eastAsia"/>
          <w:sz w:val="24"/>
          <w:szCs w:val="21"/>
          <w:lang w:val="en-US" w:eastAsia="zh-CN"/>
        </w:rPr>
        <w:t>）拟投入项目团队同类业绩情况</w:t>
      </w:r>
    </w:p>
    <w:p>
      <w:pPr>
        <w:ind w:left="718" w:firstLine="1418" w:leftChars="342" w:firstLineChars="675"/>
        <w:rPr>
          <w:rFonts w:eastAsia="宋体" w:hint="eastAsia"/>
          <w:sz w:val="24"/>
          <w:szCs w:val="21"/>
          <w:lang w:val="en-US" w:eastAsia="zh-CN"/>
        </w:rPr>
      </w:pPr>
      <w:r>
        <w:rPr>
          <w:rFonts w:hint="eastAsia"/>
          <w:sz w:val="24"/>
          <w:szCs w:val="21"/>
          <w:lang w:val="en-US" w:eastAsia="zh-CN"/>
        </w:rPr>
        <w:t>（11）项目负责人情况</w:t>
      </w:r>
    </w:p>
    <w:p>
      <w:pPr>
        <w:ind w:left="718" w:firstLine="1418" w:leftChars="342" w:firstLineChars="675"/>
        <w:rPr>
          <w:rFonts w:eastAsia="宋体" w:hint="eastAsia"/>
          <w:sz w:val="24"/>
          <w:szCs w:val="21"/>
          <w:lang w:val="en-US" w:eastAsia="zh-CN"/>
        </w:rPr>
      </w:pPr>
      <w:r>
        <w:rPr>
          <w:rFonts w:eastAsia="宋体" w:hint="eastAsia"/>
          <w:sz w:val="24"/>
          <w:szCs w:val="21"/>
          <w:lang w:val="en-US" w:eastAsia="zh-CN"/>
        </w:rPr>
        <w:t>（1</w:t>
      </w:r>
      <w:r>
        <w:rPr>
          <w:rFonts w:hint="eastAsia"/>
          <w:sz w:val="24"/>
          <w:szCs w:val="21"/>
          <w:lang w:val="en-US" w:eastAsia="zh-CN"/>
        </w:rPr>
        <w:t>2</w:t>
      </w:r>
      <w:r>
        <w:rPr>
          <w:rFonts w:eastAsia="宋体" w:hint="eastAsia"/>
          <w:sz w:val="24"/>
          <w:szCs w:val="21"/>
          <w:lang w:val="en-US" w:eastAsia="zh-CN"/>
        </w:rPr>
        <w:t>）拟投入项目团队成员情况</w:t>
      </w:r>
    </w:p>
    <w:p>
      <w:pPr>
        <w:ind w:left="718" w:firstLine="1418" w:leftChars="342" w:firstLineChars="675"/>
        <w:rPr>
          <w:sz w:val="24"/>
          <w:szCs w:val="21"/>
        </w:rPr>
      </w:pPr>
      <w:r>
        <w:rPr>
          <w:rFonts w:ascii="宋体" w:eastAsia="宋体" w:hAnsi="宋体" w:cs="宋体" w:hint="eastAsia"/>
          <w:kern w:val="2"/>
          <w:sz w:val="24"/>
          <w:szCs w:val="24"/>
          <w:lang w:val="en-US" w:eastAsia="zh-CN" w:bidi="ar-SA"/>
        </w:rPr>
        <w:t>（</w:t>
      </w:r>
      <w:r>
        <w:rPr>
          <w:rFonts w:ascii="宋体" w:hAnsi="宋体" w:cs="宋体" w:hint="eastAsia"/>
          <w:kern w:val="2"/>
          <w:sz w:val="24"/>
          <w:szCs w:val="24"/>
          <w:lang w:val="en-US" w:eastAsia="zh-CN" w:bidi="ar-SA"/>
        </w:rPr>
        <w:t>13</w:t>
      </w:r>
      <w:r>
        <w:rPr>
          <w:rFonts w:ascii="宋体" w:eastAsia="宋体" w:hAnsi="宋体" w:cs="宋体" w:hint="eastAsia"/>
          <w:kern w:val="2"/>
          <w:sz w:val="24"/>
          <w:szCs w:val="24"/>
          <w:lang w:val="en-US" w:eastAsia="zh-CN" w:bidi="ar-SA"/>
        </w:rPr>
        <w:t>）政府采购违法行</w:t>
      </w:r>
      <w:r>
        <w:rPr>
          <w:rFonts w:hint="eastAsia"/>
          <w:sz w:val="24"/>
          <w:szCs w:val="21"/>
        </w:rPr>
        <w:t>为风险知悉确认书</w:t>
      </w:r>
    </w:p>
    <w:p>
      <w:pPr>
        <w:ind w:left="718" w:firstLine="1418" w:leftChars="342" w:firstLineChars="675"/>
        <w:rPr>
          <w:rFonts w:ascii="宋体" w:hAnsi="宋体"/>
          <w:szCs w:val="21"/>
        </w:rPr>
      </w:pPr>
      <w:r>
        <w:rPr>
          <w:sz w:val="24"/>
          <w:szCs w:val="21"/>
        </w:rPr>
        <w:t>（</w:t>
      </w:r>
      <w:r>
        <w:rPr>
          <w:rFonts w:hint="eastAsia"/>
          <w:sz w:val="24"/>
          <w:szCs w:val="21"/>
          <w:lang w:val="en-US" w:eastAsia="zh-CN"/>
        </w:rPr>
        <w:t>14</w:t>
      </w:r>
      <w:r>
        <w:rPr>
          <w:sz w:val="24"/>
          <w:szCs w:val="21"/>
        </w:rPr>
        <w:t>）</w:t>
      </w:r>
      <w:r>
        <w:rPr>
          <w:rFonts w:hint="eastAsia"/>
          <w:sz w:val="24"/>
          <w:szCs w:val="21"/>
        </w:rPr>
        <w:t>招标文件要求的其他内容及投标人认为需要加以说明的其他内容</w:t>
      </w:r>
      <w:r>
        <w:rPr>
          <w:rFonts w:hint="eastAsia"/>
          <w:color w:val="FF0000"/>
          <w:sz w:val="24"/>
          <w:szCs w:val="21"/>
        </w:rPr>
        <w:t>（不公开部分）</w:t>
      </w: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cs="宋体"/>
          <w:bCs w:val="0"/>
          <w:kern w:val="0"/>
          <w:sz w:val="24"/>
          <w:szCs w:val="24"/>
        </w:rPr>
      </w:pPr>
      <w:r>
        <w:rPr>
          <w:rFonts w:cs="宋体" w:hint="eastAsia"/>
          <w:bCs w:val="0"/>
          <w:kern w:val="0"/>
          <w:sz w:val="24"/>
          <w:szCs w:val="24"/>
        </w:rPr>
        <w:t>一、投标函</w:t>
      </w:r>
    </w:p>
    <w:p>
      <w:pPr>
        <w:rPr>
          <w:rFonts w:ascii="宋体" w:hAnsi="宋体" w:cs="宋体"/>
          <w:sz w:val="24"/>
        </w:rPr>
      </w:pPr>
      <w:r>
        <w:rPr>
          <w:rFonts w:ascii="宋体" w:hAnsi="宋体" w:cs="宋体" w:hint="eastAsia"/>
          <w:sz w:val="24"/>
        </w:rPr>
        <w:t>致：</w:t>
      </w:r>
      <w:r>
        <w:rPr>
          <w:rFonts w:ascii="宋体" w:hAnsi="宋体" w:cs="宋体" w:hint="eastAsia"/>
          <w:color w:val="FF0000"/>
          <w:sz w:val="24"/>
          <w:u w:val="single"/>
        </w:rPr>
        <w:t>深圳公共资源交易中心</w:t>
      </w:r>
    </w:p>
    <w:p>
      <w:pPr>
        <w:ind w:firstLine="420" w:firstLineChars="200"/>
        <w:rPr>
          <w:rFonts w:ascii="宋体" w:hAnsi="宋体" w:cs="宋体"/>
          <w:sz w:val="24"/>
        </w:rPr>
      </w:pPr>
      <w:bookmarkStart w:id="39" w:name="_Hlk73818812"/>
      <w:r>
        <w:rPr>
          <w:rFonts w:ascii="宋体" w:hAnsi="宋体" w:cs="宋体" w:hint="eastAsia"/>
          <w:sz w:val="24"/>
        </w:rPr>
        <w:t>1、根据已收到贵单位的</w:t>
      </w:r>
      <w:r>
        <w:rPr>
          <w:rFonts w:ascii="宋体" w:hAnsi="宋体" w:cs="宋体" w:hint="eastAsia"/>
          <w:sz w:val="24"/>
          <w:u w:val="single"/>
        </w:rPr>
        <w:t xml:space="preserve">           </w:t>
      </w:r>
      <w:r>
        <w:rPr>
          <w:rFonts w:ascii="宋体" w:hAnsi="宋体" w:cs="宋体" w:hint="eastAsia"/>
          <w:sz w:val="24"/>
        </w:rPr>
        <w:t>项目编号为</w:t>
      </w:r>
      <w:r>
        <w:rPr>
          <w:rFonts w:ascii="宋体" w:hAnsi="宋体" w:cs="宋体" w:hint="eastAsia"/>
          <w:sz w:val="24"/>
          <w:u w:val="single"/>
        </w:rPr>
        <w:t xml:space="preserve">          </w:t>
      </w:r>
      <w:r>
        <w:rPr>
          <w:rFonts w:ascii="宋体" w:hAnsi="宋体" w:cs="宋体" w:hint="eastAsia"/>
          <w:sz w:val="24"/>
        </w:rPr>
        <w:t>的项目的招标文件，遵照《深圳经济特区政府采购条例》和《深圳网上政府采购管理暂行办法》等有关规定，我单位经研究上述招标文件的专用条款及通用条款后，</w:t>
      </w:r>
      <w:bookmarkStart w:id="40" w:name="_Hlk72263588"/>
      <w:r>
        <w:rPr>
          <w:rFonts w:ascii="宋体" w:hAnsi="宋体" w:cs="宋体" w:hint="eastAsia"/>
          <w:sz w:val="24"/>
        </w:rPr>
        <w:t>愿意按照招标文件要求承包上述项目并修补其任何缺陷。</w:t>
      </w:r>
      <w:bookmarkEnd w:id="40"/>
    </w:p>
    <w:p>
      <w:pPr>
        <w:ind w:firstLine="420" w:firstLineChars="200"/>
        <w:rPr>
          <w:rFonts w:ascii="宋体" w:hAnsi="宋体" w:cs="宋体"/>
          <w:sz w:val="24"/>
        </w:rPr>
      </w:pPr>
      <w:r>
        <w:rPr>
          <w:rFonts w:ascii="宋体" w:hAnsi="宋体" w:cs="宋体" w:hint="eastAsia"/>
          <w:sz w:val="24"/>
        </w:rPr>
        <w:t>2、投标价格见投标书编制软件中《开标一览表》中填写的投标总价。</w:t>
      </w:r>
    </w:p>
    <w:p>
      <w:pPr>
        <w:ind w:firstLine="420" w:firstLineChars="200"/>
        <w:rPr>
          <w:rFonts w:ascii="宋体" w:hAnsi="宋体" w:cs="宋体"/>
          <w:sz w:val="24"/>
        </w:rPr>
      </w:pPr>
      <w:r>
        <w:rPr>
          <w:rFonts w:ascii="宋体" w:hAnsi="宋体" w:cs="宋体" w:hint="eastAsia"/>
          <w:sz w:val="24"/>
        </w:rPr>
        <w:t>3、如果我单位中标，我单位将按照招标文件的要求足额提交履约担保。</w:t>
      </w:r>
    </w:p>
    <w:p>
      <w:pPr>
        <w:ind w:firstLine="420" w:firstLineChars="200"/>
        <w:rPr>
          <w:rFonts w:ascii="宋体" w:hAnsi="宋体" w:cs="宋体"/>
          <w:sz w:val="24"/>
        </w:rPr>
      </w:pPr>
      <w:r>
        <w:rPr>
          <w:rFonts w:ascii="宋体" w:hAnsi="宋体" w:cs="宋体" w:hint="eastAsia"/>
          <w:sz w:val="24"/>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cs="宋体"/>
          <w:sz w:val="24"/>
        </w:rPr>
      </w:pPr>
      <w:r>
        <w:rPr>
          <w:rFonts w:ascii="宋体" w:hAnsi="宋体" w:cs="宋体" w:hint="eastAsia"/>
          <w:sz w:val="24"/>
        </w:rPr>
        <w:t>5、除非另外达成协议并生效，贵单位的中标通知书和本投标文件将构成合同的重要内容。</w:t>
      </w:r>
    </w:p>
    <w:p>
      <w:pPr>
        <w:ind w:left="420" w:leftChars="200"/>
        <w:rPr>
          <w:rFonts w:ascii="宋体" w:hAnsi="宋体" w:cs="宋体"/>
          <w:sz w:val="24"/>
        </w:rPr>
      </w:pPr>
      <w:r>
        <w:rPr>
          <w:rFonts w:ascii="宋体" w:hAnsi="宋体" w:cs="宋体" w:hint="eastAsia"/>
          <w:sz w:val="24"/>
        </w:rPr>
        <w:t>6、我单位理解贵单位将不受必须接受所收到的最低报价或其它任何投标文件的约束。</w:t>
      </w:r>
      <w:bookmarkEnd w:id="39"/>
    </w:p>
    <w:p>
      <w:pPr>
        <w:ind w:left="420" w:leftChars="200"/>
        <w:rPr>
          <w:rFonts w:ascii="宋体" w:hAnsi="宋体" w:cs="宋体"/>
          <w:b/>
          <w:sz w:val="24"/>
        </w:rPr>
      </w:pPr>
      <w:r>
        <w:rPr>
          <w:rFonts w:ascii="宋体" w:hAnsi="宋体" w:cs="宋体" w:hint="eastAsia"/>
          <w:b/>
          <w:sz w:val="24"/>
        </w:rPr>
        <w:t>7、如我单位提交样品，且未在规定时间内取回样品的，视同放弃取回，同意深圳公共资源交易中心对我单位提交的样品进行清理。</w:t>
      </w:r>
    </w:p>
    <w:p>
      <w:pPr>
        <w:ind w:left="420" w:firstLine="210" w:leftChars="200" w:firstLineChars="100"/>
        <w:rPr>
          <w:rFonts w:ascii="宋体" w:hAnsi="宋体" w:cs="宋体"/>
          <w:sz w:val="24"/>
        </w:rPr>
      </w:pPr>
      <w:r>
        <w:rPr>
          <w:rFonts w:ascii="宋体" w:hAnsi="宋体" w:cs="宋体" w:hint="eastAsia"/>
          <w:sz w:val="24"/>
        </w:rPr>
        <w:t>投标人：</w:t>
      </w:r>
      <w:r>
        <w:rPr>
          <w:rFonts w:ascii="宋体" w:hAnsi="宋体" w:cs="宋体" w:hint="eastAsia"/>
          <w:sz w:val="24"/>
          <w:u w:val="thick"/>
        </w:rPr>
        <w:t xml:space="preserve">       </w:t>
      </w:r>
      <w:r>
        <w:rPr>
          <w:rFonts w:ascii="宋体" w:hAnsi="宋体" w:cs="宋体" w:hint="eastAsia"/>
          <w:sz w:val="24"/>
        </w:rPr>
        <w:t>；  单位地址：</w:t>
      </w:r>
      <w:r>
        <w:rPr>
          <w:rFonts w:ascii="宋体" w:hAnsi="宋体" w:cs="宋体" w:hint="eastAsia"/>
          <w:sz w:val="24"/>
          <w:u w:val="thick"/>
        </w:rPr>
        <w:t xml:space="preserve">                    </w:t>
      </w:r>
      <w:r>
        <w:rPr>
          <w:rFonts w:ascii="宋体" w:hAnsi="宋体" w:cs="宋体" w:hint="eastAsia"/>
          <w:sz w:val="24"/>
        </w:rPr>
        <w:t>；</w:t>
      </w:r>
    </w:p>
    <w:p>
      <w:pPr>
        <w:ind w:left="420" w:firstLine="210" w:leftChars="200" w:firstLineChars="100"/>
        <w:rPr>
          <w:rFonts w:ascii="宋体" w:hAnsi="宋体" w:cs="宋体"/>
          <w:sz w:val="24"/>
        </w:rPr>
      </w:pPr>
      <w:r>
        <w:rPr>
          <w:rFonts w:ascii="宋体" w:hAnsi="宋体" w:cs="宋体" w:hint="eastAsia"/>
          <w:sz w:val="24"/>
        </w:rPr>
        <w:t>法定代表人（负责人）或其授权委托代理人：</w:t>
      </w:r>
      <w:r>
        <w:rPr>
          <w:rFonts w:ascii="宋体" w:hAnsi="宋体" w:cs="宋体" w:hint="eastAsia"/>
          <w:sz w:val="24"/>
          <w:u w:val="thick"/>
        </w:rPr>
        <w:t xml:space="preserve">         </w:t>
      </w:r>
      <w:r>
        <w:rPr>
          <w:rFonts w:ascii="宋体" w:hAnsi="宋体" w:cs="宋体" w:hint="eastAsia"/>
          <w:sz w:val="24"/>
        </w:rPr>
        <w:t>；</w:t>
      </w:r>
    </w:p>
    <w:p>
      <w:pPr>
        <w:ind w:left="420" w:firstLine="210" w:leftChars="200" w:firstLineChars="100"/>
        <w:rPr>
          <w:rFonts w:ascii="宋体" w:hAnsi="宋体" w:cs="宋体"/>
          <w:sz w:val="24"/>
        </w:rPr>
      </w:pPr>
      <w:r>
        <w:rPr>
          <w:rFonts w:ascii="宋体" w:hAnsi="宋体" w:cs="宋体" w:hint="eastAsia"/>
          <w:sz w:val="24"/>
        </w:rPr>
        <w:t>电话：</w:t>
      </w:r>
      <w:r>
        <w:rPr>
          <w:rFonts w:ascii="宋体" w:hAnsi="宋体" w:cs="宋体" w:hint="eastAsia"/>
          <w:sz w:val="24"/>
          <w:u w:val="thick"/>
        </w:rPr>
        <w:t xml:space="preserve">         </w:t>
      </w:r>
      <w:r>
        <w:rPr>
          <w:rFonts w:ascii="宋体" w:hAnsi="宋体" w:cs="宋体" w:hint="eastAsia"/>
          <w:sz w:val="24"/>
        </w:rPr>
        <w:t xml:space="preserve"> ；     </w:t>
      </w:r>
    </w:p>
    <w:p>
      <w:pPr>
        <w:ind w:firstLine="630" w:firstLineChars="300"/>
        <w:rPr>
          <w:rFonts w:ascii="宋体" w:hAnsi="宋体" w:cs="宋体"/>
          <w:sz w:val="24"/>
        </w:rPr>
      </w:pPr>
      <w:r>
        <w:rPr>
          <w:rFonts w:ascii="宋体" w:hAnsi="宋体" w:cs="宋体" w:hint="eastAsia"/>
          <w:sz w:val="24"/>
        </w:rPr>
        <w:t>日期：</w:t>
      </w:r>
      <w:r>
        <w:rPr>
          <w:rFonts w:ascii="宋体" w:hAnsi="宋体" w:cs="宋体" w:hint="eastAsia"/>
          <w:sz w:val="24"/>
          <w:u w:val="thick"/>
        </w:rPr>
        <w:t xml:space="preserve">       </w:t>
      </w:r>
      <w:r>
        <w:rPr>
          <w:rFonts w:ascii="宋体" w:hAnsi="宋体" w:cs="宋体" w:hint="eastAsia"/>
          <w:sz w:val="24"/>
        </w:rPr>
        <w:t>年</w:t>
      </w:r>
      <w:r>
        <w:rPr>
          <w:rFonts w:ascii="宋体" w:hAnsi="宋体" w:cs="宋体" w:hint="eastAsia"/>
          <w:sz w:val="24"/>
          <w:u w:val="thick"/>
        </w:rPr>
        <w:t xml:space="preserve">     </w:t>
      </w:r>
      <w:r>
        <w:rPr>
          <w:rFonts w:ascii="宋体" w:hAnsi="宋体" w:cs="宋体" w:hint="eastAsia"/>
          <w:sz w:val="24"/>
        </w:rPr>
        <w:t>月</w:t>
      </w:r>
      <w:r>
        <w:rPr>
          <w:rFonts w:ascii="宋体" w:hAnsi="宋体" w:cs="宋体" w:hint="eastAsia"/>
          <w:sz w:val="24"/>
          <w:u w:val="thick"/>
        </w:rPr>
        <w:t xml:space="preserve">    </w:t>
      </w:r>
      <w:r>
        <w:rPr>
          <w:rFonts w:ascii="宋体" w:hAnsi="宋体" w:cs="宋体" w:hint="eastAsia"/>
          <w:sz w:val="24"/>
        </w:rPr>
        <w:t xml:space="preserve">日 </w:t>
      </w:r>
    </w:p>
    <w:p>
      <w:pPr>
        <w:rPr>
          <w:rFonts w:ascii="宋体" w:hAnsi="宋体" w:cs="宋体"/>
          <w:sz w:val="24"/>
        </w:rPr>
      </w:pPr>
    </w:p>
    <w:p>
      <w:pPr>
        <w:rPr>
          <w:rFonts w:ascii="宋体" w:hAnsi="宋体" w:cs="宋体"/>
          <w:sz w:val="24"/>
        </w:rPr>
      </w:pPr>
    </w:p>
    <w:p>
      <w:pPr>
        <w:rPr>
          <w:rFonts w:ascii="宋体" w:hAnsi="宋体" w:cs="宋体"/>
          <w:sz w:val="24"/>
        </w:rPr>
      </w:pPr>
    </w:p>
    <w:p>
      <w:pPr>
        <w:rPr>
          <w:rFonts w:ascii="宋体" w:hAnsi="宋体" w:cs="宋体"/>
          <w:sz w:val="24"/>
        </w:rPr>
      </w:pPr>
    </w:p>
    <w:p>
      <w:pPr>
        <w:pStyle w:val="Heading3"/>
        <w:jc w:val="center"/>
        <w:rPr>
          <w:rFonts w:cs="宋体"/>
          <w:bCs w:val="0"/>
          <w:kern w:val="0"/>
          <w:sz w:val="24"/>
          <w:szCs w:val="24"/>
        </w:rPr>
      </w:pPr>
      <w:r>
        <w:rPr>
          <w:rFonts w:cs="宋体" w:hint="eastAsia"/>
          <w:bCs w:val="0"/>
          <w:kern w:val="0"/>
          <w:sz w:val="24"/>
          <w:szCs w:val="24"/>
        </w:rPr>
        <w:t>二、政府采购投标及履约承诺函</w:t>
      </w:r>
    </w:p>
    <w:p>
      <w:pPr>
        <w:rPr>
          <w:rFonts w:ascii="宋体" w:hAnsi="宋体" w:cs="宋体"/>
          <w:sz w:val="24"/>
        </w:rPr>
      </w:pPr>
    </w:p>
    <w:p>
      <w:pPr>
        <w:rPr>
          <w:rFonts w:ascii="宋体" w:hAnsi="宋体" w:cs="宋体"/>
          <w:color w:val="FF0000"/>
          <w:sz w:val="24"/>
        </w:rPr>
      </w:pPr>
      <w:r>
        <w:rPr>
          <w:rFonts w:ascii="宋体" w:hAnsi="宋体" w:cs="宋体" w:hint="eastAsia"/>
          <w:color w:val="FF0000"/>
          <w:sz w:val="24"/>
        </w:rPr>
        <w:t>致：</w:t>
      </w:r>
      <w:r>
        <w:rPr>
          <w:rFonts w:ascii="宋体" w:hAnsi="宋体" w:cs="宋体" w:hint="eastAsia"/>
          <w:color w:val="FF0000"/>
          <w:sz w:val="24"/>
          <w:u w:val="single"/>
        </w:rPr>
        <w:t>深圳公共资源交易中心</w:t>
      </w:r>
    </w:p>
    <w:p>
      <w:pPr>
        <w:ind w:right="-815" w:firstLine="420" w:firstLineChars="200"/>
        <w:rPr>
          <w:rFonts w:ascii="宋体" w:hAnsi="宋体" w:cs="宋体"/>
          <w:sz w:val="24"/>
        </w:rPr>
      </w:pPr>
      <w:r>
        <w:rPr>
          <w:rFonts w:ascii="宋体" w:hAnsi="宋体" w:cs="宋体" w:hint="eastAsia"/>
          <w:sz w:val="24"/>
        </w:rPr>
        <w:t>我单位承诺：</w:t>
      </w:r>
    </w:p>
    <w:p>
      <w:pPr>
        <w:ind w:firstLine="420" w:firstLineChars="200"/>
        <w:rPr>
          <w:rFonts w:ascii="宋体" w:hAnsi="宋体" w:cs="宋体"/>
          <w:sz w:val="24"/>
        </w:rPr>
      </w:pPr>
      <w:r>
        <w:rPr>
          <w:rFonts w:ascii="宋体" w:hAnsi="宋体" w:cs="宋体" w:hint="eastAsia"/>
          <w:sz w:val="24"/>
        </w:rPr>
        <w:t>1.我单位参与本项目所投标（响应）的货物、工程或服务，不存在侵犯知识产权的情况。</w:t>
      </w:r>
    </w:p>
    <w:p>
      <w:pPr>
        <w:ind w:firstLine="420" w:firstLineChars="200"/>
        <w:rPr>
          <w:rFonts w:ascii="宋体" w:hAnsi="宋体" w:cs="宋体"/>
          <w:sz w:val="24"/>
        </w:rPr>
      </w:pPr>
      <w:r>
        <w:rPr>
          <w:rFonts w:ascii="宋体" w:hAnsi="宋体" w:cs="宋体" w:hint="eastAsia"/>
          <w:sz w:val="24"/>
        </w:rPr>
        <w:t>2.我单位参与本项目政府采购活动时不存在被有关部门禁止参与政府采购活动且在有效期内的情况。</w:t>
      </w:r>
    </w:p>
    <w:p>
      <w:pPr>
        <w:ind w:firstLine="420" w:firstLineChars="200"/>
        <w:rPr>
          <w:rFonts w:ascii="宋体" w:hAnsi="宋体" w:cs="宋体"/>
          <w:sz w:val="24"/>
        </w:rPr>
      </w:pPr>
      <w:r>
        <w:rPr>
          <w:rFonts w:ascii="宋体" w:hAnsi="宋体" w:cs="宋体" w:hint="eastAsia"/>
          <w:sz w:val="24"/>
        </w:rPr>
        <w:t>3.我单位具备《中华人民共和国政府采购法》第二十二条第一款规定的六项条件。</w:t>
      </w:r>
    </w:p>
    <w:p>
      <w:pPr>
        <w:ind w:firstLine="420" w:firstLineChars="200"/>
        <w:rPr>
          <w:rFonts w:ascii="宋体" w:hAnsi="宋体" w:cs="宋体"/>
          <w:sz w:val="24"/>
        </w:rPr>
      </w:pPr>
      <w:r>
        <w:rPr>
          <w:rFonts w:ascii="宋体" w:hAnsi="宋体" w:cs="宋体" w:hint="eastAsia"/>
          <w:sz w:val="24"/>
        </w:rPr>
        <w:t>4.我单位未被列入失信被执行人、重大税收违法失信主体、政府采购严重违法失信行为记录名单。</w:t>
      </w:r>
    </w:p>
    <w:p>
      <w:pPr>
        <w:ind w:firstLine="420" w:firstLineChars="200"/>
        <w:rPr>
          <w:rFonts w:ascii="宋体" w:hAnsi="宋体" w:cs="宋体"/>
          <w:sz w:val="24"/>
        </w:rPr>
      </w:pPr>
      <w:r>
        <w:rPr>
          <w:rFonts w:ascii="宋体" w:hAnsi="宋体" w:cs="宋体" w:hint="eastAsia"/>
          <w:color w:val="FF0000"/>
          <w:sz w:val="24"/>
        </w:rPr>
        <w:t>5.我单位不存在《深圳市财政局政府采购供应商信用信息管理办法》（深财规〔2023〕3号）列明的严重违法失信行为。</w:t>
      </w:r>
    </w:p>
    <w:p>
      <w:pPr>
        <w:ind w:firstLine="420" w:firstLineChars="200"/>
        <w:rPr>
          <w:rFonts w:ascii="宋体" w:hAnsi="宋体" w:cs="宋体"/>
          <w:sz w:val="24"/>
        </w:rPr>
      </w:pPr>
      <w:r>
        <w:rPr>
          <w:rFonts w:ascii="宋体" w:hAnsi="宋体" w:cs="宋体" w:hint="eastAsia"/>
          <w:sz w:val="24"/>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cs="宋体"/>
          <w:sz w:val="24"/>
        </w:rPr>
      </w:pPr>
      <w:r>
        <w:rPr>
          <w:rFonts w:ascii="宋体" w:hAnsi="宋体" w:cs="宋体" w:hint="eastAsia"/>
          <w:sz w:val="24"/>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cs="宋体"/>
          <w:sz w:val="24"/>
        </w:rPr>
      </w:pPr>
      <w:r>
        <w:rPr>
          <w:rFonts w:ascii="宋体" w:hAnsi="宋体" w:cs="宋体" w:hint="eastAsia"/>
          <w:sz w:val="24"/>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cs="宋体"/>
          <w:sz w:val="24"/>
        </w:rPr>
      </w:pPr>
      <w:r>
        <w:rPr>
          <w:rFonts w:ascii="宋体" w:hAnsi="宋体" w:cs="宋体" w:hint="eastAsia"/>
          <w:sz w:val="24"/>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cs="宋体"/>
          <w:sz w:val="24"/>
        </w:rPr>
      </w:pPr>
      <w:r>
        <w:rPr>
          <w:rFonts w:ascii="宋体" w:hAnsi="宋体" w:cs="宋体" w:hint="eastAsia"/>
          <w:sz w:val="24"/>
        </w:rPr>
        <w:t>9.我单位承诺中标后项目不转包，未经采购人同意不进行分包。</w:t>
      </w:r>
    </w:p>
    <w:p>
      <w:pPr>
        <w:ind w:firstLine="420" w:firstLineChars="200"/>
        <w:rPr>
          <w:rFonts w:ascii="宋体" w:hAnsi="宋体" w:cs="宋体"/>
          <w:sz w:val="24"/>
        </w:rPr>
      </w:pPr>
      <w:r>
        <w:rPr>
          <w:rFonts w:ascii="宋体" w:hAnsi="宋体" w:cs="宋体" w:hint="eastAsia"/>
          <w:sz w:val="24"/>
        </w:rPr>
        <w:t>10.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 w:val="24"/>
        </w:rPr>
      </w:pPr>
      <w:r>
        <w:rPr>
          <w:rFonts w:ascii="宋体" w:hAnsi="宋体" w:cs="宋体" w:hint="eastAsia"/>
          <w:sz w:val="24"/>
        </w:rPr>
        <w:t>11.</w:t>
      </w:r>
      <w:r>
        <w:rPr>
          <w:rFonts w:ascii="宋体" w:hAnsi="宋体" w:cs="宋体"/>
          <w:sz w:val="24"/>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pPr>
        <w:ind w:firstLine="420" w:firstLineChars="200"/>
        <w:rPr>
          <w:rFonts w:ascii="宋体" w:hAnsi="宋体" w:cs="宋体"/>
          <w:bCs/>
          <w:sz w:val="24"/>
        </w:rPr>
      </w:pPr>
      <w:r>
        <w:rPr>
          <w:rFonts w:ascii="宋体" w:hAnsi="宋体" w:cs="宋体" w:hint="eastAsia"/>
          <w:bCs/>
          <w:kern w:val="0"/>
          <w:sz w:val="24"/>
        </w:rPr>
        <w:t>12.</w:t>
      </w:r>
      <w:r>
        <w:rPr>
          <w:rFonts w:ascii="宋体" w:hAnsi="宋体" w:cs="宋体" w:hint="eastAsia"/>
          <w:bCs/>
          <w:sz w:val="24"/>
        </w:rPr>
        <w:t>我单位已知悉并同意中标（成交）结果信息公示（公开）的内容。</w:t>
      </w:r>
    </w:p>
    <w:p>
      <w:pPr>
        <w:ind w:firstLine="420" w:firstLineChars="200"/>
        <w:rPr>
          <w:rFonts w:ascii="宋体" w:hAnsi="宋体" w:cs="宋体"/>
          <w:bCs/>
          <w:sz w:val="24"/>
        </w:rPr>
      </w:pPr>
      <w:r>
        <w:rPr>
          <w:rFonts w:ascii="宋体" w:hAnsi="宋体" w:cs="宋体" w:hint="eastAsia"/>
          <w:bCs/>
          <w:sz w:val="24"/>
        </w:rPr>
        <w:t>13.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pPr>
        <w:ind w:firstLine="420" w:firstLineChars="200"/>
        <w:rPr>
          <w:rFonts w:ascii="宋体" w:hAnsi="宋体" w:cs="宋体"/>
          <w:b/>
          <w:sz w:val="24"/>
        </w:rPr>
      </w:pPr>
      <w:r>
        <w:rPr>
          <w:rFonts w:ascii="宋体" w:hAnsi="宋体" w:cs="宋体" w:hint="eastAsia"/>
          <w:b/>
          <w:sz w:val="24"/>
        </w:rPr>
        <w:t>14.我单位清楚，如存在违反投标承诺行为情节严重的，将根据《深圳市财政局关于印发&lt;深圳市财政局政府采购供应商信用信息管理办法&gt;的通知》，依法被列入失信信息。</w:t>
      </w:r>
    </w:p>
    <w:p>
      <w:pPr>
        <w:pStyle w:val="BodyText"/>
        <w:spacing w:line="240" w:lineRule="auto"/>
        <w:ind w:firstLine="420" w:firstLineChars="200"/>
        <w:rPr>
          <w:rFonts w:ascii="宋体" w:hAnsi="宋体" w:cs="宋体"/>
        </w:rPr>
      </w:pPr>
    </w:p>
    <w:p>
      <w:pPr>
        <w:ind w:firstLine="420" w:firstLineChars="200"/>
        <w:rPr>
          <w:rFonts w:ascii="宋体" w:hAnsi="宋体" w:cs="宋体"/>
          <w:sz w:val="24"/>
        </w:rPr>
      </w:pPr>
      <w:r>
        <w:rPr>
          <w:rFonts w:ascii="宋体" w:hAnsi="宋体" w:cs="宋体" w:hint="eastAsia"/>
          <w:sz w:val="24"/>
        </w:rPr>
        <w:t>以上承诺，如有违反，愿依照国家相关法律法规处理，并承担由此给采购人带来的损失。</w:t>
      </w:r>
    </w:p>
    <w:p>
      <w:pPr>
        <w:spacing w:before="60" w:beforeLines="25" w:after="60" w:afterLines="25"/>
        <w:ind w:firstLine="5460" w:firstLineChars="2600"/>
        <w:rPr>
          <w:color w:val="FF0000"/>
          <w:sz w:val="24"/>
        </w:rPr>
      </w:pPr>
      <w:r>
        <w:rPr>
          <w:rFonts w:hint="eastAsia"/>
          <w:color w:val="FF0000"/>
          <w:sz w:val="24"/>
        </w:rPr>
        <w:t>投标人：</w:t>
      </w:r>
      <w:r>
        <w:rPr>
          <w:rFonts w:hint="eastAsia"/>
          <w:color w:val="FF0000"/>
          <w:sz w:val="24"/>
          <w:u w:val="single"/>
        </w:rPr>
        <w:t xml:space="preserve">              </w:t>
      </w:r>
    </w:p>
    <w:p>
      <w:pPr>
        <w:ind w:firstLine="645"/>
        <w:rPr>
          <w:rFonts w:ascii="宋体" w:hAnsi="宋体"/>
          <w:color w:val="FF0000"/>
          <w:sz w:val="24"/>
        </w:rPr>
      </w:pPr>
      <w:r>
        <w:rPr>
          <w:rFonts w:ascii="宋体" w:hAnsi="宋体" w:hint="eastAsia"/>
          <w:color w:val="FF0000"/>
          <w:sz w:val="24"/>
        </w:rPr>
        <w:t xml:space="preserve">                                          日期：</w:t>
      </w:r>
      <w:r>
        <w:rPr>
          <w:rFonts w:ascii="宋体" w:hAnsi="宋体" w:hint="eastAsia"/>
          <w:color w:val="FF0000"/>
          <w:sz w:val="24"/>
          <w:u w:val="single"/>
        </w:rPr>
        <w:t xml:space="preserve">    </w:t>
      </w:r>
      <w:r>
        <w:rPr>
          <w:rFonts w:ascii="宋体" w:hAnsi="宋体" w:hint="eastAsia"/>
          <w:color w:val="FF0000"/>
          <w:sz w:val="24"/>
        </w:rPr>
        <w:t>年</w:t>
      </w:r>
      <w:r>
        <w:rPr>
          <w:rFonts w:ascii="宋体" w:hAnsi="宋体" w:hint="eastAsia"/>
          <w:color w:val="FF0000"/>
          <w:sz w:val="24"/>
          <w:u w:val="single"/>
        </w:rPr>
        <w:t xml:space="preserve">   </w:t>
      </w:r>
      <w:r>
        <w:rPr>
          <w:rFonts w:ascii="宋体" w:hAnsi="宋体" w:hint="eastAsia"/>
          <w:color w:val="FF0000"/>
          <w:sz w:val="24"/>
        </w:rPr>
        <w:t>月</w:t>
      </w:r>
      <w:r>
        <w:rPr>
          <w:rFonts w:ascii="宋体" w:hAnsi="宋体" w:hint="eastAsia"/>
          <w:color w:val="FF0000"/>
          <w:sz w:val="24"/>
          <w:u w:val="single"/>
        </w:rPr>
        <w:t xml:space="preserve">   </w:t>
      </w:r>
      <w:r>
        <w:rPr>
          <w:rFonts w:ascii="宋体" w:hAnsi="宋体" w:hint="eastAsia"/>
          <w:color w:val="FF0000"/>
          <w:sz w:val="24"/>
        </w:rPr>
        <w:t>日</w:t>
      </w:r>
    </w:p>
    <w:p>
      <w:pPr>
        <w:rPr>
          <w:rFonts w:ascii="宋体" w:hAnsi="宋体" w:cs="宋体"/>
          <w:sz w:val="24"/>
        </w:rPr>
      </w:pPr>
    </w:p>
    <w:p>
      <w:pPr>
        <w:rPr>
          <w:rFonts w:ascii="宋体" w:hAnsi="宋体" w:cs="宋体"/>
          <w:sz w:val="24"/>
        </w:rPr>
      </w:pPr>
    </w:p>
    <w:p>
      <w:pPr>
        <w:rPr>
          <w:rFonts w:ascii="宋体" w:hAnsi="宋体" w:cs="宋体"/>
          <w:sz w:val="24"/>
        </w:rPr>
      </w:pPr>
    </w:p>
    <w:p>
      <w:pPr>
        <w:rPr>
          <w:rFonts w:ascii="宋体" w:hAnsi="宋体" w:cs="宋体"/>
          <w:sz w:val="24"/>
        </w:rPr>
      </w:pPr>
    </w:p>
    <w:p>
      <w:pPr>
        <w:rPr>
          <w:rFonts w:ascii="宋体" w:hAnsi="宋体" w:cs="宋体"/>
          <w:sz w:val="24"/>
        </w:rPr>
      </w:pPr>
    </w:p>
    <w:p>
      <w:pPr>
        <w:pStyle w:val="Heading3"/>
        <w:spacing w:before="120" w:after="120"/>
        <w:jc w:val="center"/>
        <w:rPr>
          <w:rFonts w:cs="宋体"/>
          <w:bCs w:val="0"/>
          <w:kern w:val="0"/>
          <w:sz w:val="24"/>
          <w:szCs w:val="24"/>
        </w:rPr>
      </w:pPr>
    </w:p>
    <w:p>
      <w:pPr>
        <w:pStyle w:val="Heading3"/>
        <w:spacing w:before="120" w:after="120"/>
        <w:jc w:val="center"/>
        <w:rPr>
          <w:rFonts w:cs="宋体"/>
          <w:bCs w:val="0"/>
          <w:kern w:val="0"/>
          <w:sz w:val="24"/>
          <w:szCs w:val="24"/>
        </w:rPr>
      </w:pPr>
      <w:r>
        <w:rPr>
          <w:rFonts w:cs="宋体" w:hint="eastAsia"/>
          <w:bCs w:val="0"/>
          <w:kern w:val="0"/>
          <w:sz w:val="24"/>
          <w:szCs w:val="24"/>
        </w:rPr>
        <w:t>三、投标人情况及资格证明文件</w:t>
      </w:r>
    </w:p>
    <w:p>
      <w:pPr>
        <w:ind w:firstLine="2310" w:firstLineChars="1100"/>
        <w:outlineLvl w:val="3"/>
        <w:rPr>
          <w:rFonts w:ascii="宋体" w:hAnsi="宋体" w:cs="宋体"/>
          <w:b/>
          <w:kern w:val="0"/>
          <w:sz w:val="24"/>
        </w:rPr>
      </w:pPr>
      <w:r>
        <w:rPr>
          <w:rFonts w:ascii="宋体" w:hAnsi="宋体" w:cs="宋体" w:hint="eastAsia"/>
          <w:b/>
          <w:kern w:val="0"/>
          <w:sz w:val="24"/>
        </w:rPr>
        <w:t>（一）投标人资格证明文件</w:t>
      </w:r>
    </w:p>
    <w:p>
      <w:pPr>
        <w:ind w:firstLine="420" w:firstLineChars="200"/>
        <w:rPr>
          <w:rFonts w:ascii="宋体" w:eastAsia="宋体" w:hAnsi="宋体" w:cs="宋体" w:hint="eastAsia"/>
          <w:b/>
          <w:bCs/>
          <w:color w:val="FF0000"/>
          <w:sz w:val="24"/>
          <w:szCs w:val="24"/>
        </w:rPr>
      </w:pPr>
      <w:r>
        <w:rPr>
          <w:rFonts w:ascii="宋体" w:eastAsia="宋体" w:hAnsi="宋体" w:cs="宋体" w:hint="eastAsia"/>
          <w:b/>
          <w:bCs/>
          <w:color w:val="FF0000"/>
          <w:sz w:val="24"/>
          <w:szCs w:val="24"/>
        </w:rPr>
        <w:t>（特别提示：投标人须按本招标文件第一册第一章招标公告“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pStyle w:val="BodyText"/>
        <w:rPr>
          <w:rFonts w:hint="eastAsia"/>
        </w:rPr>
      </w:pPr>
    </w:p>
    <w:p>
      <w:pPr>
        <w:ind w:firstLine="420" w:firstLineChars="200"/>
        <w:outlineLvl w:val="3"/>
        <w:rPr>
          <w:rFonts w:ascii="宋体" w:eastAsia="宋体" w:hAnsi="宋体" w:cs="宋体" w:hint="eastAsia"/>
          <w:bCs/>
          <w:kern w:val="0"/>
          <w:sz w:val="24"/>
          <w:szCs w:val="24"/>
        </w:rPr>
      </w:pPr>
      <w:r>
        <w:rPr>
          <w:rFonts w:ascii="宋体" w:eastAsia="宋体" w:hAnsi="宋体" w:cs="宋体" w:hint="eastAsia"/>
          <w:bCs/>
          <w:kern w:val="0"/>
          <w:sz w:val="24"/>
          <w:szCs w:val="24"/>
        </w:rPr>
        <w:t>（二）中小企业声明函、残疾人福利性单位声明函及监狱企业声明函</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填写指引：</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2、该部分内容填写需要参考的相关文件：</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(1)财政部《政府采购促进中小企业发展管理办法》（财库〔2020〕46号）</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(2)《工业和信息化部、国家统计局、国家发展和改革委员会、财政部关于印发中小企业划型标准规定的通知》（工信部联企业〔2011〕300号）</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(3)《统计上大中小微型企业划分办法(2017)》（国统字〔2017〕213号）</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(4)《关于促进残疾人就业政府采购政策的通知》（财库〔2017〕141号）</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(5)《关于政府采购支持监狱企业发展有关问题的通知》（财库〔2014〕68号）</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3、请依照提供的格式和内容填写声明函，不要随意变更格式；声明函不需要盖章或签字；满足多项优惠政策的投标人，不重复享受多项价格扣除政策。</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4、声明函具体填写要求：</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（1）声明是中小企业须填写《中小企业声明函》的以下内容：</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第一处，在“单位名称”下划线处如实填写采购人名称（深圳公共资源交易中心不是本项目的采购人，而是组织实施机构）；</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第三处，在“标的名称”下划线处填写所采购标的具体名称（以招标文件第一册第三章用户需求书“服务需求明细”的“服务需求名称（标的名称）”一栏为准）；如果涉及多项服务（标的）为同一企业承接的，“标的名称”下划线处可以如实填写多项服务；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第四处，在“采购文件中明确的所属行业”下划线处填写采购标的对应的中小企业划分标准所属行业（所属行业以招标文件第一册第三章用户需求书“服务需求明细”的“标的所属行业”一栏为准），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第五处，在“企业名称”下划线处如实填写服务承接商名称。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服务承接商是否属于采购文件所属行业的中型企业/小型企业/微型企业。</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（3）事业单位、社会组织等非企业主体不享受中小企业扶持政策。</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（4）声明是残疾人福利性单位须填写《残疾人福利性单位声明函》的相关内容，具体参照以上《中小企业声明函》填写要求执行。</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（5）声明是监狱企业须填写《监狱企业声明函》的三项内容（填写位置的字体已加粗），具体参照以上《中小企业声明函》填写要求执行。</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5、本项目属于服务类项目，相关服务承接商应当为中小企业或残疾人福利性单位或监狱企业，如包含硬件设备、产品等货物采购的，不再对其中涉及的货物制造商作出要求。</w:t>
      </w:r>
    </w:p>
    <w:p>
      <w:pPr>
        <w:ind w:firstLine="420" w:firstLineChars="200"/>
        <w:rPr>
          <w:rFonts w:ascii="宋体" w:eastAsia="宋体" w:hAnsi="宋体" w:cs="宋体" w:hint="eastAsia"/>
          <w:color w:val="FF0000"/>
          <w:sz w:val="24"/>
          <w:szCs w:val="24"/>
          <w:highlight w:val="none"/>
          <w:lang w:val="en-US" w:eastAsia="zh-CN"/>
        </w:rPr>
      </w:pPr>
      <w:r>
        <w:rPr>
          <w:rFonts w:ascii="宋体" w:eastAsia="宋体" w:hAnsi="宋体" w:cs="宋体" w:hint="eastAsia"/>
          <w:color w:val="FF0000"/>
          <w:sz w:val="24"/>
          <w:szCs w:val="24"/>
          <w:highlight w:val="none"/>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宋体" w:hAnsi="宋体" w:cs="宋体"/>
          <w:bCs/>
          <w:color w:val="FF0000"/>
          <w:kern w:val="0"/>
          <w:sz w:val="24"/>
        </w:rPr>
      </w:pPr>
      <w:r>
        <w:rPr>
          <w:rFonts w:ascii="宋体" w:eastAsia="宋体" w:hAnsi="宋体" w:cs="宋体" w:hint="eastAsia"/>
          <w:color w:val="FF0000"/>
          <w:sz w:val="24"/>
          <w:szCs w:val="24"/>
          <w:highlight w:val="none"/>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pStyle w:val="BodyText"/>
      </w:pPr>
    </w:p>
    <w:p>
      <w:pPr>
        <w:pStyle w:val="BodyText2"/>
      </w:pPr>
    </w:p>
    <w:p>
      <w:pPr>
        <w:jc w:val="center"/>
        <w:outlineLvl w:val="3"/>
        <w:rPr>
          <w:rFonts w:ascii="宋体" w:hAnsi="宋体" w:cs="宋体"/>
          <w:b/>
          <w:sz w:val="24"/>
        </w:rPr>
      </w:pPr>
      <w:r>
        <w:rPr>
          <w:rFonts w:ascii="宋体" w:hAnsi="宋体" w:cs="宋体" w:hint="eastAsia"/>
          <w:b/>
          <w:sz w:val="24"/>
        </w:rPr>
        <w:t>1、中小企业声明函（服务）</w:t>
      </w:r>
    </w:p>
    <w:p>
      <w:pPr>
        <w:pStyle w:val="BodyText"/>
        <w:spacing w:line="240" w:lineRule="auto"/>
      </w:pPr>
    </w:p>
    <w:p>
      <w:pPr>
        <w:ind w:firstLine="420" w:firstLineChars="200"/>
        <w:outlineLvl w:val="3"/>
        <w:rPr>
          <w:rFonts w:ascii="宋体" w:hAnsi="宋体" w:cs="宋体"/>
          <w:sz w:val="24"/>
        </w:rPr>
      </w:pPr>
      <w:r>
        <w:rPr>
          <w:rFonts w:ascii="宋体" w:hAnsi="宋体" w:cs="宋体" w:hint="eastAsia"/>
          <w:sz w:val="24"/>
        </w:rPr>
        <w:t>本公司（联合体）郑重声明，根据《政府采购促进中小企业发展管理办法》（财库﹝2020﹞46号）的规定，本公司（联合体）参加</w:t>
      </w:r>
      <w:r>
        <w:rPr>
          <w:rFonts w:ascii="宋体" w:hAnsi="宋体" w:cs="宋体" w:hint="eastAsia"/>
          <w:b/>
          <w:bCs/>
          <w:sz w:val="24"/>
          <w:u w:val="single"/>
        </w:rPr>
        <w:t xml:space="preserve">    （</w:t>
      </w:r>
      <w:r>
        <w:rPr>
          <w:rFonts w:ascii="宋体" w:hAnsi="宋体" w:cs="宋体" w:hint="eastAsia"/>
          <w:b/>
          <w:bCs/>
          <w:sz w:val="24"/>
          <w:u w:val="single"/>
          <w:lang w:val="en-US" w:eastAsia="zh-CN"/>
        </w:rPr>
        <w:t>采购</w:t>
      </w:r>
      <w:r>
        <w:rPr>
          <w:rFonts w:ascii="宋体" w:hAnsi="宋体" w:cs="宋体" w:hint="eastAsia"/>
          <w:b/>
          <w:bCs/>
          <w:sz w:val="24"/>
          <w:u w:val="single"/>
        </w:rPr>
        <w:t xml:space="preserve">单位名称）    </w:t>
      </w:r>
      <w:r>
        <w:rPr>
          <w:rFonts w:ascii="宋体" w:hAnsi="宋体" w:cs="宋体" w:hint="eastAsia"/>
          <w:sz w:val="24"/>
        </w:rPr>
        <w:t>的</w:t>
      </w:r>
      <w:r>
        <w:rPr>
          <w:rFonts w:ascii="宋体" w:hAnsi="宋体" w:cs="宋体" w:hint="eastAsia"/>
          <w:b/>
          <w:bCs/>
          <w:sz w:val="24"/>
          <w:u w:val="single"/>
        </w:rPr>
        <w:t xml:space="preserve">    （项目名称）    </w:t>
      </w:r>
      <w:r>
        <w:rPr>
          <w:rFonts w:ascii="宋体" w:hAnsi="宋体" w:cs="宋体" w:hint="eastAsia"/>
          <w:sz w:val="24"/>
        </w:rPr>
        <w:t>采购活动，服务全部由符合政策要求的中小企业承接。相关企业（</w:t>
      </w:r>
      <w:r>
        <w:rPr>
          <w:rFonts w:ascii="宋体" w:hAnsi="宋体" w:cs="宋体" w:hint="eastAsia"/>
          <w:color w:val="FF0000"/>
          <w:sz w:val="24"/>
        </w:rPr>
        <w:t>含联合体中的中小企业、签订分包意向协议的中小企业</w:t>
      </w:r>
      <w:r>
        <w:rPr>
          <w:rFonts w:ascii="宋体" w:hAnsi="宋体" w:cs="宋体" w:hint="eastAsia"/>
          <w:sz w:val="24"/>
        </w:rPr>
        <w:t>）的具体情况如下：</w:t>
      </w:r>
    </w:p>
    <w:p>
      <w:pPr>
        <w:ind w:firstLine="420" w:firstLineChars="200"/>
        <w:outlineLvl w:val="3"/>
        <w:rPr>
          <w:rFonts w:ascii="宋体" w:hAnsi="宋体" w:cs="宋体"/>
          <w:sz w:val="24"/>
        </w:rPr>
      </w:pPr>
      <w:r>
        <w:rPr>
          <w:rFonts w:ascii="宋体" w:hAnsi="宋体" w:cs="宋体" w:hint="eastAsia"/>
          <w:sz w:val="24"/>
        </w:rPr>
        <w:t>1.</w:t>
      </w:r>
      <w:r>
        <w:rPr>
          <w:rFonts w:ascii="宋体" w:hAnsi="宋体" w:cs="宋体" w:hint="eastAsia"/>
          <w:b/>
          <w:bCs/>
          <w:sz w:val="24"/>
          <w:u w:val="single"/>
        </w:rPr>
        <w:t xml:space="preserve">    （标的名称）     </w:t>
      </w:r>
      <w:r>
        <w:rPr>
          <w:rFonts w:ascii="宋体" w:hAnsi="宋体" w:cs="宋体" w:hint="eastAsia"/>
          <w:sz w:val="24"/>
        </w:rPr>
        <w:t>，属于</w:t>
      </w:r>
      <w:r>
        <w:rPr>
          <w:rFonts w:ascii="宋体" w:hAnsi="宋体" w:cs="宋体" w:hint="eastAsia"/>
          <w:b/>
          <w:bCs/>
          <w:sz w:val="24"/>
          <w:u w:val="single"/>
        </w:rPr>
        <w:t xml:space="preserve">    （采购文件中明确的所属行业）    </w:t>
      </w:r>
      <w:r>
        <w:rPr>
          <w:rFonts w:ascii="宋体" w:hAnsi="宋体" w:cs="宋体" w:hint="eastAsia"/>
          <w:sz w:val="24"/>
        </w:rPr>
        <w:t>行业；承接企业为</w:t>
      </w:r>
      <w:r>
        <w:rPr>
          <w:rFonts w:ascii="宋体" w:hAnsi="宋体" w:cs="宋体" w:hint="eastAsia"/>
          <w:b/>
          <w:bCs/>
          <w:sz w:val="24"/>
          <w:u w:val="single"/>
        </w:rPr>
        <w:t xml:space="preserve">    （企业名称，要求承接企业本身所属行业应当与招标文件要求的行业相一致）    </w:t>
      </w:r>
      <w:r>
        <w:rPr>
          <w:rFonts w:ascii="宋体" w:hAnsi="宋体" w:cs="宋体" w:hint="eastAsia"/>
          <w:sz w:val="24"/>
        </w:rPr>
        <w:t>，从业人员</w:t>
      </w:r>
      <w:r>
        <w:rPr>
          <w:rFonts w:ascii="宋体" w:hAnsi="宋体" w:cs="宋体" w:hint="eastAsia"/>
          <w:b/>
          <w:bCs/>
          <w:sz w:val="24"/>
          <w:u w:val="single"/>
        </w:rPr>
        <w:t xml:space="preserve">        </w:t>
      </w:r>
      <w:r>
        <w:rPr>
          <w:rFonts w:ascii="宋体" w:hAnsi="宋体" w:cs="宋体" w:hint="eastAsia"/>
          <w:sz w:val="24"/>
        </w:rPr>
        <w:t>人，营业收入为</w:t>
      </w:r>
      <w:r>
        <w:rPr>
          <w:rFonts w:ascii="宋体" w:hAnsi="宋体" w:cs="宋体" w:hint="eastAsia"/>
          <w:b/>
          <w:bCs/>
          <w:sz w:val="24"/>
          <w:u w:val="single"/>
        </w:rPr>
        <w:t xml:space="preserve">        </w:t>
      </w:r>
      <w:r>
        <w:rPr>
          <w:rFonts w:ascii="宋体" w:hAnsi="宋体" w:cs="宋体" w:hint="eastAsia"/>
          <w:sz w:val="24"/>
        </w:rPr>
        <w:t>万元，资产总额为</w:t>
      </w:r>
      <w:r>
        <w:rPr>
          <w:rFonts w:ascii="宋体" w:hAnsi="宋体" w:cs="宋体" w:hint="eastAsia"/>
          <w:b/>
          <w:bCs/>
          <w:sz w:val="24"/>
          <w:u w:val="single"/>
        </w:rPr>
        <w:t xml:space="preserve">        </w:t>
      </w:r>
      <w:r>
        <w:rPr>
          <w:rFonts w:ascii="宋体" w:hAnsi="宋体" w:cs="宋体" w:hint="eastAsia"/>
          <w:sz w:val="24"/>
        </w:rPr>
        <w:t>万元，属于</w:t>
      </w:r>
      <w:r>
        <w:rPr>
          <w:rFonts w:ascii="宋体" w:hAnsi="宋体" w:cs="宋体" w:hint="eastAsia"/>
          <w:b/>
          <w:bCs/>
          <w:sz w:val="24"/>
          <w:u w:val="single"/>
        </w:rPr>
        <w:t xml:space="preserve">    （中型企业、小型企业、微型企业）    </w:t>
      </w:r>
      <w:r>
        <w:rPr>
          <w:rFonts w:ascii="宋体" w:hAnsi="宋体" w:cs="宋体" w:hint="eastAsia"/>
          <w:sz w:val="24"/>
        </w:rPr>
        <w:t>；</w:t>
      </w:r>
    </w:p>
    <w:p>
      <w:pPr>
        <w:ind w:firstLine="420" w:firstLineChars="200"/>
        <w:outlineLvl w:val="3"/>
        <w:rPr>
          <w:rFonts w:ascii="宋体" w:hAnsi="宋体" w:cs="宋体"/>
          <w:sz w:val="24"/>
        </w:rPr>
      </w:pPr>
      <w:r>
        <w:rPr>
          <w:rFonts w:ascii="宋体" w:hAnsi="宋体" w:cs="宋体" w:hint="eastAsia"/>
          <w:sz w:val="24"/>
        </w:rPr>
        <w:t>2.</w:t>
      </w:r>
      <w:r>
        <w:rPr>
          <w:rFonts w:ascii="宋体" w:hAnsi="宋体" w:cs="宋体" w:hint="eastAsia"/>
          <w:b/>
          <w:bCs/>
          <w:sz w:val="24"/>
          <w:u w:val="single"/>
        </w:rPr>
        <w:t xml:space="preserve">    （标的名称）     </w:t>
      </w:r>
      <w:r>
        <w:rPr>
          <w:rFonts w:ascii="宋体" w:hAnsi="宋体" w:cs="宋体" w:hint="eastAsia"/>
          <w:sz w:val="24"/>
        </w:rPr>
        <w:t>，属于</w:t>
      </w:r>
      <w:r>
        <w:rPr>
          <w:rFonts w:ascii="宋体" w:hAnsi="宋体" w:cs="宋体" w:hint="eastAsia"/>
          <w:b/>
          <w:bCs/>
          <w:sz w:val="24"/>
          <w:u w:val="single"/>
        </w:rPr>
        <w:t xml:space="preserve">    （采购文件中明确的所属行业）    </w:t>
      </w:r>
      <w:r>
        <w:rPr>
          <w:rFonts w:ascii="宋体" w:hAnsi="宋体" w:cs="宋体" w:hint="eastAsia"/>
          <w:sz w:val="24"/>
        </w:rPr>
        <w:t>行业；承接企业为</w:t>
      </w:r>
      <w:r>
        <w:rPr>
          <w:rFonts w:ascii="宋体" w:hAnsi="宋体" w:cs="宋体" w:hint="eastAsia"/>
          <w:b/>
          <w:bCs/>
          <w:sz w:val="24"/>
          <w:u w:val="single"/>
        </w:rPr>
        <w:t xml:space="preserve">    （企业名称，要求承接企业本身所属行业应当与招标文件要求的行业相一致）    </w:t>
      </w:r>
      <w:r>
        <w:rPr>
          <w:rFonts w:ascii="宋体" w:hAnsi="宋体" w:cs="宋体" w:hint="eastAsia"/>
          <w:sz w:val="24"/>
        </w:rPr>
        <w:t>，从业人员</w:t>
      </w:r>
      <w:r>
        <w:rPr>
          <w:rFonts w:ascii="宋体" w:hAnsi="宋体" w:cs="宋体" w:hint="eastAsia"/>
          <w:b/>
          <w:bCs/>
          <w:sz w:val="24"/>
          <w:u w:val="single"/>
        </w:rPr>
        <w:t xml:space="preserve">        </w:t>
      </w:r>
      <w:r>
        <w:rPr>
          <w:rFonts w:ascii="宋体" w:hAnsi="宋体" w:cs="宋体" w:hint="eastAsia"/>
          <w:sz w:val="24"/>
        </w:rPr>
        <w:t>人，营业收入为</w:t>
      </w:r>
      <w:r>
        <w:rPr>
          <w:rFonts w:ascii="宋体" w:hAnsi="宋体" w:cs="宋体" w:hint="eastAsia"/>
          <w:b/>
          <w:bCs/>
          <w:sz w:val="24"/>
          <w:u w:val="single"/>
        </w:rPr>
        <w:t xml:space="preserve">        </w:t>
      </w:r>
      <w:r>
        <w:rPr>
          <w:rFonts w:ascii="宋体" w:hAnsi="宋体" w:cs="宋体" w:hint="eastAsia"/>
          <w:sz w:val="24"/>
        </w:rPr>
        <w:t>万元，资产总额为</w:t>
      </w:r>
      <w:r>
        <w:rPr>
          <w:rFonts w:ascii="宋体" w:hAnsi="宋体" w:cs="宋体" w:hint="eastAsia"/>
          <w:b/>
          <w:bCs/>
          <w:sz w:val="24"/>
          <w:u w:val="single"/>
        </w:rPr>
        <w:t xml:space="preserve">        </w:t>
      </w:r>
      <w:r>
        <w:rPr>
          <w:rFonts w:ascii="宋体" w:hAnsi="宋体" w:cs="宋体" w:hint="eastAsia"/>
          <w:sz w:val="24"/>
        </w:rPr>
        <w:t>万元，属于</w:t>
      </w:r>
      <w:r>
        <w:rPr>
          <w:rFonts w:ascii="宋体" w:hAnsi="宋体" w:cs="宋体" w:hint="eastAsia"/>
          <w:b/>
          <w:bCs/>
          <w:sz w:val="24"/>
          <w:u w:val="single"/>
        </w:rPr>
        <w:t xml:space="preserve">    （中型企业、小型企业、微型企业）    </w:t>
      </w:r>
      <w:r>
        <w:rPr>
          <w:rFonts w:ascii="宋体" w:hAnsi="宋体" w:cs="宋体" w:hint="eastAsia"/>
          <w:sz w:val="24"/>
        </w:rPr>
        <w:t>；</w:t>
      </w:r>
    </w:p>
    <w:p>
      <w:pPr>
        <w:ind w:firstLine="420" w:firstLineChars="200"/>
        <w:outlineLvl w:val="3"/>
        <w:rPr>
          <w:rFonts w:ascii="宋体" w:hAnsi="宋体" w:cs="宋体"/>
          <w:sz w:val="24"/>
        </w:rPr>
      </w:pPr>
      <w:r>
        <w:rPr>
          <w:rFonts w:ascii="宋体" w:hAnsi="宋体" w:cs="宋体" w:hint="eastAsia"/>
          <w:sz w:val="24"/>
        </w:rPr>
        <w:t>……</w:t>
      </w:r>
    </w:p>
    <w:p>
      <w:pPr>
        <w:ind w:firstLine="420" w:firstLineChars="200"/>
        <w:outlineLvl w:val="3"/>
        <w:rPr>
          <w:rFonts w:ascii="宋体" w:hAnsi="宋体" w:cs="宋体"/>
          <w:sz w:val="24"/>
        </w:rPr>
      </w:pPr>
      <w:r>
        <w:rPr>
          <w:rFonts w:ascii="宋体" w:hAnsi="宋体" w:cs="宋体" w:hint="eastAsia"/>
          <w:sz w:val="24"/>
        </w:rPr>
        <w:t>以上企业，不属于大企业的分支机构，不存在控股股东为大企业的情形，也不存在与大企业的负责人为同一人的情形。</w:t>
      </w:r>
    </w:p>
    <w:p>
      <w:pPr>
        <w:ind w:firstLine="420" w:firstLineChars="200"/>
        <w:jc w:val="left"/>
        <w:outlineLvl w:val="3"/>
        <w:rPr>
          <w:rFonts w:ascii="宋体" w:hAnsi="宋体" w:cs="宋体"/>
          <w:sz w:val="24"/>
        </w:rPr>
      </w:pPr>
      <w:r>
        <w:rPr>
          <w:rFonts w:ascii="宋体" w:hAnsi="宋体" w:cs="宋体" w:hint="eastAsia"/>
          <w:sz w:val="24"/>
        </w:rPr>
        <w:t>本企业对上述声明内容的真实性负责。如有虚假，将依法承担相应责任。</w:t>
      </w:r>
    </w:p>
    <w:p>
      <w:pPr>
        <w:jc w:val="left"/>
        <w:outlineLvl w:val="3"/>
        <w:rPr>
          <w:rFonts w:ascii="宋体" w:hAnsi="宋体" w:cs="宋体"/>
          <w:b/>
          <w:sz w:val="24"/>
        </w:rPr>
      </w:pPr>
      <w:r>
        <w:rPr>
          <w:rFonts w:ascii="宋体" w:hAnsi="宋体" w:cs="宋体" w:hint="eastAsia"/>
          <w:sz w:val="24"/>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p>
    <w:p>
      <w:pPr>
        <w:jc w:val="center"/>
        <w:outlineLvl w:val="3"/>
        <w:rPr>
          <w:rFonts w:ascii="宋体" w:hAnsi="宋体" w:cs="宋体"/>
          <w:b/>
          <w:sz w:val="24"/>
        </w:rPr>
      </w:pPr>
    </w:p>
    <w:p>
      <w:pPr>
        <w:jc w:val="center"/>
        <w:rPr>
          <w:rFonts w:ascii="宋体" w:hAnsi="宋体" w:cs="宋体"/>
          <w:b/>
          <w:sz w:val="24"/>
        </w:rPr>
      </w:pPr>
      <w:r>
        <w:rPr>
          <w:rFonts w:ascii="宋体" w:hAnsi="宋体" w:cs="宋体" w:hint="eastAsia"/>
          <w:b/>
          <w:sz w:val="24"/>
        </w:rPr>
        <w:t>2、残疾人福利性单位声明函（服务类）</w:t>
      </w:r>
    </w:p>
    <w:p>
      <w:pPr>
        <w:ind w:firstLine="420" w:firstLineChars="200"/>
        <w:rPr>
          <w:rFonts w:ascii="宋体" w:hAnsi="宋体" w:cs="宋体"/>
          <w:bCs/>
          <w:sz w:val="24"/>
        </w:rPr>
      </w:pPr>
      <w:r>
        <w:rPr>
          <w:rFonts w:ascii="宋体" w:hAnsi="宋体" w:cs="宋体" w:hint="eastAsia"/>
          <w:bCs/>
          <w:sz w:val="24"/>
        </w:rPr>
        <w:t xml:space="preserve">本单位郑重声明，根据《财政部 民政部 中国残疾人联合会关于促进残疾人就业政府采购政策的通知》（财库〔2017〕141号）的规定，本单位为符合条件的残疾人福利性单位，且本单位参加 </w:t>
      </w:r>
      <w:r>
        <w:rPr>
          <w:rFonts w:ascii="宋体" w:hAnsi="宋体" w:cs="宋体" w:hint="eastAsia"/>
          <w:bCs/>
          <w:sz w:val="24"/>
          <w:u w:val="single"/>
        </w:rPr>
        <w:t xml:space="preserve">   （单位名称）    </w:t>
      </w:r>
      <w:r>
        <w:rPr>
          <w:rFonts w:ascii="宋体" w:hAnsi="宋体" w:cs="宋体" w:hint="eastAsia"/>
          <w:bCs/>
          <w:sz w:val="24"/>
        </w:rPr>
        <w:t>单位的</w:t>
      </w:r>
      <w:r>
        <w:rPr>
          <w:rFonts w:ascii="宋体" w:hAnsi="宋体" w:cs="宋体" w:hint="eastAsia"/>
          <w:bCs/>
          <w:sz w:val="24"/>
          <w:u w:val="single"/>
        </w:rPr>
        <w:t xml:space="preserve">    （项目名称）    </w:t>
      </w:r>
      <w:r>
        <w:rPr>
          <w:rFonts w:ascii="宋体" w:hAnsi="宋体" w:cs="宋体" w:hint="eastAsia"/>
          <w:bCs/>
          <w:sz w:val="24"/>
        </w:rPr>
        <w:t>项目采购活动由本单位提供服务。</w:t>
      </w:r>
    </w:p>
    <w:p>
      <w:pPr>
        <w:ind w:firstLine="420" w:firstLineChars="200"/>
        <w:rPr>
          <w:rFonts w:ascii="宋体" w:hAnsi="宋体" w:cs="宋体"/>
          <w:bCs/>
          <w:sz w:val="24"/>
        </w:rPr>
      </w:pPr>
      <w:r>
        <w:rPr>
          <w:rFonts w:ascii="宋体" w:hAnsi="宋体" w:cs="宋体" w:hint="eastAsia"/>
          <w:bCs/>
          <w:sz w:val="24"/>
        </w:rPr>
        <w:t>本单位对上述声明的真实性负责。如有虚假，将依法承担相应责任。</w:t>
      </w:r>
    </w:p>
    <w:p>
      <w:pPr>
        <w:ind w:firstLine="420" w:firstLineChars="200"/>
        <w:rPr>
          <w:rFonts w:ascii="宋体" w:hAnsi="宋体" w:cs="宋体"/>
          <w:bCs/>
          <w:sz w:val="24"/>
        </w:rPr>
      </w:pPr>
      <w:r>
        <w:rPr>
          <w:rFonts w:ascii="宋体" w:hAnsi="宋体" w:cs="宋体" w:hint="eastAsia"/>
          <w:bCs/>
          <w:sz w:val="24"/>
        </w:rPr>
        <w:t>本投标人已知悉《财政部民政部中国残疾人联合会关于促进残疾人就业政府采购政策的通知》（财库〔2017〕141号）的规定，承诺提供的声明函内容是真实的，如提供声明函内容不实，则依法追究相关法律责任。</w:t>
      </w:r>
    </w:p>
    <w:p>
      <w:pPr>
        <w:rPr>
          <w:rFonts w:ascii="宋体" w:hAnsi="宋体" w:cs="宋体"/>
          <w:bCs/>
          <w:sz w:val="24"/>
        </w:rPr>
      </w:pPr>
    </w:p>
    <w:p>
      <w:pPr>
        <w:rPr>
          <w:rFonts w:ascii="宋体" w:hAnsi="宋体" w:cs="宋体"/>
          <w:bCs/>
          <w:sz w:val="24"/>
        </w:rPr>
      </w:pPr>
    </w:p>
    <w:p>
      <w:pPr>
        <w:rPr>
          <w:rFonts w:ascii="宋体" w:hAnsi="宋体" w:cs="宋体"/>
          <w:bCs/>
          <w:sz w:val="24"/>
        </w:rPr>
      </w:pPr>
    </w:p>
    <w:p>
      <w:pPr>
        <w:ind w:firstLine="210" w:firstLineChars="100"/>
        <w:rPr>
          <w:rFonts w:ascii="宋体" w:hAnsi="宋体" w:cs="宋体"/>
          <w:b/>
          <w:sz w:val="24"/>
        </w:rPr>
      </w:pPr>
      <w:r>
        <w:rPr>
          <w:rFonts w:ascii="宋体" w:hAnsi="宋体" w:cs="宋体" w:hint="eastAsia"/>
          <w:bCs/>
          <w:sz w:val="24"/>
        </w:rPr>
        <w:t>3、</w:t>
      </w:r>
      <w:r>
        <w:rPr>
          <w:rFonts w:ascii="宋体" w:hAnsi="宋体" w:cs="宋体" w:hint="eastAsia"/>
          <w:b/>
          <w:sz w:val="24"/>
        </w:rPr>
        <w:t>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cs="宋体"/>
          <w:bCs/>
          <w:sz w:val="24"/>
        </w:rPr>
      </w:pPr>
      <w:r>
        <w:rPr>
          <w:rFonts w:ascii="宋体" w:hAnsi="宋体" w:cs="宋体" w:hint="eastAsia"/>
          <w:bCs/>
          <w:sz w:val="24"/>
        </w:rPr>
        <w:t>本投标人郑重声明，根据《财政部司法部关于政府采购支持监狱企业发展有关问题的通知》（财库〔2014〕68号）的规定，本投标人参加</w:t>
      </w:r>
      <w:r>
        <w:rPr>
          <w:rFonts w:ascii="宋体" w:hAnsi="宋体" w:cs="宋体" w:hint="eastAsia"/>
          <w:b/>
          <w:sz w:val="24"/>
          <w:u w:val="single"/>
        </w:rPr>
        <w:t>（采购人名称）的（项目名称）</w:t>
      </w:r>
      <w:r>
        <w:rPr>
          <w:rFonts w:ascii="宋体" w:hAnsi="宋体" w:cs="宋体" w:hint="eastAsia"/>
          <w:bCs/>
          <w:sz w:val="24"/>
        </w:rPr>
        <w:t>采购活动，服务全部由符合政策要求的监狱企业承接。相关监狱企业的具体情况如下：</w:t>
      </w:r>
    </w:p>
    <w:p>
      <w:pPr>
        <w:ind w:firstLine="420" w:firstLineChars="200"/>
        <w:rPr>
          <w:rFonts w:ascii="宋体" w:hAnsi="宋体" w:cs="宋体"/>
          <w:bCs/>
          <w:sz w:val="24"/>
        </w:rPr>
      </w:pPr>
      <w:r>
        <w:rPr>
          <w:rFonts w:ascii="宋体" w:hAnsi="宋体" w:cs="宋体" w:hint="eastAsia"/>
          <w:bCs/>
          <w:sz w:val="24"/>
        </w:rPr>
        <w:t xml:space="preserve">1. </w:t>
      </w:r>
      <w:r>
        <w:rPr>
          <w:rFonts w:ascii="宋体" w:hAnsi="宋体" w:cs="宋体" w:hint="eastAsia"/>
          <w:b/>
          <w:sz w:val="24"/>
          <w:u w:val="single"/>
        </w:rPr>
        <w:t>（标的名称） ，</w:t>
      </w:r>
      <w:r>
        <w:rPr>
          <w:rFonts w:ascii="宋体" w:hAnsi="宋体" w:cs="宋体" w:hint="eastAsia"/>
          <w:bCs/>
          <w:sz w:val="24"/>
        </w:rPr>
        <w:t>承接单位为</w:t>
      </w:r>
      <w:r>
        <w:rPr>
          <w:rFonts w:ascii="宋体" w:hAnsi="宋体" w:cs="宋体" w:hint="eastAsia"/>
          <w:b/>
          <w:sz w:val="24"/>
          <w:u w:val="single"/>
        </w:rPr>
        <w:t>（企业名称）</w:t>
      </w:r>
      <w:r>
        <w:rPr>
          <w:rFonts w:ascii="宋体" w:hAnsi="宋体" w:cs="宋体" w:hint="eastAsia"/>
          <w:bCs/>
          <w:sz w:val="24"/>
        </w:rPr>
        <w:t>，属于</w:t>
      </w:r>
      <w:r>
        <w:rPr>
          <w:rFonts w:ascii="宋体" w:hAnsi="宋体" w:cs="宋体" w:hint="eastAsia"/>
          <w:b/>
          <w:sz w:val="24"/>
          <w:u w:val="single"/>
        </w:rPr>
        <w:t>监狱企业</w:t>
      </w:r>
      <w:r>
        <w:rPr>
          <w:rFonts w:ascii="宋体" w:hAnsi="宋体" w:cs="宋体" w:hint="eastAsia"/>
          <w:b/>
          <w:sz w:val="24"/>
        </w:rPr>
        <w:t>；</w:t>
      </w:r>
    </w:p>
    <w:p>
      <w:pPr>
        <w:ind w:firstLine="420" w:firstLineChars="200"/>
        <w:rPr>
          <w:rFonts w:ascii="宋体" w:hAnsi="宋体" w:cs="宋体"/>
          <w:bCs/>
          <w:sz w:val="24"/>
        </w:rPr>
      </w:pPr>
      <w:r>
        <w:rPr>
          <w:rFonts w:ascii="宋体" w:hAnsi="宋体" w:cs="宋体" w:hint="eastAsia"/>
          <w:bCs/>
          <w:sz w:val="24"/>
        </w:rPr>
        <w:t xml:space="preserve">2.  </w:t>
      </w:r>
      <w:r>
        <w:rPr>
          <w:rFonts w:ascii="宋体" w:hAnsi="宋体" w:cs="宋体" w:hint="eastAsia"/>
          <w:b/>
          <w:sz w:val="24"/>
          <w:u w:val="single"/>
        </w:rPr>
        <w:t>（标的名称） ，</w:t>
      </w:r>
      <w:r>
        <w:rPr>
          <w:rFonts w:ascii="宋体" w:hAnsi="宋体" w:cs="宋体" w:hint="eastAsia"/>
          <w:bCs/>
          <w:sz w:val="24"/>
        </w:rPr>
        <w:t>承接单位为</w:t>
      </w:r>
      <w:r>
        <w:rPr>
          <w:rFonts w:ascii="宋体" w:hAnsi="宋体" w:cs="宋体" w:hint="eastAsia"/>
          <w:b/>
          <w:sz w:val="24"/>
          <w:u w:val="single"/>
        </w:rPr>
        <w:t>（企业名称）</w:t>
      </w:r>
      <w:r>
        <w:rPr>
          <w:rFonts w:ascii="宋体" w:hAnsi="宋体" w:cs="宋体" w:hint="eastAsia"/>
          <w:bCs/>
          <w:sz w:val="24"/>
        </w:rPr>
        <w:t>，属于</w:t>
      </w:r>
      <w:r>
        <w:rPr>
          <w:rFonts w:ascii="宋体" w:hAnsi="宋体" w:cs="宋体" w:hint="eastAsia"/>
          <w:b/>
          <w:sz w:val="24"/>
          <w:u w:val="single"/>
        </w:rPr>
        <w:t>监狱企业</w:t>
      </w:r>
      <w:r>
        <w:rPr>
          <w:rFonts w:ascii="宋体" w:hAnsi="宋体" w:cs="宋体" w:hint="eastAsia"/>
          <w:b/>
          <w:sz w:val="24"/>
        </w:rPr>
        <w:t>；</w:t>
      </w:r>
    </w:p>
    <w:p>
      <w:pPr>
        <w:ind w:firstLine="630" w:firstLineChars="300"/>
        <w:rPr>
          <w:rFonts w:ascii="宋体" w:hAnsi="宋体" w:cs="宋体"/>
          <w:bCs/>
          <w:sz w:val="24"/>
        </w:rPr>
      </w:pPr>
      <w:r>
        <w:rPr>
          <w:rFonts w:ascii="宋体" w:hAnsi="宋体" w:cs="宋体" w:hint="eastAsia"/>
          <w:bCs/>
          <w:sz w:val="24"/>
        </w:rPr>
        <w:t xml:space="preserve">…… </w:t>
      </w:r>
    </w:p>
    <w:p>
      <w:pPr>
        <w:ind w:firstLine="420" w:firstLineChars="200"/>
        <w:rPr>
          <w:rFonts w:ascii="宋体" w:hAnsi="宋体" w:cs="宋体"/>
          <w:bCs/>
          <w:sz w:val="24"/>
        </w:rPr>
      </w:pPr>
      <w:r>
        <w:rPr>
          <w:rFonts w:ascii="宋体" w:hAnsi="宋体" w:cs="宋体" w:hint="eastAsia"/>
          <w:bCs/>
          <w:sz w:val="24"/>
        </w:rPr>
        <w:t>本投标人对上述声明内容的真实性负责。如有虚假，将依法承担相应责任。</w:t>
      </w:r>
    </w:p>
    <w:p>
      <w:pPr>
        <w:rPr>
          <w:rFonts w:ascii="宋体" w:hAnsi="宋体" w:cs="宋体"/>
          <w:b/>
          <w:sz w:val="24"/>
        </w:rPr>
      </w:pPr>
      <w:r>
        <w:rPr>
          <w:rFonts w:ascii="宋体" w:hAnsi="宋体" w:cs="宋体" w:hint="eastAsia"/>
          <w:bCs/>
          <w:sz w:val="24"/>
        </w:rPr>
        <w:t>附：省级以上监狱管理局、戒毒管理局（含新疆生产建设兵团）出具的监狱企业证明文件。</w:t>
      </w:r>
    </w:p>
    <w:p>
      <w:pPr>
        <w:pStyle w:val="Heading3"/>
        <w:jc w:val="center"/>
        <w:rPr>
          <w:rFonts w:cs="宋体"/>
          <w:bCs w:val="0"/>
          <w:sz w:val="24"/>
          <w:szCs w:val="24"/>
        </w:rPr>
      </w:pPr>
      <w:r>
        <w:rPr>
          <w:rFonts w:cs="宋体" w:hint="eastAsia"/>
          <w:bCs w:val="0"/>
          <w:sz w:val="24"/>
          <w:szCs w:val="24"/>
        </w:rPr>
        <w:t>四、项目详细报价</w:t>
      </w:r>
    </w:p>
    <w:p>
      <w:pPr>
        <w:tabs>
          <w:tab w:val="left" w:pos="720"/>
        </w:tabs>
        <w:ind w:firstLine="2730" w:firstLineChars="1300"/>
        <w:rPr>
          <w:rFonts w:ascii="宋体" w:hAnsi="宋体" w:cs="宋体"/>
          <w:b/>
          <w:sz w:val="24"/>
        </w:rPr>
      </w:pPr>
      <w:r>
        <w:rPr>
          <w:rFonts w:ascii="宋体" w:hAnsi="宋体" w:cs="宋体"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tabs>
          <w:tab w:val="left" w:pos="720"/>
        </w:tabs>
        <w:jc w:val="center"/>
        <w:rPr>
          <w:rFonts w:ascii="宋体" w:hAnsi="宋体" w:cs="宋体" w:hint="eastAsia"/>
          <w:b/>
          <w:sz w:val="24"/>
        </w:rPr>
      </w:pPr>
    </w:p>
    <w:p>
      <w:pPr>
        <w:tabs>
          <w:tab w:val="left" w:pos="720"/>
        </w:tabs>
        <w:jc w:val="center"/>
        <w:rPr>
          <w:rFonts w:ascii="宋体" w:hAnsi="宋体" w:cs="宋体"/>
          <w:b/>
          <w:sz w:val="24"/>
        </w:rPr>
      </w:pPr>
      <w:r>
        <w:rPr>
          <w:rFonts w:ascii="宋体" w:hAnsi="宋体" w:cs="宋体" w:hint="eastAsia"/>
          <w:b/>
          <w:sz w:val="24"/>
        </w:rPr>
        <w:t>（二）</w:t>
      </w:r>
      <w:bookmarkStart w:id="41" w:name="_Hlk72073235"/>
      <w:r>
        <w:rPr>
          <w:rFonts w:ascii="宋体" w:hAnsi="宋体" w:cs="宋体" w:hint="eastAsia"/>
          <w:b/>
          <w:sz w:val="24"/>
        </w:rPr>
        <w:t>投标人认为需要涉及的其他内容报价清单</w:t>
      </w:r>
      <w:bookmarkEnd w:id="41"/>
    </w:p>
    <w:p>
      <w:pPr>
        <w:pStyle w:val="Heading3"/>
        <w:numPr>
          <w:ilvl w:val="0"/>
          <w:numId w:val="0"/>
        </w:numPr>
        <w:spacing w:before="120" w:after="120"/>
        <w:jc w:val="center"/>
        <w:rPr>
          <w:rFonts w:ascii="宋体" w:eastAsia="宋体" w:hAnsi="宋体" w:cs="宋体" w:hint="eastAsia"/>
          <w:sz w:val="24"/>
          <w:szCs w:val="24"/>
        </w:rPr>
      </w:pPr>
      <w:r>
        <w:rPr>
          <w:rFonts w:ascii="宋体" w:eastAsia="宋体" w:hAnsi="宋体" w:cs="宋体" w:hint="eastAsia"/>
          <w:sz w:val="24"/>
          <w:szCs w:val="24"/>
        </w:rPr>
        <w:t>五、</w:t>
      </w:r>
      <w:r>
        <w:rPr>
          <w:rFonts w:cs="宋体" w:hint="eastAsia"/>
          <w:sz w:val="24"/>
          <w:szCs w:val="24"/>
        </w:rPr>
        <w:t>投标人社区法律顾问经验</w:t>
      </w:r>
    </w:p>
    <w:p>
      <w:pPr>
        <w:pStyle w:val="Heading3"/>
        <w:numPr>
          <w:ilvl w:val="0"/>
          <w:numId w:val="10"/>
        </w:numPr>
        <w:spacing w:before="120" w:after="120"/>
        <w:ind w:left="0" w:firstLine="420" w:leftChars="0" w:firstLineChars="200"/>
        <w:jc w:val="center"/>
        <w:rPr>
          <w:rFonts w:ascii="宋体" w:eastAsia="宋体" w:hAnsi="宋体" w:cs="宋体" w:hint="eastAsia"/>
          <w:sz w:val="24"/>
          <w:szCs w:val="24"/>
          <w:lang w:val="en-US" w:eastAsia="zh-CN"/>
        </w:rPr>
      </w:pPr>
      <w:r>
        <w:rPr>
          <w:rFonts w:ascii="宋体" w:eastAsia="宋体" w:hAnsi="宋体" w:cs="宋体" w:hint="eastAsia"/>
          <w:kern w:val="2"/>
          <w:sz w:val="24"/>
          <w:szCs w:val="24"/>
          <w:lang w:eastAsia="zh-CN"/>
        </w:rPr>
        <w:t>法律援助案件</w:t>
      </w:r>
    </w:p>
    <w:p>
      <w:pPr>
        <w:numPr>
          <w:ilvl w:val="0"/>
          <w:numId w:val="0"/>
        </w:numPr>
        <w:ind w:left="420" w:leftChars="200"/>
        <w:rPr>
          <w:rFonts w:hint="eastAsia"/>
          <w:lang w:val="en-US" w:eastAsia="zh-CN"/>
        </w:rPr>
      </w:pPr>
    </w:p>
    <w:p>
      <w:pPr>
        <w:pStyle w:val="Heading3"/>
        <w:numPr>
          <w:ilvl w:val="0"/>
          <w:numId w:val="11"/>
        </w:numPr>
        <w:spacing w:before="120" w:after="120"/>
        <w:jc w:val="center"/>
        <w:rPr>
          <w:rFonts w:cs="宋体"/>
          <w:spacing w:val="6"/>
          <w:sz w:val="24"/>
          <w:szCs w:val="24"/>
        </w:rPr>
      </w:pPr>
      <w:r>
        <w:rPr>
          <w:rFonts w:ascii="宋体" w:eastAsia="宋体" w:hAnsi="宋体" w:cs="宋体" w:hint="eastAsia"/>
          <w:color w:val="000000"/>
          <w:kern w:val="2"/>
          <w:sz w:val="24"/>
          <w:szCs w:val="24"/>
          <w:lang w:val="en-US" w:eastAsia="zh-CN"/>
        </w:rPr>
        <w:t>履约评价</w:t>
      </w:r>
    </w:p>
    <w:p>
      <w:pPr>
        <w:pStyle w:val="BodyText2"/>
        <w:numPr>
          <w:ilvl w:val="0"/>
          <w:numId w:val="0"/>
        </w:numPr>
        <w:ind w:leftChars="0"/>
        <w:jc w:val="both"/>
        <w:rPr>
          <w:rFonts w:ascii="宋体" w:eastAsia="宋体" w:hAnsi="宋体" w:cs="宋体" w:hint="eastAsia"/>
          <w:b/>
          <w:bCs/>
          <w:kern w:val="2"/>
          <w:sz w:val="24"/>
          <w:szCs w:val="24"/>
          <w:lang w:val="en-US" w:eastAsia="zh-CN" w:bidi="ar-SA"/>
        </w:rPr>
      </w:pPr>
    </w:p>
    <w:p>
      <w:pPr>
        <w:pStyle w:val="Heading3"/>
        <w:spacing w:before="120" w:after="120"/>
        <w:jc w:val="center"/>
        <w:rPr>
          <w:rFonts w:cs="宋体"/>
          <w:bCs w:val="0"/>
          <w:sz w:val="24"/>
          <w:szCs w:val="24"/>
        </w:rPr>
      </w:pPr>
      <w:r>
        <w:rPr>
          <w:rFonts w:cs="宋体" w:hint="eastAsia"/>
          <w:bCs w:val="0"/>
          <w:kern w:val="0"/>
          <w:sz w:val="24"/>
          <w:szCs w:val="24"/>
          <w:lang w:val="en-US" w:eastAsia="zh-CN"/>
        </w:rPr>
        <w:t>八</w:t>
      </w:r>
      <w:r>
        <w:rPr>
          <w:rFonts w:cs="宋体" w:hint="eastAsia"/>
          <w:bCs w:val="0"/>
          <w:kern w:val="0"/>
          <w:sz w:val="24"/>
          <w:szCs w:val="24"/>
        </w:rPr>
        <w:t>、招标文件要求的其他内容及投标人认为需要加以说明的其他内容（公开部分）</w:t>
      </w:r>
    </w:p>
    <w:p/>
    <w:p>
      <w:pPr>
        <w:ind w:firstLine="1260" w:firstLineChars="600"/>
        <w:rPr>
          <w:b/>
          <w:color w:val="FF0000"/>
          <w:sz w:val="24"/>
        </w:rPr>
      </w:pPr>
      <w:r>
        <w:rPr>
          <w:rFonts w:hint="eastAsia"/>
          <w:b/>
          <w:color w:val="FF0000"/>
          <w:sz w:val="24"/>
        </w:rPr>
        <w:t>（信息公开部分的内容到此为止！以下为信息不公开部分。）</w:t>
      </w:r>
    </w:p>
    <w:p/>
    <w:p>
      <w:pPr>
        <w:rPr>
          <w:rFonts w:ascii="宋体" w:hAnsi="宋体" w:hint="eastAsia"/>
          <w:b/>
          <w:color w:val="FF0000"/>
          <w:sz w:val="28"/>
          <w:szCs w:val="28"/>
        </w:rPr>
      </w:pPr>
    </w:p>
    <w:p>
      <w:pPr>
        <w:rPr>
          <w:rFonts w:ascii="宋体" w:hAnsi="宋体" w:hint="eastAsia"/>
          <w:b/>
          <w:color w:val="FF0000"/>
          <w:sz w:val="28"/>
          <w:szCs w:val="28"/>
        </w:rPr>
      </w:pPr>
    </w:p>
    <w:p>
      <w:pPr>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一、</w:t>
      </w:r>
      <w:r>
        <w:rPr>
          <w:rFonts w:ascii="黑体" w:eastAsia="黑体" w:hint="eastAsia"/>
          <w:b w:val="0"/>
          <w:bCs w:val="0"/>
          <w:sz w:val="24"/>
          <w:szCs w:val="20"/>
        </w:rPr>
        <w:t>供应商基本情况表</w:t>
      </w:r>
    </w:p>
    <w:tbl>
      <w:tblPr>
        <w:tblStyle w:val="TableGrid"/>
        <w:tblW w:w="894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6"/>
        <w:gridCol w:w="676"/>
        <w:gridCol w:w="1606"/>
        <w:gridCol w:w="947"/>
        <w:gridCol w:w="791"/>
        <w:gridCol w:w="1200"/>
        <w:gridCol w:w="1500"/>
        <w:gridCol w:w="1485"/>
      </w:tblGrid>
      <w:tr>
        <w:tblPrEx>
          <w:tblW w:w="894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412" w:type="dxa"/>
            <w:gridSpan w:val="2"/>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投标（响应）供应商</w:t>
            </w:r>
          </w:p>
        </w:tc>
        <w:tc>
          <w:tcPr>
            <w:tcW w:w="2553" w:type="dxa"/>
            <w:gridSpan w:val="2"/>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991" w:type="dxa"/>
            <w:gridSpan w:val="2"/>
            <w:noWrap w:val="0"/>
            <w:vAlign w:val="center"/>
          </w:tcPr>
          <w:p>
            <w:pPr>
              <w:jc w:val="center"/>
              <w:rPr>
                <w:rFonts w:ascii="方正仿宋_GBK" w:eastAsia="方正仿宋_GBK" w:hAnsi="方正仿宋_GBK" w:cs="方正仿宋_GBK" w:hint="default"/>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项目名称及编号</w:t>
            </w:r>
          </w:p>
        </w:tc>
        <w:tc>
          <w:tcPr>
            <w:tcW w:w="2985" w:type="dxa"/>
            <w:gridSpan w:val="2"/>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r>
      <w:tr>
        <w:tblPrEx>
          <w:tblW w:w="8941" w:type="dxa"/>
          <w:tblInd w:w="0" w:type="dxa"/>
          <w:tblCellMar>
            <w:top w:w="0" w:type="dxa"/>
            <w:left w:w="108" w:type="dxa"/>
            <w:bottom w:w="0" w:type="dxa"/>
            <w:right w:w="108" w:type="dxa"/>
          </w:tblCellMar>
        </w:tblPrEx>
        <w:tc>
          <w:tcPr>
            <w:tcW w:w="8941" w:type="dxa"/>
            <w:gridSpan w:val="8"/>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b/>
                <w:bCs/>
                <w:color w:val="auto"/>
                <w:sz w:val="24"/>
                <w:szCs w:val="24"/>
                <w:vertAlign w:val="baseline"/>
                <w:lang w:val="en-US" w:eastAsia="zh-CN"/>
              </w:rPr>
              <w:t>投标（响应）供应商相关人员情况</w:t>
            </w:r>
          </w:p>
        </w:tc>
      </w:tr>
      <w:tr>
        <w:tblPrEx>
          <w:tblW w:w="8941" w:type="dxa"/>
          <w:tblInd w:w="0" w:type="dxa"/>
          <w:tblCellMar>
            <w:top w:w="0" w:type="dxa"/>
            <w:left w:w="108" w:type="dxa"/>
            <w:bottom w:w="0" w:type="dxa"/>
            <w:right w:w="108" w:type="dxa"/>
          </w:tblCellMar>
        </w:tblPrEx>
        <w:tc>
          <w:tcPr>
            <w:tcW w:w="736" w:type="dxa"/>
            <w:tcBorders>
              <w:bottom w:val="single" w:sz="4" w:space="0" w:color="auto"/>
            </w:tcBorders>
            <w:noWrap w:val="0"/>
            <w:vAlign w:val="center"/>
          </w:tcPr>
          <w:p>
            <w:pPr>
              <w:snapToGrid w:val="0"/>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序号</w:t>
            </w:r>
          </w:p>
        </w:tc>
        <w:tc>
          <w:tcPr>
            <w:tcW w:w="2282" w:type="dxa"/>
            <w:gridSpan w:val="2"/>
            <w:tcBorders>
              <w:bottom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职务</w:t>
            </w:r>
          </w:p>
        </w:tc>
        <w:tc>
          <w:tcPr>
            <w:tcW w:w="947" w:type="dxa"/>
            <w:tcBorders>
              <w:bottom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姓名</w:t>
            </w:r>
          </w:p>
        </w:tc>
        <w:tc>
          <w:tcPr>
            <w:tcW w:w="1991" w:type="dxa"/>
            <w:gridSpan w:val="2"/>
            <w:tcBorders>
              <w:bottom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身份证号码</w:t>
            </w:r>
          </w:p>
        </w:tc>
        <w:tc>
          <w:tcPr>
            <w:tcW w:w="1500" w:type="dxa"/>
            <w:tcBorders>
              <w:bottom w:val="single" w:sz="4" w:space="0" w:color="auto"/>
            </w:tcBorders>
            <w:noWrap w:val="0"/>
            <w:vAlign w:val="center"/>
          </w:tcPr>
          <w:p>
            <w:pPr>
              <w:snapToGrid w:val="0"/>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劳动合同</w:t>
            </w:r>
          </w:p>
          <w:p>
            <w:pPr>
              <w:snapToGrid w:val="0"/>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关系单位</w:t>
            </w:r>
          </w:p>
        </w:tc>
        <w:tc>
          <w:tcPr>
            <w:tcW w:w="1485" w:type="dxa"/>
            <w:tcBorders>
              <w:bottom w:val="single" w:sz="4" w:space="0" w:color="auto"/>
            </w:tcBorders>
            <w:noWrap w:val="0"/>
            <w:vAlign w:val="center"/>
          </w:tcPr>
          <w:p>
            <w:pPr>
              <w:snapToGrid w:val="0"/>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缴纳社会</w:t>
            </w:r>
          </w:p>
          <w:p>
            <w:pPr>
              <w:snapToGrid w:val="0"/>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保险单位</w:t>
            </w:r>
          </w:p>
        </w:tc>
      </w:tr>
      <w:tr>
        <w:tblPrEx>
          <w:tblW w:w="8941" w:type="dxa"/>
          <w:tblInd w:w="0" w:type="dxa"/>
          <w:tblCellMar>
            <w:top w:w="0" w:type="dxa"/>
            <w:left w:w="108" w:type="dxa"/>
            <w:bottom w:w="0" w:type="dxa"/>
            <w:right w:w="108" w:type="dxa"/>
          </w:tblCellMar>
        </w:tblPrEx>
        <w:tc>
          <w:tcPr>
            <w:tcW w:w="736" w:type="dxa"/>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1</w:t>
            </w:r>
          </w:p>
        </w:tc>
        <w:tc>
          <w:tcPr>
            <w:tcW w:w="2282" w:type="dxa"/>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方正仿宋_GBK" w:eastAsia="方正仿宋_GBK" w:hAnsi="方正仿宋_GBK" w:cs="方正仿宋_GBK" w:hint="eastAsia"/>
                <w:color w:val="auto"/>
                <w:sz w:val="24"/>
                <w:szCs w:val="24"/>
                <w:highlight w:val="none"/>
                <w:lang w:eastAsia="zh-CN"/>
              </w:rPr>
            </w:pPr>
            <w:r>
              <w:rPr>
                <w:rFonts w:ascii="方正仿宋_GBK" w:eastAsia="方正仿宋_GBK" w:hAnsi="方正仿宋_GBK" w:cs="方正仿宋_GBK" w:hint="eastAsia"/>
                <w:color w:val="auto"/>
                <w:sz w:val="22"/>
                <w:szCs w:val="22"/>
                <w:highlight w:val="none"/>
              </w:rPr>
              <w:t>法定代表人</w:t>
            </w:r>
            <w:r>
              <w:rPr>
                <w:rFonts w:ascii="方正仿宋_GBK" w:eastAsia="方正仿宋_GBK" w:hAnsi="方正仿宋_GBK" w:cs="方正仿宋_GBK" w:hint="eastAsia"/>
                <w:color w:val="auto"/>
                <w:sz w:val="22"/>
                <w:szCs w:val="22"/>
                <w:highlight w:val="none"/>
                <w:lang w:val="en-US" w:eastAsia="zh-CN"/>
              </w:rPr>
              <w:t>/单位负责人/主要经营负责人</w:t>
            </w:r>
          </w:p>
        </w:tc>
        <w:tc>
          <w:tcPr>
            <w:tcW w:w="947" w:type="dxa"/>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991" w:type="dxa"/>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500" w:type="dxa"/>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485" w:type="dxa"/>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r>
      <w:tr>
        <w:tblPrEx>
          <w:tblW w:w="8941" w:type="dxa"/>
          <w:tblInd w:w="0" w:type="dxa"/>
          <w:tblCellMar>
            <w:top w:w="0" w:type="dxa"/>
            <w:left w:w="108" w:type="dxa"/>
            <w:bottom w:w="0" w:type="dxa"/>
            <w:right w:w="108" w:type="dxa"/>
          </w:tblCellMar>
        </w:tblPrEx>
        <w:tc>
          <w:tcPr>
            <w:tcW w:w="736" w:type="dxa"/>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rPr>
              <w:t>2</w:t>
            </w:r>
          </w:p>
        </w:tc>
        <w:tc>
          <w:tcPr>
            <w:tcW w:w="2282" w:type="dxa"/>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2"/>
                <w:szCs w:val="22"/>
                <w:highlight w:val="none"/>
              </w:rPr>
              <w:t>项目投标授权代表人</w:t>
            </w:r>
          </w:p>
        </w:tc>
        <w:tc>
          <w:tcPr>
            <w:tcW w:w="947" w:type="dxa"/>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991" w:type="dxa"/>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500" w:type="dxa"/>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485" w:type="dxa"/>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r>
      <w:tr>
        <w:tblPrEx>
          <w:tblW w:w="8941" w:type="dxa"/>
          <w:tblInd w:w="0" w:type="dxa"/>
          <w:tblCellMar>
            <w:top w:w="0" w:type="dxa"/>
            <w:left w:w="108" w:type="dxa"/>
            <w:bottom w:w="0" w:type="dxa"/>
            <w:right w:w="108" w:type="dxa"/>
          </w:tblCellMar>
        </w:tblPrEx>
        <w:tc>
          <w:tcPr>
            <w:tcW w:w="736" w:type="dxa"/>
            <w:tcBorders>
              <w:top w:val="single" w:sz="4" w:space="0" w:color="auto"/>
            </w:tcBorders>
            <w:noWrap w:val="0"/>
            <w:vAlign w:val="center"/>
          </w:tcPr>
          <w:p>
            <w:pPr>
              <w:spacing w:beforeLines="0" w:afterLines="0"/>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rPr>
              <w:t>3</w:t>
            </w:r>
          </w:p>
        </w:tc>
        <w:tc>
          <w:tcPr>
            <w:tcW w:w="2282" w:type="dxa"/>
            <w:gridSpan w:val="2"/>
            <w:tcBorders>
              <w:top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highlight w:val="none"/>
              </w:rPr>
              <w:t>项目负责人</w:t>
            </w:r>
          </w:p>
        </w:tc>
        <w:tc>
          <w:tcPr>
            <w:tcW w:w="947" w:type="dxa"/>
            <w:tcBorders>
              <w:top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991" w:type="dxa"/>
            <w:gridSpan w:val="2"/>
            <w:tcBorders>
              <w:top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500" w:type="dxa"/>
            <w:tcBorders>
              <w:top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485" w:type="dxa"/>
            <w:tcBorders>
              <w:top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r>
      <w:tr>
        <w:tblPrEx>
          <w:tblW w:w="8941" w:type="dxa"/>
          <w:tblInd w:w="0" w:type="dxa"/>
          <w:tblCellMar>
            <w:top w:w="0" w:type="dxa"/>
            <w:left w:w="108" w:type="dxa"/>
            <w:bottom w:w="0" w:type="dxa"/>
            <w:right w:w="108" w:type="dxa"/>
          </w:tblCellMar>
        </w:tblPrEx>
        <w:tc>
          <w:tcPr>
            <w:tcW w:w="736" w:type="dxa"/>
            <w:noWrap w:val="0"/>
            <w:vAlign w:val="center"/>
          </w:tcPr>
          <w:p>
            <w:pPr>
              <w:spacing w:beforeLines="0" w:afterLines="0"/>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rPr>
              <w:t>4</w:t>
            </w:r>
          </w:p>
        </w:tc>
        <w:tc>
          <w:tcPr>
            <w:tcW w:w="2282" w:type="dxa"/>
            <w:gridSpan w:val="2"/>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highlight w:val="none"/>
              </w:rPr>
              <w:t>主要技术人员</w:t>
            </w:r>
          </w:p>
        </w:tc>
        <w:tc>
          <w:tcPr>
            <w:tcW w:w="947" w:type="dxa"/>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991" w:type="dxa"/>
            <w:gridSpan w:val="2"/>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500" w:type="dxa"/>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485" w:type="dxa"/>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r>
      <w:tr>
        <w:tblPrEx>
          <w:tblW w:w="8941" w:type="dxa"/>
          <w:tblInd w:w="0" w:type="dxa"/>
          <w:tblCellMar>
            <w:top w:w="0" w:type="dxa"/>
            <w:left w:w="108" w:type="dxa"/>
            <w:bottom w:w="0" w:type="dxa"/>
            <w:right w:w="108" w:type="dxa"/>
          </w:tblCellMar>
        </w:tblPrEx>
        <w:tc>
          <w:tcPr>
            <w:tcW w:w="736" w:type="dxa"/>
            <w:noWrap w:val="0"/>
            <w:vAlign w:val="center"/>
          </w:tcPr>
          <w:p>
            <w:pPr>
              <w:spacing w:beforeLines="0" w:afterLines="0"/>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rPr>
              <w:t>5</w:t>
            </w:r>
          </w:p>
        </w:tc>
        <w:tc>
          <w:tcPr>
            <w:tcW w:w="2282" w:type="dxa"/>
            <w:gridSpan w:val="2"/>
            <w:noWrap w:val="0"/>
            <w:vAlign w:val="center"/>
          </w:tcPr>
          <w:p>
            <w:pPr>
              <w:pStyle w:val="NormalIndent"/>
              <w:snapToGrid w:val="0"/>
              <w:ind w:left="0" w:firstLine="0" w:leftChars="0" w:firstLineChars="0"/>
              <w:jc w:val="center"/>
              <w:rPr>
                <w:rFonts w:ascii="方正仿宋_GBK" w:eastAsia="方正仿宋_GBK" w:hAnsi="方正仿宋_GBK" w:cs="方正仿宋_GBK" w:hint="eastAsia"/>
                <w:color w:val="auto"/>
                <w:sz w:val="24"/>
                <w:szCs w:val="24"/>
                <w:lang w:val="en-US" w:eastAsia="zh-CN"/>
              </w:rPr>
            </w:pPr>
            <w:r>
              <w:rPr>
                <w:rFonts w:ascii="方正仿宋_GBK" w:eastAsia="方正仿宋_GBK" w:hAnsi="方正仿宋_GBK" w:cs="方正仿宋_GBK" w:hint="eastAsia"/>
                <w:color w:val="auto"/>
                <w:sz w:val="24"/>
                <w:szCs w:val="24"/>
                <w:highlight w:val="none"/>
              </w:rPr>
              <w:t>投标文件</w:t>
            </w:r>
            <w:r>
              <w:rPr>
                <w:rFonts w:ascii="方正仿宋_GBK" w:eastAsia="方正仿宋_GBK" w:hAnsi="方正仿宋_GBK" w:cs="方正仿宋_GBK" w:hint="eastAsia"/>
                <w:color w:val="auto"/>
                <w:sz w:val="24"/>
                <w:szCs w:val="24"/>
                <w:highlight w:val="none"/>
                <w:lang w:eastAsia="zh-CN"/>
              </w:rPr>
              <w:t>编制人员</w:t>
            </w:r>
          </w:p>
        </w:tc>
        <w:tc>
          <w:tcPr>
            <w:tcW w:w="947" w:type="dxa"/>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991" w:type="dxa"/>
            <w:gridSpan w:val="2"/>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500" w:type="dxa"/>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c>
          <w:tcPr>
            <w:tcW w:w="1485" w:type="dxa"/>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p>
        </w:tc>
      </w:tr>
      <w:tr>
        <w:tblPrEx>
          <w:tblW w:w="8941" w:type="dxa"/>
          <w:tblInd w:w="0" w:type="dxa"/>
          <w:tblCellMar>
            <w:top w:w="0" w:type="dxa"/>
            <w:left w:w="108" w:type="dxa"/>
            <w:bottom w:w="0" w:type="dxa"/>
            <w:right w:w="108" w:type="dxa"/>
          </w:tblCellMar>
        </w:tblPrEx>
        <w:tc>
          <w:tcPr>
            <w:tcW w:w="8941" w:type="dxa"/>
            <w:gridSpan w:val="8"/>
            <w:noWrap w:val="0"/>
            <w:vAlign w:val="center"/>
          </w:tcPr>
          <w:p>
            <w:pPr>
              <w:jc w:val="left"/>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b/>
                <w:bCs/>
                <w:color w:val="auto"/>
                <w:sz w:val="24"/>
                <w:szCs w:val="24"/>
                <w:highlight w:val="none"/>
                <w:vertAlign w:val="baseline"/>
                <w:lang w:val="en-US" w:eastAsia="zh-CN"/>
              </w:rPr>
              <w:t>说明：同一职务有多人担任（如主要技术人员），应分行填写。</w:t>
            </w:r>
          </w:p>
        </w:tc>
      </w:tr>
      <w:tr>
        <w:tblPrEx>
          <w:tblW w:w="8941" w:type="dxa"/>
          <w:tblInd w:w="0" w:type="dxa"/>
          <w:tblCellMar>
            <w:top w:w="0" w:type="dxa"/>
            <w:left w:w="108" w:type="dxa"/>
            <w:bottom w:w="0" w:type="dxa"/>
            <w:right w:w="108" w:type="dxa"/>
          </w:tblCellMar>
        </w:tblPrEx>
        <w:trPr>
          <w:trHeight w:val="539"/>
        </w:trPr>
        <w:tc>
          <w:tcPr>
            <w:tcW w:w="8941" w:type="dxa"/>
            <w:gridSpan w:val="8"/>
            <w:noWrap w:val="0"/>
            <w:vAlign w:val="center"/>
          </w:tcPr>
          <w:p>
            <w:pPr>
              <w:jc w:val="center"/>
              <w:rPr>
                <w:rFonts w:ascii="方正仿宋_GBK" w:eastAsia="方正仿宋_GBK" w:hAnsi="方正仿宋_GBK" w:cs="方正仿宋_GBK" w:hint="eastAsia"/>
                <w:b/>
                <w:bCs/>
                <w:color w:val="auto"/>
                <w:sz w:val="24"/>
                <w:szCs w:val="24"/>
                <w:vertAlign w:val="baseline"/>
                <w:lang w:val="en-US" w:eastAsia="zh-CN"/>
              </w:rPr>
            </w:pPr>
            <w:r>
              <w:rPr>
                <w:rFonts w:ascii="方正仿宋_GBK" w:eastAsia="方正仿宋_GBK" w:hAnsi="方正仿宋_GBK" w:cs="方正仿宋_GBK" w:hint="eastAsia"/>
                <w:b/>
                <w:bCs/>
                <w:color w:val="auto"/>
                <w:sz w:val="24"/>
                <w:szCs w:val="24"/>
                <w:vertAlign w:val="baseline"/>
                <w:lang w:val="en-US" w:eastAsia="zh-CN"/>
              </w:rPr>
              <w:t>投标（响应）供应商关联关系情况</w:t>
            </w:r>
          </w:p>
        </w:tc>
      </w:tr>
      <w:tr>
        <w:tblPrEx>
          <w:tblW w:w="8941" w:type="dxa"/>
          <w:tblInd w:w="0" w:type="dxa"/>
          <w:tblCellMar>
            <w:top w:w="0" w:type="dxa"/>
            <w:left w:w="108" w:type="dxa"/>
            <w:bottom w:w="0" w:type="dxa"/>
            <w:right w:w="108" w:type="dxa"/>
          </w:tblCellMar>
        </w:tblPrEx>
        <w:tc>
          <w:tcPr>
            <w:tcW w:w="736" w:type="dxa"/>
            <w:tcBorders>
              <w:bottom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序号</w:t>
            </w:r>
          </w:p>
        </w:tc>
        <w:tc>
          <w:tcPr>
            <w:tcW w:w="2282" w:type="dxa"/>
            <w:gridSpan w:val="2"/>
            <w:tcBorders>
              <w:bottom w:val="single" w:sz="4" w:space="0" w:color="auto"/>
            </w:tcBorders>
            <w:noWrap w:val="0"/>
            <w:vAlign w:val="center"/>
          </w:tcPr>
          <w:p>
            <w:pPr>
              <w:jc w:val="center"/>
              <w:rPr>
                <w:rFonts w:ascii="方正仿宋_GBK" w:eastAsia="方正仿宋_GBK" w:hAnsi="方正仿宋_GBK" w:cs="方正仿宋_GBK" w:hint="eastAsia"/>
                <w:color w:val="auto"/>
                <w:sz w:val="24"/>
                <w:szCs w:val="24"/>
                <w:highlight w:val="none"/>
                <w:lang w:val="en-US" w:eastAsia="zh-CN"/>
              </w:rPr>
            </w:pPr>
            <w:r>
              <w:rPr>
                <w:rFonts w:ascii="方正仿宋_GBK" w:eastAsia="方正仿宋_GBK" w:hAnsi="方正仿宋_GBK" w:cs="方正仿宋_GBK" w:hint="eastAsia"/>
                <w:color w:val="auto"/>
                <w:sz w:val="24"/>
                <w:szCs w:val="24"/>
                <w:highlight w:val="none"/>
                <w:vertAlign w:val="baseline"/>
                <w:lang w:val="en-US" w:eastAsia="zh-CN"/>
              </w:rPr>
              <w:t>关联关系类型</w:t>
            </w:r>
          </w:p>
        </w:tc>
        <w:tc>
          <w:tcPr>
            <w:tcW w:w="1738" w:type="dxa"/>
            <w:gridSpan w:val="2"/>
            <w:tcBorders>
              <w:bottom w:val="single" w:sz="4" w:space="0" w:color="auto"/>
            </w:tcBorders>
            <w:noWrap w:val="0"/>
            <w:vAlign w:val="center"/>
          </w:tcPr>
          <w:p>
            <w:pPr>
              <w:jc w:val="center"/>
              <w:rPr>
                <w:rFonts w:ascii="方正仿宋_GBK" w:eastAsia="方正仿宋_GBK" w:hAnsi="方正仿宋_GBK" w:cs="方正仿宋_GBK" w:hint="eastAsia"/>
                <w:color w:val="auto"/>
                <w:sz w:val="24"/>
                <w:szCs w:val="24"/>
                <w:highlight w:val="none"/>
                <w:vertAlign w:val="baseline"/>
                <w:lang w:val="en-US" w:eastAsia="zh-CN"/>
              </w:rPr>
            </w:pPr>
            <w:r>
              <w:rPr>
                <w:rFonts w:ascii="方正仿宋_GBK" w:eastAsia="方正仿宋_GBK" w:hAnsi="方正仿宋_GBK" w:cs="方正仿宋_GBK" w:hint="eastAsia"/>
                <w:color w:val="auto"/>
                <w:sz w:val="24"/>
                <w:szCs w:val="24"/>
                <w:highlight w:val="none"/>
                <w:vertAlign w:val="baseline"/>
                <w:lang w:val="en-US" w:eastAsia="zh-CN"/>
              </w:rPr>
              <w:t>关联主体名称</w:t>
            </w:r>
          </w:p>
        </w:tc>
        <w:tc>
          <w:tcPr>
            <w:tcW w:w="4185" w:type="dxa"/>
            <w:gridSpan w:val="3"/>
            <w:tcBorders>
              <w:bottom w:val="single" w:sz="4" w:space="0" w:color="auto"/>
            </w:tcBorders>
            <w:noWrap w:val="0"/>
            <w:vAlign w:val="center"/>
          </w:tcPr>
          <w:p>
            <w:pPr>
              <w:jc w:val="center"/>
              <w:rPr>
                <w:rFonts w:ascii="方正仿宋_GBK" w:eastAsia="方正仿宋_GBK" w:hAnsi="方正仿宋_GBK" w:cs="方正仿宋_GBK" w:hint="eastAsia"/>
                <w:color w:val="auto"/>
                <w:sz w:val="24"/>
                <w:szCs w:val="24"/>
                <w:highlight w:val="none"/>
                <w:vertAlign w:val="baseline"/>
                <w:lang w:val="en-US" w:eastAsia="zh-CN"/>
              </w:rPr>
            </w:pPr>
            <w:r>
              <w:rPr>
                <w:rFonts w:ascii="方正仿宋_GBK" w:eastAsia="方正仿宋_GBK" w:hAnsi="方正仿宋_GBK" w:cs="方正仿宋_GBK" w:hint="eastAsia"/>
                <w:color w:val="auto"/>
                <w:sz w:val="24"/>
                <w:szCs w:val="24"/>
                <w:highlight w:val="none"/>
                <w:vertAlign w:val="baseline"/>
                <w:lang w:val="en-US" w:eastAsia="zh-CN"/>
              </w:rPr>
              <w:t>备注</w:t>
            </w:r>
          </w:p>
        </w:tc>
      </w:tr>
      <w:tr>
        <w:tblPrEx>
          <w:tblW w:w="8941" w:type="dxa"/>
          <w:tblInd w:w="0" w:type="dxa"/>
          <w:tblCellMar>
            <w:top w:w="0" w:type="dxa"/>
            <w:left w:w="108" w:type="dxa"/>
            <w:bottom w:w="0" w:type="dxa"/>
            <w:right w:w="108" w:type="dxa"/>
          </w:tblCellMar>
        </w:tblPrEx>
        <w:tc>
          <w:tcPr>
            <w:tcW w:w="736" w:type="dxa"/>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1</w:t>
            </w:r>
          </w:p>
        </w:tc>
        <w:tc>
          <w:tcPr>
            <w:tcW w:w="2282" w:type="dxa"/>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highlight w:val="none"/>
                <w:lang w:val="en-US" w:eastAsia="zh-CN"/>
              </w:rPr>
            </w:pPr>
            <w:r>
              <w:rPr>
                <w:rFonts w:ascii="方正仿宋_GBK" w:eastAsia="方正仿宋_GBK" w:hAnsi="方正仿宋_GBK" w:cs="方正仿宋_GBK" w:hint="eastAsia"/>
                <w:color w:val="auto"/>
                <w:sz w:val="24"/>
                <w:szCs w:val="24"/>
                <w:highlight w:val="none"/>
                <w:lang w:val="en-US" w:eastAsia="zh-CN"/>
              </w:rPr>
              <w:t>控股股东</w:t>
            </w:r>
          </w:p>
        </w:tc>
        <w:tc>
          <w:tcPr>
            <w:tcW w:w="1738" w:type="dxa"/>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highlight w:val="none"/>
                <w:vertAlign w:val="baseline"/>
                <w:lang w:val="en-US" w:eastAsia="zh-CN"/>
              </w:rPr>
            </w:pPr>
          </w:p>
        </w:tc>
        <w:tc>
          <w:tcPr>
            <w:tcW w:w="4185" w:type="dxa"/>
            <w:gridSpan w:val="3"/>
            <w:tcBorders>
              <w:top w:val="single" w:sz="4" w:space="0" w:color="auto"/>
              <w:left w:val="single" w:sz="4" w:space="0" w:color="auto"/>
              <w:bottom w:val="single" w:sz="4" w:space="0" w:color="auto"/>
              <w:right w:val="single" w:sz="4" w:space="0" w:color="auto"/>
            </w:tcBorders>
            <w:noWrap w:val="0"/>
            <w:vAlign w:val="center"/>
          </w:tcPr>
          <w:p>
            <w:pPr>
              <w:snapToGrid w:val="0"/>
              <w:jc w:val="left"/>
              <w:rPr>
                <w:rFonts w:ascii="方正仿宋_GBK" w:eastAsia="方正仿宋_GBK" w:hAnsi="方正仿宋_GBK" w:cs="方正仿宋_GBK" w:hint="eastAsia"/>
                <w:color w:val="auto"/>
                <w:sz w:val="24"/>
                <w:szCs w:val="24"/>
                <w:highlight w:val="none"/>
                <w:vertAlign w:val="baseline"/>
                <w:lang w:val="en-US" w:eastAsia="zh-CN"/>
              </w:rPr>
            </w:pPr>
            <w:r>
              <w:rPr>
                <w:rFonts w:ascii="方正仿宋_GBK" w:eastAsia="方正仿宋_GBK" w:hAnsi="方正仿宋_GBK" w:cs="方正仿宋_GBK" w:hint="eastAsia"/>
                <w:color w:val="auto"/>
                <w:sz w:val="18"/>
                <w:szCs w:val="18"/>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8941" w:type="dxa"/>
          <w:tblInd w:w="0" w:type="dxa"/>
          <w:tblCellMar>
            <w:top w:w="0" w:type="dxa"/>
            <w:left w:w="108" w:type="dxa"/>
            <w:bottom w:w="0" w:type="dxa"/>
            <w:right w:w="108" w:type="dxa"/>
          </w:tblCellMar>
        </w:tblPrEx>
        <w:trPr>
          <w:trHeight w:val="789"/>
        </w:trPr>
        <w:tc>
          <w:tcPr>
            <w:tcW w:w="736" w:type="dxa"/>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vertAlign w:val="baseline"/>
                <w:lang w:val="en-US" w:eastAsia="zh-CN"/>
              </w:rPr>
            </w:pPr>
            <w:r>
              <w:rPr>
                <w:rFonts w:ascii="方正仿宋_GBK" w:eastAsia="方正仿宋_GBK" w:hAnsi="方正仿宋_GBK" w:cs="方正仿宋_GBK" w:hint="eastAsia"/>
                <w:color w:val="auto"/>
                <w:sz w:val="24"/>
                <w:szCs w:val="24"/>
                <w:vertAlign w:val="baseline"/>
                <w:lang w:val="en-US" w:eastAsia="zh-CN"/>
              </w:rPr>
              <w:t>2</w:t>
            </w:r>
          </w:p>
        </w:tc>
        <w:tc>
          <w:tcPr>
            <w:tcW w:w="2282" w:type="dxa"/>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highlight w:val="none"/>
                <w:lang w:val="en-US" w:eastAsia="zh-CN"/>
              </w:rPr>
            </w:pPr>
            <w:r>
              <w:rPr>
                <w:rFonts w:ascii="方正仿宋_GBK" w:eastAsia="方正仿宋_GBK" w:hAnsi="方正仿宋_GBK" w:cs="方正仿宋_GBK" w:hint="eastAsia"/>
                <w:color w:val="auto"/>
                <w:sz w:val="24"/>
                <w:szCs w:val="24"/>
                <w:highlight w:val="none"/>
                <w:lang w:val="en-US" w:eastAsia="zh-CN"/>
              </w:rPr>
              <w:t>管理关系</w:t>
            </w:r>
          </w:p>
        </w:tc>
        <w:tc>
          <w:tcPr>
            <w:tcW w:w="1738" w:type="dxa"/>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方正仿宋_GBK" w:eastAsia="方正仿宋_GBK" w:hAnsi="方正仿宋_GBK" w:cs="方正仿宋_GBK" w:hint="eastAsia"/>
                <w:color w:val="auto"/>
                <w:sz w:val="24"/>
                <w:szCs w:val="24"/>
                <w:highlight w:val="none"/>
                <w:vertAlign w:val="baseline"/>
                <w:lang w:val="en-US" w:eastAsia="zh-CN"/>
              </w:rPr>
            </w:pPr>
          </w:p>
        </w:tc>
        <w:tc>
          <w:tcPr>
            <w:tcW w:w="4185" w:type="dxa"/>
            <w:gridSpan w:val="3"/>
            <w:tcBorders>
              <w:top w:val="single" w:sz="4" w:space="0" w:color="auto"/>
              <w:left w:val="single" w:sz="4" w:space="0" w:color="auto"/>
              <w:bottom w:val="single" w:sz="4" w:space="0" w:color="auto"/>
              <w:right w:val="single" w:sz="4" w:space="0" w:color="auto"/>
            </w:tcBorders>
            <w:noWrap w:val="0"/>
            <w:vAlign w:val="center"/>
          </w:tcPr>
          <w:p>
            <w:pPr>
              <w:snapToGrid w:val="0"/>
              <w:jc w:val="left"/>
              <w:rPr>
                <w:rFonts w:ascii="方正仿宋_GBK" w:eastAsia="方正仿宋_GBK" w:hAnsi="方正仿宋_GBK" w:cs="方正仿宋_GBK" w:hint="eastAsia"/>
                <w:color w:val="auto"/>
                <w:sz w:val="24"/>
                <w:szCs w:val="24"/>
                <w:highlight w:val="none"/>
                <w:vertAlign w:val="baseline"/>
                <w:lang w:val="en-US" w:eastAsia="zh-CN"/>
              </w:rPr>
            </w:pPr>
            <w:r>
              <w:rPr>
                <w:rFonts w:ascii="方正仿宋_GBK" w:eastAsia="方正仿宋_GBK" w:hAnsi="方正仿宋_GBK" w:cs="方正仿宋_GBK" w:hint="eastAsia"/>
                <w:color w:val="auto"/>
                <w:sz w:val="24"/>
                <w:szCs w:val="24"/>
                <w:highlight w:val="none"/>
                <w:vertAlign w:val="baseline"/>
                <w:lang w:val="en-US" w:eastAsia="zh-CN"/>
              </w:rPr>
              <w:t>指对投标（响应）供应商不具有出资持股关系，但对其存在管理关系的主体。</w:t>
            </w:r>
          </w:p>
        </w:tc>
      </w:tr>
      <w:tr>
        <w:tblPrEx>
          <w:tblW w:w="8941" w:type="dxa"/>
          <w:tblInd w:w="0" w:type="dxa"/>
          <w:tblCellMar>
            <w:top w:w="0" w:type="dxa"/>
            <w:left w:w="108" w:type="dxa"/>
            <w:bottom w:w="0" w:type="dxa"/>
            <w:right w:w="108" w:type="dxa"/>
          </w:tblCellMar>
        </w:tblPrEx>
        <w:trPr>
          <w:trHeight w:val="455"/>
        </w:trPr>
        <w:tc>
          <w:tcPr>
            <w:tcW w:w="8941" w:type="dxa"/>
            <w:gridSpan w:val="8"/>
            <w:tcBorders>
              <w:top w:val="single" w:sz="4" w:space="0" w:color="auto"/>
              <w:left w:val="single" w:sz="4" w:space="0" w:color="auto"/>
              <w:bottom w:val="single" w:sz="4" w:space="0" w:color="auto"/>
              <w:right w:val="single" w:sz="4" w:space="0" w:color="auto"/>
            </w:tcBorders>
            <w:noWrap w:val="0"/>
            <w:vAlign w:val="center"/>
          </w:tcPr>
          <w:p>
            <w:pPr>
              <w:snapToGrid w:val="0"/>
              <w:jc w:val="left"/>
              <w:rPr>
                <w:rFonts w:ascii="方正仿宋_GBK" w:eastAsia="方正仿宋_GBK" w:hAnsi="方正仿宋_GBK" w:cs="方正仿宋_GBK" w:hint="eastAsia"/>
                <w:color w:val="auto"/>
                <w:sz w:val="24"/>
                <w:szCs w:val="24"/>
                <w:highlight w:val="none"/>
                <w:vertAlign w:val="baseline"/>
                <w:lang w:val="en-US" w:eastAsia="zh-CN"/>
              </w:rPr>
            </w:pPr>
            <w:r>
              <w:rPr>
                <w:rFonts w:ascii="方正仿宋_GBK" w:eastAsia="方正仿宋_GBK" w:hAnsi="方正仿宋_GBK" w:cs="方正仿宋_GBK" w:hint="eastAsia"/>
                <w:b/>
                <w:bCs/>
                <w:color w:val="auto"/>
                <w:sz w:val="24"/>
                <w:szCs w:val="24"/>
                <w:highlight w:val="none"/>
                <w:vertAlign w:val="baseline"/>
                <w:lang w:val="en-US" w:eastAsia="zh-CN"/>
              </w:rPr>
              <w:t>说明：同一关联关系类型有多个主体的，应分行填写。</w:t>
            </w:r>
          </w:p>
        </w:tc>
      </w:tr>
    </w:tbl>
    <w:p>
      <w:pPr>
        <w:pStyle w:val="BodyText2"/>
        <w:rPr>
          <w:rFonts w:hint="eastAsia"/>
          <w:lang w:val="en-US" w:eastAsia="zh-CN"/>
        </w:rPr>
      </w:pPr>
    </w:p>
    <w:p>
      <w:pPr>
        <w:rPr>
          <w:rFonts w:ascii="宋体" w:hAnsi="宋体"/>
          <w:b/>
          <w:color w:val="FF0000"/>
          <w:sz w:val="28"/>
          <w:szCs w:val="28"/>
        </w:rPr>
      </w:pPr>
    </w:p>
    <w:p>
      <w:pPr>
        <w:pStyle w:val="Heading3"/>
        <w:numPr>
          <w:ilvl w:val="255"/>
          <w:numId w:val="0"/>
        </w:numPr>
        <w:spacing w:before="0" w:after="0"/>
        <w:jc w:val="center"/>
        <w:rPr>
          <w:rFonts w:ascii="黑体" w:eastAsia="黑体"/>
          <w:b w:val="0"/>
          <w:sz w:val="24"/>
        </w:rPr>
      </w:pPr>
      <w:bookmarkStart w:id="42" w:name="_Hlk72092499"/>
      <w:r>
        <w:rPr>
          <w:rFonts w:ascii="黑体" w:eastAsia="黑体" w:hint="eastAsia"/>
          <w:b w:val="0"/>
          <w:sz w:val="24"/>
          <w:lang w:val="en-US" w:eastAsia="zh-CN"/>
        </w:rPr>
        <w:t>二</w:t>
      </w:r>
      <w:r>
        <w:rPr>
          <w:rFonts w:ascii="黑体" w:eastAsia="黑体"/>
          <w:b w:val="0"/>
          <w:sz w:val="24"/>
        </w:rPr>
        <w:t>、</w:t>
      </w:r>
      <w:r>
        <w:rPr>
          <w:rFonts w:ascii="黑体" w:eastAsia="黑体" w:hint="eastAsia"/>
          <w:b w:val="0"/>
          <w:sz w:val="24"/>
        </w:rPr>
        <w:t>法定代表人（负责人）证明书</w:t>
      </w:r>
      <w:bookmarkEnd w:id="42"/>
    </w:p>
    <w:p/>
    <w:p>
      <w:pPr>
        <w:rPr>
          <w:rFonts w:ascii="宋体" w:hAnsi="宋体" w:cs="宋体"/>
          <w:sz w:val="24"/>
        </w:rPr>
      </w:pPr>
      <w:r>
        <w:rPr>
          <w:rFonts w:ascii="宋体" w:hAnsi="宋体" w:cs="宋体" w:hint="eastAsia"/>
          <w:sz w:val="24"/>
        </w:rPr>
        <w:t xml:space="preserve">  </w:t>
      </w:r>
      <w:r>
        <w:rPr>
          <w:rFonts w:ascii="宋体" w:hAnsi="宋体" w:cs="宋体" w:hint="eastAsia"/>
          <w:sz w:val="24"/>
          <w:u w:val="single"/>
        </w:rPr>
        <w:t xml:space="preserve">         </w:t>
      </w:r>
      <w:r>
        <w:rPr>
          <w:rFonts w:ascii="宋体" w:hAnsi="宋体" w:cs="宋体" w:hint="eastAsia"/>
          <w:sz w:val="24"/>
        </w:rPr>
        <w:t>同志，现任我单位</w:t>
      </w:r>
      <w:r>
        <w:rPr>
          <w:rFonts w:ascii="宋体" w:hAnsi="宋体" w:cs="宋体" w:hint="eastAsia"/>
          <w:sz w:val="24"/>
          <w:u w:val="single"/>
        </w:rPr>
        <w:t xml:space="preserve">         </w:t>
      </w:r>
      <w:r>
        <w:rPr>
          <w:rFonts w:ascii="宋体" w:hAnsi="宋体" w:cs="宋体" w:hint="eastAsia"/>
          <w:sz w:val="24"/>
        </w:rPr>
        <w:t xml:space="preserve">职务，为法定代表人（负责人），身份证号：   </w:t>
      </w:r>
      <w:r>
        <w:rPr>
          <w:rFonts w:ascii="宋体" w:hAnsi="宋体" w:cs="宋体" w:hint="eastAsia"/>
          <w:sz w:val="24"/>
          <w:u w:val="single"/>
        </w:rPr>
        <w:t xml:space="preserve">                                  </w:t>
      </w:r>
      <w:r>
        <w:rPr>
          <w:rFonts w:ascii="宋体" w:hAnsi="宋体" w:cs="宋体" w:hint="eastAsia"/>
          <w:sz w:val="24"/>
        </w:rPr>
        <w:t>联系电话：</w:t>
      </w:r>
      <w:r>
        <w:rPr>
          <w:rFonts w:ascii="宋体" w:hAnsi="宋体" w:cs="宋体" w:hint="eastAsia"/>
          <w:sz w:val="24"/>
          <w:u w:val="single"/>
        </w:rPr>
        <w:t xml:space="preserve">         </w:t>
      </w:r>
      <w:r>
        <w:rPr>
          <w:rFonts w:ascii="宋体" w:hAnsi="宋体" w:cs="宋体" w:hint="eastAsia"/>
          <w:sz w:val="24"/>
        </w:rPr>
        <w:t>。</w:t>
      </w:r>
    </w:p>
    <w:p>
      <w:pPr>
        <w:spacing w:line="360" w:lineRule="auto"/>
        <w:ind w:firstLine="420" w:firstLineChars="200"/>
        <w:rPr>
          <w:rFonts w:ascii="宋体" w:hAnsi="宋体" w:cs="宋体"/>
          <w:sz w:val="24"/>
        </w:rPr>
      </w:pPr>
      <w:r>
        <w:rPr>
          <w:rFonts w:ascii="宋体" w:hAnsi="宋体" w:cs="宋体" w:hint="eastAsia"/>
          <w:sz w:val="24"/>
        </w:rPr>
        <w:t>特此证明。</w:t>
      </w:r>
    </w:p>
    <w:p>
      <w:pPr>
        <w:spacing w:line="360" w:lineRule="auto"/>
        <w:rPr>
          <w:rFonts w:ascii="宋体" w:hAnsi="宋体" w:cs="宋体"/>
          <w:sz w:val="24"/>
        </w:rPr>
      </w:pPr>
      <w:r>
        <w:rPr>
          <w:rFonts w:ascii="宋体" w:hAnsi="宋体" w:cs="宋体" w:hint="eastAsia"/>
          <w:sz w:val="24"/>
        </w:rPr>
        <w:t xml:space="preserve">         </w:t>
      </w:r>
    </w:p>
    <w:p>
      <w:pPr>
        <w:spacing w:line="360" w:lineRule="auto"/>
        <w:rPr>
          <w:rFonts w:ascii="宋体" w:hAnsi="宋体" w:cs="宋体"/>
          <w:sz w:val="24"/>
        </w:rPr>
      </w:pPr>
      <w:r>
        <w:rPr>
          <w:rFonts w:ascii="宋体" w:hAnsi="宋体" w:cs="宋体" w:hint="eastAsia"/>
          <w:sz w:val="24"/>
        </w:rPr>
        <w:t>说明：1、法定代表人为投标人（企业事业单位、国家机关、社会团体）的主要行政负责人。</w:t>
      </w:r>
    </w:p>
    <w:p>
      <w:pPr>
        <w:spacing w:line="360" w:lineRule="auto"/>
        <w:rPr>
          <w:rFonts w:ascii="宋体" w:hAnsi="宋体" w:cs="宋体"/>
          <w:sz w:val="24"/>
        </w:rPr>
      </w:pPr>
      <w:r>
        <w:rPr>
          <w:rFonts w:ascii="宋体" w:hAnsi="宋体" w:cs="宋体" w:hint="eastAsia"/>
          <w:sz w:val="24"/>
        </w:rPr>
        <w:t xml:space="preserve">      2、本证明书要求投标供应商同时提供法定代表人（负责人）的身份证扫描件（正反两面）作为附件方为有效。    </w:t>
      </w:r>
    </w:p>
    <w:p>
      <w:pPr>
        <w:spacing w:line="360" w:lineRule="auto"/>
        <w:ind w:firstLine="630" w:firstLineChars="300"/>
        <w:rPr>
          <w:rFonts w:ascii="宋体" w:hAnsi="宋体" w:cs="宋体"/>
          <w:sz w:val="24"/>
        </w:rPr>
      </w:pPr>
      <w:r>
        <w:rPr>
          <w:rFonts w:ascii="宋体" w:hAnsi="宋体" w:cs="宋体" w:hint="eastAsia"/>
          <w:sz w:val="24"/>
        </w:rPr>
        <w:t>3、本项目投标授权代表为法定代表人（负责人）的，无需提供《投标文件签署授权委托书》。</w:t>
      </w:r>
    </w:p>
    <w:tbl>
      <w:tblPr>
        <w:tblStyle w:val="TableGrid"/>
        <w:tblpPr w:leftFromText="180" w:rightFromText="180" w:vertAnchor="text" w:horzAnchor="page" w:tblpX="1791" w:tblpY="468"/>
        <w:tblOverlap w:val="never"/>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keepNext w:val="0"/>
              <w:keepLines w:val="0"/>
              <w:suppressLineNumbers w:val="0"/>
              <w:spacing w:before="0" w:beforeAutospacing="0" w:after="0" w:afterAutospacing="0"/>
              <w:ind w:left="0" w:right="0"/>
              <w:jc w:val="center"/>
              <w:rPr>
                <w:rFonts w:hint="default"/>
                <w:sz w:val="24"/>
              </w:rPr>
            </w:pPr>
            <w:r>
              <w:rPr>
                <w:rFonts w:hint="eastAsia"/>
                <w:sz w:val="24"/>
              </w:rPr>
              <w:t>证件扫描件正面</w:t>
            </w:r>
          </w:p>
          <w:p>
            <w:pPr>
              <w:pStyle w:val="BodyText"/>
              <w:keepNext w:val="0"/>
              <w:keepLines w:val="0"/>
              <w:suppressLineNumbers w:val="0"/>
              <w:spacing w:before="0" w:beforeAutospacing="0" w:after="0" w:afterAutospacing="0"/>
              <w:ind w:left="0" w:right="0"/>
              <w:jc w:val="center"/>
              <w:rPr>
                <w:rFonts w:hint="default"/>
              </w:rPr>
            </w:pPr>
          </w:p>
          <w:p>
            <w:pPr>
              <w:pStyle w:val="BodyText2"/>
              <w:keepNext w:val="0"/>
              <w:keepLines w:val="0"/>
              <w:suppressLineNumbers w:val="0"/>
              <w:spacing w:before="0" w:beforeAutospacing="0" w:after="0" w:afterAutospacing="0"/>
              <w:ind w:left="0" w:right="0"/>
              <w:jc w:val="center"/>
              <w:rPr>
                <w:rFonts w:hint="default"/>
              </w:rPr>
            </w:pPr>
          </w:p>
        </w:tc>
        <w:tc>
          <w:tcPr>
            <w:tcW w:w="4265" w:type="dxa"/>
          </w:tcPr>
          <w:p>
            <w:pPr>
              <w:keepNext w:val="0"/>
              <w:keepLines w:val="0"/>
              <w:suppressLineNumbers w:val="0"/>
              <w:spacing w:before="0" w:beforeAutospacing="0" w:after="0" w:afterAutospacing="0"/>
              <w:ind w:left="0" w:right="0"/>
              <w:jc w:val="center"/>
              <w:rPr>
                <w:rFonts w:hint="default"/>
                <w:sz w:val="24"/>
              </w:rPr>
            </w:pPr>
            <w:r>
              <w:rPr>
                <w:rFonts w:hint="eastAsia"/>
                <w:sz w:val="24"/>
              </w:rPr>
              <w:t>证件扫描件反面</w:t>
            </w:r>
          </w:p>
          <w:p>
            <w:pPr>
              <w:pStyle w:val="BodyText"/>
              <w:keepNext w:val="0"/>
              <w:keepLines w:val="0"/>
              <w:suppressLineNumbers w:val="0"/>
              <w:spacing w:before="0" w:beforeAutospacing="0" w:after="0" w:afterAutospacing="0"/>
              <w:ind w:left="0" w:right="0"/>
              <w:jc w:val="center"/>
              <w:rPr>
                <w:rFonts w:hint="default"/>
              </w:rPr>
            </w:pPr>
          </w:p>
          <w:p>
            <w:pPr>
              <w:pStyle w:val="BodyText2"/>
              <w:keepNext w:val="0"/>
              <w:keepLines w:val="0"/>
              <w:suppressLineNumbers w:val="0"/>
              <w:spacing w:before="0" w:beforeAutospacing="0" w:after="0" w:afterAutospacing="0"/>
              <w:ind w:left="0" w:right="0"/>
              <w:jc w:val="center"/>
              <w:rPr>
                <w:rFonts w:hint="default"/>
              </w:rPr>
            </w:pPr>
          </w:p>
        </w:tc>
      </w:tr>
    </w:tbl>
    <w:p>
      <w:pPr>
        <w:numPr>
          <w:ilvl w:val="0"/>
          <w:numId w:val="12"/>
        </w:numPr>
        <w:spacing w:line="360" w:lineRule="auto"/>
        <w:ind w:firstLine="630" w:firstLineChars="300"/>
        <w:rPr>
          <w:rFonts w:ascii="宋体" w:hAnsi="宋体" w:cs="宋体" w:hint="eastAsia"/>
          <w:sz w:val="24"/>
        </w:rPr>
      </w:pPr>
      <w:r>
        <w:rPr>
          <w:rFonts w:ascii="宋体" w:hAnsi="宋体" w:cs="宋体" w:hint="eastAsia"/>
          <w:sz w:val="24"/>
        </w:rPr>
        <w:t>内容必须填写真实、清楚，涂改无效，不得转让、买卖。</w:t>
      </w:r>
    </w:p>
    <w:p>
      <w:pPr>
        <w:numPr>
          <w:ilvl w:val="0"/>
          <w:numId w:val="0"/>
        </w:numPr>
        <w:spacing w:line="360" w:lineRule="auto"/>
        <w:rPr>
          <w:rFonts w:ascii="宋体" w:hAnsi="宋体" w:cs="宋体"/>
          <w:sz w:val="24"/>
        </w:rPr>
      </w:pPr>
      <w:r>
        <w:rPr>
          <w:rFonts w:hint="eastAsia"/>
          <w:highlight w:val="yellow"/>
          <w:lang w:val="en-US" w:eastAsia="zh-CN"/>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p>
    <w:p>
      <w:pPr>
        <w:pStyle w:val="BodyTextFirstIndent2"/>
        <w:ind w:left="0" w:firstLine="0" w:leftChars="0" w:firstLineChars="0"/>
        <w:rPr>
          <w:b/>
          <w:bCs/>
          <w:sz w:val="24"/>
        </w:rPr>
      </w:pPr>
    </w:p>
    <w:p>
      <w:pPr>
        <w:pStyle w:val="BodyTextFirstIndent2"/>
        <w:ind w:firstLine="482"/>
        <w:rPr>
          <w:b/>
          <w:bCs/>
          <w:sz w:val="24"/>
        </w:rPr>
      </w:pPr>
    </w:p>
    <w:p>
      <w:pPr>
        <w:pStyle w:val="Heading3"/>
        <w:spacing w:before="120" w:after="120"/>
        <w:jc w:val="center"/>
        <w:rPr>
          <w:rFonts w:ascii="黑体" w:eastAsia="黑体"/>
          <w:b w:val="0"/>
          <w:sz w:val="24"/>
        </w:rPr>
      </w:pPr>
      <w:r>
        <w:rPr>
          <w:rFonts w:ascii="黑体" w:eastAsia="黑体" w:hint="eastAsia"/>
          <w:b w:val="0"/>
          <w:sz w:val="24"/>
          <w:lang w:val="en-US" w:eastAsia="zh-CN"/>
        </w:rPr>
        <w:t>三</w:t>
      </w:r>
      <w:r>
        <w:rPr>
          <w:rFonts w:ascii="黑体" w:eastAsia="黑体" w:hint="eastAsia"/>
          <w:b w:val="0"/>
          <w:sz w:val="24"/>
        </w:rPr>
        <w:t>、投标文件签署授权委托书</w:t>
      </w:r>
    </w:p>
    <w:p>
      <w:pPr>
        <w:spacing w:line="360" w:lineRule="auto"/>
        <w:ind w:firstLine="420" w:firstLineChars="200"/>
        <w:rPr>
          <w:rFonts w:ascii="宋体" w:hAnsi="宋体" w:cs="宋体"/>
          <w:sz w:val="24"/>
        </w:rPr>
      </w:pPr>
      <w:r>
        <w:rPr>
          <w:rFonts w:ascii="宋体" w:hAnsi="宋体" w:cs="宋体" w:hint="eastAsia"/>
          <w:sz w:val="24"/>
        </w:rPr>
        <w:t>本授权委托书声明：我</w:t>
      </w:r>
      <w:r>
        <w:rPr>
          <w:rFonts w:ascii="宋体" w:hAnsi="宋体" w:cs="宋体" w:hint="eastAsia"/>
          <w:sz w:val="24"/>
          <w:u w:val="single"/>
        </w:rPr>
        <w:t xml:space="preserve">           </w:t>
      </w:r>
      <w:r>
        <w:rPr>
          <w:rFonts w:ascii="宋体" w:hAnsi="宋体" w:cs="宋体" w:hint="eastAsia"/>
          <w:sz w:val="24"/>
        </w:rPr>
        <w:t>（姓名）系</w:t>
      </w:r>
      <w:r>
        <w:rPr>
          <w:rFonts w:ascii="宋体" w:hAnsi="宋体" w:cs="宋体" w:hint="eastAsia"/>
          <w:sz w:val="24"/>
          <w:u w:val="single"/>
        </w:rPr>
        <w:t xml:space="preserve">             </w:t>
      </w:r>
      <w:r>
        <w:rPr>
          <w:rFonts w:ascii="宋体" w:hAnsi="宋体" w:cs="宋体" w:hint="eastAsia"/>
          <w:sz w:val="24"/>
        </w:rPr>
        <w:t>（投标人名称）的法定代表人（负责人），现授权委托</w:t>
      </w:r>
      <w:r>
        <w:rPr>
          <w:rFonts w:ascii="宋体" w:hAnsi="宋体" w:cs="宋体" w:hint="eastAsia"/>
          <w:sz w:val="24"/>
          <w:u w:val="single"/>
        </w:rPr>
        <w:t xml:space="preserve">            </w:t>
      </w:r>
      <w:r>
        <w:rPr>
          <w:rFonts w:ascii="宋体" w:hAnsi="宋体" w:cs="宋体" w:hint="eastAsia"/>
          <w:sz w:val="24"/>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rFonts w:ascii="宋体" w:hAnsi="宋体" w:cs="宋体"/>
          <w:sz w:val="24"/>
          <w:szCs w:val="24"/>
        </w:rPr>
      </w:pPr>
      <w:r>
        <w:rPr>
          <w:rFonts w:ascii="宋体" w:hAnsi="宋体" w:cs="宋体" w:hint="eastAsia"/>
          <w:sz w:val="24"/>
          <w:szCs w:val="24"/>
        </w:rPr>
        <w:t>代理人无转委托权，特此委托。</w:t>
      </w:r>
    </w:p>
    <w:p>
      <w:pPr>
        <w:pStyle w:val="NormalIndent"/>
        <w:spacing w:line="360" w:lineRule="auto"/>
        <w:rPr>
          <w:rFonts w:ascii="宋体" w:hAnsi="宋体" w:cs="宋体"/>
          <w:sz w:val="24"/>
          <w:szCs w:val="24"/>
        </w:rPr>
      </w:pPr>
    </w:p>
    <w:p>
      <w:pPr>
        <w:spacing w:line="360" w:lineRule="auto"/>
        <w:ind w:left="540" w:leftChars="257"/>
        <w:rPr>
          <w:rFonts w:ascii="宋体" w:hAnsi="宋体" w:cs="宋体"/>
          <w:sz w:val="24"/>
        </w:rPr>
      </w:pPr>
      <w:r>
        <w:rPr>
          <w:rFonts w:ascii="宋体" w:hAnsi="宋体" w:cs="宋体" w:hint="eastAsia"/>
          <w:sz w:val="24"/>
        </w:rPr>
        <w:t>代理人：</w:t>
      </w:r>
      <w:r>
        <w:rPr>
          <w:rFonts w:ascii="宋体" w:hAnsi="宋体" w:cs="宋体" w:hint="eastAsia"/>
          <w:sz w:val="24"/>
          <w:u w:val="single"/>
        </w:rPr>
        <w:t xml:space="preserve">             </w:t>
      </w:r>
      <w:r>
        <w:rPr>
          <w:rFonts w:ascii="宋体" w:hAnsi="宋体" w:cs="宋体" w:hint="eastAsia"/>
          <w:sz w:val="24"/>
        </w:rPr>
        <w:t>；</w:t>
      </w:r>
    </w:p>
    <w:p>
      <w:pPr>
        <w:spacing w:line="360" w:lineRule="auto"/>
        <w:ind w:firstLine="420" w:firstLineChars="200"/>
        <w:rPr>
          <w:rFonts w:ascii="宋体" w:hAnsi="宋体" w:cs="宋体"/>
          <w:sz w:val="24"/>
        </w:rPr>
      </w:pPr>
      <w:r>
        <w:rPr>
          <w:rFonts w:ascii="宋体" w:hAnsi="宋体" w:cs="宋体" w:hint="eastAsia"/>
          <w:sz w:val="24"/>
        </w:rPr>
        <w:t>联系电话：</w:t>
      </w:r>
      <w:r>
        <w:rPr>
          <w:rFonts w:ascii="宋体" w:hAnsi="宋体" w:cs="宋体" w:hint="eastAsia"/>
          <w:sz w:val="24"/>
          <w:u w:val="single"/>
        </w:rPr>
        <w:t xml:space="preserve">            </w:t>
      </w:r>
      <w:r>
        <w:rPr>
          <w:rFonts w:ascii="宋体" w:hAnsi="宋体" w:cs="宋体" w:hint="eastAsia"/>
          <w:sz w:val="24"/>
        </w:rPr>
        <w:t xml:space="preserve"> 手机：</w:t>
      </w:r>
      <w:r>
        <w:rPr>
          <w:rFonts w:ascii="宋体" w:hAnsi="宋体" w:cs="宋体" w:hint="eastAsia"/>
          <w:sz w:val="24"/>
          <w:u w:val="single"/>
        </w:rPr>
        <w:t xml:space="preserve">            </w:t>
      </w:r>
      <w:r>
        <w:rPr>
          <w:rFonts w:ascii="宋体" w:hAnsi="宋体" w:cs="宋体" w:hint="eastAsia"/>
          <w:sz w:val="24"/>
        </w:rPr>
        <w:t>；</w:t>
      </w:r>
      <w:r>
        <w:rPr>
          <w:rFonts w:hint="eastAsia"/>
          <w:szCs w:val="21"/>
        </w:rPr>
        <w:t>电子邮箱：</w:t>
      </w:r>
      <w:r>
        <w:rPr>
          <w:rFonts w:hint="eastAsia"/>
          <w:szCs w:val="21"/>
          <w:u w:val="single"/>
        </w:rPr>
        <w:t xml:space="preserve">                </w:t>
      </w:r>
      <w:r>
        <w:rPr>
          <w:rFonts w:hint="eastAsia"/>
          <w:szCs w:val="21"/>
        </w:rPr>
        <w:t>；</w:t>
      </w:r>
    </w:p>
    <w:p>
      <w:pPr>
        <w:spacing w:line="360" w:lineRule="auto"/>
        <w:ind w:left="540" w:leftChars="257"/>
        <w:rPr>
          <w:rFonts w:ascii="宋体" w:hAnsi="宋体" w:cs="宋体"/>
          <w:sz w:val="24"/>
          <w:u w:val="single"/>
        </w:rPr>
      </w:pPr>
      <w:r>
        <w:rPr>
          <w:rFonts w:ascii="宋体" w:hAnsi="宋体" w:cs="宋体" w:hint="eastAsia"/>
          <w:sz w:val="24"/>
        </w:rPr>
        <w:t>身份证号码：</w:t>
      </w:r>
      <w:r>
        <w:rPr>
          <w:rFonts w:ascii="宋体" w:hAnsi="宋体" w:cs="宋体" w:hint="eastAsia"/>
          <w:sz w:val="24"/>
          <w:u w:val="single"/>
        </w:rPr>
        <w:t xml:space="preserve">                        </w:t>
      </w:r>
      <w:r>
        <w:rPr>
          <w:rFonts w:ascii="宋体" w:hAnsi="宋体" w:cs="宋体" w:hint="eastAsia"/>
          <w:sz w:val="24"/>
        </w:rPr>
        <w:t>职务：</w:t>
      </w:r>
      <w:r>
        <w:rPr>
          <w:rFonts w:ascii="宋体" w:hAnsi="宋体" w:cs="宋体" w:hint="eastAsia"/>
          <w:sz w:val="24"/>
          <w:u w:val="single"/>
        </w:rPr>
        <w:t xml:space="preserve">       </w:t>
      </w:r>
      <w:r>
        <w:rPr>
          <w:rFonts w:ascii="宋体" w:hAnsi="宋体" w:cs="宋体" w:hint="eastAsia"/>
          <w:sz w:val="24"/>
        </w:rPr>
        <w:t>；</w:t>
      </w:r>
    </w:p>
    <w:p>
      <w:pPr>
        <w:spacing w:line="360" w:lineRule="auto"/>
        <w:ind w:left="540" w:leftChars="257"/>
        <w:rPr>
          <w:rFonts w:ascii="宋体" w:hAnsi="宋体" w:cs="宋体"/>
          <w:sz w:val="24"/>
        </w:rPr>
      </w:pPr>
      <w:r>
        <w:rPr>
          <w:rFonts w:ascii="宋体" w:hAnsi="宋体" w:cs="宋体" w:hint="eastAsia"/>
          <w:sz w:val="24"/>
        </w:rPr>
        <w:t>授权委托日期：</w:t>
      </w:r>
      <w:r>
        <w:rPr>
          <w:rFonts w:ascii="宋体" w:hAnsi="宋体" w:cs="宋体" w:hint="eastAsia"/>
          <w:sz w:val="24"/>
          <w:u w:val="single"/>
        </w:rPr>
        <w:t xml:space="preserve">         </w:t>
      </w:r>
      <w:r>
        <w:rPr>
          <w:rFonts w:ascii="宋体" w:hAnsi="宋体" w:cs="宋体" w:hint="eastAsia"/>
          <w:sz w:val="24"/>
        </w:rPr>
        <w:t>年</w:t>
      </w:r>
      <w:r>
        <w:rPr>
          <w:rFonts w:ascii="宋体" w:hAnsi="宋体" w:cs="宋体" w:hint="eastAsia"/>
          <w:sz w:val="24"/>
          <w:u w:val="single"/>
        </w:rPr>
        <w:t xml:space="preserve">     </w:t>
      </w:r>
      <w:r>
        <w:rPr>
          <w:rFonts w:ascii="宋体" w:hAnsi="宋体" w:cs="宋体" w:hint="eastAsia"/>
          <w:sz w:val="24"/>
        </w:rPr>
        <w:t xml:space="preserve">月 </w:t>
      </w:r>
      <w:r>
        <w:rPr>
          <w:rFonts w:ascii="宋体" w:hAnsi="宋体" w:cs="宋体" w:hint="eastAsia"/>
          <w:sz w:val="24"/>
          <w:u w:val="single"/>
        </w:rPr>
        <w:t xml:space="preserve">      </w:t>
      </w:r>
      <w:r>
        <w:rPr>
          <w:rFonts w:ascii="宋体" w:hAnsi="宋体" w:cs="宋体" w:hint="eastAsia"/>
          <w:sz w:val="24"/>
        </w:rPr>
        <w:t>日。</w:t>
      </w:r>
    </w:p>
    <w:p>
      <w:pPr>
        <w:spacing w:line="360" w:lineRule="auto"/>
        <w:ind w:left="540" w:leftChars="257"/>
        <w:rPr>
          <w:rFonts w:ascii="宋体" w:hAnsi="宋体" w:cs="宋体"/>
          <w:b/>
          <w:color w:val="FF0000"/>
          <w:sz w:val="24"/>
        </w:rPr>
      </w:pPr>
      <w:r>
        <w:rPr>
          <w:rFonts w:ascii="宋体" w:hAnsi="宋体" w:cs="宋体" w:hint="eastAsia"/>
          <w:b/>
          <w:color w:val="FF0000"/>
          <w:sz w:val="24"/>
        </w:rPr>
        <w:t>附： 1、请提供代理人身份证扫描件（正反两面）；非中国国籍管辖范围人员，可提供公安部门认可的身份证明材料扫描件。</w:t>
      </w:r>
    </w:p>
    <w:tbl>
      <w:tblPr>
        <w:tblStyle w:val="TableGrid"/>
        <w:tblpPr w:leftFromText="180" w:rightFromText="180" w:vertAnchor="text" w:horzAnchor="page" w:tblpX="1791" w:tblpY="468"/>
        <w:tblOverlap w:val="never"/>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pStyle w:val="BodyText"/>
              <w:keepNext w:val="0"/>
              <w:keepLines w:val="0"/>
              <w:suppressLineNumbers w:val="0"/>
              <w:spacing w:before="0" w:beforeAutospacing="0" w:after="0" w:afterAutospacing="0"/>
              <w:ind w:left="0" w:right="0"/>
              <w:rPr>
                <w:rFonts w:hint="default"/>
              </w:rPr>
            </w:pPr>
            <w:r>
              <w:rPr>
                <w:rFonts w:hint="eastAsia"/>
              </w:rPr>
              <w:t>证件扫描件正面</w:t>
            </w:r>
          </w:p>
          <w:p>
            <w:pPr>
              <w:pStyle w:val="BodyText2"/>
              <w:keepNext w:val="0"/>
              <w:keepLines w:val="0"/>
              <w:suppressLineNumbers w:val="0"/>
              <w:spacing w:before="0" w:beforeAutospacing="0" w:after="0" w:afterAutospacing="0"/>
              <w:ind w:left="0" w:right="0"/>
              <w:rPr>
                <w:rFonts w:hint="default"/>
              </w:rPr>
            </w:pPr>
          </w:p>
        </w:tc>
        <w:tc>
          <w:tcPr>
            <w:tcW w:w="4265" w:type="dxa"/>
          </w:tcPr>
          <w:p>
            <w:pPr>
              <w:pStyle w:val="BodyText"/>
              <w:keepNext w:val="0"/>
              <w:keepLines w:val="0"/>
              <w:suppressLineNumbers w:val="0"/>
              <w:spacing w:before="0" w:beforeAutospacing="0" w:after="0" w:afterAutospacing="0"/>
              <w:ind w:left="0" w:right="0"/>
              <w:rPr>
                <w:rFonts w:hint="default"/>
              </w:rPr>
            </w:pPr>
            <w:r>
              <w:rPr>
                <w:rFonts w:hint="eastAsia"/>
              </w:rPr>
              <w:t>证件扫描件反面</w:t>
            </w:r>
          </w:p>
          <w:p>
            <w:pPr>
              <w:pStyle w:val="BodyText2"/>
              <w:keepNext w:val="0"/>
              <w:keepLines w:val="0"/>
              <w:suppressLineNumbers w:val="0"/>
              <w:spacing w:before="0" w:beforeAutospacing="0" w:after="0" w:afterAutospacing="0"/>
              <w:ind w:left="0" w:right="0"/>
              <w:rPr>
                <w:rFonts w:hint="default"/>
              </w:rPr>
            </w:pPr>
          </w:p>
        </w:tc>
      </w:tr>
    </w:tbl>
    <w:p>
      <w:pPr>
        <w:numPr>
          <w:ilvl w:val="0"/>
          <w:numId w:val="0"/>
        </w:numPr>
        <w:spacing w:line="360" w:lineRule="auto"/>
        <w:rPr>
          <w:rFonts w:hint="eastAsia"/>
          <w:highlight w:val="yellow"/>
          <w:lang w:val="en-US" w:eastAsia="zh-CN"/>
        </w:rPr>
      </w:pPr>
    </w:p>
    <w:p>
      <w:pPr>
        <w:numPr>
          <w:ilvl w:val="0"/>
          <w:numId w:val="0"/>
        </w:numPr>
        <w:spacing w:line="360" w:lineRule="auto"/>
        <w:rPr>
          <w:rFonts w:ascii="宋体" w:hAnsi="宋体" w:cs="宋体"/>
          <w:sz w:val="24"/>
        </w:rPr>
      </w:pPr>
      <w:r>
        <w:rPr>
          <w:rFonts w:hint="eastAsia"/>
          <w:highlight w:val="yellow"/>
          <w:lang w:val="en-US" w:eastAsia="zh-CN"/>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p>
    <w:p>
      <w:pPr>
        <w:pStyle w:val="Heading3"/>
        <w:jc w:val="center"/>
        <w:rPr>
          <w:rFonts w:cs="宋体"/>
          <w:color w:val="FF0000"/>
          <w:sz w:val="24"/>
          <w:szCs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w:t>
      </w:r>
      <w:bookmarkStart w:id="43" w:name="_Hlk72092634"/>
      <w:r>
        <w:rPr>
          <w:rFonts w:ascii="黑体" w:eastAsia="黑体" w:hint="eastAsia"/>
          <w:b w:val="0"/>
          <w:kern w:val="0"/>
          <w:sz w:val="24"/>
          <w:szCs w:val="24"/>
        </w:rPr>
        <w:t>实质性条款响应情况表</w:t>
      </w:r>
      <w:bookmarkEnd w:id="43"/>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widowControl/>
              <w:jc w:val="center"/>
              <w:rPr>
                <w:rFonts w:ascii="宋体" w:eastAsia="宋体" w:hAnsi="宋体" w:cs="宋体" w:hint="eastAsia"/>
                <w:b/>
                <w:bCs/>
                <w:kern w:val="0"/>
                <w:sz w:val="24"/>
                <w:szCs w:val="24"/>
              </w:rPr>
            </w:pPr>
            <w:bookmarkStart w:id="44" w:name="_Hlk72092651"/>
            <w:r>
              <w:rPr>
                <w:rFonts w:ascii="宋体" w:eastAsia="宋体" w:hAnsi="宋体" w:cs="宋体" w:hint="eastAsia"/>
                <w:b/>
                <w:bCs/>
                <w:kern w:val="0"/>
                <w:sz w:val="24"/>
                <w:szCs w:val="24"/>
              </w:rPr>
              <w:t>序号</w:t>
            </w:r>
          </w:p>
        </w:tc>
        <w:tc>
          <w:tcPr>
            <w:tcW w:w="2664" w:type="dxa"/>
            <w:vAlign w:val="center"/>
          </w:tcPr>
          <w:p>
            <w:pPr>
              <w:widowControl/>
              <w:jc w:val="center"/>
              <w:rPr>
                <w:rFonts w:ascii="宋体" w:eastAsia="宋体" w:hAnsi="宋体" w:cs="宋体" w:hint="eastAsia"/>
                <w:b/>
                <w:bCs/>
                <w:kern w:val="0"/>
                <w:sz w:val="24"/>
                <w:szCs w:val="24"/>
              </w:rPr>
            </w:pPr>
            <w:r>
              <w:rPr>
                <w:rFonts w:ascii="宋体" w:eastAsia="宋体" w:hAnsi="宋体" w:cs="宋体" w:hint="eastAsia"/>
                <w:b/>
                <w:bCs/>
                <w:kern w:val="0"/>
                <w:sz w:val="24"/>
                <w:szCs w:val="24"/>
              </w:rPr>
              <w:t>实质性条款具体内容</w:t>
            </w:r>
          </w:p>
        </w:tc>
        <w:tc>
          <w:tcPr>
            <w:tcW w:w="1588" w:type="dxa"/>
            <w:vAlign w:val="center"/>
          </w:tcPr>
          <w:p>
            <w:pPr>
              <w:widowControl/>
              <w:jc w:val="center"/>
              <w:rPr>
                <w:rFonts w:ascii="宋体" w:eastAsia="宋体" w:hAnsi="宋体" w:cs="宋体" w:hint="eastAsia"/>
                <w:b/>
                <w:bCs/>
                <w:kern w:val="0"/>
                <w:sz w:val="24"/>
                <w:szCs w:val="24"/>
              </w:rPr>
            </w:pPr>
            <w:r>
              <w:rPr>
                <w:rFonts w:ascii="宋体" w:eastAsia="宋体" w:hAnsi="宋体" w:cs="宋体" w:hint="eastAsia"/>
                <w:b/>
                <w:bCs/>
                <w:kern w:val="0"/>
                <w:sz w:val="24"/>
                <w:szCs w:val="24"/>
              </w:rPr>
              <w:t>投标响应</w:t>
            </w:r>
          </w:p>
        </w:tc>
        <w:tc>
          <w:tcPr>
            <w:tcW w:w="1842" w:type="dxa"/>
            <w:vAlign w:val="center"/>
          </w:tcPr>
          <w:p>
            <w:pPr>
              <w:widowControl/>
              <w:jc w:val="center"/>
              <w:rPr>
                <w:rFonts w:ascii="宋体" w:eastAsia="宋体" w:hAnsi="宋体" w:cs="宋体" w:hint="eastAsia"/>
                <w:b/>
                <w:bCs/>
                <w:kern w:val="0"/>
                <w:sz w:val="24"/>
                <w:szCs w:val="24"/>
              </w:rPr>
            </w:pPr>
            <w:r>
              <w:rPr>
                <w:rFonts w:ascii="宋体" w:eastAsia="宋体" w:hAnsi="宋体" w:cs="宋体" w:hint="eastAsia"/>
                <w:b/>
                <w:bCs/>
                <w:kern w:val="0"/>
                <w:sz w:val="24"/>
                <w:szCs w:val="24"/>
              </w:rPr>
              <w:t>偏离情况</w:t>
            </w:r>
          </w:p>
        </w:tc>
        <w:tc>
          <w:tcPr>
            <w:tcW w:w="1418" w:type="dxa"/>
            <w:vAlign w:val="center"/>
          </w:tcPr>
          <w:p>
            <w:pPr>
              <w:widowControl/>
              <w:jc w:val="center"/>
              <w:rPr>
                <w:rFonts w:ascii="宋体" w:eastAsia="宋体" w:hAnsi="宋体" w:cs="宋体" w:hint="eastAsia"/>
                <w:b/>
                <w:bCs/>
                <w:kern w:val="0"/>
                <w:sz w:val="24"/>
                <w:szCs w:val="24"/>
              </w:rPr>
            </w:pPr>
            <w:r>
              <w:rPr>
                <w:rFonts w:ascii="宋体" w:eastAsia="宋体" w:hAnsi="宋体" w:cs="宋体" w:hint="eastAsia"/>
                <w:b/>
                <w:bCs/>
                <w:kern w:val="0"/>
                <w:sz w:val="24"/>
                <w:szCs w:val="24"/>
              </w:rPr>
              <w:t>说明</w:t>
            </w:r>
          </w:p>
        </w:tc>
      </w:tr>
      <w:tr>
        <w:tblPrEx>
          <w:tblW w:w="8217" w:type="dxa"/>
          <w:tblInd w:w="0" w:type="dxa"/>
          <w:tblLayout w:type="fixed"/>
          <w:tblCellMar>
            <w:top w:w="0" w:type="dxa"/>
            <w:left w:w="108" w:type="dxa"/>
            <w:bottom w:w="0" w:type="dxa"/>
            <w:right w:w="108" w:type="dxa"/>
          </w:tblCellMar>
        </w:tblPrEx>
        <w:tc>
          <w:tcPr>
            <w:tcW w:w="705" w:type="dxa"/>
            <w:vAlign w:val="center"/>
          </w:tcPr>
          <w:p>
            <w:pPr>
              <w:widowControl/>
              <w:jc w:val="center"/>
              <w:rPr>
                <w:rFonts w:ascii="宋体" w:eastAsia="宋体" w:hAnsi="宋体" w:cs="宋体" w:hint="eastAsia"/>
                <w:b w:val="0"/>
                <w:bCs w:val="0"/>
                <w:kern w:val="0"/>
                <w:sz w:val="24"/>
                <w:szCs w:val="24"/>
              </w:rPr>
            </w:pPr>
            <w:bookmarkEnd w:id="44"/>
            <w:r>
              <w:rPr>
                <w:rFonts w:ascii="宋体" w:eastAsia="宋体" w:hAnsi="宋体" w:cs="宋体" w:hint="eastAsia"/>
                <w:b w:val="0"/>
                <w:bCs w:val="0"/>
                <w:kern w:val="0"/>
                <w:sz w:val="24"/>
                <w:szCs w:val="24"/>
              </w:rPr>
              <w:t>1</w:t>
            </w:r>
          </w:p>
        </w:tc>
        <w:tc>
          <w:tcPr>
            <w:tcW w:w="2664" w:type="dxa"/>
            <w:vAlign w:val="center"/>
          </w:tcPr>
          <w:p>
            <w:pPr>
              <w:jc w:val="left"/>
              <w:rPr>
                <w:rFonts w:ascii="宋体" w:eastAsia="宋体" w:hAnsi="宋体" w:cs="宋体" w:hint="eastAsia"/>
                <w:b w:val="0"/>
                <w:bCs w:val="0"/>
                <w:kern w:val="0"/>
                <w:sz w:val="24"/>
                <w:szCs w:val="24"/>
                <w:lang w:val="en-US" w:eastAsia="zh-CN"/>
              </w:rPr>
            </w:pPr>
            <w:r>
              <w:rPr>
                <w:rFonts w:ascii="宋体" w:eastAsia="宋体" w:hAnsi="宋体" w:cs="宋体" w:hint="eastAsia"/>
                <w:b w:val="0"/>
                <w:bCs/>
                <w:sz w:val="24"/>
                <w:szCs w:val="24"/>
                <w:lang w:val="en-US" w:eastAsia="zh-CN"/>
              </w:rPr>
              <w:t>完全满足人员服务要求中的</w:t>
            </w:r>
            <w:r>
              <w:rPr>
                <w:rFonts w:ascii="宋体" w:eastAsia="宋体" w:hAnsi="宋体" w:cs="宋体" w:hint="eastAsia"/>
                <w:b w:val="0"/>
                <w:bCs/>
                <w:sz w:val="24"/>
                <w:szCs w:val="24"/>
              </w:rPr>
              <w:t>★人员类别★人数★人员必须具备条件</w:t>
            </w:r>
          </w:p>
        </w:tc>
        <w:tc>
          <w:tcPr>
            <w:tcW w:w="1588" w:type="dxa"/>
            <w:vAlign w:val="center"/>
          </w:tcPr>
          <w:p>
            <w:pPr>
              <w:widowControl/>
              <w:jc w:val="center"/>
              <w:rPr>
                <w:rFonts w:ascii="宋体" w:eastAsia="宋体" w:hAnsi="宋体" w:cs="宋体" w:hint="eastAsia"/>
                <w:b w:val="0"/>
                <w:bCs w:val="0"/>
                <w:kern w:val="0"/>
                <w:sz w:val="24"/>
                <w:szCs w:val="24"/>
              </w:rPr>
            </w:pPr>
          </w:p>
        </w:tc>
        <w:tc>
          <w:tcPr>
            <w:tcW w:w="1842" w:type="dxa"/>
            <w:vAlign w:val="center"/>
          </w:tcPr>
          <w:p>
            <w:pPr>
              <w:widowControl/>
              <w:jc w:val="center"/>
              <w:rPr>
                <w:rFonts w:ascii="宋体" w:eastAsia="宋体" w:hAnsi="宋体" w:cs="宋体" w:hint="eastAsia"/>
                <w:b w:val="0"/>
                <w:bCs w:val="0"/>
                <w:kern w:val="0"/>
                <w:sz w:val="24"/>
                <w:szCs w:val="24"/>
              </w:rPr>
            </w:pPr>
          </w:p>
        </w:tc>
        <w:tc>
          <w:tcPr>
            <w:tcW w:w="1418" w:type="dxa"/>
            <w:vAlign w:val="center"/>
          </w:tcPr>
          <w:p>
            <w:pPr>
              <w:widowControl/>
              <w:jc w:val="center"/>
              <w:rPr>
                <w:rFonts w:ascii="宋体" w:eastAsia="宋体" w:hAnsi="宋体" w:cs="宋体" w:hint="eastAsia"/>
                <w:b w:val="0"/>
                <w:bCs w:val="0"/>
                <w:kern w:val="0"/>
                <w:sz w:val="24"/>
                <w:szCs w:val="24"/>
                <w:lang w:val="en-US" w:eastAsia="zh-CN"/>
              </w:rPr>
            </w:pPr>
          </w:p>
        </w:tc>
      </w:tr>
      <w:tr>
        <w:tblPrEx>
          <w:tblW w:w="8217" w:type="dxa"/>
          <w:tblInd w:w="0" w:type="dxa"/>
          <w:tblLayout w:type="fixed"/>
          <w:tblCellMar>
            <w:top w:w="0" w:type="dxa"/>
            <w:left w:w="108" w:type="dxa"/>
            <w:bottom w:w="0" w:type="dxa"/>
            <w:right w:w="108" w:type="dxa"/>
          </w:tblCellMar>
        </w:tblPrEx>
        <w:tc>
          <w:tcPr>
            <w:tcW w:w="705" w:type="dxa"/>
            <w:vAlign w:val="center"/>
          </w:tcPr>
          <w:p>
            <w:pPr>
              <w:widowControl/>
              <w:jc w:val="center"/>
              <w:rPr>
                <w:rFonts w:ascii="宋体" w:eastAsia="宋体" w:hAnsi="宋体" w:cs="宋体" w:hint="eastAsia"/>
                <w:b w:val="0"/>
                <w:bCs w:val="0"/>
                <w:kern w:val="0"/>
                <w:sz w:val="24"/>
                <w:szCs w:val="24"/>
              </w:rPr>
            </w:pPr>
            <w:r>
              <w:rPr>
                <w:rFonts w:ascii="宋体" w:eastAsia="宋体" w:hAnsi="宋体" w:cs="宋体" w:hint="eastAsia"/>
                <w:b w:val="0"/>
                <w:bCs w:val="0"/>
                <w:kern w:val="0"/>
                <w:sz w:val="24"/>
                <w:szCs w:val="24"/>
              </w:rPr>
              <w:t>2</w:t>
            </w:r>
          </w:p>
        </w:tc>
        <w:tc>
          <w:tcPr>
            <w:tcW w:w="2664" w:type="dxa"/>
            <w:vAlign w:val="center"/>
          </w:tcPr>
          <w:p>
            <w:pPr>
              <w:jc w:val="left"/>
              <w:rPr>
                <w:rFonts w:ascii="宋体" w:eastAsia="宋体" w:hAnsi="宋体" w:cs="宋体" w:hint="eastAsia"/>
                <w:b w:val="0"/>
                <w:bCs w:val="0"/>
                <w:kern w:val="0"/>
                <w:sz w:val="24"/>
                <w:szCs w:val="24"/>
                <w:lang w:val="en-US" w:eastAsia="zh-CN"/>
              </w:rPr>
            </w:pPr>
            <w:r>
              <w:rPr>
                <w:rFonts w:ascii="宋体" w:eastAsia="宋体" w:hAnsi="宋体" w:cs="宋体" w:hint="eastAsia"/>
                <w:b w:val="0"/>
                <w:bCs/>
                <w:sz w:val="24"/>
                <w:szCs w:val="24"/>
              </w:rPr>
              <w:t>★服务期限</w:t>
            </w:r>
            <w:r>
              <w:rPr>
                <w:rFonts w:ascii="宋体" w:eastAsia="宋体" w:hAnsi="宋体" w:cs="宋体" w:hint="eastAsia"/>
                <w:b w:val="0"/>
                <w:bCs/>
                <w:sz w:val="24"/>
                <w:szCs w:val="24"/>
                <w:lang w:eastAsia="zh-CN"/>
              </w:rPr>
              <w:t>：</w:t>
            </w:r>
            <w:r>
              <w:rPr>
                <w:rFonts w:ascii="宋体" w:eastAsia="宋体" w:hAnsi="宋体" w:cs="宋体" w:hint="eastAsia"/>
                <w:color w:val="auto"/>
                <w:sz w:val="24"/>
                <w:szCs w:val="24"/>
                <w:highlight w:val="none"/>
              </w:rPr>
              <w:t>自合同签订之日（或合同约定之日）起1年。本项目为长期服务采购项目，合同履行期限最长不得超过三十六个月，合同一年一签。采购单位</w:t>
            </w:r>
            <w:r>
              <w:rPr>
                <w:rFonts w:ascii="宋体" w:hAnsi="宋体" w:cs="宋体" w:hint="eastAsia"/>
                <w:color w:val="auto"/>
                <w:sz w:val="24"/>
                <w:szCs w:val="24"/>
                <w:highlight w:val="none"/>
                <w:lang w:val="en-US" w:eastAsia="zh-CN"/>
              </w:rPr>
              <w:t>根据</w:t>
            </w:r>
            <w:r>
              <w:rPr>
                <w:rFonts w:ascii="宋体" w:eastAsia="宋体" w:hAnsi="宋体" w:cs="宋体" w:hint="eastAsia"/>
                <w:color w:val="auto"/>
                <w:sz w:val="24"/>
                <w:szCs w:val="24"/>
                <w:highlight w:val="none"/>
              </w:rPr>
              <w:t>履约情况</w:t>
            </w:r>
            <w:r>
              <w:rPr>
                <w:rFonts w:ascii="宋体" w:hAnsi="宋体" w:cs="宋体" w:hint="eastAsia"/>
                <w:color w:val="auto"/>
                <w:sz w:val="24"/>
                <w:szCs w:val="24"/>
                <w:highlight w:val="none"/>
                <w:lang w:val="en-US" w:eastAsia="zh-CN"/>
              </w:rPr>
              <w:t>决定是否续签</w:t>
            </w:r>
            <w:r>
              <w:rPr>
                <w:rFonts w:ascii="宋体" w:eastAsia="宋体" w:hAnsi="宋体" w:cs="宋体" w:hint="eastAsia"/>
                <w:color w:val="auto"/>
                <w:sz w:val="24"/>
                <w:szCs w:val="24"/>
                <w:highlight w:val="none"/>
              </w:rPr>
              <w:t>。</w:t>
            </w:r>
          </w:p>
        </w:tc>
        <w:tc>
          <w:tcPr>
            <w:tcW w:w="1588" w:type="dxa"/>
            <w:vAlign w:val="center"/>
          </w:tcPr>
          <w:p>
            <w:pPr>
              <w:widowControl/>
              <w:jc w:val="center"/>
              <w:rPr>
                <w:rFonts w:ascii="宋体" w:eastAsia="宋体" w:hAnsi="宋体" w:cs="宋体" w:hint="eastAsia"/>
                <w:b w:val="0"/>
                <w:bCs w:val="0"/>
                <w:kern w:val="0"/>
                <w:sz w:val="24"/>
                <w:szCs w:val="24"/>
              </w:rPr>
            </w:pPr>
          </w:p>
        </w:tc>
        <w:tc>
          <w:tcPr>
            <w:tcW w:w="1842" w:type="dxa"/>
            <w:vAlign w:val="center"/>
          </w:tcPr>
          <w:p>
            <w:pPr>
              <w:widowControl/>
              <w:jc w:val="center"/>
              <w:rPr>
                <w:rFonts w:ascii="宋体" w:eastAsia="宋体" w:hAnsi="宋体" w:cs="宋体" w:hint="eastAsia"/>
                <w:b w:val="0"/>
                <w:bCs w:val="0"/>
                <w:kern w:val="0"/>
                <w:sz w:val="24"/>
                <w:szCs w:val="24"/>
              </w:rPr>
            </w:pPr>
          </w:p>
        </w:tc>
        <w:tc>
          <w:tcPr>
            <w:tcW w:w="1418" w:type="dxa"/>
            <w:vAlign w:val="center"/>
          </w:tcPr>
          <w:p>
            <w:pPr>
              <w:widowControl/>
              <w:jc w:val="center"/>
              <w:rPr>
                <w:rFonts w:ascii="宋体" w:eastAsia="宋体" w:hAnsi="宋体" w:cs="宋体" w:hint="eastAsia"/>
                <w:b w:val="0"/>
                <w:bCs w:val="0"/>
                <w:kern w:val="0"/>
                <w:sz w:val="24"/>
                <w:szCs w:val="24"/>
              </w:rPr>
            </w:pPr>
          </w:p>
        </w:tc>
      </w:tr>
      <w:tr>
        <w:tblPrEx>
          <w:tblW w:w="8217" w:type="dxa"/>
          <w:tblInd w:w="0" w:type="dxa"/>
          <w:tblLayout w:type="fixed"/>
          <w:tblCellMar>
            <w:top w:w="0" w:type="dxa"/>
            <w:left w:w="108" w:type="dxa"/>
            <w:bottom w:w="0" w:type="dxa"/>
            <w:right w:w="108" w:type="dxa"/>
          </w:tblCellMar>
        </w:tblPrEx>
        <w:tc>
          <w:tcPr>
            <w:tcW w:w="705" w:type="dxa"/>
            <w:vAlign w:val="center"/>
          </w:tcPr>
          <w:p>
            <w:pPr>
              <w:widowControl/>
              <w:jc w:val="center"/>
              <w:rPr>
                <w:rFonts w:ascii="宋体" w:eastAsia="宋体" w:hAnsi="宋体" w:cs="宋体" w:hint="eastAsia"/>
                <w:b w:val="0"/>
                <w:bCs w:val="0"/>
                <w:kern w:val="0"/>
                <w:sz w:val="24"/>
                <w:szCs w:val="24"/>
                <w:lang w:val="en-US" w:eastAsia="zh-CN"/>
              </w:rPr>
            </w:pPr>
            <w:r>
              <w:rPr>
                <w:rFonts w:ascii="宋体" w:hAnsi="宋体" w:cs="宋体" w:hint="eastAsia"/>
                <w:b w:val="0"/>
                <w:bCs w:val="0"/>
                <w:kern w:val="0"/>
                <w:sz w:val="24"/>
                <w:szCs w:val="24"/>
                <w:lang w:val="en-US" w:eastAsia="zh-CN"/>
              </w:rPr>
              <w:t>3</w:t>
            </w:r>
          </w:p>
        </w:tc>
        <w:tc>
          <w:tcPr>
            <w:tcW w:w="2664" w:type="dxa"/>
            <w:vAlign w:val="center"/>
          </w:tcPr>
          <w:p>
            <w:pPr>
              <w:ind w:firstLine="210" w:firstLineChars="100"/>
              <w:jc w:val="left"/>
              <w:rPr>
                <w:rFonts w:ascii="宋体" w:eastAsia="宋体" w:hAnsi="宋体" w:cs="宋体" w:hint="eastAsia"/>
                <w:b w:val="0"/>
                <w:bCs w:val="0"/>
                <w:kern w:val="0"/>
                <w:sz w:val="24"/>
                <w:szCs w:val="24"/>
                <w:lang w:val="en-US" w:eastAsia="zh-CN"/>
              </w:rPr>
            </w:pPr>
            <w:r>
              <w:rPr>
                <w:rFonts w:ascii="宋体" w:eastAsia="宋体" w:hAnsi="宋体" w:cs="宋体" w:hint="eastAsia"/>
                <w:b w:val="0"/>
                <w:bCs/>
                <w:sz w:val="24"/>
                <w:szCs w:val="24"/>
                <w:highlight w:val="none"/>
              </w:rPr>
              <w:t>★</w:t>
            </w:r>
            <w:r>
              <w:rPr>
                <w:rFonts w:ascii="宋体" w:eastAsia="宋体" w:hAnsi="宋体" w:cs="宋体" w:hint="eastAsia"/>
                <w:color w:val="auto"/>
                <w:sz w:val="24"/>
                <w:szCs w:val="24"/>
                <w:highlight w:val="none"/>
              </w:rPr>
              <w:t>（1）投标报价不得超出预算金额，否则按</w:t>
            </w:r>
            <w:r>
              <w:rPr>
                <w:rFonts w:ascii="宋体" w:hAnsi="宋体" w:cs="宋体" w:hint="eastAsia"/>
                <w:color w:val="auto"/>
                <w:sz w:val="24"/>
                <w:szCs w:val="24"/>
                <w:highlight w:val="none"/>
                <w:lang w:val="en-US" w:eastAsia="zh-CN"/>
              </w:rPr>
              <w:t>投标无效</w:t>
            </w:r>
            <w:r>
              <w:rPr>
                <w:rFonts w:ascii="宋体" w:eastAsia="宋体" w:hAnsi="宋体" w:cs="宋体" w:hint="eastAsia"/>
                <w:color w:val="auto"/>
                <w:sz w:val="24"/>
                <w:szCs w:val="24"/>
                <w:highlight w:val="none"/>
              </w:rPr>
              <w:t>处理。</w:t>
            </w:r>
          </w:p>
        </w:tc>
        <w:tc>
          <w:tcPr>
            <w:tcW w:w="1588" w:type="dxa"/>
            <w:vAlign w:val="center"/>
          </w:tcPr>
          <w:p>
            <w:pPr>
              <w:widowControl/>
              <w:jc w:val="center"/>
              <w:rPr>
                <w:rFonts w:ascii="宋体" w:eastAsia="宋体" w:hAnsi="宋体" w:cs="宋体" w:hint="eastAsia"/>
                <w:b w:val="0"/>
                <w:bCs w:val="0"/>
                <w:kern w:val="0"/>
                <w:sz w:val="24"/>
                <w:szCs w:val="24"/>
              </w:rPr>
            </w:pPr>
          </w:p>
        </w:tc>
        <w:tc>
          <w:tcPr>
            <w:tcW w:w="1842" w:type="dxa"/>
            <w:vAlign w:val="center"/>
          </w:tcPr>
          <w:p>
            <w:pPr>
              <w:widowControl/>
              <w:jc w:val="center"/>
              <w:rPr>
                <w:rFonts w:ascii="宋体" w:eastAsia="宋体" w:hAnsi="宋体" w:cs="宋体" w:hint="eastAsia"/>
                <w:b w:val="0"/>
                <w:bCs w:val="0"/>
                <w:kern w:val="0"/>
                <w:sz w:val="24"/>
                <w:szCs w:val="24"/>
              </w:rPr>
            </w:pPr>
          </w:p>
        </w:tc>
        <w:tc>
          <w:tcPr>
            <w:tcW w:w="1418" w:type="dxa"/>
            <w:vAlign w:val="center"/>
          </w:tcPr>
          <w:p>
            <w:pPr>
              <w:widowControl/>
              <w:jc w:val="center"/>
              <w:rPr>
                <w:rFonts w:ascii="宋体" w:eastAsia="宋体" w:hAnsi="宋体" w:cs="宋体" w:hint="eastAsia"/>
                <w:b w:val="0"/>
                <w:bCs w:val="0"/>
                <w:kern w:val="0"/>
                <w:sz w:val="24"/>
                <w:szCs w:val="24"/>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BodyText"/>
      </w:pPr>
    </w:p>
    <w:p>
      <w:pPr>
        <w:pStyle w:val="Heading3"/>
        <w:numPr>
          <w:ilvl w:val="0"/>
          <w:numId w:val="0"/>
        </w:numPr>
        <w:ind w:firstLine="2310" w:leftChars="0" w:firstLineChars="1100"/>
        <w:jc w:val="both"/>
        <w:rPr>
          <w:rFonts w:ascii="黑体" w:eastAsia="黑体" w:hint="eastAsia"/>
          <w:b w:val="0"/>
          <w:kern w:val="0"/>
          <w:sz w:val="24"/>
          <w:szCs w:val="24"/>
          <w:lang w:val="en-US" w:eastAsia="zh-CN"/>
        </w:rPr>
      </w:pPr>
      <w:r>
        <w:rPr>
          <w:rFonts w:ascii="黑体" w:eastAsia="黑体" w:hint="eastAsia"/>
          <w:b w:val="0"/>
          <w:kern w:val="0"/>
          <w:sz w:val="24"/>
          <w:szCs w:val="24"/>
          <w:lang w:val="en-US" w:eastAsia="zh-CN"/>
        </w:rPr>
        <w:t>五、</w:t>
      </w:r>
      <w:r>
        <w:rPr>
          <w:rFonts w:ascii="宋体" w:eastAsia="宋体" w:hAnsi="宋体" w:cs="宋体" w:hint="eastAsia"/>
          <w:kern w:val="2"/>
          <w:sz w:val="24"/>
          <w:szCs w:val="24"/>
          <w:lang w:val="en-US" w:eastAsia="zh-CN"/>
        </w:rPr>
        <w:t>项目实施方案</w:t>
      </w:r>
    </w:p>
    <w:p>
      <w:pPr>
        <w:pStyle w:val="NormalIndent"/>
        <w:ind w:firstLine="0"/>
        <w:rPr>
          <w:rFonts w:asciiTheme="minorEastAsia" w:eastAsiaTheme="minorEastAsia" w:hAnsiTheme="minorEastAsia" w:cstheme="minorEastAsia"/>
          <w:color w:val="FF0000"/>
          <w:sz w:val="24"/>
        </w:rPr>
      </w:pPr>
    </w:p>
    <w:p>
      <w:pPr>
        <w:numPr>
          <w:ilvl w:val="0"/>
          <w:numId w:val="0"/>
        </w:numPr>
        <w:ind w:leftChars="0"/>
        <w:rPr>
          <w:rFonts w:hint="eastAsia"/>
          <w:lang w:val="en-US" w:eastAsia="zh-CN"/>
        </w:rPr>
      </w:pPr>
    </w:p>
    <w:p>
      <w:pPr>
        <w:pStyle w:val="Heading3"/>
        <w:numPr>
          <w:ilvl w:val="0"/>
          <w:numId w:val="0"/>
        </w:numPr>
        <w:ind w:left="0" w:firstLine="0" w:leftChars="0" w:firstLineChars="0"/>
        <w:jc w:val="center"/>
        <w:rPr>
          <w:rFonts w:ascii="黑体" w:eastAsia="黑体" w:hint="eastAsia"/>
          <w:b w:val="0"/>
          <w:kern w:val="0"/>
          <w:sz w:val="24"/>
          <w:szCs w:val="24"/>
          <w:lang w:val="en-US" w:eastAsia="zh-CN"/>
        </w:rPr>
      </w:pPr>
      <w:r>
        <w:rPr>
          <w:rFonts w:ascii="黑体" w:eastAsia="黑体" w:cs="Times New Roman" w:hint="eastAsia"/>
          <w:b w:val="0"/>
          <w:bCs/>
          <w:kern w:val="0"/>
          <w:sz w:val="24"/>
          <w:szCs w:val="24"/>
          <w:lang w:val="en-US" w:eastAsia="zh-CN" w:bidi="ar-SA"/>
        </w:rPr>
        <w:t>六</w:t>
      </w:r>
      <w:r>
        <w:rPr>
          <w:rFonts w:ascii="黑体" w:eastAsia="黑体" w:hAnsi="宋体" w:cs="Times New Roman" w:hint="eastAsia"/>
          <w:b w:val="0"/>
          <w:bCs/>
          <w:kern w:val="0"/>
          <w:sz w:val="24"/>
          <w:szCs w:val="24"/>
          <w:lang w:val="en-US" w:eastAsia="zh-CN" w:bidi="ar-SA"/>
        </w:rPr>
        <w:t>、</w:t>
      </w:r>
      <w:r>
        <w:rPr>
          <w:rFonts w:ascii="宋体" w:eastAsia="宋体" w:hAnsi="宋体" w:cs="宋体" w:hint="eastAsia"/>
          <w:kern w:val="2"/>
          <w:sz w:val="24"/>
          <w:szCs w:val="24"/>
          <w:lang w:val="en-US" w:eastAsia="zh-CN"/>
        </w:rPr>
        <w:t>管理规范和组织机构</w:t>
      </w:r>
    </w:p>
    <w:p>
      <w:pPr>
        <w:numPr>
          <w:ilvl w:val="0"/>
          <w:numId w:val="0"/>
        </w:numPr>
        <w:ind w:leftChars="0"/>
        <w:rPr>
          <w:rFonts w:hint="eastAsia"/>
          <w:b/>
          <w:bCs/>
          <w:lang w:val="en-US" w:eastAsia="zh-CN"/>
        </w:rPr>
      </w:pPr>
    </w:p>
    <w:p>
      <w:pPr>
        <w:pStyle w:val="Heading3"/>
        <w:numPr>
          <w:ilvl w:val="0"/>
          <w:numId w:val="0"/>
        </w:numPr>
        <w:ind w:left="0" w:firstLine="0" w:leftChars="0" w:firstLineChars="0"/>
        <w:jc w:val="center"/>
        <w:rPr>
          <w:rFonts w:ascii="黑体" w:eastAsia="黑体" w:hint="eastAsia"/>
          <w:b w:val="0"/>
          <w:kern w:val="0"/>
          <w:sz w:val="24"/>
          <w:szCs w:val="24"/>
          <w:lang w:val="en-US" w:eastAsia="zh-CN"/>
        </w:rPr>
      </w:pPr>
      <w:r>
        <w:rPr>
          <w:rFonts w:ascii="黑体" w:eastAsia="黑体" w:cs="Times New Roman" w:hint="eastAsia"/>
          <w:b w:val="0"/>
          <w:bCs/>
          <w:kern w:val="0"/>
          <w:sz w:val="24"/>
          <w:szCs w:val="24"/>
          <w:lang w:val="en-US" w:eastAsia="zh-CN" w:bidi="ar-SA"/>
        </w:rPr>
        <w:t>七</w:t>
      </w:r>
      <w:r>
        <w:rPr>
          <w:rFonts w:ascii="黑体" w:eastAsia="黑体" w:hAnsi="宋体" w:cs="Times New Roman" w:hint="eastAsia"/>
          <w:b w:val="0"/>
          <w:bCs/>
          <w:kern w:val="0"/>
          <w:sz w:val="24"/>
          <w:szCs w:val="24"/>
          <w:lang w:val="en-US" w:eastAsia="zh-CN" w:bidi="ar-SA"/>
        </w:rPr>
        <w:t>、</w:t>
      </w:r>
      <w:r>
        <w:rPr>
          <w:rFonts w:ascii="宋体" w:eastAsia="宋体" w:hAnsi="宋体" w:cs="宋体" w:hint="eastAsia"/>
          <w:kern w:val="2"/>
          <w:sz w:val="24"/>
          <w:szCs w:val="24"/>
          <w:lang w:val="en-US" w:eastAsia="zh-CN"/>
        </w:rPr>
        <w:t>质量保障措施及方案</w:t>
      </w:r>
    </w:p>
    <w:p>
      <w:pPr>
        <w:numPr>
          <w:ilvl w:val="0"/>
          <w:numId w:val="0"/>
        </w:numPr>
        <w:ind w:leftChars="0"/>
        <w:rPr>
          <w:rFonts w:hint="eastAsia"/>
          <w:lang w:val="en-US" w:eastAsia="zh-CN"/>
        </w:rPr>
      </w:pPr>
    </w:p>
    <w:p>
      <w:pPr>
        <w:pStyle w:val="Heading3"/>
        <w:numPr>
          <w:ilvl w:val="0"/>
          <w:numId w:val="0"/>
        </w:numPr>
        <w:ind w:left="0" w:firstLine="0" w:leftChars="0" w:firstLineChars="0"/>
        <w:jc w:val="center"/>
        <w:rPr>
          <w:rFonts w:ascii="黑体" w:eastAsia="黑体" w:hint="eastAsia"/>
          <w:b w:val="0"/>
          <w:kern w:val="0"/>
          <w:sz w:val="24"/>
          <w:szCs w:val="24"/>
          <w:lang w:val="en-US" w:eastAsia="zh-CN"/>
        </w:rPr>
      </w:pPr>
      <w:r>
        <w:rPr>
          <w:rFonts w:ascii="黑体" w:eastAsia="黑体" w:cs="Times New Roman" w:hint="eastAsia"/>
          <w:b w:val="0"/>
          <w:bCs/>
          <w:kern w:val="0"/>
          <w:sz w:val="24"/>
          <w:szCs w:val="24"/>
          <w:lang w:val="en-US" w:eastAsia="zh-CN" w:bidi="ar-SA"/>
        </w:rPr>
        <w:t>八</w:t>
      </w:r>
      <w:r>
        <w:rPr>
          <w:rFonts w:ascii="黑体" w:eastAsia="黑体" w:hAnsi="宋体" w:cs="Times New Roman" w:hint="eastAsia"/>
          <w:b w:val="0"/>
          <w:bCs/>
          <w:kern w:val="0"/>
          <w:sz w:val="24"/>
          <w:szCs w:val="24"/>
          <w:lang w:val="en-US" w:eastAsia="zh-CN" w:bidi="ar-SA"/>
        </w:rPr>
        <w:t>、</w:t>
      </w:r>
      <w:r>
        <w:rPr>
          <w:rFonts w:ascii="宋体" w:eastAsia="宋体" w:hAnsi="宋体" w:cs="宋体" w:hint="eastAsia"/>
          <w:kern w:val="2"/>
          <w:sz w:val="24"/>
          <w:szCs w:val="24"/>
          <w:lang w:val="en-US" w:eastAsia="zh-CN"/>
        </w:rPr>
        <w:t>项目完成（服务期满）后的服务承诺</w:t>
      </w:r>
    </w:p>
    <w:p>
      <w:pPr>
        <w:numPr>
          <w:ilvl w:val="0"/>
          <w:numId w:val="0"/>
        </w:numPr>
        <w:ind w:leftChars="0"/>
        <w:rPr>
          <w:rFonts w:hint="eastAsia"/>
          <w:lang w:val="en-US" w:eastAsia="zh-CN"/>
        </w:rPr>
      </w:pPr>
    </w:p>
    <w:p>
      <w:pPr>
        <w:pStyle w:val="Heading3"/>
        <w:numPr>
          <w:ilvl w:val="0"/>
          <w:numId w:val="0"/>
        </w:numPr>
        <w:ind w:left="0" w:firstLine="0" w:leftChars="0" w:firstLineChars="0"/>
        <w:jc w:val="center"/>
        <w:rPr>
          <w:rFonts w:ascii="黑体" w:eastAsia="黑体" w:hint="eastAsia"/>
          <w:b w:val="0"/>
          <w:kern w:val="0"/>
          <w:sz w:val="24"/>
          <w:szCs w:val="24"/>
          <w:lang w:val="en-US" w:eastAsia="zh-CN"/>
        </w:rPr>
      </w:pPr>
      <w:r>
        <w:rPr>
          <w:rFonts w:ascii="黑体" w:eastAsia="黑体" w:cs="Times New Roman" w:hint="eastAsia"/>
          <w:b w:val="0"/>
          <w:bCs/>
          <w:kern w:val="0"/>
          <w:sz w:val="24"/>
          <w:szCs w:val="24"/>
          <w:lang w:val="en-US" w:eastAsia="zh-CN" w:bidi="ar-SA"/>
        </w:rPr>
        <w:t>九</w:t>
      </w:r>
      <w:r>
        <w:rPr>
          <w:rFonts w:ascii="黑体" w:eastAsia="黑体" w:hAnsi="宋体" w:cs="Times New Roman" w:hint="eastAsia"/>
          <w:b w:val="0"/>
          <w:bCs/>
          <w:kern w:val="0"/>
          <w:sz w:val="24"/>
          <w:szCs w:val="24"/>
          <w:lang w:val="en-US" w:eastAsia="zh-CN" w:bidi="ar-SA"/>
        </w:rPr>
        <w:t>、</w:t>
      </w:r>
      <w:r>
        <w:rPr>
          <w:rFonts w:ascii="宋体" w:eastAsia="宋体" w:hAnsi="宋体" w:cs="宋体" w:hint="eastAsia"/>
          <w:kern w:val="2"/>
          <w:sz w:val="24"/>
          <w:szCs w:val="24"/>
          <w:lang w:val="en-US" w:eastAsia="zh-CN"/>
        </w:rPr>
        <w:t>应急响应能力</w:t>
      </w:r>
    </w:p>
    <w:p>
      <w:pPr>
        <w:numPr>
          <w:ilvl w:val="0"/>
          <w:numId w:val="0"/>
        </w:numPr>
        <w:ind w:leftChars="0"/>
        <w:rPr>
          <w:rFonts w:hint="eastAsia"/>
          <w:lang w:val="en-US" w:eastAsia="zh-CN"/>
        </w:rPr>
      </w:pPr>
    </w:p>
    <w:p>
      <w:pPr>
        <w:pStyle w:val="Heading3"/>
        <w:numPr>
          <w:ilvl w:val="0"/>
          <w:numId w:val="13"/>
        </w:numPr>
        <w:ind w:left="0" w:firstLine="0" w:leftChars="0" w:firstLineChars="0"/>
        <w:jc w:val="center"/>
        <w:rPr>
          <w:rFonts w:ascii="宋体" w:eastAsia="宋体" w:hAnsi="宋体" w:cs="宋体" w:hint="eastAsia"/>
          <w:kern w:val="2"/>
          <w:sz w:val="24"/>
          <w:szCs w:val="24"/>
          <w:lang w:val="en-US" w:eastAsia="zh-CN"/>
        </w:rPr>
      </w:pPr>
      <w:r>
        <w:rPr>
          <w:rFonts w:ascii="宋体" w:eastAsia="宋体" w:hAnsi="宋体" w:cs="宋体" w:hint="eastAsia"/>
          <w:kern w:val="2"/>
          <w:sz w:val="24"/>
          <w:szCs w:val="24"/>
          <w:lang w:eastAsia="zh-CN"/>
        </w:rPr>
        <w:t>拟投入</w:t>
      </w:r>
      <w:r>
        <w:rPr>
          <w:rFonts w:ascii="宋体" w:eastAsia="宋体" w:hAnsi="宋体" w:cs="宋体" w:hint="eastAsia"/>
          <w:kern w:val="2"/>
          <w:sz w:val="24"/>
          <w:szCs w:val="24"/>
          <w:lang w:val="en-US" w:eastAsia="zh-CN"/>
        </w:rPr>
        <w:t>项目团队</w:t>
      </w:r>
      <w:r>
        <w:rPr>
          <w:rFonts w:ascii="宋体" w:eastAsia="宋体" w:hAnsi="宋体" w:cs="宋体" w:hint="eastAsia"/>
          <w:kern w:val="2"/>
          <w:sz w:val="24"/>
          <w:szCs w:val="24"/>
          <w:lang w:eastAsia="zh-CN"/>
        </w:rPr>
        <w:t>同类</w:t>
      </w:r>
      <w:r>
        <w:rPr>
          <w:rFonts w:ascii="宋体" w:eastAsia="宋体" w:hAnsi="宋体" w:cs="宋体" w:hint="eastAsia"/>
          <w:kern w:val="2"/>
          <w:sz w:val="24"/>
          <w:szCs w:val="24"/>
          <w:lang w:val="en-US" w:eastAsia="zh-CN"/>
        </w:rPr>
        <w:t>业绩情况</w:t>
      </w:r>
    </w:p>
    <w:p>
      <w:pPr>
        <w:numPr>
          <w:ilvl w:val="0"/>
          <w:numId w:val="13"/>
        </w:numPr>
        <w:jc w:val="center"/>
        <w:rPr>
          <w:rFonts w:hint="eastAsia"/>
          <w:b/>
          <w:bCs/>
          <w:lang w:val="en-US" w:eastAsia="zh-CN"/>
        </w:rPr>
      </w:pPr>
      <w:r>
        <w:rPr>
          <w:rFonts w:ascii="宋体" w:hAnsi="宋体" w:cs="宋体" w:hint="eastAsia"/>
          <w:b/>
          <w:bCs/>
          <w:kern w:val="2"/>
          <w:sz w:val="24"/>
          <w:szCs w:val="24"/>
          <w:lang w:val="en-US" w:eastAsia="zh-CN"/>
        </w:rPr>
        <w:t>项目负责人情况</w:t>
      </w:r>
    </w:p>
    <w:p>
      <w:pPr>
        <w:pStyle w:val="Heading3"/>
        <w:numPr>
          <w:ilvl w:val="0"/>
          <w:numId w:val="0"/>
        </w:numPr>
        <w:ind w:left="0" w:firstLine="0" w:leftChars="0" w:firstLineChars="0"/>
        <w:jc w:val="center"/>
        <w:rPr>
          <w:rFonts w:ascii="宋体" w:eastAsia="宋体" w:hAnsi="宋体" w:cs="宋体" w:hint="eastAsia"/>
          <w:kern w:val="2"/>
          <w:sz w:val="24"/>
          <w:szCs w:val="24"/>
          <w:lang w:eastAsia="zh-CN"/>
        </w:rPr>
      </w:pPr>
      <w:r>
        <w:rPr>
          <w:rFonts w:ascii="黑体" w:eastAsia="黑体" w:hAnsi="宋体" w:cs="Times New Roman" w:hint="eastAsia"/>
          <w:b w:val="0"/>
          <w:bCs/>
          <w:kern w:val="0"/>
          <w:sz w:val="24"/>
          <w:szCs w:val="24"/>
          <w:lang w:val="en-US" w:eastAsia="zh-CN" w:bidi="ar-SA"/>
        </w:rPr>
        <w:t>十</w:t>
      </w:r>
      <w:r>
        <w:rPr>
          <w:rFonts w:ascii="黑体" w:eastAsia="黑体" w:cs="Times New Roman" w:hint="eastAsia"/>
          <w:b w:val="0"/>
          <w:bCs/>
          <w:kern w:val="0"/>
          <w:sz w:val="24"/>
          <w:szCs w:val="24"/>
          <w:lang w:val="en-US" w:eastAsia="zh-CN" w:bidi="ar-SA"/>
        </w:rPr>
        <w:t>二</w:t>
      </w:r>
      <w:r>
        <w:rPr>
          <w:rFonts w:ascii="黑体" w:eastAsia="黑体" w:hAnsi="宋体" w:cs="Times New Roman" w:hint="eastAsia"/>
          <w:b w:val="0"/>
          <w:bCs/>
          <w:kern w:val="0"/>
          <w:sz w:val="24"/>
          <w:szCs w:val="24"/>
          <w:lang w:val="en-US" w:eastAsia="zh-CN" w:bidi="ar-SA"/>
        </w:rPr>
        <w:t>、</w:t>
      </w:r>
      <w:r>
        <w:rPr>
          <w:rFonts w:ascii="宋体" w:eastAsia="宋体" w:hAnsi="宋体" w:cs="宋体" w:hint="eastAsia"/>
          <w:kern w:val="2"/>
          <w:sz w:val="24"/>
          <w:szCs w:val="24"/>
          <w:lang w:eastAsia="zh-CN"/>
        </w:rPr>
        <w:t>拟投入项目团队成员情况</w:t>
      </w:r>
    </w:p>
    <w:p>
      <w:pPr>
        <w:rPr>
          <w:rFonts w:hint="default"/>
          <w:lang w:val="en-US" w:eastAsia="zh-CN"/>
        </w:rPr>
      </w:pPr>
    </w:p>
    <w:p>
      <w:pPr>
        <w:pStyle w:val="Heading3"/>
        <w:jc w:val="center"/>
        <w:rPr>
          <w:rFonts w:hint="eastAsia"/>
          <w:lang w:val="en-US" w:eastAsia="zh-CN"/>
        </w:rPr>
      </w:pPr>
      <w:r>
        <w:rPr>
          <w:rFonts w:ascii="黑体" w:eastAsia="黑体" w:hint="eastAsia"/>
          <w:b w:val="0"/>
          <w:kern w:val="0"/>
          <w:sz w:val="24"/>
          <w:szCs w:val="24"/>
          <w:lang w:val="en-US" w:eastAsia="zh-CN"/>
        </w:rPr>
        <w:t>十三、投标人认为需要加以说明的其他内容</w:t>
      </w:r>
    </w:p>
    <w:p>
      <w:pPr>
        <w:pStyle w:val="Heading3"/>
        <w:jc w:val="center"/>
        <w:rPr>
          <w:rFonts w:ascii="黑体" w:eastAsia="黑体"/>
          <w:kern w:val="0"/>
          <w:sz w:val="24"/>
          <w:szCs w:val="24"/>
        </w:rPr>
      </w:pPr>
      <w:r>
        <w:rPr>
          <w:rFonts w:ascii="黑体" w:eastAsia="黑体" w:hint="eastAsia"/>
          <w:b w:val="0"/>
          <w:sz w:val="24"/>
          <w:szCs w:val="24"/>
          <w:lang w:val="en-US" w:eastAsia="zh-CN"/>
        </w:rPr>
        <w:t>（一）</w:t>
      </w:r>
      <w:r>
        <w:rPr>
          <w:rFonts w:ascii="黑体" w:eastAsia="黑体" w:hint="eastAsia"/>
          <w:b w:val="0"/>
          <w:sz w:val="24"/>
          <w:szCs w:val="24"/>
        </w:rPr>
        <w:t>政府采购违法行为风险知悉确认书</w:t>
      </w:r>
    </w:p>
    <w:p>
      <w:pPr>
        <w:keepNext w:val="0"/>
        <w:keepLines w:val="0"/>
        <w:widowControl/>
        <w:suppressLineNumbers w:val="0"/>
        <w:jc w:val="center"/>
        <w:rPr>
          <w:rFonts w:ascii="方正小标宋简体" w:eastAsia="方正小标宋简体" w:hAnsi="方正小标宋简体" w:cs="方正小标宋简体" w:hint="eastAsia"/>
          <w:color w:val="auto"/>
          <w:sz w:val="36"/>
          <w:szCs w:val="36"/>
        </w:rPr>
      </w:pPr>
      <w:r>
        <w:rPr>
          <w:rFonts w:ascii="方正小标宋简体" w:eastAsia="方正小标宋简体" w:hAnsi="方正小标宋简体" w:cs="方正小标宋简体" w:hint="eastAsia"/>
          <w:color w:val="auto"/>
          <w:kern w:val="0"/>
          <w:sz w:val="36"/>
          <w:szCs w:val="36"/>
          <w:lang w:val="en-US" w:eastAsia="zh-CN"/>
        </w:rPr>
        <w:t>政府采购违法行为风险知悉确认书</w:t>
      </w:r>
    </w:p>
    <w:p>
      <w:pPr>
        <w:spacing w:before="0" w:beforeLines="0" w:after="120" w:afterLines="50" w:line="360" w:lineRule="exact"/>
        <w:ind w:firstLine="420" w:firstLineChars="200"/>
        <w:rPr>
          <w:rFonts w:eastAsia="宋体" w:cs="Times New Roman" w:hint="eastAsia"/>
          <w:b/>
          <w:bCs/>
          <w:color w:val="auto"/>
          <w:sz w:val="24"/>
          <w:lang w:val="en-US" w:eastAsia="zh-CN"/>
        </w:rPr>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ind w:firstLine="420" w:firstLineChars="200"/>
        <w:rPr>
          <w:rFonts w:ascii="宋体" w:hAnsi="宋体" w:cs="宋体"/>
          <w:sz w:val="24"/>
        </w:rPr>
      </w:pPr>
    </w:p>
    <w:p>
      <w:pPr>
        <w:ind w:firstLine="420" w:firstLineChars="200"/>
        <w:rPr>
          <w:rFonts w:ascii="宋体" w:hAnsi="宋体" w:cs="宋体"/>
          <w:b/>
          <w:sz w:val="24"/>
        </w:rPr>
      </w:pPr>
      <w:r>
        <w:rPr>
          <w:rFonts w:ascii="宋体" w:hAnsi="宋体" w:cs="宋体" w:hint="eastAsia"/>
          <w:b/>
          <w:sz w:val="24"/>
        </w:rPr>
        <w:t>一、本公司已充分知悉“隐瞒真实情况，提供虚假资料”的法定情形，相关情形包括但不限于：</w:t>
      </w:r>
    </w:p>
    <w:p>
      <w:pPr>
        <w:ind w:firstLine="420" w:firstLineChars="200"/>
        <w:rPr>
          <w:rFonts w:ascii="宋体" w:hAnsi="宋体" w:cs="宋体"/>
          <w:sz w:val="24"/>
        </w:rPr>
      </w:pPr>
      <w:r>
        <w:rPr>
          <w:rFonts w:ascii="宋体" w:hAnsi="宋体" w:cs="宋体" w:hint="eastAsia"/>
          <w:sz w:val="24"/>
        </w:rPr>
        <w:t>（一）通过转让或者租借等方式从其他单位获取资格或者资质证书投标的。</w:t>
      </w:r>
    </w:p>
    <w:p>
      <w:pPr>
        <w:ind w:firstLine="420" w:firstLineChars="200"/>
        <w:rPr>
          <w:rFonts w:ascii="宋体" w:hAnsi="宋体" w:cs="宋体"/>
          <w:sz w:val="24"/>
        </w:rPr>
      </w:pPr>
      <w:r>
        <w:rPr>
          <w:rFonts w:ascii="宋体" w:hAnsi="宋体" w:cs="宋体" w:hint="eastAsia"/>
          <w:sz w:val="24"/>
        </w:rPr>
        <w:t>（二）由其他单位或者其他单位负责人在投标供应商编制的投标文件上加盖印章或者签字的。</w:t>
      </w:r>
    </w:p>
    <w:p>
      <w:pPr>
        <w:ind w:firstLine="420" w:firstLineChars="200"/>
        <w:rPr>
          <w:rFonts w:ascii="宋体" w:hAnsi="宋体" w:cs="宋体"/>
          <w:sz w:val="24"/>
        </w:rPr>
      </w:pPr>
      <w:r>
        <w:rPr>
          <w:rFonts w:ascii="宋体" w:hAnsi="宋体" w:cs="宋体" w:hint="eastAsia"/>
          <w:sz w:val="24"/>
        </w:rPr>
        <w:t>（三）项目负责人或者主要技术人员不是本单位人员的。</w:t>
      </w:r>
    </w:p>
    <w:p>
      <w:pPr>
        <w:ind w:firstLine="420" w:firstLineChars="200"/>
        <w:rPr>
          <w:rFonts w:ascii="宋体" w:hAnsi="宋体" w:cs="宋体"/>
          <w:sz w:val="24"/>
        </w:rPr>
      </w:pPr>
      <w:r>
        <w:rPr>
          <w:rFonts w:ascii="宋体" w:hAnsi="宋体" w:cs="宋体" w:hint="eastAsia"/>
          <w:sz w:val="24"/>
        </w:rPr>
        <w:t>（四）投标保证金不是从投标供应商基本账户转出的。</w:t>
      </w:r>
    </w:p>
    <w:p>
      <w:pPr>
        <w:ind w:firstLine="420" w:firstLineChars="200"/>
        <w:rPr>
          <w:rFonts w:ascii="宋体" w:hAnsi="宋体" w:cs="宋体"/>
          <w:sz w:val="24"/>
        </w:rPr>
      </w:pPr>
      <w:r>
        <w:rPr>
          <w:rFonts w:ascii="宋体" w:hAnsi="宋体" w:cs="宋体" w:hint="eastAsia"/>
          <w:sz w:val="24"/>
        </w:rPr>
        <w:t>（五）其他隐瞒真实情况、提供虚假资料的行为。</w:t>
      </w:r>
    </w:p>
    <w:p>
      <w:pPr>
        <w:ind w:firstLine="420" w:firstLineChars="200"/>
        <w:rPr>
          <w:rFonts w:ascii="宋体" w:hAnsi="宋体" w:cs="宋体"/>
          <w:b/>
          <w:sz w:val="24"/>
        </w:rPr>
      </w:pPr>
      <w:r>
        <w:rPr>
          <w:rFonts w:ascii="宋体" w:hAnsi="宋体" w:cs="宋体" w:hint="eastAsia"/>
          <w:b/>
          <w:sz w:val="24"/>
        </w:rPr>
        <w:t>二、本公司已充分知悉“与其他采购参加人串通投标”的法定情形，相关情形包括但不限于：</w:t>
      </w:r>
    </w:p>
    <w:p>
      <w:pPr>
        <w:ind w:firstLine="420" w:firstLineChars="200"/>
        <w:rPr>
          <w:rFonts w:ascii="宋体" w:hAnsi="宋体" w:cs="宋体"/>
          <w:sz w:val="24"/>
        </w:rPr>
      </w:pPr>
      <w:r>
        <w:rPr>
          <w:rFonts w:ascii="宋体" w:hAnsi="宋体" w:cs="宋体" w:hint="eastAsia"/>
          <w:sz w:val="24"/>
        </w:rPr>
        <w:t>（一）投标供应商之间相互约定给予未中标的供应商利益补偿。</w:t>
      </w:r>
    </w:p>
    <w:p>
      <w:pPr>
        <w:ind w:firstLine="420" w:firstLineChars="200"/>
        <w:rPr>
          <w:rFonts w:ascii="宋体" w:hAnsi="宋体" w:cs="宋体"/>
          <w:sz w:val="24"/>
        </w:rPr>
      </w:pPr>
      <w:r>
        <w:rPr>
          <w:rFonts w:ascii="宋体" w:hAnsi="宋体" w:cs="宋体" w:hint="eastAsia"/>
          <w:sz w:val="24"/>
        </w:rPr>
        <w:t>（二）不同投标供应商的法定代表人、主要经营负责人、项目投标授权代表人、项目负责人、主要技术人员为同一人、属同一单位或者在同一单位缴纳社会保险。</w:t>
      </w:r>
    </w:p>
    <w:p>
      <w:pPr>
        <w:ind w:firstLine="420" w:firstLineChars="200"/>
        <w:rPr>
          <w:rFonts w:ascii="宋体" w:hAnsi="宋体" w:cs="宋体"/>
          <w:sz w:val="24"/>
        </w:rPr>
      </w:pPr>
      <w:r>
        <w:rPr>
          <w:rFonts w:ascii="宋体" w:hAnsi="宋体" w:cs="宋体" w:hint="eastAsia"/>
          <w:sz w:val="24"/>
        </w:rPr>
        <w:t>（三）不同投标供应商的投标文件由同一单位或者同一人编制，或者由同一人分阶段参与编制的。</w:t>
      </w:r>
    </w:p>
    <w:p>
      <w:pPr>
        <w:ind w:firstLine="420" w:firstLineChars="200"/>
        <w:rPr>
          <w:rFonts w:ascii="宋体" w:hAnsi="宋体" w:cs="宋体"/>
          <w:sz w:val="24"/>
        </w:rPr>
      </w:pPr>
      <w:r>
        <w:rPr>
          <w:rFonts w:ascii="宋体" w:hAnsi="宋体" w:cs="宋体" w:hint="eastAsia"/>
          <w:sz w:val="24"/>
        </w:rPr>
        <w:t>（四）不同投标供应商的投标文件或部分投标文件相互混装。</w:t>
      </w:r>
    </w:p>
    <w:p>
      <w:pPr>
        <w:ind w:firstLine="420" w:firstLineChars="200"/>
        <w:rPr>
          <w:rFonts w:ascii="宋体" w:hAnsi="宋体" w:cs="宋体"/>
          <w:sz w:val="24"/>
        </w:rPr>
      </w:pPr>
      <w:r>
        <w:rPr>
          <w:rFonts w:ascii="宋体" w:hAnsi="宋体" w:cs="宋体" w:hint="eastAsia"/>
          <w:sz w:val="24"/>
        </w:rPr>
        <w:t>（五）不同投标供应商的投标文件内容存在非正常一致。</w:t>
      </w:r>
    </w:p>
    <w:p>
      <w:pPr>
        <w:ind w:firstLine="420" w:firstLineChars="200"/>
        <w:rPr>
          <w:rFonts w:ascii="宋体" w:hAnsi="宋体" w:cs="宋体"/>
          <w:sz w:val="24"/>
        </w:rPr>
      </w:pPr>
      <w:r>
        <w:rPr>
          <w:rFonts w:ascii="宋体" w:hAnsi="宋体" w:cs="宋体" w:hint="eastAsia"/>
          <w:sz w:val="24"/>
        </w:rPr>
        <w:t>（六）由同一单位工作人员为两家以上（含两家）供应商进行同一项投标活动的。</w:t>
      </w:r>
    </w:p>
    <w:p>
      <w:pPr>
        <w:ind w:firstLine="420" w:firstLineChars="200"/>
        <w:rPr>
          <w:rFonts w:ascii="宋体" w:hAnsi="宋体" w:cs="宋体"/>
          <w:sz w:val="24"/>
        </w:rPr>
      </w:pPr>
      <w:r>
        <w:rPr>
          <w:rFonts w:ascii="宋体" w:hAnsi="宋体" w:cs="宋体" w:hint="eastAsia"/>
          <w:sz w:val="24"/>
        </w:rPr>
        <w:t>（七）不同投标人的投标报价呈规律性差异。</w:t>
      </w:r>
    </w:p>
    <w:p>
      <w:pPr>
        <w:ind w:firstLine="420" w:firstLineChars="200"/>
        <w:rPr>
          <w:rFonts w:ascii="宋体" w:hAnsi="宋体" w:cs="宋体"/>
          <w:sz w:val="24"/>
        </w:rPr>
      </w:pPr>
      <w:r>
        <w:rPr>
          <w:rFonts w:ascii="宋体" w:hAnsi="宋体" w:cs="宋体" w:hint="eastAsia"/>
          <w:sz w:val="24"/>
        </w:rPr>
        <w:t>（八）不同投标人的投标保证金从同一单位或者个人的账户转出。</w:t>
      </w:r>
    </w:p>
    <w:p>
      <w:pPr>
        <w:ind w:firstLine="420" w:firstLineChars="200"/>
        <w:rPr>
          <w:rFonts w:ascii="宋体" w:hAnsi="宋体" w:cs="宋体"/>
          <w:sz w:val="24"/>
        </w:rPr>
      </w:pPr>
      <w:r>
        <w:rPr>
          <w:rFonts w:ascii="宋体" w:hAnsi="宋体" w:cs="宋体" w:hint="eastAsia"/>
          <w:sz w:val="24"/>
        </w:rPr>
        <w:t>（九）主管部门依照法律、法规认定的其他情形。</w:t>
      </w:r>
    </w:p>
    <w:p>
      <w:pPr>
        <w:ind w:firstLine="420" w:firstLineChars="200"/>
        <w:rPr>
          <w:rFonts w:ascii="宋体" w:hAnsi="宋体" w:cs="宋体"/>
          <w:b/>
          <w:sz w:val="24"/>
        </w:rPr>
      </w:pPr>
      <w:r>
        <w:rPr>
          <w:rFonts w:ascii="宋体" w:hAnsi="宋体" w:cs="宋体" w:hint="eastAsia"/>
          <w:b/>
          <w:sz w:val="24"/>
        </w:rPr>
        <w:t>三、本公司已充分知悉下列情形所对应的法律风险，并在投标前已对相关风险事项进行排查。</w:t>
      </w:r>
    </w:p>
    <w:p>
      <w:pPr>
        <w:ind w:firstLine="420" w:firstLineChars="200"/>
        <w:rPr>
          <w:rFonts w:ascii="宋体" w:hAnsi="宋体" w:cs="宋体"/>
          <w:b/>
          <w:sz w:val="24"/>
        </w:rPr>
      </w:pPr>
      <w:r>
        <w:rPr>
          <w:rFonts w:ascii="宋体" w:hAnsi="宋体" w:cs="宋体" w:hint="eastAsia"/>
          <w:sz w:val="24"/>
        </w:rPr>
        <w:t>（一）对于从其他主体获取的投标资料，供应商应审慎核查，确保投标资料的真实性。</w:t>
      </w:r>
      <w:r>
        <w:rPr>
          <w:rFonts w:ascii="宋体" w:hAnsi="宋体" w:cs="宋体" w:hint="eastAsia"/>
          <w:b/>
          <w:sz w:val="24"/>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rPr>
          <w:rFonts w:ascii="宋体" w:hAnsi="宋体" w:cs="宋体"/>
          <w:sz w:val="24"/>
        </w:rPr>
      </w:pPr>
      <w:r>
        <w:rPr>
          <w:rFonts w:ascii="宋体" w:hAnsi="宋体" w:cs="宋体" w:hint="eastAsia"/>
          <w:sz w:val="24"/>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rPr>
          <w:rFonts w:ascii="宋体" w:hAnsi="宋体" w:cs="宋体"/>
          <w:sz w:val="24"/>
        </w:rPr>
      </w:pPr>
      <w:r>
        <w:rPr>
          <w:rFonts w:ascii="宋体" w:hAnsi="宋体" w:cs="宋体" w:hint="eastAsia"/>
          <w:sz w:val="24"/>
        </w:rPr>
        <w:t>（三）对于涉及安全生产、特种作业、抢险救灾、防疫等政府采购项目，供应商实施提供虚假资料、串通投标等违法行为的，主管部门将依法从严处理。</w:t>
      </w:r>
    </w:p>
    <w:p>
      <w:pPr>
        <w:ind w:firstLine="420" w:firstLineChars="200"/>
        <w:rPr>
          <w:rFonts w:ascii="宋体" w:hAnsi="宋体" w:cs="宋体"/>
          <w:sz w:val="24"/>
        </w:rPr>
      </w:pPr>
      <w:r>
        <w:rPr>
          <w:rFonts w:ascii="宋体" w:hAnsi="宋体" w:cs="宋体" w:hint="eastAsia"/>
          <w:sz w:val="24"/>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rPr>
          <w:rFonts w:ascii="宋体" w:hAnsi="宋体" w:cs="宋体"/>
          <w:sz w:val="24"/>
        </w:rPr>
      </w:pPr>
      <w:r>
        <w:rPr>
          <w:rFonts w:ascii="宋体" w:hAnsi="宋体" w:cs="宋体" w:hint="eastAsia"/>
          <w:sz w:val="24"/>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rPr>
          <w:rFonts w:ascii="宋体" w:hAnsi="宋体" w:cs="宋体"/>
          <w:sz w:val="24"/>
        </w:rPr>
      </w:pPr>
      <w:r>
        <w:rPr>
          <w:rFonts w:ascii="宋体" w:hAnsi="宋体" w:cs="宋体" w:hint="eastAsia"/>
          <w:sz w:val="24"/>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rFonts w:ascii="宋体" w:hAnsi="宋体" w:cs="宋体"/>
          <w:b/>
          <w:sz w:val="24"/>
        </w:rPr>
      </w:pPr>
      <w:r>
        <w:rPr>
          <w:rFonts w:ascii="宋体" w:hAnsi="宋体" w:cs="宋体" w:hint="eastAsia"/>
          <w:b/>
          <w:sz w:val="24"/>
        </w:rPr>
        <w:t>四、本公司已充分知悉政府采购违法、违规行为的法律后果。</w:t>
      </w:r>
    </w:p>
    <w:p>
      <w:pPr>
        <w:ind w:firstLine="420" w:firstLineChars="200"/>
        <w:rPr>
          <w:rFonts w:ascii="宋体" w:hAnsi="宋体" w:cs="宋体"/>
          <w:sz w:val="24"/>
        </w:rPr>
      </w:pPr>
      <w:r>
        <w:rPr>
          <w:rFonts w:ascii="宋体" w:hAnsi="宋体" w:cs="宋体" w:hint="eastAsia"/>
          <w:sz w:val="24"/>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rFonts w:ascii="宋体" w:hAnsi="宋体" w:cs="宋体"/>
          <w:sz w:val="24"/>
        </w:rPr>
      </w:pPr>
      <w:r>
        <w:rPr>
          <w:rFonts w:ascii="宋体" w:hAnsi="宋体" w:cs="宋体" w:hint="eastAsia"/>
          <w:sz w:val="24"/>
          <w:highlight w:val="yellow"/>
        </w:rPr>
        <w:t>以下文字请投标供应商抄写并确认：“本公司已仔细阅读《政府采购违法行为风险知悉确认书》，充分知悉违法行为的法律后果，并承诺将严谨、诚信、依法依规参与政府采购活动”。</w:t>
      </w:r>
    </w:p>
    <w:tbl>
      <w:tblPr>
        <w:tblStyle w:val="15"/>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cs="宋体" w:hint="default"/>
                <w:spacing w:val="-4"/>
                <w:kern w:val="0"/>
                <w:sz w:val="24"/>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cs="宋体" w:hint="default"/>
                <w:spacing w:val="-4"/>
                <w:kern w:val="0"/>
                <w:sz w:val="24"/>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cs="宋体" w:hint="default"/>
                <w:spacing w:val="-4"/>
                <w:kern w:val="0"/>
                <w:sz w:val="24"/>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keepNext w:val="0"/>
              <w:keepLines w:val="0"/>
              <w:suppressLineNumbers w:val="0"/>
              <w:autoSpaceDE w:val="0"/>
              <w:autoSpaceDN w:val="0"/>
              <w:spacing w:before="0" w:beforeAutospacing="0" w:after="0" w:afterAutospacing="0" w:line="400" w:lineRule="exact"/>
              <w:ind w:left="0" w:right="0" w:firstLine="1866"/>
              <w:rPr>
                <w:rFonts w:ascii="宋体" w:hAnsi="宋体" w:eastAsiaTheme="minorEastAsia" w:cs="宋体" w:hint="default"/>
                <w:spacing w:val="-4"/>
                <w:kern w:val="0"/>
                <w:sz w:val="24"/>
              </w:rPr>
            </w:pPr>
          </w:p>
        </w:tc>
      </w:tr>
    </w:tbl>
    <w:p>
      <w:pPr>
        <w:widowControl/>
        <w:wordWrap w:val="0"/>
        <w:autoSpaceDE w:val="0"/>
        <w:autoSpaceDN w:val="0"/>
        <w:spacing w:line="400" w:lineRule="exact"/>
        <w:ind w:right="808" w:firstLine="420" w:firstLineChars="200"/>
        <w:jc w:val="right"/>
        <w:rPr>
          <w:rFonts w:ascii="宋体" w:hAnsi="宋体" w:cs="宋体"/>
          <w:spacing w:val="-4"/>
          <w:kern w:val="0"/>
          <w:sz w:val="24"/>
          <w:u w:val="single"/>
        </w:rPr>
      </w:pPr>
      <w:r>
        <w:rPr>
          <w:rFonts w:ascii="宋体" w:hAnsi="宋体" w:cs="宋体" w:hint="eastAsia"/>
          <w:spacing w:val="-4"/>
          <w:kern w:val="0"/>
          <w:sz w:val="24"/>
        </w:rPr>
        <w:t>负责人/投标授权代表签名：</w:t>
      </w:r>
    </w:p>
    <w:p>
      <w:pPr>
        <w:widowControl/>
        <w:wordWrap w:val="0"/>
        <w:autoSpaceDE w:val="0"/>
        <w:autoSpaceDN w:val="0"/>
        <w:spacing w:line="400" w:lineRule="exact"/>
        <w:ind w:right="808" w:firstLine="420" w:firstLineChars="200"/>
        <w:jc w:val="right"/>
        <w:rPr>
          <w:rFonts w:ascii="宋体" w:hAnsi="宋体" w:cs="宋体"/>
          <w:spacing w:val="-4"/>
          <w:kern w:val="0"/>
          <w:sz w:val="24"/>
          <w:u w:val="single"/>
        </w:rPr>
      </w:pPr>
      <w:r>
        <w:rPr>
          <w:rFonts w:ascii="宋体" w:hAnsi="宋体" w:cs="宋体" w:hint="eastAsia"/>
          <w:spacing w:val="-4"/>
          <w:kern w:val="0"/>
          <w:sz w:val="24"/>
          <w:highlight w:val="yellow"/>
        </w:rPr>
        <w:t>知悉人（公章）</w:t>
      </w:r>
      <w:r>
        <w:rPr>
          <w:rFonts w:ascii="宋体" w:hAnsi="宋体" w:cs="宋体" w:hint="eastAsia"/>
          <w:spacing w:val="-4"/>
          <w:kern w:val="0"/>
          <w:sz w:val="24"/>
        </w:rPr>
        <w:t>：</w:t>
      </w:r>
    </w:p>
    <w:p>
      <w:pPr>
        <w:widowControl/>
        <w:wordWrap w:val="0"/>
        <w:autoSpaceDE w:val="0"/>
        <w:autoSpaceDN w:val="0"/>
        <w:spacing w:line="400" w:lineRule="exact"/>
        <w:ind w:right="808" w:firstLine="420" w:firstLineChars="200"/>
        <w:jc w:val="right"/>
        <w:rPr>
          <w:rFonts w:ascii="宋体" w:hAnsi="宋体" w:cs="宋体"/>
          <w:spacing w:val="-4"/>
          <w:kern w:val="0"/>
          <w:sz w:val="24"/>
          <w:u w:val="single"/>
        </w:rPr>
      </w:pPr>
      <w:r>
        <w:rPr>
          <w:rFonts w:ascii="宋体" w:hAnsi="宋体" w:cs="宋体" w:hint="eastAsia"/>
          <w:spacing w:val="-4"/>
          <w:kern w:val="0"/>
          <w:sz w:val="24"/>
        </w:rPr>
        <w:t>日期：</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1.根据《深圳市财政局关于采购文件增加风险告知有关事项的通知》（深财购〔2022〕22号），该风险知悉确认书用于对供应商违法行为的警示，不作为供应商资格性审查及符合性审查条件。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rPr>
          <w:rFonts w:ascii="宋体" w:hAnsi="宋体"/>
        </w:rPr>
      </w:pPr>
    </w:p>
    <w:p>
      <w:pPr>
        <w:jc w:val="center"/>
        <w:rPr>
          <w:rFonts w:ascii="宋体" w:hAnsi="宋体" w:cs="宋体"/>
          <w:sz w:val="24"/>
        </w:rPr>
      </w:pPr>
      <w:r>
        <w:rPr>
          <w:rFonts w:ascii="宋体" w:hAnsi="宋体" w:cs="宋体" w:hint="eastAsia"/>
          <w:sz w:val="24"/>
        </w:rPr>
        <w:t>（二）订单融资情况</w:t>
      </w:r>
    </w:p>
    <w:p>
      <w:pPr>
        <w:ind w:firstLine="420" w:firstLineChars="200"/>
        <w:rPr>
          <w:rFonts w:ascii="宋体" w:hAnsi="宋体" w:cs="宋体"/>
          <w:b/>
          <w:bCs/>
          <w:sz w:val="24"/>
        </w:rPr>
      </w:pPr>
      <w:r>
        <w:rPr>
          <w:rFonts w:ascii="宋体" w:hAnsi="宋体" w:cs="宋体" w:hint="eastAsia"/>
          <w:b/>
          <w:bCs/>
          <w:sz w:val="24"/>
        </w:rPr>
        <w:t>1、关于政府采购订单融资政策</w:t>
      </w:r>
    </w:p>
    <w:p>
      <w:pPr>
        <w:pStyle w:val="BodyText"/>
        <w:spacing w:line="240" w:lineRule="auto"/>
        <w:ind w:firstLine="420" w:firstLineChars="200"/>
        <w:rPr>
          <w:rFonts w:ascii="宋体" w:hAnsi="宋体" w:cs="宋体"/>
          <w:b w:val="0"/>
        </w:rPr>
      </w:pPr>
      <w:r>
        <w:rPr>
          <w:rFonts w:ascii="宋体" w:hAnsi="宋体" w:cs="宋体" w:hint="eastAsia"/>
          <w:b w:val="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b/>
          <w:bCs/>
          <w:sz w:val="24"/>
        </w:rPr>
      </w:pPr>
      <w:r>
        <w:rPr>
          <w:rFonts w:ascii="宋体" w:hAnsi="宋体" w:cs="宋体" w:hint="eastAsia"/>
          <w:b/>
          <w:bCs/>
          <w:sz w:val="24"/>
        </w:rPr>
        <w:t>2、供应商账户信息</w:t>
      </w:r>
    </w:p>
    <w:p>
      <w:pPr>
        <w:ind w:left="420" w:firstLine="210" w:leftChars="200" w:firstLineChars="100"/>
        <w:rPr>
          <w:rFonts w:ascii="宋体" w:hAnsi="宋体" w:cs="宋体"/>
          <w:sz w:val="24"/>
        </w:rPr>
      </w:pPr>
      <w:r>
        <w:rPr>
          <w:rFonts w:ascii="宋体" w:hAnsi="宋体" w:cs="宋体" w:hint="eastAsia"/>
          <w:sz w:val="24"/>
        </w:rPr>
        <w:t>投标人（单位全称）：</w:t>
      </w:r>
      <w:r>
        <w:rPr>
          <w:rFonts w:ascii="宋体" w:hAnsi="宋体" w:cs="宋体" w:hint="eastAsia"/>
          <w:sz w:val="24"/>
          <w:u w:val="thick"/>
        </w:rPr>
        <w:t xml:space="preserve">                           </w:t>
      </w:r>
      <w:r>
        <w:rPr>
          <w:rFonts w:ascii="宋体" w:hAnsi="宋体" w:cs="宋体" w:hint="eastAsia"/>
          <w:sz w:val="24"/>
        </w:rPr>
        <w:t xml:space="preserve">；  </w:t>
      </w:r>
    </w:p>
    <w:p>
      <w:pPr>
        <w:ind w:left="420" w:firstLine="210" w:leftChars="200" w:firstLineChars="100"/>
        <w:rPr>
          <w:rFonts w:ascii="宋体" w:hAnsi="宋体" w:cs="宋体"/>
          <w:sz w:val="24"/>
        </w:rPr>
      </w:pPr>
      <w:r>
        <w:rPr>
          <w:rFonts w:ascii="宋体" w:hAnsi="宋体" w:cs="宋体" w:hint="eastAsia"/>
          <w:sz w:val="24"/>
        </w:rPr>
        <w:t>投标人单位地址：</w:t>
      </w:r>
      <w:r>
        <w:rPr>
          <w:rFonts w:ascii="宋体" w:hAnsi="宋体" w:cs="宋体" w:hint="eastAsia"/>
          <w:sz w:val="24"/>
          <w:u w:val="thick"/>
        </w:rPr>
        <w:t xml:space="preserve">                    </w:t>
      </w:r>
      <w:r>
        <w:rPr>
          <w:rFonts w:ascii="宋体" w:hAnsi="宋体" w:cs="宋体" w:hint="eastAsia"/>
          <w:sz w:val="24"/>
        </w:rPr>
        <w:t>；</w:t>
      </w:r>
    </w:p>
    <w:p>
      <w:pPr>
        <w:ind w:left="420" w:firstLine="210" w:leftChars="200" w:firstLineChars="100"/>
        <w:rPr>
          <w:rFonts w:ascii="宋体" w:hAnsi="宋体" w:cs="宋体"/>
          <w:sz w:val="24"/>
        </w:rPr>
      </w:pPr>
      <w:r>
        <w:rPr>
          <w:rFonts w:ascii="宋体" w:hAnsi="宋体" w:cs="宋体" w:hint="eastAsia"/>
          <w:sz w:val="24"/>
        </w:rPr>
        <w:t>法定代表人（负责人）或其授权委托代理人：</w:t>
      </w:r>
      <w:r>
        <w:rPr>
          <w:rFonts w:ascii="宋体" w:hAnsi="宋体" w:cs="宋体" w:hint="eastAsia"/>
          <w:sz w:val="24"/>
          <w:u w:val="thick"/>
        </w:rPr>
        <w:t xml:space="preserve">                      </w:t>
      </w:r>
      <w:r>
        <w:rPr>
          <w:rFonts w:ascii="宋体" w:hAnsi="宋体" w:cs="宋体" w:hint="eastAsia"/>
          <w:sz w:val="24"/>
        </w:rPr>
        <w:t>；</w:t>
      </w:r>
    </w:p>
    <w:p>
      <w:pPr>
        <w:ind w:left="420" w:firstLine="210" w:leftChars="200" w:firstLineChars="100"/>
        <w:rPr>
          <w:rFonts w:ascii="宋体" w:hAnsi="宋体" w:cs="宋体"/>
          <w:sz w:val="24"/>
          <w:u w:val="thick"/>
        </w:rPr>
      </w:pPr>
      <w:r>
        <w:rPr>
          <w:rFonts w:ascii="宋体" w:hAnsi="宋体" w:cs="宋体" w:hint="eastAsia"/>
          <w:sz w:val="24"/>
        </w:rPr>
        <w:t>联系电话：</w:t>
      </w:r>
      <w:r>
        <w:rPr>
          <w:rFonts w:ascii="宋体" w:hAnsi="宋体" w:cs="宋体" w:hint="eastAsia"/>
          <w:sz w:val="24"/>
          <w:u w:val="thick"/>
        </w:rPr>
        <w:t xml:space="preserve">                     </w:t>
      </w:r>
      <w:r>
        <w:rPr>
          <w:rFonts w:ascii="宋体" w:hAnsi="宋体" w:cs="宋体" w:hint="eastAsia"/>
          <w:sz w:val="24"/>
        </w:rPr>
        <w:t>；</w:t>
      </w:r>
    </w:p>
    <w:p>
      <w:pPr>
        <w:ind w:left="420" w:firstLine="210" w:leftChars="200" w:firstLineChars="100"/>
        <w:rPr>
          <w:rFonts w:ascii="宋体" w:hAnsi="宋体" w:cs="宋体"/>
          <w:sz w:val="24"/>
        </w:rPr>
      </w:pPr>
      <w:r>
        <w:rPr>
          <w:rFonts w:ascii="宋体" w:hAnsi="宋体" w:cs="宋体" w:hint="eastAsia"/>
          <w:sz w:val="24"/>
        </w:rPr>
        <w:t>开户银行名称：</w:t>
      </w:r>
      <w:r>
        <w:rPr>
          <w:rFonts w:ascii="宋体" w:hAnsi="宋体" w:cs="宋体" w:hint="eastAsia"/>
          <w:sz w:val="24"/>
          <w:u w:val="thick"/>
        </w:rPr>
        <w:t xml:space="preserve">                                                 </w:t>
      </w:r>
      <w:r>
        <w:rPr>
          <w:rFonts w:ascii="宋体" w:hAnsi="宋体" w:cs="宋体" w:hint="eastAsia"/>
          <w:sz w:val="24"/>
        </w:rPr>
        <w:t>；</w:t>
      </w:r>
    </w:p>
    <w:p>
      <w:pPr>
        <w:ind w:left="420" w:firstLine="210" w:leftChars="200" w:firstLineChars="100"/>
        <w:rPr>
          <w:rFonts w:ascii="宋体" w:hAnsi="宋体" w:cs="宋体"/>
          <w:sz w:val="24"/>
          <w:u w:val="thick"/>
        </w:rPr>
      </w:pPr>
      <w:r>
        <w:rPr>
          <w:rFonts w:ascii="宋体" w:hAnsi="宋体" w:cs="宋体" w:hint="eastAsia"/>
          <w:sz w:val="24"/>
        </w:rPr>
        <w:t>开户银行账号：</w:t>
      </w:r>
      <w:r>
        <w:rPr>
          <w:rFonts w:ascii="宋体" w:hAnsi="宋体" w:cs="宋体" w:hint="eastAsia"/>
          <w:sz w:val="24"/>
          <w:u w:val="thick"/>
        </w:rPr>
        <w:t xml:space="preserve">                                                  </w:t>
      </w:r>
      <w:r>
        <w:rPr>
          <w:rFonts w:ascii="宋体" w:hAnsi="宋体" w:cs="宋体" w:hint="eastAsia"/>
          <w:sz w:val="24"/>
        </w:rPr>
        <w:t>；</w:t>
      </w:r>
    </w:p>
    <w:p>
      <w:pPr>
        <w:ind w:left="420" w:firstLine="210" w:leftChars="200" w:firstLineChars="100"/>
        <w:rPr>
          <w:rFonts w:ascii="宋体" w:hAnsi="宋体" w:cs="宋体"/>
          <w:sz w:val="24"/>
        </w:rPr>
      </w:pPr>
      <w:r>
        <w:rPr>
          <w:rFonts w:ascii="宋体" w:hAnsi="宋体" w:cs="宋体" w:hint="eastAsia"/>
          <w:sz w:val="24"/>
        </w:rPr>
        <w:t>开户银行地址：</w:t>
      </w:r>
      <w:r>
        <w:rPr>
          <w:rFonts w:ascii="宋体" w:hAnsi="宋体" w:cs="宋体" w:hint="eastAsia"/>
          <w:sz w:val="24"/>
          <w:u w:val="thick"/>
        </w:rPr>
        <w:t xml:space="preserve">                                                  </w:t>
      </w:r>
      <w:r>
        <w:rPr>
          <w:rFonts w:ascii="宋体" w:hAnsi="宋体" w:cs="宋体" w:hint="eastAsia"/>
          <w:sz w:val="24"/>
        </w:rPr>
        <w:t>。</w:t>
      </w:r>
    </w:p>
    <w:p>
      <w:pPr>
        <w:ind w:left="420" w:firstLine="210" w:leftChars="200" w:firstLineChars="100"/>
        <w:rPr>
          <w:rFonts w:ascii="宋体" w:hAnsi="宋体" w:cs="宋体"/>
          <w:sz w:val="24"/>
        </w:rPr>
      </w:pPr>
      <w:r>
        <w:rPr>
          <w:rFonts w:ascii="宋体" w:hAnsi="宋体" w:cs="宋体" w:hint="eastAsia"/>
          <w:sz w:val="24"/>
        </w:rPr>
        <w:t xml:space="preserve"> </w:t>
      </w:r>
      <w:r>
        <w:rPr>
          <w:rFonts w:ascii="宋体" w:hAnsi="宋体" w:cs="宋体" w:hint="eastAsia"/>
          <w:b/>
          <w:bCs/>
          <w:color w:val="FF0000"/>
          <w:spacing w:val="-4"/>
          <w:kern w:val="0"/>
          <w:sz w:val="24"/>
        </w:rPr>
        <w:t>注：本项填写内容作为订单融资开展的参考信息，不作为供应商资格性审查及符合性审查条件。</w:t>
      </w:r>
    </w:p>
    <w:p>
      <w:pPr>
        <w:pStyle w:val="BodyText2"/>
        <w:rPr>
          <w:rFonts w:ascii="宋体" w:hAnsi="宋体"/>
        </w:rPr>
      </w:pPr>
    </w:p>
    <w:p>
      <w:pPr>
        <w:rPr>
          <w:sz w:val="24"/>
        </w:rPr>
      </w:pPr>
    </w:p>
    <w:p>
      <w:pPr>
        <w:widowControl/>
        <w:jc w:val="center"/>
        <w:rPr>
          <w:rFonts w:ascii="黑体" w:eastAsia="黑体" w:hAnsi="宋体"/>
          <w:kern w:val="0"/>
          <w:sz w:val="24"/>
          <w:szCs w:val="20"/>
        </w:rPr>
      </w:pPr>
      <w:r>
        <w:rPr>
          <w:rFonts w:ascii="黑体" w:eastAsia="黑体" w:hint="eastAsia"/>
          <w:sz w:val="24"/>
          <w:szCs w:val="20"/>
          <w:lang w:val="en-US" w:eastAsia="zh-CN"/>
        </w:rPr>
        <w:t>十四</w:t>
      </w:r>
      <w:r>
        <w:rPr>
          <w:rFonts w:ascii="黑体" w:eastAsia="黑体" w:hint="eastAsia"/>
          <w:sz w:val="24"/>
          <w:szCs w:val="20"/>
        </w:rPr>
        <w:t>、招标文件要求的其他内容及投标人认为需要加以说明的其他内容（不公开部分）</w:t>
      </w:r>
    </w:p>
    <w:p>
      <w:pPr>
        <w:jc w:val="center"/>
        <w:rPr>
          <w:rFonts w:ascii="黑体" w:eastAsia="黑体" w:hAnsi="宋体"/>
          <w:bCs/>
          <w:kern w:val="0"/>
          <w:sz w:val="24"/>
        </w:rPr>
      </w:pPr>
    </w:p>
    <w:p/>
    <w:p>
      <w:pPr>
        <w:pStyle w:val="BodyText2"/>
      </w:pPr>
    </w:p>
    <w:p>
      <w:pPr>
        <w:pStyle w:val="Heading2"/>
        <w:rPr>
          <w:b/>
          <w:bCs/>
        </w:rPr>
      </w:pPr>
      <w:r>
        <w:rPr>
          <w:rFonts w:hint="eastAsia"/>
          <w:b/>
          <w:bCs/>
        </w:rPr>
        <w:t>第五章  合同条款及格式</w:t>
      </w:r>
    </w:p>
    <w:p>
      <w:pPr>
        <w:ind w:firstLine="412" w:firstLineChars="196"/>
        <w:rPr>
          <w:b/>
          <w:bCs/>
        </w:rPr>
      </w:pPr>
    </w:p>
    <w:p>
      <w:pPr>
        <w:jc w:val="center"/>
        <w:outlineLvl w:val="0"/>
      </w:pPr>
      <w:r>
        <w:rPr>
          <w:rFonts w:hint="eastAsia"/>
          <w:b/>
          <w:sz w:val="24"/>
        </w:rPr>
        <w:t>（仅供参考，具体以项目需求及采购结果为准）</w:t>
      </w:r>
    </w:p>
    <w:p>
      <w:pPr>
        <w:rPr>
          <w:rFonts w:ascii="宋体" w:hAnsi="宋体" w:cs="宋体"/>
          <w:b/>
          <w:bCs/>
          <w:sz w:val="24"/>
        </w:rPr>
      </w:pPr>
      <w:r>
        <w:rPr>
          <w:rFonts w:ascii="宋体" w:hAnsi="宋体" w:cs="宋体" w:hint="eastAsia"/>
          <w:b/>
          <w:bCs/>
          <w:sz w:val="24"/>
        </w:rPr>
        <w:t>甲方：</w:t>
      </w:r>
    </w:p>
    <w:p>
      <w:pPr>
        <w:rPr>
          <w:rFonts w:ascii="宋体" w:hAnsi="宋体" w:cs="宋体"/>
          <w:sz w:val="24"/>
        </w:rPr>
      </w:pPr>
      <w:r>
        <w:rPr>
          <w:rFonts w:ascii="宋体" w:hAnsi="宋体" w:cs="宋体" w:hint="eastAsia"/>
          <w:sz w:val="24"/>
        </w:rPr>
        <w:t>地址：</w:t>
      </w:r>
    </w:p>
    <w:p>
      <w:pPr>
        <w:rPr>
          <w:rFonts w:ascii="宋体" w:hAnsi="宋体" w:cs="宋体"/>
          <w:sz w:val="24"/>
        </w:rPr>
      </w:pPr>
      <w:r>
        <w:rPr>
          <w:rFonts w:ascii="宋体" w:hAnsi="宋体" w:cs="宋体" w:hint="eastAsia"/>
          <w:sz w:val="24"/>
        </w:rPr>
        <w:t>联系人：</w:t>
      </w:r>
    </w:p>
    <w:p>
      <w:pPr>
        <w:rPr>
          <w:rFonts w:ascii="宋体" w:hAnsi="宋体" w:cs="宋体"/>
          <w:b/>
          <w:bCs/>
          <w:sz w:val="24"/>
        </w:rPr>
      </w:pPr>
      <w:r>
        <w:rPr>
          <w:rFonts w:ascii="宋体" w:hAnsi="宋体" w:cs="宋体" w:hint="eastAsia"/>
          <w:sz w:val="24"/>
        </w:rPr>
        <w:t>联系电话：</w:t>
      </w:r>
    </w:p>
    <w:p>
      <w:pPr>
        <w:rPr>
          <w:rFonts w:ascii="宋体" w:hAnsi="宋体" w:cs="宋体"/>
          <w:b/>
          <w:bCs/>
          <w:sz w:val="24"/>
        </w:rPr>
      </w:pPr>
    </w:p>
    <w:p>
      <w:pPr>
        <w:rPr>
          <w:rFonts w:ascii="宋体" w:hAnsi="宋体" w:cs="宋体"/>
          <w:b/>
          <w:bCs/>
          <w:sz w:val="24"/>
        </w:rPr>
      </w:pPr>
      <w:r>
        <w:rPr>
          <w:rFonts w:ascii="宋体" w:hAnsi="宋体" w:cs="宋体" w:hint="eastAsia"/>
          <w:b/>
          <w:bCs/>
          <w:sz w:val="24"/>
        </w:rPr>
        <w:t>乙方：</w:t>
      </w:r>
    </w:p>
    <w:p>
      <w:pPr>
        <w:rPr>
          <w:rFonts w:ascii="宋体" w:hAnsi="宋体" w:cs="宋体"/>
          <w:sz w:val="24"/>
        </w:rPr>
      </w:pPr>
      <w:r>
        <w:rPr>
          <w:rFonts w:ascii="宋体" w:hAnsi="宋体" w:cs="宋体" w:hint="eastAsia"/>
          <w:sz w:val="24"/>
        </w:rPr>
        <w:t>地址：</w:t>
      </w:r>
    </w:p>
    <w:p>
      <w:pPr>
        <w:rPr>
          <w:rFonts w:ascii="宋体" w:hAnsi="宋体" w:cs="宋体"/>
          <w:sz w:val="24"/>
        </w:rPr>
      </w:pPr>
      <w:r>
        <w:rPr>
          <w:rFonts w:ascii="宋体" w:hAnsi="宋体" w:cs="宋体" w:hint="eastAsia"/>
          <w:sz w:val="24"/>
        </w:rPr>
        <w:t>联系人：</w:t>
      </w:r>
    </w:p>
    <w:p>
      <w:pPr>
        <w:rPr>
          <w:rFonts w:ascii="宋体" w:hAnsi="宋体" w:cs="宋体"/>
          <w:b/>
          <w:bCs/>
          <w:sz w:val="24"/>
        </w:rPr>
      </w:pPr>
      <w:r>
        <w:rPr>
          <w:rFonts w:ascii="宋体" w:hAnsi="宋体" w:cs="宋体" w:hint="eastAsia"/>
          <w:sz w:val="24"/>
        </w:rPr>
        <w:t>联系电话：</w:t>
      </w:r>
    </w:p>
    <w:p>
      <w:pPr>
        <w:rPr>
          <w:rFonts w:ascii="宋体" w:hAnsi="宋体" w:cs="宋体"/>
          <w:sz w:val="24"/>
        </w:rPr>
      </w:pPr>
    </w:p>
    <w:p>
      <w:pPr>
        <w:rPr>
          <w:rFonts w:ascii="宋体" w:hAnsi="宋体" w:cs="宋体"/>
          <w:sz w:val="24"/>
        </w:rPr>
      </w:pPr>
    </w:p>
    <w:p>
      <w:pPr>
        <w:ind w:firstLine="420" w:firstLineChars="200"/>
        <w:rPr>
          <w:rFonts w:ascii="宋体" w:hAnsi="宋体" w:cs="宋体"/>
          <w:sz w:val="24"/>
        </w:rPr>
      </w:pPr>
      <w:r>
        <w:rPr>
          <w:rFonts w:ascii="宋体" w:hAnsi="宋体" w:cs="宋体" w:hint="eastAsia"/>
          <w:sz w:val="24"/>
        </w:rPr>
        <w:t>根据深圳公共资源交易中心（深圳交易集团有限公司龙岗分公司）***号项目结果，***单位为中标人。按照《中华人民共和国民法典》（第三编合同）》和《深圳经济特区政府采购条例》，经深圳市（以下简称甲方）和单位（以下简称乙方）协商，就甲方委托乙方承担</w:t>
      </w:r>
      <w:r>
        <w:rPr>
          <w:rFonts w:ascii="宋体" w:hAnsi="宋体" w:cs="宋体" w:hint="eastAsia"/>
          <w:b/>
          <w:bCs/>
          <w:snapToGrid w:val="0"/>
          <w:kern w:val="0"/>
          <w:sz w:val="24"/>
          <w:u w:val="single"/>
          <w:lang w:val="zh-CN"/>
        </w:rPr>
        <w:t>服务项目</w:t>
      </w:r>
      <w:r>
        <w:rPr>
          <w:rFonts w:ascii="宋体" w:hAnsi="宋体" w:cs="宋体" w:hint="eastAsia"/>
          <w:sz w:val="24"/>
        </w:rPr>
        <w:t>，达成以下合同条款：</w:t>
      </w:r>
    </w:p>
    <w:p>
      <w:pPr>
        <w:ind w:firstLine="420" w:firstLineChars="200"/>
        <w:rPr>
          <w:rFonts w:ascii="宋体" w:hAnsi="宋体" w:cs="宋体"/>
          <w:b/>
          <w:bCs/>
          <w:sz w:val="24"/>
        </w:rPr>
      </w:pPr>
      <w:r>
        <w:rPr>
          <w:rFonts w:ascii="宋体" w:hAnsi="宋体" w:cs="宋体" w:hint="eastAsia"/>
          <w:b/>
          <w:bCs/>
          <w:sz w:val="24"/>
        </w:rPr>
        <w:t>第一条　项目概况</w:t>
      </w:r>
    </w:p>
    <w:p>
      <w:pPr>
        <w:ind w:firstLine="420" w:firstLineChars="200"/>
        <w:rPr>
          <w:rFonts w:ascii="宋体" w:hAnsi="宋体" w:cs="宋体"/>
          <w:sz w:val="24"/>
        </w:rPr>
      </w:pPr>
      <w:r>
        <w:rPr>
          <w:rFonts w:ascii="宋体" w:hAnsi="宋体" w:cs="宋体" w:hint="eastAsia"/>
          <w:sz w:val="24"/>
        </w:rPr>
        <w:t>项目名称：</w:t>
      </w:r>
    </w:p>
    <w:p>
      <w:pPr>
        <w:ind w:firstLine="420" w:firstLineChars="200"/>
        <w:rPr>
          <w:rFonts w:ascii="宋体" w:hAnsi="宋体" w:cs="宋体"/>
          <w:sz w:val="24"/>
        </w:rPr>
      </w:pPr>
      <w:r>
        <w:rPr>
          <w:rFonts w:ascii="宋体" w:hAnsi="宋体" w:cs="宋体" w:hint="eastAsia"/>
          <w:sz w:val="24"/>
        </w:rPr>
        <w:t>项目内容：</w:t>
      </w:r>
    </w:p>
    <w:p>
      <w:pPr>
        <w:ind w:firstLine="420" w:firstLineChars="200"/>
        <w:rPr>
          <w:rFonts w:ascii="宋体" w:hAnsi="宋体" w:cs="宋体"/>
          <w:sz w:val="24"/>
        </w:rPr>
      </w:pPr>
      <w:r>
        <w:rPr>
          <w:rFonts w:ascii="宋体" w:hAnsi="宋体" w:cs="宋体" w:hint="eastAsia"/>
          <w:sz w:val="24"/>
        </w:rPr>
        <w:t>服务时间：</w:t>
      </w:r>
    </w:p>
    <w:p>
      <w:pPr>
        <w:ind w:firstLine="420" w:firstLineChars="200"/>
        <w:rPr>
          <w:rFonts w:ascii="宋体" w:hAnsi="宋体" w:cs="宋体"/>
          <w:sz w:val="24"/>
        </w:rPr>
      </w:pPr>
      <w:r>
        <w:rPr>
          <w:rFonts w:ascii="宋体" w:hAnsi="宋体" w:cs="宋体" w:hint="eastAsia"/>
          <w:sz w:val="24"/>
        </w:rPr>
        <w:t>合同价款：合同总价为元，含一切税、费。本合同总价包括乙方为实施本项目***所需的设备仪器费、车辆租赁费、服务和技术费用等，为固定不变价格，且不随通货膨胀的影响而波动。合同总价包括乙方履行本合同义务所发生的一切费用和支出和以各种方式寄送技术资料到甲方办公室所发生的费用。</w:t>
      </w:r>
    </w:p>
    <w:p>
      <w:pPr>
        <w:pStyle w:val="NormalIndent"/>
        <w:rPr>
          <w:rFonts w:ascii="宋体" w:hAnsi="宋体" w:cs="宋体"/>
          <w:sz w:val="24"/>
          <w:szCs w:val="24"/>
        </w:rPr>
      </w:pPr>
      <w:r>
        <w:rPr>
          <w:rFonts w:ascii="宋体" w:hAnsi="宋体" w:cs="宋体" w:hint="eastAsia"/>
          <w:sz w:val="24"/>
          <w:szCs w:val="24"/>
        </w:rPr>
        <w:t>支付方式：分期支付。</w:t>
      </w:r>
    </w:p>
    <w:p>
      <w:pPr>
        <w:ind w:firstLine="420" w:firstLineChars="200"/>
        <w:rPr>
          <w:rFonts w:ascii="宋体" w:hAnsi="宋体" w:cs="宋体"/>
          <w:b/>
          <w:bCs/>
          <w:sz w:val="24"/>
        </w:rPr>
      </w:pPr>
      <w:r>
        <w:rPr>
          <w:rFonts w:ascii="宋体" w:hAnsi="宋体" w:cs="宋体" w:hint="eastAsia"/>
          <w:b/>
          <w:bCs/>
          <w:sz w:val="24"/>
        </w:rPr>
        <w:t>第二条服务范围</w:t>
      </w:r>
    </w:p>
    <w:p>
      <w:pPr>
        <w:ind w:firstLine="420" w:firstLineChars="200"/>
        <w:rPr>
          <w:rFonts w:ascii="宋体" w:hAnsi="宋体" w:cs="宋体"/>
          <w:sz w:val="24"/>
        </w:rPr>
      </w:pPr>
      <w:r>
        <w:rPr>
          <w:rFonts w:ascii="宋体" w:hAnsi="宋体" w:cs="宋体" w:hint="eastAsia"/>
          <w:sz w:val="24"/>
        </w:rPr>
        <w:t>1、</w:t>
      </w:r>
    </w:p>
    <w:p>
      <w:pPr>
        <w:ind w:firstLine="420" w:firstLineChars="200"/>
        <w:rPr>
          <w:rFonts w:ascii="宋体" w:hAnsi="宋体" w:cs="宋体"/>
          <w:sz w:val="24"/>
        </w:rPr>
      </w:pPr>
      <w:r>
        <w:rPr>
          <w:rFonts w:ascii="宋体" w:hAnsi="宋体" w:cs="宋体" w:hint="eastAsia"/>
          <w:sz w:val="24"/>
        </w:rPr>
        <w:t>2、</w:t>
      </w:r>
    </w:p>
    <w:p>
      <w:pPr>
        <w:ind w:firstLine="420" w:firstLineChars="200"/>
        <w:rPr>
          <w:rFonts w:ascii="宋体" w:hAnsi="宋体" w:cs="宋体"/>
          <w:sz w:val="24"/>
        </w:rPr>
      </w:pPr>
      <w:r>
        <w:rPr>
          <w:rFonts w:ascii="宋体" w:hAnsi="宋体" w:cs="宋体" w:hint="eastAsia"/>
          <w:sz w:val="24"/>
        </w:rPr>
        <w:t>3、</w:t>
      </w:r>
    </w:p>
    <w:p>
      <w:pPr>
        <w:ind w:firstLine="420" w:firstLineChars="200"/>
        <w:rPr>
          <w:rFonts w:ascii="宋体" w:hAnsi="宋体" w:cs="宋体"/>
          <w:sz w:val="24"/>
        </w:rPr>
      </w:pPr>
      <w:r>
        <w:rPr>
          <w:rFonts w:ascii="宋体" w:hAnsi="宋体" w:cs="宋体" w:hint="eastAsia"/>
          <w:sz w:val="24"/>
        </w:rPr>
        <w:t>4、其他合同未明示的相关工作。</w:t>
      </w:r>
    </w:p>
    <w:p>
      <w:pPr>
        <w:ind w:firstLine="420" w:firstLineChars="200"/>
        <w:rPr>
          <w:rFonts w:ascii="宋体" w:hAnsi="宋体" w:cs="宋体"/>
          <w:b/>
          <w:bCs/>
          <w:sz w:val="24"/>
        </w:rPr>
      </w:pPr>
      <w:r>
        <w:rPr>
          <w:rFonts w:ascii="宋体" w:hAnsi="宋体" w:cs="宋体" w:hint="eastAsia"/>
          <w:b/>
          <w:bCs/>
          <w:sz w:val="24"/>
        </w:rPr>
        <w:t>第三条时间要求及阶段成果</w:t>
      </w:r>
    </w:p>
    <w:p>
      <w:pPr>
        <w:ind w:firstLine="420" w:firstLineChars="200"/>
        <w:rPr>
          <w:rFonts w:ascii="宋体" w:hAnsi="宋体" w:cs="宋体"/>
          <w:sz w:val="24"/>
        </w:rPr>
      </w:pPr>
      <w:r>
        <w:rPr>
          <w:rFonts w:ascii="宋体" w:hAnsi="宋体" w:cs="宋体" w:hint="eastAsia"/>
          <w:sz w:val="24"/>
        </w:rPr>
        <w:t>1、合同签订天内完成项目实施的准备工作，包括工作大纲和试验细则的编制；</w:t>
      </w:r>
    </w:p>
    <w:p>
      <w:pPr>
        <w:ind w:firstLine="420" w:firstLineChars="200"/>
        <w:rPr>
          <w:rFonts w:ascii="宋体" w:hAnsi="宋体" w:cs="宋体"/>
          <w:sz w:val="24"/>
        </w:rPr>
      </w:pPr>
      <w:r>
        <w:rPr>
          <w:rFonts w:ascii="宋体" w:hAnsi="宋体" w:cs="宋体" w:hint="eastAsia"/>
          <w:sz w:val="24"/>
        </w:rPr>
        <w:t>2、</w:t>
      </w:r>
    </w:p>
    <w:p>
      <w:pPr>
        <w:ind w:firstLine="420" w:firstLineChars="200"/>
        <w:rPr>
          <w:rFonts w:ascii="宋体" w:hAnsi="宋体" w:cs="宋体"/>
          <w:sz w:val="24"/>
        </w:rPr>
      </w:pPr>
      <w:r>
        <w:rPr>
          <w:rFonts w:ascii="宋体" w:hAnsi="宋体" w:cs="宋体" w:hint="eastAsia"/>
          <w:sz w:val="24"/>
        </w:rPr>
        <w:t>3、</w:t>
      </w:r>
    </w:p>
    <w:p>
      <w:pPr>
        <w:ind w:firstLine="420" w:firstLineChars="200"/>
        <w:rPr>
          <w:rFonts w:ascii="宋体" w:hAnsi="宋体" w:cs="宋体"/>
          <w:sz w:val="24"/>
        </w:rPr>
      </w:pPr>
      <w:r>
        <w:rPr>
          <w:rFonts w:ascii="宋体" w:hAnsi="宋体" w:cs="宋体" w:hint="eastAsia"/>
          <w:sz w:val="24"/>
        </w:rPr>
        <w:t>4、</w:t>
      </w:r>
    </w:p>
    <w:p>
      <w:pPr>
        <w:ind w:firstLine="420" w:firstLineChars="200"/>
        <w:rPr>
          <w:rFonts w:ascii="宋体" w:hAnsi="宋体" w:cs="宋体"/>
          <w:b/>
          <w:bCs/>
          <w:sz w:val="24"/>
        </w:rPr>
      </w:pPr>
      <w:r>
        <w:rPr>
          <w:rFonts w:ascii="宋体" w:hAnsi="宋体" w:cs="宋体" w:hint="eastAsia"/>
          <w:b/>
          <w:bCs/>
          <w:sz w:val="24"/>
        </w:rPr>
        <w:t>第四条咨询服务资料归属</w:t>
      </w:r>
    </w:p>
    <w:p>
      <w:pPr>
        <w:ind w:firstLine="420" w:firstLineChars="200"/>
        <w:rPr>
          <w:rFonts w:ascii="宋体" w:hAnsi="宋体" w:cs="宋体"/>
          <w:sz w:val="24"/>
        </w:rPr>
      </w:pPr>
      <w:r>
        <w:rPr>
          <w:rFonts w:ascii="宋体" w:hAnsi="宋体" w:cs="宋体" w:hint="eastAsia"/>
          <w:sz w:val="24"/>
        </w:rPr>
        <w:t>1、所有提交给甲方的咨询服务文件及相关的资料的最后文本，包括为履行技术咨询服务范围所编制的图纸、计划和证明资料等，都属于甲方的财产，乙方在提交给甲方之前应将上述资料进行整理归类和编制索引。</w:t>
      </w:r>
    </w:p>
    <w:p>
      <w:pPr>
        <w:ind w:firstLine="420" w:firstLineChars="200"/>
        <w:rPr>
          <w:rFonts w:ascii="宋体" w:hAnsi="宋体" w:cs="宋体"/>
          <w:sz w:val="24"/>
        </w:rPr>
      </w:pPr>
      <w:r>
        <w:rPr>
          <w:rFonts w:ascii="宋体" w:hAnsi="宋体" w:cs="宋体" w:hint="eastAsia"/>
          <w:sz w:val="24"/>
        </w:rPr>
        <w:t>2、乙方未经甲方的书面同意，不得将上述资料用于与本咨询服务项目之外的任何项目。</w:t>
      </w:r>
    </w:p>
    <w:p>
      <w:pPr>
        <w:ind w:firstLine="420" w:firstLineChars="200"/>
        <w:rPr>
          <w:rFonts w:ascii="宋体" w:hAnsi="宋体" w:cs="宋体"/>
          <w:sz w:val="24"/>
        </w:rPr>
      </w:pPr>
      <w:r>
        <w:rPr>
          <w:rFonts w:ascii="宋体" w:hAnsi="宋体" w:cs="宋体" w:hint="eastAsia"/>
          <w:sz w:val="24"/>
        </w:rPr>
        <w:t>3、合同履行完毕，未经甲方的书面同意，乙方不得保存在履行合同过程中所获得或接触到的任何内部数据资料。</w:t>
      </w:r>
    </w:p>
    <w:p>
      <w:pPr>
        <w:ind w:firstLine="420" w:firstLineChars="200"/>
        <w:rPr>
          <w:rFonts w:ascii="宋体" w:hAnsi="宋体" w:cs="宋体"/>
          <w:b/>
          <w:bCs/>
          <w:sz w:val="24"/>
        </w:rPr>
      </w:pPr>
      <w:r>
        <w:rPr>
          <w:rFonts w:ascii="宋体" w:hAnsi="宋体" w:cs="宋体" w:hint="eastAsia"/>
          <w:b/>
          <w:bCs/>
          <w:sz w:val="24"/>
        </w:rPr>
        <w:t>第五条甲方的义务</w:t>
      </w:r>
    </w:p>
    <w:p>
      <w:pPr>
        <w:ind w:firstLine="420" w:firstLineChars="200"/>
        <w:rPr>
          <w:rFonts w:ascii="宋体" w:hAnsi="宋体" w:cs="宋体"/>
          <w:sz w:val="24"/>
        </w:rPr>
      </w:pPr>
      <w:r>
        <w:rPr>
          <w:rFonts w:ascii="宋体" w:hAnsi="宋体" w:cs="宋体" w:hint="eastAsia"/>
          <w:sz w:val="24"/>
        </w:rPr>
        <w:t>1、负责与本咨询服务项目有关的第三方的协调，提供开展咨询服务工作的外部条件。</w:t>
      </w:r>
    </w:p>
    <w:p>
      <w:pPr>
        <w:ind w:firstLine="420" w:firstLineChars="200"/>
        <w:rPr>
          <w:rFonts w:ascii="宋体" w:hAnsi="宋体" w:cs="宋体"/>
          <w:sz w:val="24"/>
        </w:rPr>
      </w:pPr>
      <w:r>
        <w:rPr>
          <w:rFonts w:ascii="宋体" w:hAnsi="宋体" w:cs="宋体" w:hint="eastAsia"/>
          <w:sz w:val="24"/>
        </w:rPr>
        <w:t>2、向乙方提供与本项目咨询服务工作有关的资料。</w:t>
      </w:r>
    </w:p>
    <w:p>
      <w:pPr>
        <w:ind w:firstLine="420" w:firstLineChars="200"/>
        <w:rPr>
          <w:rFonts w:ascii="宋体" w:hAnsi="宋体" w:cs="宋体"/>
          <w:sz w:val="24"/>
        </w:rPr>
      </w:pPr>
      <w:r>
        <w:rPr>
          <w:rFonts w:ascii="宋体" w:hAnsi="宋体" w:cs="宋体" w:hint="eastAsia"/>
          <w:sz w:val="24"/>
        </w:rPr>
        <w:t>3、负责组织有关专家对项目试验成果评估报告的评审。</w:t>
      </w:r>
    </w:p>
    <w:p>
      <w:pPr>
        <w:ind w:firstLine="420" w:firstLineChars="200"/>
        <w:rPr>
          <w:rFonts w:ascii="宋体" w:hAnsi="宋体" w:cs="宋体"/>
          <w:b/>
          <w:bCs/>
          <w:sz w:val="24"/>
        </w:rPr>
      </w:pPr>
      <w:r>
        <w:rPr>
          <w:rFonts w:ascii="宋体" w:hAnsi="宋体" w:cs="宋体" w:hint="eastAsia"/>
          <w:b/>
          <w:bCs/>
          <w:sz w:val="24"/>
        </w:rPr>
        <w:t>第六条　乙方的义务</w:t>
      </w:r>
    </w:p>
    <w:p>
      <w:pPr>
        <w:ind w:firstLine="420" w:firstLineChars="200"/>
        <w:rPr>
          <w:rFonts w:ascii="宋体" w:hAnsi="宋体" w:cs="宋体"/>
          <w:sz w:val="24"/>
        </w:rPr>
      </w:pPr>
      <w:r>
        <w:rPr>
          <w:rFonts w:ascii="宋体" w:hAnsi="宋体" w:cs="宋体" w:hint="eastAsia"/>
          <w:sz w:val="24"/>
        </w:rPr>
        <w:t>１、应按照招标文件、投标文件要求按期完成本项目咨询服务工作。</w:t>
      </w:r>
    </w:p>
    <w:p>
      <w:pPr>
        <w:ind w:firstLine="420" w:firstLineChars="200"/>
        <w:rPr>
          <w:rFonts w:ascii="宋体" w:hAnsi="宋体" w:cs="宋体"/>
          <w:sz w:val="24"/>
        </w:rPr>
      </w:pPr>
      <w:r>
        <w:rPr>
          <w:rFonts w:ascii="宋体" w:hAnsi="宋体" w:cs="宋体" w:hint="eastAsia"/>
          <w:sz w:val="24"/>
        </w:rPr>
        <w:t>2、负责组织项目的实施，保证工程进度和成桥荷载试验工作质量，并满足交通部交工验收相关标准。</w:t>
      </w:r>
    </w:p>
    <w:p>
      <w:pPr>
        <w:ind w:firstLine="420" w:firstLineChars="200"/>
        <w:rPr>
          <w:rFonts w:ascii="宋体" w:hAnsi="宋体" w:cs="宋体"/>
          <w:sz w:val="24"/>
        </w:rPr>
      </w:pPr>
      <w:r>
        <w:rPr>
          <w:rFonts w:ascii="宋体" w:hAnsi="宋体" w:cs="宋体" w:hint="eastAsia"/>
          <w:sz w:val="24"/>
        </w:rPr>
        <w:t>3、向甲方提交检测资料等各套，一套电子版文件。</w:t>
      </w:r>
    </w:p>
    <w:p>
      <w:pPr>
        <w:ind w:firstLine="420" w:firstLineChars="200"/>
        <w:rPr>
          <w:rFonts w:ascii="宋体" w:hAnsi="宋体" w:cs="宋体"/>
          <w:sz w:val="24"/>
        </w:rPr>
      </w:pPr>
      <w:r>
        <w:rPr>
          <w:rFonts w:ascii="宋体" w:hAnsi="宋体" w:cs="宋体" w:hint="eastAsia"/>
          <w:sz w:val="24"/>
        </w:rPr>
        <w:t>4、在履行合同期间或合同规定期限内，不得泄露与本合同规定业务活动有关的保密资料。</w:t>
      </w:r>
    </w:p>
    <w:p>
      <w:pPr>
        <w:ind w:firstLine="420" w:firstLineChars="200"/>
        <w:rPr>
          <w:rFonts w:ascii="宋体" w:hAnsi="宋体" w:cs="宋体"/>
          <w:b/>
          <w:bCs/>
          <w:sz w:val="24"/>
        </w:rPr>
      </w:pPr>
      <w:r>
        <w:rPr>
          <w:rFonts w:ascii="宋体" w:hAnsi="宋体" w:cs="宋体" w:hint="eastAsia"/>
          <w:b/>
          <w:bCs/>
          <w:sz w:val="24"/>
        </w:rPr>
        <w:t>第七条甲方的权利</w:t>
      </w:r>
    </w:p>
    <w:p>
      <w:pPr>
        <w:ind w:firstLine="420" w:firstLineChars="200"/>
        <w:rPr>
          <w:rFonts w:ascii="宋体" w:hAnsi="宋体" w:cs="宋体"/>
          <w:sz w:val="24"/>
        </w:rPr>
      </w:pPr>
      <w:r>
        <w:rPr>
          <w:rFonts w:ascii="宋体" w:hAnsi="宋体" w:cs="宋体" w:hint="eastAsia"/>
          <w:sz w:val="24"/>
        </w:rPr>
        <w:t>1、有权向乙方询问工作进展情况及相关的内容。</w:t>
      </w:r>
    </w:p>
    <w:p>
      <w:pPr>
        <w:ind w:firstLine="420" w:firstLineChars="200"/>
        <w:rPr>
          <w:rFonts w:ascii="宋体" w:hAnsi="宋体" w:cs="宋体"/>
          <w:sz w:val="24"/>
        </w:rPr>
      </w:pPr>
      <w:r>
        <w:rPr>
          <w:rFonts w:ascii="宋体" w:hAnsi="宋体" w:cs="宋体" w:hint="eastAsia"/>
          <w:sz w:val="24"/>
        </w:rPr>
        <w:t>2、有权阐述对具体问题的意见和建议。</w:t>
      </w:r>
    </w:p>
    <w:p>
      <w:pPr>
        <w:ind w:firstLine="420" w:firstLineChars="200"/>
        <w:rPr>
          <w:rFonts w:ascii="宋体" w:hAnsi="宋体" w:cs="宋体"/>
          <w:sz w:val="24"/>
        </w:rPr>
      </w:pPr>
      <w:r>
        <w:rPr>
          <w:rFonts w:ascii="宋体" w:hAnsi="宋体" w:cs="宋体" w:hint="eastAsia"/>
          <w:sz w:val="24"/>
        </w:rPr>
        <w:t>3、当甲方认定乙方人员不按合同履行其职责，或与第三人串通给甲方造成经济损失的，甲方有权要求更换人员，直至终止合同并要求乙方承担相应的赔偿责任。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cs="宋体"/>
          <w:b/>
          <w:bCs/>
          <w:sz w:val="24"/>
        </w:rPr>
      </w:pPr>
      <w:r>
        <w:rPr>
          <w:rFonts w:ascii="宋体" w:hAnsi="宋体" w:cs="宋体" w:hint="eastAsia"/>
          <w:b/>
          <w:bCs/>
          <w:sz w:val="24"/>
        </w:rPr>
        <w:t>第八条乙方的权利</w:t>
      </w:r>
    </w:p>
    <w:p>
      <w:pPr>
        <w:ind w:firstLine="420" w:firstLineChars="200"/>
        <w:rPr>
          <w:rFonts w:ascii="宋体" w:hAnsi="宋体" w:cs="宋体"/>
          <w:sz w:val="24"/>
        </w:rPr>
      </w:pPr>
      <w:r>
        <w:rPr>
          <w:rFonts w:ascii="宋体" w:hAnsi="宋体" w:cs="宋体" w:hint="eastAsia"/>
          <w:sz w:val="24"/>
        </w:rPr>
        <w:t>1、乙方在本项目服务过程中，如甲方提供的资料不明确时可向甲方提出书面报告。</w:t>
      </w:r>
    </w:p>
    <w:p>
      <w:pPr>
        <w:ind w:firstLine="420" w:firstLineChars="200"/>
        <w:rPr>
          <w:rFonts w:ascii="宋体" w:hAnsi="宋体" w:cs="宋体"/>
          <w:sz w:val="24"/>
        </w:rPr>
      </w:pPr>
      <w:r>
        <w:rPr>
          <w:rFonts w:ascii="宋体" w:hAnsi="宋体" w:cs="宋体" w:hint="eastAsia"/>
          <w:sz w:val="24"/>
        </w:rPr>
        <w:t>2、乙方在本项目服务过程中，有权对第三方提出与本咨询服务业务有关的问题进行核对或查问。</w:t>
      </w:r>
    </w:p>
    <w:p>
      <w:pPr>
        <w:ind w:firstLine="420" w:firstLineChars="200"/>
        <w:rPr>
          <w:rFonts w:ascii="宋体" w:hAnsi="宋体" w:cs="宋体"/>
          <w:sz w:val="24"/>
        </w:rPr>
      </w:pPr>
      <w:r>
        <w:rPr>
          <w:rFonts w:ascii="宋体" w:hAnsi="宋体" w:cs="宋体" w:hint="eastAsia"/>
          <w:sz w:val="24"/>
        </w:rPr>
        <w:t>3、乙方在本项目服务过程中，有到工程现场勘察的权利。</w:t>
      </w:r>
    </w:p>
    <w:p>
      <w:pPr>
        <w:ind w:firstLine="420" w:firstLineChars="200"/>
        <w:rPr>
          <w:rFonts w:ascii="宋体" w:hAnsi="宋体" w:cs="宋体"/>
          <w:b/>
          <w:bCs/>
          <w:sz w:val="24"/>
        </w:rPr>
      </w:pPr>
      <w:r>
        <w:rPr>
          <w:rFonts w:ascii="宋体" w:hAnsi="宋体" w:cs="宋体" w:hint="eastAsia"/>
          <w:b/>
          <w:bCs/>
          <w:sz w:val="24"/>
        </w:rPr>
        <w:t>第九条甲方的责任</w:t>
      </w:r>
    </w:p>
    <w:p>
      <w:pPr>
        <w:ind w:firstLine="420" w:firstLineChars="200"/>
        <w:rPr>
          <w:rFonts w:ascii="宋体" w:hAnsi="宋体" w:cs="宋体"/>
          <w:sz w:val="24"/>
        </w:rPr>
      </w:pPr>
      <w:r>
        <w:rPr>
          <w:rFonts w:ascii="宋体" w:hAnsi="宋体" w:cs="宋体" w:hint="eastAsia"/>
          <w:sz w:val="24"/>
        </w:rPr>
        <w:t>1、应当履行本合同约定的义务，如有违反则应当承担违约责任，赔偿给乙方造成的损失。</w:t>
      </w:r>
    </w:p>
    <w:p>
      <w:pPr>
        <w:ind w:firstLine="420" w:firstLineChars="200"/>
        <w:rPr>
          <w:rFonts w:ascii="宋体" w:hAnsi="宋体" w:cs="宋体"/>
          <w:sz w:val="24"/>
        </w:rPr>
      </w:pPr>
      <w:r>
        <w:rPr>
          <w:rFonts w:ascii="宋体" w:hAnsi="宋体" w:cs="宋体" w:hint="eastAsia"/>
          <w:sz w:val="24"/>
        </w:rPr>
        <w:t>2、甲方向乙方提出赔偿要求不能成立时，则应补偿由于该赔偿或其他要求所导致乙方的各种费用的支出。</w:t>
      </w:r>
    </w:p>
    <w:p>
      <w:pPr>
        <w:ind w:firstLine="420" w:firstLineChars="200"/>
        <w:rPr>
          <w:rFonts w:ascii="宋体" w:hAnsi="宋体" w:cs="宋体"/>
          <w:b/>
          <w:bCs/>
          <w:sz w:val="24"/>
        </w:rPr>
      </w:pPr>
      <w:r>
        <w:rPr>
          <w:rFonts w:ascii="宋体" w:hAnsi="宋体" w:cs="宋体" w:hint="eastAsia"/>
          <w:b/>
          <w:bCs/>
          <w:sz w:val="24"/>
        </w:rPr>
        <w:t>第十条乙方的责任</w:t>
      </w:r>
    </w:p>
    <w:p>
      <w:pPr>
        <w:ind w:firstLine="420" w:firstLineChars="200"/>
        <w:rPr>
          <w:rFonts w:ascii="宋体" w:hAnsi="宋体" w:cs="宋体"/>
          <w:sz w:val="24"/>
        </w:rPr>
      </w:pPr>
      <w:r>
        <w:rPr>
          <w:rFonts w:ascii="宋体" w:hAnsi="宋体" w:cs="宋体" w:hint="eastAsia"/>
          <w:sz w:val="24"/>
        </w:rPr>
        <w:t>1、乙方的责任期即本合同有效期。如因非乙方的责任造成进度的推迟或延误而超过约定的日期，双方应进一步约定相应延长合同有效期。</w:t>
      </w:r>
    </w:p>
    <w:p>
      <w:pPr>
        <w:ind w:firstLine="420" w:firstLineChars="200"/>
        <w:rPr>
          <w:rFonts w:ascii="宋体" w:hAnsi="宋体" w:cs="宋体"/>
          <w:sz w:val="24"/>
        </w:rPr>
      </w:pPr>
      <w:r>
        <w:rPr>
          <w:rFonts w:ascii="宋体" w:hAnsi="宋体" w:cs="宋体" w:hint="eastAsia"/>
          <w:sz w:val="24"/>
        </w:rPr>
        <w:t>2、乙方的责任期内，应当履行本合同中约定的义务，因乙方的单方过失造成的经济损失，应当向甲方进行赔偿。</w:t>
      </w:r>
    </w:p>
    <w:p>
      <w:pPr>
        <w:ind w:firstLine="420" w:firstLineChars="200"/>
        <w:rPr>
          <w:rFonts w:ascii="宋体" w:hAnsi="宋体" w:cs="宋体"/>
          <w:sz w:val="24"/>
        </w:rPr>
      </w:pPr>
      <w:r>
        <w:rPr>
          <w:rFonts w:ascii="宋体" w:hAnsi="宋体" w:cs="宋体" w:hint="eastAsia"/>
          <w:sz w:val="24"/>
        </w:rPr>
        <w:t>3、乙方对甲方或第三方所提出的问题不能及时核对或答复，导致合同不能全部或部分履行，乙方应承担责任。</w:t>
      </w:r>
    </w:p>
    <w:p>
      <w:pPr>
        <w:ind w:firstLine="420" w:firstLineChars="200"/>
        <w:rPr>
          <w:rFonts w:ascii="宋体" w:hAnsi="宋体" w:cs="宋体"/>
          <w:sz w:val="24"/>
        </w:rPr>
      </w:pPr>
      <w:r>
        <w:rPr>
          <w:rFonts w:ascii="宋体" w:hAnsi="宋体" w:cs="宋体" w:hint="eastAsia"/>
          <w:sz w:val="24"/>
        </w:rPr>
        <w:t>4、乙方向甲方提出赔偿要求不能成立时，则应补偿由于该赔偿或其他要求所导致甲方的各种费用的支出。</w:t>
      </w:r>
    </w:p>
    <w:p>
      <w:pPr>
        <w:ind w:firstLine="420" w:firstLineChars="200"/>
        <w:rPr>
          <w:rFonts w:ascii="宋体" w:hAnsi="宋体" w:cs="宋体"/>
          <w:b/>
          <w:bCs/>
          <w:sz w:val="24"/>
        </w:rPr>
      </w:pPr>
      <w:r>
        <w:rPr>
          <w:rFonts w:ascii="宋体" w:hAnsi="宋体" w:cs="宋体" w:hint="eastAsia"/>
          <w:b/>
          <w:bCs/>
          <w:sz w:val="24"/>
        </w:rPr>
        <w:t>第十一条人员要求</w:t>
      </w:r>
    </w:p>
    <w:p>
      <w:pPr>
        <w:ind w:firstLine="420" w:firstLineChars="200"/>
        <w:rPr>
          <w:rFonts w:ascii="宋体" w:hAnsi="宋体" w:cs="宋体"/>
          <w:sz w:val="24"/>
        </w:rPr>
      </w:pPr>
      <w:r>
        <w:rPr>
          <w:rFonts w:ascii="宋体" w:hAnsi="宋体" w:cs="宋体" w:hint="eastAsia"/>
          <w:sz w:val="24"/>
        </w:rPr>
        <w:t>1、参加本项目试验的人员必须具有国家和有关部门规定的相应资质。</w:t>
      </w:r>
    </w:p>
    <w:p>
      <w:pPr>
        <w:ind w:firstLine="420" w:firstLineChars="200"/>
        <w:rPr>
          <w:rFonts w:ascii="宋体" w:hAnsi="宋体" w:cs="宋体"/>
          <w:sz w:val="24"/>
        </w:rPr>
      </w:pPr>
      <w:r>
        <w:rPr>
          <w:rFonts w:ascii="宋体" w:hAnsi="宋体" w:cs="宋体" w:hint="eastAsia"/>
          <w:sz w:val="24"/>
        </w:rPr>
        <w:t>2、参加本项目的试验人员的配置必须与投标文件中的服务承诺书和试验服务组织实施方案一致。</w:t>
      </w:r>
    </w:p>
    <w:p>
      <w:pPr>
        <w:ind w:firstLine="420" w:firstLineChars="200"/>
        <w:rPr>
          <w:rFonts w:ascii="宋体" w:hAnsi="宋体" w:cs="宋体"/>
          <w:sz w:val="24"/>
        </w:rPr>
      </w:pPr>
      <w:r>
        <w:rPr>
          <w:rFonts w:ascii="宋体" w:hAnsi="宋体" w:cs="宋体" w:hint="eastAsia"/>
          <w:sz w:val="24"/>
        </w:rPr>
        <w:t>3、必须以直属试验人员参与本项目服务，不得使用挂靠队伍。</w:t>
      </w:r>
    </w:p>
    <w:p>
      <w:pPr>
        <w:ind w:firstLine="420" w:firstLineChars="200"/>
        <w:rPr>
          <w:rFonts w:ascii="宋体" w:hAnsi="宋体" w:cs="宋体"/>
          <w:b/>
          <w:bCs/>
          <w:sz w:val="24"/>
        </w:rPr>
      </w:pPr>
      <w:r>
        <w:rPr>
          <w:rFonts w:ascii="宋体" w:hAnsi="宋体" w:cs="宋体" w:hint="eastAsia"/>
          <w:b/>
          <w:bCs/>
          <w:sz w:val="24"/>
        </w:rPr>
        <w:t>第十二条乙方咨询服务工具要求</w:t>
      </w:r>
    </w:p>
    <w:p>
      <w:pPr>
        <w:ind w:firstLine="420" w:firstLineChars="200"/>
        <w:rPr>
          <w:rFonts w:ascii="宋体" w:hAnsi="宋体" w:cs="宋体"/>
          <w:sz w:val="24"/>
        </w:rPr>
      </w:pPr>
      <w:r>
        <w:rPr>
          <w:rFonts w:ascii="宋体" w:hAnsi="宋体" w:cs="宋体" w:hint="eastAsia"/>
          <w:sz w:val="24"/>
        </w:rPr>
        <w:t>1、乙方应配备中标项目所需的足够数量的仪器、仪表以及工具等设备。用户不需向乙方提供施工工具和仪器、仪表。</w:t>
      </w:r>
    </w:p>
    <w:p>
      <w:pPr>
        <w:ind w:firstLine="420" w:firstLineChars="200"/>
        <w:rPr>
          <w:rFonts w:ascii="宋体" w:hAnsi="宋体" w:cs="宋体"/>
          <w:sz w:val="24"/>
        </w:rPr>
      </w:pPr>
      <w:r>
        <w:rPr>
          <w:rFonts w:ascii="宋体" w:hAnsi="宋体" w:cs="宋体" w:hint="eastAsia"/>
          <w:sz w:val="24"/>
        </w:rPr>
        <w:t>2、乙方在提供服务过程中应自备车辆。</w:t>
      </w:r>
    </w:p>
    <w:p>
      <w:pPr>
        <w:ind w:firstLine="420" w:firstLineChars="200"/>
        <w:rPr>
          <w:rFonts w:ascii="宋体" w:hAnsi="宋体" w:cs="宋体"/>
          <w:b/>
          <w:bCs/>
          <w:sz w:val="24"/>
        </w:rPr>
      </w:pPr>
      <w:r>
        <w:rPr>
          <w:rFonts w:ascii="宋体" w:hAnsi="宋体" w:cs="宋体" w:hint="eastAsia"/>
          <w:b/>
          <w:bCs/>
          <w:sz w:val="24"/>
        </w:rPr>
        <w:t>第十三条保密要求</w:t>
      </w:r>
    </w:p>
    <w:p>
      <w:pPr>
        <w:ind w:firstLine="420" w:firstLineChars="200"/>
        <w:rPr>
          <w:rFonts w:ascii="宋体" w:hAnsi="宋体" w:cs="宋体"/>
          <w:sz w:val="24"/>
        </w:rPr>
      </w:pPr>
      <w:r>
        <w:rPr>
          <w:rFonts w:ascii="宋体" w:hAnsi="宋体" w:cs="宋体" w:hint="eastAsia"/>
          <w:sz w:val="24"/>
        </w:rPr>
        <w:t>1、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cs="宋体"/>
          <w:sz w:val="24"/>
        </w:rPr>
      </w:pPr>
      <w:r>
        <w:rPr>
          <w:rFonts w:ascii="宋体" w:hAnsi="宋体" w:cs="宋体" w:hint="eastAsia"/>
          <w:sz w:val="24"/>
        </w:rPr>
        <w:t>2、乙方在履行合同过程中所获得或接触到的任何内部数据资料，未经甲方同意，不得向第三方透露。</w:t>
      </w:r>
    </w:p>
    <w:p>
      <w:pPr>
        <w:ind w:firstLine="420" w:firstLineChars="200"/>
        <w:rPr>
          <w:rFonts w:ascii="宋体" w:hAnsi="宋体" w:cs="宋体"/>
          <w:sz w:val="24"/>
        </w:rPr>
      </w:pPr>
      <w:r>
        <w:rPr>
          <w:rFonts w:ascii="宋体" w:hAnsi="宋体" w:cs="宋体" w:hint="eastAsia"/>
          <w:sz w:val="24"/>
        </w:rPr>
        <w:t>3、乙方实施项目的一切程序都应符合国家安全、保密的有关规定和标准。</w:t>
      </w:r>
    </w:p>
    <w:p>
      <w:pPr>
        <w:ind w:firstLine="420" w:firstLineChars="200"/>
        <w:rPr>
          <w:rFonts w:ascii="宋体" w:hAnsi="宋体" w:cs="宋体"/>
          <w:sz w:val="24"/>
        </w:rPr>
      </w:pPr>
      <w:r>
        <w:rPr>
          <w:rFonts w:ascii="宋体" w:hAnsi="宋体" w:cs="宋体" w:hint="eastAsia"/>
          <w:sz w:val="24"/>
        </w:rPr>
        <w:t>4、乙方参加项目的有关人员均需同甲方签订保密协议。</w:t>
      </w:r>
    </w:p>
    <w:p>
      <w:pPr>
        <w:ind w:firstLine="420" w:firstLineChars="200"/>
        <w:rPr>
          <w:rFonts w:ascii="宋体" w:hAnsi="宋体" w:cs="宋体"/>
          <w:b/>
          <w:bCs/>
          <w:sz w:val="24"/>
        </w:rPr>
      </w:pPr>
      <w:r>
        <w:rPr>
          <w:rFonts w:ascii="宋体" w:hAnsi="宋体" w:cs="宋体" w:hint="eastAsia"/>
          <w:b/>
          <w:bCs/>
          <w:sz w:val="24"/>
        </w:rPr>
        <w:t>第十四条验收</w:t>
      </w:r>
    </w:p>
    <w:p>
      <w:pPr>
        <w:ind w:firstLine="420" w:firstLineChars="200"/>
        <w:rPr>
          <w:rFonts w:ascii="宋体" w:hAnsi="宋体" w:cs="宋体"/>
          <w:sz w:val="24"/>
        </w:rPr>
      </w:pPr>
      <w:r>
        <w:rPr>
          <w:rFonts w:ascii="宋体" w:hAnsi="宋体" w:cs="宋体" w:hint="eastAsia"/>
          <w:sz w:val="24"/>
        </w:rPr>
        <w:t>1、下列文件的验收分为</w:t>
      </w:r>
      <w:r>
        <w:rPr>
          <w:rFonts w:ascii="宋体" w:hAnsi="宋体" w:cs="宋体" w:hint="eastAsia"/>
          <w:sz w:val="24"/>
          <w:u w:val="single"/>
        </w:rPr>
        <w:t>三</w:t>
      </w:r>
      <w:r>
        <w:rPr>
          <w:rFonts w:ascii="宋体" w:hAnsi="宋体" w:cs="宋体" w:hint="eastAsia"/>
          <w:sz w:val="24"/>
        </w:rPr>
        <w:t>个阶段:</w:t>
      </w:r>
    </w:p>
    <w:p>
      <w:pPr>
        <w:ind w:firstLine="420" w:firstLineChars="200"/>
        <w:rPr>
          <w:rFonts w:ascii="宋体" w:hAnsi="宋体" w:cs="宋体"/>
          <w:sz w:val="24"/>
        </w:rPr>
      </w:pPr>
      <w:r>
        <w:rPr>
          <w:rFonts w:ascii="宋体" w:hAnsi="宋体" w:cs="宋体" w:hint="eastAsia"/>
          <w:sz w:val="24"/>
        </w:rPr>
        <w:t>2、其余文件和工作由用户组织有关技术人员根据国家和行业有关规范、规程、标准和用户需求直接验收。</w:t>
      </w:r>
    </w:p>
    <w:p>
      <w:pPr>
        <w:ind w:firstLine="420" w:firstLineChars="200"/>
        <w:rPr>
          <w:rFonts w:ascii="宋体" w:hAnsi="宋体" w:cs="宋体"/>
          <w:sz w:val="24"/>
        </w:rPr>
      </w:pPr>
      <w:r>
        <w:rPr>
          <w:rFonts w:ascii="宋体" w:hAnsi="宋体" w:cs="宋体" w:hint="eastAsia"/>
          <w:sz w:val="24"/>
        </w:rPr>
        <w:t>3、验收依据为招标文件、投标文件，国家和行业有关规范、规程和标准。</w:t>
      </w:r>
    </w:p>
    <w:p>
      <w:pPr>
        <w:ind w:firstLine="420" w:firstLineChars="200"/>
        <w:rPr>
          <w:rFonts w:ascii="宋体" w:hAnsi="宋体" w:cs="宋体"/>
          <w:b/>
          <w:bCs/>
          <w:sz w:val="24"/>
        </w:rPr>
      </w:pPr>
      <w:r>
        <w:rPr>
          <w:rFonts w:ascii="宋体" w:hAnsi="宋体" w:cs="宋体" w:hint="eastAsia"/>
          <w:b/>
          <w:bCs/>
          <w:sz w:val="24"/>
        </w:rPr>
        <w:t>第十五条付款方式</w:t>
      </w:r>
    </w:p>
    <w:p>
      <w:pPr>
        <w:ind w:firstLine="420" w:firstLineChars="200"/>
        <w:rPr>
          <w:rFonts w:ascii="宋体" w:hAnsi="宋体" w:cs="宋体"/>
          <w:sz w:val="24"/>
        </w:rPr>
      </w:pPr>
      <w:r>
        <w:rPr>
          <w:rFonts w:ascii="宋体" w:hAnsi="宋体" w:cs="宋体" w:hint="eastAsia"/>
          <w:sz w:val="24"/>
        </w:rPr>
        <w:t>1、合同签订后天内乙方向甲方开具合法有效的发票后，甲方于天内向乙方支付合同总价%的款项。</w:t>
      </w:r>
    </w:p>
    <w:p>
      <w:pPr>
        <w:ind w:firstLine="420" w:firstLineChars="200"/>
        <w:rPr>
          <w:rFonts w:ascii="宋体" w:hAnsi="宋体" w:cs="宋体"/>
          <w:sz w:val="24"/>
        </w:rPr>
      </w:pPr>
      <w:r>
        <w:rPr>
          <w:rFonts w:ascii="宋体" w:hAnsi="宋体" w:cs="宋体" w:hint="eastAsia"/>
          <w:sz w:val="24"/>
        </w:rPr>
        <w:t>2、检测完成并提交评估报告后天内，乙方向甲方开具合法有效发票后天，甲方向乙方支付合同总价%的款项。</w:t>
      </w:r>
    </w:p>
    <w:p>
      <w:pPr>
        <w:ind w:firstLine="420" w:firstLineChars="200"/>
        <w:rPr>
          <w:rFonts w:ascii="宋体" w:hAnsi="宋体" w:cs="宋体"/>
          <w:sz w:val="24"/>
        </w:rPr>
      </w:pPr>
      <w:r>
        <w:rPr>
          <w:rFonts w:ascii="宋体" w:hAnsi="宋体" w:cs="宋体" w:hint="eastAsia"/>
          <w:sz w:val="24"/>
        </w:rPr>
        <w:t>3、报告通过专家评审后，甲方向乙方支付合同总价%的款项。</w:t>
      </w:r>
    </w:p>
    <w:p>
      <w:pPr>
        <w:ind w:firstLine="420" w:firstLineChars="200"/>
        <w:rPr>
          <w:rFonts w:ascii="宋体" w:hAnsi="宋体" w:cs="宋体"/>
          <w:b/>
          <w:bCs/>
          <w:sz w:val="24"/>
        </w:rPr>
      </w:pPr>
      <w:r>
        <w:rPr>
          <w:rFonts w:ascii="宋体" w:hAnsi="宋体" w:cs="宋体" w:hint="eastAsia"/>
          <w:b/>
          <w:bCs/>
          <w:sz w:val="24"/>
        </w:rPr>
        <w:t>第十六条争议解决办法</w:t>
      </w:r>
    </w:p>
    <w:p>
      <w:pPr>
        <w:ind w:firstLine="420" w:firstLineChars="200"/>
        <w:rPr>
          <w:rFonts w:ascii="宋体" w:hAnsi="宋体" w:cs="宋体"/>
          <w:sz w:val="24"/>
        </w:rPr>
      </w:pPr>
      <w:r>
        <w:rPr>
          <w:rFonts w:ascii="宋体" w:hAnsi="宋体" w:cs="宋体" w:hint="eastAsia"/>
          <w:sz w:val="24"/>
        </w:rPr>
        <w:t>执行本合同发生的争议，由甲乙双方协商解决，如协商不成的，应提交甲方所在地人民法院诉讼解决。</w:t>
      </w:r>
    </w:p>
    <w:p>
      <w:pPr>
        <w:ind w:firstLine="420" w:firstLineChars="200"/>
        <w:rPr>
          <w:rFonts w:ascii="宋体" w:hAnsi="宋体" w:cs="宋体"/>
          <w:b/>
          <w:bCs/>
          <w:sz w:val="24"/>
        </w:rPr>
      </w:pPr>
      <w:r>
        <w:rPr>
          <w:rFonts w:ascii="宋体" w:hAnsi="宋体" w:cs="宋体" w:hint="eastAsia"/>
          <w:b/>
          <w:bCs/>
          <w:sz w:val="24"/>
        </w:rPr>
        <w:t>第十七条风险责任</w:t>
      </w:r>
    </w:p>
    <w:p>
      <w:pPr>
        <w:ind w:firstLine="420" w:firstLineChars="200"/>
        <w:rPr>
          <w:rFonts w:ascii="宋体" w:hAnsi="宋体" w:cs="宋体"/>
          <w:sz w:val="24"/>
        </w:rPr>
      </w:pPr>
      <w:r>
        <w:rPr>
          <w:rFonts w:ascii="宋体" w:hAnsi="宋体" w:cs="宋体" w:hint="eastAsia"/>
          <w:sz w:val="24"/>
        </w:rPr>
        <w:t>１、乙方应完全地按照招标文件的要求和乙方投标文件的承诺完成本项目，出于自身财务、技术、人力等原因导致项目失败的，应承担全部责任。</w:t>
      </w:r>
    </w:p>
    <w:p>
      <w:pPr>
        <w:ind w:firstLine="420" w:firstLineChars="200"/>
        <w:rPr>
          <w:rFonts w:ascii="宋体" w:hAnsi="宋体" w:cs="宋体"/>
          <w:sz w:val="24"/>
        </w:rPr>
      </w:pPr>
      <w:r>
        <w:rPr>
          <w:rFonts w:ascii="宋体" w:hAnsi="宋体" w:cs="宋体" w:hint="eastAsia"/>
          <w:sz w:val="24"/>
        </w:rPr>
        <w:t>2、乙方在实施荷载试验过程中应对自身的安全生产负责，若非因甲方原因发生的各种事故甲方不承担任何责任。</w:t>
      </w:r>
    </w:p>
    <w:p>
      <w:pPr>
        <w:ind w:firstLine="420" w:firstLineChars="200"/>
        <w:rPr>
          <w:rFonts w:ascii="宋体" w:hAnsi="宋体" w:cs="宋体"/>
          <w:b/>
          <w:bCs/>
          <w:sz w:val="24"/>
        </w:rPr>
      </w:pPr>
      <w:r>
        <w:rPr>
          <w:rFonts w:ascii="宋体" w:hAnsi="宋体" w:cs="宋体" w:hint="eastAsia"/>
          <w:b/>
          <w:bCs/>
          <w:sz w:val="24"/>
        </w:rPr>
        <w:t>第十八条违约责任</w:t>
      </w:r>
    </w:p>
    <w:p>
      <w:pPr>
        <w:pStyle w:val="BodyTextIndent"/>
        <w:spacing w:line="240" w:lineRule="auto"/>
        <w:ind w:firstLine="480"/>
        <w:rPr>
          <w:rFonts w:ascii="宋体" w:hAnsi="宋体" w:cs="宋体"/>
          <w:sz w:val="24"/>
        </w:rPr>
      </w:pPr>
      <w:r>
        <w:rPr>
          <w:rFonts w:ascii="宋体" w:hAnsi="宋体" w:cs="宋体" w:hint="eastAsia"/>
          <w:sz w:val="24"/>
        </w:rPr>
        <w:t>１、因乙方原因，未能按规定时间完成有关工作的，每延误一天，甲方可在支付合同余款中扣除合同价款千分之一。</w:t>
      </w:r>
    </w:p>
    <w:p>
      <w:pPr>
        <w:ind w:firstLine="420" w:firstLineChars="200"/>
        <w:rPr>
          <w:rFonts w:ascii="宋体" w:hAnsi="宋体" w:cs="宋体"/>
          <w:sz w:val="24"/>
        </w:rPr>
      </w:pPr>
      <w:r>
        <w:rPr>
          <w:rFonts w:ascii="宋体" w:hAnsi="宋体" w:cs="宋体" w:hint="eastAsia"/>
          <w:sz w:val="24"/>
        </w:rPr>
        <w:t>2、由于乙方原因造成试验成果质量低劣，不能满足大纲要求时，应继续完善试验工作，其费用由乙方承担。</w:t>
      </w:r>
    </w:p>
    <w:p>
      <w:pPr>
        <w:ind w:firstLine="420" w:firstLineChars="200"/>
        <w:rPr>
          <w:rFonts w:ascii="宋体" w:hAnsi="宋体" w:cs="宋体"/>
          <w:sz w:val="24"/>
        </w:rPr>
      </w:pPr>
      <w:r>
        <w:rPr>
          <w:rFonts w:ascii="宋体" w:hAnsi="宋体" w:cs="宋体" w:hint="eastAsia"/>
          <w:sz w:val="24"/>
        </w:rPr>
        <w:t>3、乙方交付的成果经验收不合格，应于7日内无条件修改，费用由乙方自行承担，在甲方要求整改后再次验收不合格的，甲方有权解除合同、要求乙方返还甲方已支付的合同款项，并有权要求乙方按合同总额%支付违约金。</w:t>
      </w:r>
    </w:p>
    <w:p>
      <w:pPr>
        <w:ind w:firstLine="420" w:firstLineChars="200"/>
        <w:rPr>
          <w:rFonts w:ascii="宋体" w:hAnsi="宋体" w:cs="宋体"/>
          <w:sz w:val="24"/>
        </w:rPr>
      </w:pPr>
      <w:r>
        <w:rPr>
          <w:rFonts w:ascii="宋体" w:hAnsi="宋体" w:cs="宋体" w:hint="eastAsia"/>
          <w:sz w:val="24"/>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cs="宋体"/>
          <w:sz w:val="24"/>
        </w:rPr>
      </w:pPr>
      <w:r>
        <w:rPr>
          <w:rFonts w:ascii="宋体" w:hAnsi="宋体" w:cs="宋体" w:hint="eastAsia"/>
          <w:sz w:val="24"/>
        </w:rPr>
        <w:t>5、乙方或其工作人员违反本合同约定的保密义务，甲方有权要求乙方按合同总额%支付违约金；造成不良影响或对甲方造成损失的，甲方有权要求乙方消除影响，承担赔偿责任，并有权解除合同。</w:t>
      </w:r>
    </w:p>
    <w:p>
      <w:pPr>
        <w:ind w:firstLine="420" w:firstLineChars="200"/>
        <w:rPr>
          <w:rFonts w:ascii="宋体" w:hAnsi="宋体" w:cs="宋体"/>
          <w:sz w:val="24"/>
        </w:rPr>
      </w:pPr>
      <w:r>
        <w:rPr>
          <w:rFonts w:ascii="宋体" w:hAnsi="宋体" w:cs="宋体" w:hint="eastAsia"/>
          <w:sz w:val="24"/>
        </w:rPr>
        <w:t>6、因乙方提供的服务成果受到侵权指控或者引发法律纠纷，影响甲方使用服务成果或者导致合同目的不能实现的，甲方有权要求乙方按合同总额%支付违约金，并有权解除合同。</w:t>
      </w:r>
    </w:p>
    <w:p>
      <w:pPr>
        <w:ind w:firstLine="420" w:firstLineChars="200"/>
        <w:rPr>
          <w:rFonts w:ascii="宋体" w:hAnsi="宋体" w:cs="宋体"/>
          <w:b/>
          <w:bCs/>
          <w:sz w:val="24"/>
        </w:rPr>
      </w:pPr>
      <w:r>
        <w:rPr>
          <w:rFonts w:ascii="宋体" w:hAnsi="宋体" w:cs="宋体" w:hint="eastAsia"/>
          <w:b/>
          <w:bCs/>
          <w:sz w:val="24"/>
        </w:rPr>
        <w:t>第十九条其他</w:t>
      </w:r>
    </w:p>
    <w:p>
      <w:pPr>
        <w:ind w:firstLine="420" w:firstLineChars="200"/>
        <w:rPr>
          <w:rFonts w:ascii="宋体" w:hAnsi="宋体" w:cs="宋体"/>
          <w:sz w:val="24"/>
        </w:rPr>
      </w:pPr>
      <w:r>
        <w:rPr>
          <w:rFonts w:ascii="宋体" w:hAnsi="宋体" w:cs="宋体" w:hint="eastAsia"/>
          <w:sz w:val="24"/>
        </w:rPr>
        <w:t>1、本合同与招标文件、乙方投标文件如有抵触之处，以本合同条款为准。</w:t>
      </w:r>
    </w:p>
    <w:p>
      <w:pPr>
        <w:ind w:firstLine="420" w:firstLineChars="200"/>
        <w:rPr>
          <w:rFonts w:ascii="宋体" w:hAnsi="宋体" w:cs="宋体"/>
          <w:sz w:val="24"/>
        </w:rPr>
      </w:pPr>
      <w:r>
        <w:rPr>
          <w:rFonts w:ascii="宋体" w:hAnsi="宋体" w:cs="宋体" w:hint="eastAsia"/>
          <w:sz w:val="24"/>
        </w:rPr>
        <w:t>2、下列文件均为本合同的组成部分：</w:t>
      </w:r>
    </w:p>
    <w:p>
      <w:pPr>
        <w:ind w:firstLine="420" w:firstLineChars="200"/>
        <w:rPr>
          <w:rFonts w:ascii="宋体" w:hAnsi="宋体" w:cs="宋体"/>
          <w:sz w:val="24"/>
        </w:rPr>
      </w:pPr>
      <w:r>
        <w:rPr>
          <w:rFonts w:ascii="宋体" w:hAnsi="宋体" w:cs="宋体" w:hint="eastAsia"/>
          <w:sz w:val="24"/>
        </w:rPr>
        <w:t>（1）号招标文件、答疑及补充通知；</w:t>
      </w:r>
    </w:p>
    <w:p>
      <w:pPr>
        <w:ind w:firstLine="420" w:firstLineChars="200"/>
        <w:rPr>
          <w:rFonts w:ascii="宋体" w:hAnsi="宋体" w:cs="宋体"/>
          <w:sz w:val="24"/>
        </w:rPr>
      </w:pPr>
      <w:r>
        <w:rPr>
          <w:rFonts w:ascii="宋体" w:hAnsi="宋体" w:cs="宋体" w:hint="eastAsia"/>
          <w:sz w:val="24"/>
        </w:rPr>
        <w:t>（2）投标文件；</w:t>
      </w:r>
    </w:p>
    <w:p>
      <w:pPr>
        <w:ind w:firstLine="420" w:firstLineChars="200"/>
        <w:rPr>
          <w:rFonts w:ascii="宋体" w:hAnsi="宋体" w:cs="宋体"/>
          <w:sz w:val="24"/>
        </w:rPr>
      </w:pPr>
      <w:r>
        <w:rPr>
          <w:rFonts w:ascii="宋体" w:hAnsi="宋体" w:cs="宋体" w:hint="eastAsia"/>
          <w:sz w:val="24"/>
        </w:rPr>
        <w:t>（3）本合同执行中共同签署的补充与修正文件。</w:t>
      </w:r>
    </w:p>
    <w:p>
      <w:pPr>
        <w:ind w:firstLine="420" w:firstLineChars="200"/>
        <w:rPr>
          <w:rFonts w:ascii="宋体" w:hAnsi="宋体" w:cs="宋体"/>
          <w:sz w:val="24"/>
        </w:rPr>
      </w:pPr>
      <w:r>
        <w:rPr>
          <w:rFonts w:ascii="宋体" w:hAnsi="宋体" w:cs="宋体" w:hint="eastAsia"/>
          <w:sz w:val="24"/>
        </w:rPr>
        <w:t>本合同一式份，甲、乙方双方各执份，具有同等法律效力。本合同自双方法人代表签字（盖章）认可之日起生效。</w:t>
      </w:r>
    </w:p>
    <w:p>
      <w:pPr>
        <w:ind w:firstLine="420" w:firstLineChars="200"/>
        <w:rPr>
          <w:rFonts w:ascii="宋体" w:hAnsi="宋体" w:cs="宋体"/>
          <w:sz w:val="24"/>
        </w:rPr>
      </w:pPr>
      <w:r>
        <w:rPr>
          <w:rFonts w:ascii="宋体" w:hAnsi="宋体" w:cs="宋体" w:hint="eastAsia"/>
          <w:sz w:val="24"/>
        </w:rPr>
        <w:t>本合同未尽事宜，双方友好协商，达成解决方案，经双方签字后，可作为本合同的有效附件。</w:t>
      </w:r>
    </w:p>
    <w:p>
      <w:pPr>
        <w:ind w:firstLine="420" w:firstLineChars="200"/>
        <w:rPr>
          <w:rFonts w:ascii="宋体" w:hAnsi="宋体" w:cs="宋体"/>
          <w:sz w:val="24"/>
        </w:rPr>
      </w:pPr>
    </w:p>
    <w:p>
      <w:pPr>
        <w:ind w:firstLine="420" w:firstLineChars="200"/>
        <w:rPr>
          <w:rFonts w:ascii="宋体" w:hAnsi="宋体" w:cs="宋体"/>
          <w:sz w:val="24"/>
        </w:rPr>
      </w:pPr>
    </w:p>
    <w:p>
      <w:pPr>
        <w:ind w:firstLine="560"/>
        <w:jc w:val="left"/>
        <w:rPr>
          <w:rFonts w:ascii="宋体" w:hAnsi="宋体" w:cs="宋体"/>
          <w:sz w:val="24"/>
        </w:rPr>
      </w:pPr>
      <w:r>
        <w:rPr>
          <w:rFonts w:ascii="宋体" w:hAnsi="宋体" w:cs="宋体" w:hint="eastAsia"/>
          <w:sz w:val="24"/>
        </w:rPr>
        <w:t>甲方（采购人）：（盖章）乙方（供应商）：（盖章）</w:t>
      </w:r>
    </w:p>
    <w:p>
      <w:pPr>
        <w:ind w:firstLine="560"/>
        <w:jc w:val="left"/>
        <w:rPr>
          <w:rFonts w:ascii="宋体" w:hAnsi="宋体" w:cs="宋体"/>
          <w:sz w:val="24"/>
        </w:rPr>
      </w:pPr>
      <w:r>
        <w:rPr>
          <w:rFonts w:ascii="宋体" w:hAnsi="宋体" w:cs="宋体" w:hint="eastAsia"/>
          <w:sz w:val="24"/>
        </w:rPr>
        <w:t>法定代表人：法定代表人：</w:t>
      </w:r>
    </w:p>
    <w:p>
      <w:pPr>
        <w:ind w:firstLine="560"/>
        <w:jc w:val="left"/>
        <w:rPr>
          <w:rFonts w:ascii="宋体" w:hAnsi="宋体" w:cs="宋体"/>
          <w:sz w:val="24"/>
        </w:rPr>
      </w:pPr>
      <w:r>
        <w:rPr>
          <w:rFonts w:ascii="宋体" w:hAnsi="宋体" w:cs="宋体" w:hint="eastAsia"/>
          <w:sz w:val="24"/>
        </w:rPr>
        <w:t>委托代理人：委托代理人：</w:t>
      </w:r>
    </w:p>
    <w:p>
      <w:pPr>
        <w:ind w:firstLine="420" w:firstLineChars="200"/>
        <w:rPr>
          <w:rFonts w:ascii="宋体" w:hAnsi="宋体" w:cs="宋体"/>
          <w:sz w:val="24"/>
        </w:rPr>
      </w:pPr>
      <w:r>
        <w:rPr>
          <w:rFonts w:ascii="宋体" w:hAnsi="宋体" w:cs="宋体" w:hint="eastAsia"/>
          <w:sz w:val="24"/>
        </w:rPr>
        <w:t>日期：年月日日期：年月日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4"/>
        </w:numPr>
        <w:spacing w:before="120" w:beforeLines="50" w:after="120" w:afterLines="50"/>
        <w:ind w:left="562" w:hanging="562"/>
        <w:rPr>
          <w:sz w:val="28"/>
          <w:szCs w:val="28"/>
        </w:rPr>
      </w:pPr>
      <w:r>
        <w:rPr>
          <w:rFonts w:hint="eastAsia"/>
          <w:sz w:val="28"/>
          <w:szCs w:val="28"/>
        </w:rPr>
        <w:t>总则</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 通用条款说明</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1.1政府集中采购机构发出招标文件通用条款版本，列出深圳市政府采购项目进行招标采购所适用的通用条款内容。如有需要，政府集中采购机构可以对通用条款的内容进行补充。</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1.2招标文件分为第一册“专用条款”和第二册“通用条款”。</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1.3“专用条款”是对本次采购项目的具体要求，包含招标公告、对通用条款的补充内容及其他关键信息、用户需求书、投标文件格式及附件、合同条款及格式等内容。</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1.4“通用条款”是适用于政府采购公开招标项目的基础性条款，具有普遍性和通用性。</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1.5 “专用条款”和“通用条款”表述不一致或有冲突时，以“专用条款”为准。</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2．招标说明</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本项目按照《深圳经济特区政府采购条例》、《深圳经济特区政府采购条例实施细则》及政府采购其他法律法规，通过公开招标方式确定中标供应商。</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3．定义</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招标文件中下列术语应解释为：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 xml:space="preserve">3.1“采购人”：指利用财政性资金依法进行政府采购的国家机关、事业单位、团体组织； </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 “政府集中采购机构”</w:t>
      </w:r>
      <w:r>
        <w:rPr>
          <w:rFonts w:ascii="宋体" w:eastAsia="宋体" w:hAnsi="宋体" w:cs="宋体" w:hint="eastAsia"/>
          <w:sz w:val="24"/>
          <w:szCs w:val="24"/>
          <w:shd w:val="clear" w:color="auto" w:fill="FFFFFF"/>
        </w:rPr>
        <w:t>是指市政府设立的，组织实施政府采购项目，并对政府采购活动提供服务的专门机构；</w:t>
      </w:r>
      <w:r>
        <w:rPr>
          <w:rFonts w:ascii="宋体" w:eastAsia="宋体" w:hAnsi="宋体" w:cs="宋体" w:hint="eastAsia"/>
          <w:sz w:val="24"/>
          <w:szCs w:val="24"/>
        </w:rPr>
        <w:t>本文件所述的“政府集中采购机构”指</w:t>
      </w:r>
      <w:r>
        <w:rPr>
          <w:rFonts w:ascii="宋体" w:eastAsia="宋体" w:hAnsi="宋体" w:cs="宋体" w:hint="eastAsia"/>
          <w:b/>
          <w:bCs/>
          <w:sz w:val="24"/>
          <w:szCs w:val="24"/>
        </w:rPr>
        <w:t>深圳公共资源交易中心</w:t>
      </w:r>
      <w:r>
        <w:rPr>
          <w:rFonts w:ascii="宋体" w:eastAsia="宋体" w:hAnsi="宋体" w:cs="宋体" w:hint="eastAsia"/>
          <w:sz w:val="24"/>
          <w:szCs w:val="24"/>
        </w:rPr>
        <w:t>；</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3.3“投标人”，即供应商，指参加投标竞争并愿意按照招标文件要求向采购人提供货物、工程或者服务的依法成立的法人、其他组织或者自然人；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3.4“评审委员会”是依据《深圳经济特区政府采购条例》、《深圳经济特区政府采购条例实施细则》等有关规定组建的专门负责本次招标其评审工作的临时性机构；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3.5“日期”指公历日；</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3.6“合同”指由本次招标所产生的合同或合约文件；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3.7“电子投标文件”指利用</w:t>
      </w:r>
      <w:r>
        <w:rPr>
          <w:rFonts w:ascii="宋体" w:eastAsia="宋体" w:hAnsi="宋体" w:cs="宋体" w:hint="eastAsia"/>
          <w:b/>
          <w:bCs/>
          <w:sz w:val="24"/>
          <w:szCs w:val="24"/>
        </w:rPr>
        <w:t>深圳公共资源交易中心（深圳交易集团有限公司</w:t>
      </w:r>
      <w:r>
        <w:rPr>
          <w:rFonts w:ascii="宋体" w:eastAsia="宋体" w:hAnsi="宋体" w:cs="宋体" w:hint="eastAsia"/>
          <w:b/>
          <w:bCs/>
          <w:sz w:val="24"/>
          <w:szCs w:val="24"/>
          <w:lang w:val="en-US" w:eastAsia="zh-CN"/>
        </w:rPr>
        <w:t>龙岗</w:t>
      </w:r>
      <w:r>
        <w:rPr>
          <w:rFonts w:ascii="宋体" w:eastAsia="宋体" w:hAnsi="宋体" w:cs="宋体" w:hint="eastAsia"/>
          <w:b/>
          <w:bCs/>
          <w:sz w:val="24"/>
          <w:szCs w:val="24"/>
        </w:rPr>
        <w:t>分公司）</w:t>
      </w:r>
      <w:r>
        <w:rPr>
          <w:rFonts w:ascii="宋体" w:eastAsia="宋体" w:hAnsi="宋体" w:cs="宋体" w:hint="eastAsia"/>
          <w:sz w:val="24"/>
          <w:szCs w:val="24"/>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3.8“网上投标”指通过</w:t>
      </w:r>
      <w:r>
        <w:rPr>
          <w:rFonts w:ascii="宋体" w:eastAsia="宋体" w:hAnsi="宋体" w:cs="宋体" w:hint="eastAsia"/>
          <w:b/>
          <w:bCs/>
          <w:sz w:val="24"/>
          <w:szCs w:val="24"/>
        </w:rPr>
        <w:t>深圳公共资源交易中心（深圳交易集团有限公司</w:t>
      </w:r>
      <w:r>
        <w:rPr>
          <w:rFonts w:ascii="宋体" w:eastAsia="宋体" w:hAnsi="宋体" w:cs="宋体" w:hint="eastAsia"/>
          <w:b/>
          <w:bCs/>
          <w:sz w:val="24"/>
          <w:szCs w:val="24"/>
          <w:lang w:val="en-US" w:eastAsia="zh-CN"/>
        </w:rPr>
        <w:t>龙岗</w:t>
      </w:r>
      <w:r>
        <w:rPr>
          <w:rFonts w:ascii="宋体" w:eastAsia="宋体" w:hAnsi="宋体" w:cs="宋体" w:hint="eastAsia"/>
          <w:b/>
          <w:bCs/>
          <w:sz w:val="24"/>
          <w:szCs w:val="24"/>
        </w:rPr>
        <w:t>分公司）</w:t>
      </w:r>
      <w:r>
        <w:rPr>
          <w:rFonts w:ascii="宋体" w:eastAsia="宋体" w:hAnsi="宋体" w:cs="宋体" w:hint="eastAsia"/>
          <w:sz w:val="24"/>
          <w:szCs w:val="24"/>
        </w:rPr>
        <w:t>网站上传电子投标文件；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3.9招标文件中的标题或题名仅起引导作用，而不应视为对招标文件内容的理解和解释。</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 政府采购供应商责任</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4.1欢迎诚信、有实力和有社会责任心的供应商参与政府采购事业。</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4.2投标人应当遵循公平竞争的原则，不得恶意串通，不得妨碍其他投标人的竞争行为，不得损害采购人或者其他投标人的合法权益。如违反上述要求，经核实后，供应商的投标无效。</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5．投标人参加政府采购的条件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5.1投标人应在投标前到</w:t>
      </w:r>
      <w:r>
        <w:rPr>
          <w:rFonts w:ascii="宋体" w:eastAsia="宋体" w:hAnsi="宋体" w:cs="宋体" w:hint="eastAsia"/>
          <w:b/>
          <w:bCs/>
          <w:sz w:val="24"/>
          <w:szCs w:val="24"/>
        </w:rPr>
        <w:t>深圳公共资源交易中心（具体在深圳交易集团有限公司政府采购业务分公司进行办理）</w:t>
      </w:r>
      <w:r>
        <w:rPr>
          <w:rFonts w:ascii="宋体" w:eastAsia="宋体" w:hAnsi="宋体" w:cs="宋体" w:hint="eastAsia"/>
          <w:sz w:val="24"/>
          <w:szCs w:val="24"/>
        </w:rPr>
        <w:t>进行注册并办理电子密钥。《供应商注册及信息变更指引》详见www.szggzy.com网站“交易服务指南-政府采购”</w:t>
      </w:r>
      <w:r>
        <w:rPr>
          <w:rFonts w:ascii="宋体" w:eastAsia="宋体" w:hAnsi="宋体" w:cs="宋体" w:hint="eastAsia"/>
          <w:sz w:val="24"/>
          <w:szCs w:val="24"/>
          <w:lang w:val="en-US" w:eastAsia="zh-CN"/>
        </w:rPr>
        <w:t>。</w:t>
      </w:r>
      <w:r>
        <w:rPr>
          <w:rFonts w:ascii="宋体" w:eastAsia="宋体" w:hAnsi="宋体" w:cs="宋体" w:hint="eastAsia"/>
          <w:sz w:val="24"/>
          <w:szCs w:val="24"/>
        </w:rPr>
        <w:t>。</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5.2投标人资格要求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参加本项目的投标人应具备的资格条件详见本项目招标公告中 “投标人资格要求”（即申请人的资格要求）的内容。</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5.3联合体投标</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5.3.1　以下有关联合体投标的条款仅适用于允许投标人组成联合体投标的项目。</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5.3.2  由两个或两个以上的自然人、法人或者其他组织可以组成一个联合体，以一个供应商的身份共同投标时，应符合以下原则：</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 xml:space="preserve">（1）投标联合体各方参加政府采购活动应当具备下列条件： </w:t>
      </w:r>
    </w:p>
    <w:p>
      <w:pPr>
        <w:pageBreakBefore w:val="0"/>
        <w:kinsoku/>
        <w:wordWrap/>
        <w:overflowPunct/>
        <w:topLinePunct w:val="0"/>
        <w:autoSpaceDE/>
        <w:autoSpaceDN/>
        <w:bidi w:val="0"/>
        <w:spacing w:line="240" w:lineRule="auto"/>
        <w:ind w:left="420" w:firstLine="412" w:leftChars="200" w:firstLineChars="196"/>
        <w:rPr>
          <w:rFonts w:ascii="宋体" w:eastAsia="宋体" w:hAnsi="宋体" w:cs="宋体" w:hint="eastAsia"/>
          <w:sz w:val="24"/>
          <w:szCs w:val="24"/>
        </w:rPr>
      </w:pPr>
      <w:r>
        <w:rPr>
          <w:rFonts w:ascii="宋体" w:eastAsia="宋体" w:hAnsi="宋体" w:cs="宋体" w:hint="eastAsia"/>
          <w:sz w:val="24"/>
          <w:szCs w:val="24"/>
        </w:rPr>
        <w:t xml:space="preserve">1、具有独立承担民事责任的能力； </w:t>
      </w:r>
    </w:p>
    <w:p>
      <w:pPr>
        <w:pageBreakBefore w:val="0"/>
        <w:kinsoku/>
        <w:wordWrap/>
        <w:overflowPunct/>
        <w:topLinePunct w:val="0"/>
        <w:autoSpaceDE/>
        <w:autoSpaceDN/>
        <w:bidi w:val="0"/>
        <w:spacing w:line="240" w:lineRule="auto"/>
        <w:ind w:left="420" w:firstLine="412" w:firstLineChars="196"/>
        <w:rPr>
          <w:rFonts w:ascii="宋体" w:eastAsia="宋体" w:hAnsi="宋体" w:cs="宋体" w:hint="eastAsia"/>
          <w:sz w:val="24"/>
          <w:szCs w:val="24"/>
        </w:rPr>
      </w:pPr>
      <w:r>
        <w:rPr>
          <w:rFonts w:ascii="宋体" w:eastAsia="宋体" w:hAnsi="宋体" w:cs="宋体" w:hint="eastAsia"/>
          <w:sz w:val="24"/>
          <w:szCs w:val="24"/>
        </w:rPr>
        <w:t xml:space="preserve">2、有良好的商业信誉和健全的财务会计制度； </w:t>
      </w:r>
    </w:p>
    <w:p>
      <w:pPr>
        <w:pageBreakBefore w:val="0"/>
        <w:kinsoku/>
        <w:wordWrap/>
        <w:overflowPunct/>
        <w:topLinePunct w:val="0"/>
        <w:autoSpaceDE/>
        <w:autoSpaceDN/>
        <w:bidi w:val="0"/>
        <w:spacing w:line="240" w:lineRule="auto"/>
        <w:ind w:left="420" w:firstLine="412" w:leftChars="200" w:firstLineChars="196"/>
        <w:rPr>
          <w:rFonts w:ascii="宋体" w:eastAsia="宋体" w:hAnsi="宋体" w:cs="宋体" w:hint="eastAsia"/>
          <w:sz w:val="24"/>
          <w:szCs w:val="24"/>
        </w:rPr>
      </w:pPr>
      <w:r>
        <w:rPr>
          <w:rFonts w:ascii="宋体" w:eastAsia="宋体" w:hAnsi="宋体" w:cs="宋体" w:hint="eastAsia"/>
          <w:sz w:val="24"/>
          <w:szCs w:val="24"/>
        </w:rPr>
        <w:t xml:space="preserve">3、具有履行合同所必需的设备和专业技术能力； </w:t>
      </w:r>
    </w:p>
    <w:p>
      <w:pPr>
        <w:pageBreakBefore w:val="0"/>
        <w:kinsoku/>
        <w:wordWrap/>
        <w:overflowPunct/>
        <w:topLinePunct w:val="0"/>
        <w:autoSpaceDE/>
        <w:autoSpaceDN/>
        <w:bidi w:val="0"/>
        <w:spacing w:line="240" w:lineRule="auto"/>
        <w:ind w:left="420" w:firstLine="412" w:leftChars="200" w:firstLineChars="196"/>
        <w:rPr>
          <w:rFonts w:ascii="宋体" w:eastAsia="宋体" w:hAnsi="宋体" w:cs="宋体" w:hint="eastAsia"/>
          <w:sz w:val="24"/>
          <w:szCs w:val="24"/>
        </w:rPr>
      </w:pPr>
      <w:r>
        <w:rPr>
          <w:rFonts w:ascii="宋体" w:eastAsia="宋体" w:hAnsi="宋体" w:cs="宋体" w:hint="eastAsia"/>
          <w:sz w:val="24"/>
          <w:szCs w:val="24"/>
        </w:rPr>
        <w:t xml:space="preserve">4、有依法缴纳税收和社会保障资金的良好记录； </w:t>
      </w:r>
    </w:p>
    <w:p>
      <w:pPr>
        <w:pageBreakBefore w:val="0"/>
        <w:kinsoku/>
        <w:wordWrap/>
        <w:overflowPunct/>
        <w:topLinePunct w:val="0"/>
        <w:autoSpaceDE/>
        <w:autoSpaceDN/>
        <w:bidi w:val="0"/>
        <w:spacing w:line="240" w:lineRule="auto"/>
        <w:ind w:left="420" w:firstLine="412" w:leftChars="200" w:firstLineChars="196"/>
        <w:rPr>
          <w:rFonts w:ascii="宋体" w:eastAsia="宋体" w:hAnsi="宋体" w:cs="宋体" w:hint="eastAsia"/>
          <w:sz w:val="24"/>
          <w:szCs w:val="24"/>
        </w:rPr>
      </w:pPr>
      <w:r>
        <w:rPr>
          <w:rFonts w:ascii="宋体" w:eastAsia="宋体" w:hAnsi="宋体" w:cs="宋体" w:hint="eastAsia"/>
          <w:sz w:val="24"/>
          <w:szCs w:val="24"/>
        </w:rPr>
        <w:t xml:space="preserve">5、参加政府采购活动前三年内，在经营活动中没有重大违法记录； </w:t>
      </w:r>
    </w:p>
    <w:p>
      <w:pPr>
        <w:pageBreakBefore w:val="0"/>
        <w:kinsoku/>
        <w:wordWrap/>
        <w:overflowPunct/>
        <w:topLinePunct w:val="0"/>
        <w:autoSpaceDE/>
        <w:autoSpaceDN/>
        <w:bidi w:val="0"/>
        <w:spacing w:line="240" w:lineRule="auto"/>
        <w:ind w:left="420" w:firstLine="412" w:leftChars="200" w:firstLineChars="196"/>
        <w:rPr>
          <w:rFonts w:ascii="宋体" w:eastAsia="宋体" w:hAnsi="宋体" w:cs="宋体" w:hint="eastAsia"/>
          <w:sz w:val="24"/>
          <w:szCs w:val="24"/>
        </w:rPr>
      </w:pPr>
      <w:r>
        <w:rPr>
          <w:rFonts w:ascii="宋体" w:eastAsia="宋体" w:hAnsi="宋体" w:cs="宋体" w:hint="eastAsia"/>
          <w:sz w:val="24"/>
          <w:szCs w:val="24"/>
        </w:rPr>
        <w:t xml:space="preserve">6、法律、行政法规规定的其他条件。 </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（2）在投标截止前，投标联合体各方均应注册成政府集中采购机构供应商；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（3）联合体中有同类资质的供应商按照联合体分工承担相同工作的，应当按照资质等级较低的供应商确定资质等级；</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（4）是否允许联合体参加投标，应当由采购人和采购代理机构根据项目的实际情况和潜在供应商的数量自主决定，如果决定接受联合体投标则应当在招标公告中明示；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（5）投标人的投标文件及中标后签署的合同协议对联合体各方均具法律约束力；</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（6）联合体各方应当签订联合体投标协议，明确约定各方拟承担的工作和责任，并将该协议随投标文件一并递交给政府集中采购机构；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（7）联合体中标后，联合体各方应当共同与采购人签订合同，就中标项目向采购人承担连带责任；</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（9）本通用条款中“投标人”一词亦指联合体各方，专用条款另有规定或说明的除外。</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6．政策导向</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6.1  政府采购扶持贫困地区、中小企业、监狱企业和残疾人福利性单位发展，支持节能减排、环境保护。</w:t>
      </w:r>
    </w:p>
    <w:p>
      <w:pPr>
        <w:pageBreakBefore w:val="0"/>
        <w:kinsoku/>
        <w:wordWrap/>
        <w:overflowPunct/>
        <w:topLinePunct w:val="0"/>
        <w:autoSpaceDE/>
        <w:autoSpaceDN/>
        <w:bidi w:val="0"/>
        <w:spacing w:line="240" w:lineRule="auto"/>
        <w:ind w:firstLine="405"/>
        <w:rPr>
          <w:rFonts w:ascii="宋体" w:eastAsia="宋体" w:hAnsi="宋体" w:cs="宋体" w:hint="eastAsia"/>
          <w:sz w:val="24"/>
          <w:szCs w:val="24"/>
        </w:rPr>
      </w:pPr>
      <w:r>
        <w:rPr>
          <w:rFonts w:ascii="宋体" w:eastAsia="宋体" w:hAnsi="宋体" w:cs="宋体" w:hint="eastAsia"/>
          <w:sz w:val="24"/>
          <w:szCs w:val="24"/>
        </w:rPr>
        <w:t>6.2  本项目落实深圳市政府采购供应商诚信管理政策要求。</w:t>
      </w:r>
    </w:p>
    <w:p>
      <w:pPr>
        <w:pageBreakBefore w:val="0"/>
        <w:kinsoku/>
        <w:wordWrap/>
        <w:overflowPunct/>
        <w:topLinePunct w:val="0"/>
        <w:autoSpaceDE/>
        <w:autoSpaceDN/>
        <w:bidi w:val="0"/>
        <w:spacing w:line="240" w:lineRule="auto"/>
        <w:ind w:firstLine="405"/>
        <w:rPr>
          <w:rFonts w:ascii="宋体" w:eastAsia="宋体" w:hAnsi="宋体" w:cs="宋体" w:hint="eastAsia"/>
          <w:sz w:val="24"/>
          <w:szCs w:val="24"/>
          <w:lang w:val="en-US" w:eastAsia="zh-CN"/>
        </w:rPr>
      </w:pPr>
      <w:r>
        <w:rPr>
          <w:rFonts w:ascii="宋体" w:eastAsia="宋体" w:hAnsi="宋体" w:cs="宋体" w:hint="eastAsia"/>
          <w:sz w:val="24"/>
          <w:szCs w:val="24"/>
          <w:lang w:val="en-US" w:eastAsia="zh-CN"/>
        </w:rPr>
        <w:t>6.3  本项目支持投标人性别平等的相关政策。</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7. 本项目若涉及采购货物，则合格的货物及相应服务应满足以下要求：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7.1  必须是全新、未使用过的原装合格正品（包括零部件），如安装或配置了软件的，须为正版软件。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7.2  国产的货物及其有关服务必须符合中华人民共和国的设计、制造生产标准及行业标准。招标公告有其他要求的，亦应符合其要求。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7.4  投标人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7.6  工期要求：投标人在投标时对其所投项目应提交交货进度、交货计划等，在合同规定的时间内完成项目实施工作。</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7.7  投标人必须承担的设备运输、安装调试、验收检测和提供设备操作说明书、图纸等其他相关及类似的义务。</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8．投标费用</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不论投标结果如何，投标人应承担其编制投标文件与递交投标文件所涉及的一切费用。</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9．踏勘现场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9.2投标人及其人员经过采购人的允许，可以进入采购人的项目现场踏勘。若招标文件要求投标人于统一时间地点踏勘现场的，投标人应当按时前往。</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9.3采购人应当通过政府集中采购机构向投标人提供有关现场的书面资料和数据。</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9.4任何人或任何组织在踏勘现场时向投标人提供的任何书面资料或口头承诺，未经政府集中采购机构在网上发布或书面通知，均作无效处理。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9.5未参与踏勘现场不作为否定投标人资格的理由。</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10．标前会议</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10.2任何人或任何组织在标前会议时向投标人提供的任何书面资料或口头承诺，未经政府集中采购机构在网上发布或书面通知，均作无效处理。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10.3未参与标前会议不作为否定投标人资格的理由。</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招标文件</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11．招标文件的编制与组成</w:t>
      </w:r>
    </w:p>
    <w:p>
      <w:pPr>
        <w:pageBreakBefore w:val="0"/>
        <w:kinsoku/>
        <w:wordWrap/>
        <w:overflowPunct/>
        <w:topLinePunct w:val="0"/>
        <w:autoSpaceDE/>
        <w:autoSpaceDN/>
        <w:bidi w:val="0"/>
        <w:snapToGrid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11.1招标文件除以下内容外，政府集中采购机构在招标期间发出的澄清或修改等相关公告或通知内容，均是招标文件的组成部分，对投标人起约束作用；</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招标文件包括下列内容：</w:t>
      </w:r>
    </w:p>
    <w:p>
      <w:pPr>
        <w:pageBreakBefore w:val="0"/>
        <w:kinsoku/>
        <w:wordWrap/>
        <w:overflowPunct/>
        <w:topLinePunct w:val="0"/>
        <w:autoSpaceDE/>
        <w:autoSpaceDN/>
        <w:bidi w:val="0"/>
        <w:spacing w:line="240" w:lineRule="auto"/>
        <w:ind w:left="420" w:firstLine="412" w:leftChars="200" w:firstLineChars="196"/>
        <w:rPr>
          <w:rFonts w:ascii="宋体" w:eastAsia="宋体" w:hAnsi="宋体" w:cs="宋体" w:hint="eastAsia"/>
          <w:b/>
          <w:sz w:val="24"/>
          <w:szCs w:val="24"/>
        </w:rPr>
      </w:pPr>
      <w:r>
        <w:rPr>
          <w:rFonts w:ascii="宋体" w:eastAsia="宋体" w:hAnsi="宋体" w:cs="宋体" w:hint="eastAsia"/>
          <w:b/>
          <w:sz w:val="24"/>
          <w:szCs w:val="24"/>
        </w:rPr>
        <w:t>第一册  专用条款</w:t>
      </w:r>
    </w:p>
    <w:p>
      <w:pPr>
        <w:pageBreakBefore w:val="0"/>
        <w:kinsoku/>
        <w:wordWrap/>
        <w:overflowPunct/>
        <w:topLinePunct w:val="0"/>
        <w:autoSpaceDE/>
        <w:autoSpaceDN/>
        <w:bidi w:val="0"/>
        <w:spacing w:line="240" w:lineRule="auto"/>
        <w:ind w:left="1079" w:leftChars="514"/>
        <w:rPr>
          <w:rFonts w:ascii="宋体" w:eastAsia="宋体" w:hAnsi="宋体" w:cs="宋体" w:hint="eastAsia"/>
          <w:b/>
          <w:sz w:val="24"/>
          <w:szCs w:val="24"/>
        </w:rPr>
      </w:pPr>
      <w:r>
        <w:rPr>
          <w:rFonts w:ascii="宋体" w:eastAsia="宋体" w:hAnsi="宋体" w:cs="宋体" w:hint="eastAsia"/>
          <w:b/>
          <w:sz w:val="24"/>
          <w:szCs w:val="24"/>
        </w:rPr>
        <w:t>关键信息</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第一章  招标公告</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第二章  对通用条款的补充内容及其他关键信息</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第三章  用户需求书</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第四章  投标文件格式及附件</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第五章  合同条款及格式</w:t>
      </w:r>
    </w:p>
    <w:p>
      <w:pPr>
        <w:pageBreakBefore w:val="0"/>
        <w:kinsoku/>
        <w:wordWrap/>
        <w:overflowPunct/>
        <w:topLinePunct w:val="0"/>
        <w:autoSpaceDE/>
        <w:autoSpaceDN/>
        <w:bidi w:val="0"/>
        <w:spacing w:line="240" w:lineRule="auto"/>
        <w:ind w:left="420" w:firstLine="412" w:leftChars="200" w:firstLineChars="196"/>
        <w:rPr>
          <w:rFonts w:ascii="宋体" w:eastAsia="宋体" w:hAnsi="宋体" w:cs="宋体" w:hint="eastAsia"/>
          <w:b/>
          <w:sz w:val="24"/>
          <w:szCs w:val="24"/>
        </w:rPr>
      </w:pPr>
      <w:r>
        <w:rPr>
          <w:rFonts w:ascii="宋体" w:eastAsia="宋体" w:hAnsi="宋体" w:cs="宋体" w:hint="eastAsia"/>
          <w:b/>
          <w:sz w:val="24"/>
          <w:szCs w:val="24"/>
        </w:rPr>
        <w:t>第二册  通用条款</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第一章  总则</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第二章  招标文件</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第三章  投标文件的编制</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第四章  投标文件的递交</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第五章  开标</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第六章  评审要求</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第七章  评审程序及评审方法</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第八章  定标及公示</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第九章  公开招标失败的后续处理</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第十章  合同的授予与备案</w:t>
      </w:r>
    </w:p>
    <w:p>
      <w:pPr>
        <w:pageBreakBefore w:val="0"/>
        <w:kinsoku/>
        <w:wordWrap/>
        <w:overflowPunct/>
        <w:topLinePunct w:val="0"/>
        <w:autoSpaceDE/>
        <w:autoSpaceDN/>
        <w:bidi w:val="0"/>
        <w:spacing w:line="240" w:lineRule="auto"/>
        <w:ind w:left="630" w:firstLine="412" w:leftChars="300" w:firstLineChars="196"/>
        <w:rPr>
          <w:rFonts w:ascii="宋体" w:eastAsia="宋体" w:hAnsi="宋体" w:cs="宋体" w:hint="eastAsia"/>
          <w:sz w:val="24"/>
          <w:szCs w:val="24"/>
        </w:rPr>
      </w:pPr>
      <w:r>
        <w:rPr>
          <w:rFonts w:ascii="宋体" w:eastAsia="宋体" w:hAnsi="宋体" w:cs="宋体" w:hint="eastAsia"/>
          <w:sz w:val="24"/>
          <w:szCs w:val="24"/>
        </w:rPr>
        <w:t>第十一章  质疑处理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11.3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b w:val="0"/>
          <w:bCs w:val="0"/>
          <w:kern w:val="2"/>
          <w:sz w:val="24"/>
          <w:szCs w:val="24"/>
          <w:lang w:val="en-US" w:eastAsia="zh-CN" w:bidi="ar-SA"/>
        </w:rPr>
        <w:t>11.4招标文件所称“原件备查”，是指在项目产生质疑、投诉等阶段，主管部门、采购人、代理机构、评审委员会等可以要求供应商提供原件进行核查。</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12．招标文件的澄清</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12.1招标文件澄清的目的是澄清、解答投标人在查阅招标文件后或现场踏勘中可能提出的与投标有关的疑问或询问。</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12.2投标人如对招标文件内容有疑问，应当在招标公告规定的澄清（提问）截止时间前以网上提问的形式通过网上政府采购系统提交政府集中采购机构。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13．招标文件的修改</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13.1招标文件发出后，在投标截止日期前任何时候，确需要变更招标文件内容的，政府集中采购机构可主动或在解答投标人提出的澄清问题时对招标文件进行修改。</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13.2招标文件的修改以书面形式（包括政府集中采购机构网站发布方式，如更正公告等）发送给所有投标人，招标文件的修改内容作为招标文件的组成部分，并具有约束力。</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p>
    <w:p>
      <w:pPr>
        <w:pageBreakBefore w:val="0"/>
        <w:kinsoku/>
        <w:wordWrap/>
        <w:overflowPunct/>
        <w:topLinePunct w:val="0"/>
        <w:autoSpaceDE/>
        <w:autoSpaceDN/>
        <w:bidi w:val="0"/>
        <w:spacing w:line="240" w:lineRule="auto"/>
        <w:rPr>
          <w:rFonts w:ascii="宋体" w:eastAsia="宋体" w:hAnsi="宋体" w:cs="宋体" w:hint="eastAsia"/>
          <w:sz w:val="24"/>
          <w:szCs w:val="24"/>
        </w:rPr>
      </w:pP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投标文件的编制</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14．投标文件的语言及度量单位</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14.2 除技术规范另有规定外，投标文件使用的度量单位，均采用中华人民共和国法定计量单位。</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15．投标文件的组成</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具体内容在招标文件专用条款中进行规定。</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16．投标文件格式</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投标文件包括本通用条款第15条中规定的内容。如招标文件提供了投标文件格式，则</w:t>
      </w:r>
      <w:r>
        <w:rPr>
          <w:rFonts w:ascii="宋体" w:eastAsia="宋体" w:hAnsi="宋体" w:cs="宋体" w:hint="eastAsia"/>
          <w:b/>
          <w:bCs/>
          <w:sz w:val="24"/>
          <w:szCs w:val="24"/>
        </w:rPr>
        <w:t>投标人提交的投标文件应毫无例外地使用招标文件所提供的相应格式</w:t>
      </w:r>
      <w:r>
        <w:rPr>
          <w:rFonts w:ascii="宋体" w:eastAsia="宋体" w:hAnsi="宋体" w:cs="宋体" w:hint="eastAsia"/>
          <w:sz w:val="24"/>
          <w:szCs w:val="24"/>
        </w:rPr>
        <w:t>（表格均可按同样格式扩展）。</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17．投标货币</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本项目的投标报价应以人民币计。</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18．证明投标文件投标技术方案的合格性和符合招标文件规定的文件要求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18.1 投标人应提交证明文件，证明其投标技术方案项下的货物和服务的合格性符合招标文件规定。该投标技术方案及其证明文件均作为投标文件组成部分。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18.2.1主要技术指标和性能的详细说明。</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18.2.2投标产品从采购人开始使用至招标文件中规定的周期内正常、连续地使用所必须的备件和专用工具清单，包括备件和专用工具的货源及现行价格。</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清晰度要求能够使用电脑阅读、识别和判断；</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18.2.5我国政府机构出具的产品检验和核准证件应为证件正面、背面和附件标注的全部具体内容；产品检验和核准证件的尺寸和清晰度应该能够在电脑上被阅读、识别和判断，提供原件扫描件。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18.3相关资料不符合18.2款要求的，评审委员会有权认定为投标技术方案不合格响应，其相关分数予以扣减或作投标无效处理。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满足要求，由评审委员会来评判。</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18.5除非另有规定或说明，投标人对同一项目投标时，不得同时提供两套或两套以上的投标方案。</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19．投标文件其他证明文件的要求</w:t>
      </w:r>
    </w:p>
    <w:p>
      <w:pPr>
        <w:pageBreakBefore w:val="0"/>
        <w:kinsoku/>
        <w:wordWrap/>
        <w:overflowPunct/>
        <w:topLinePunct w:val="0"/>
        <w:autoSpaceDE/>
        <w:autoSpaceDN/>
        <w:bidi w:val="0"/>
        <w:spacing w:line="240" w:lineRule="auto"/>
        <w:rPr>
          <w:rFonts w:ascii="宋体" w:eastAsia="宋体" w:hAnsi="宋体" w:cs="宋体" w:hint="eastAsia"/>
          <w:color w:val="FF0000"/>
          <w:sz w:val="24"/>
          <w:szCs w:val="24"/>
        </w:rPr>
      </w:pPr>
      <w:r>
        <w:rPr>
          <w:rFonts w:ascii="宋体" w:eastAsia="宋体" w:hAnsi="宋体" w:cs="宋体" w:hint="eastAsia"/>
          <w:sz w:val="24"/>
          <w:szCs w:val="24"/>
        </w:rPr>
        <w:t xml:space="preserve">    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采购人</w:t>
      </w:r>
      <w:r>
        <w:rPr>
          <w:rFonts w:ascii="宋体" w:eastAsia="宋体" w:hAnsi="宋体" w:cs="宋体" w:hint="eastAsia"/>
          <w:sz w:val="24"/>
          <w:szCs w:val="24"/>
          <w:lang w:eastAsia="zh-CN"/>
        </w:rPr>
        <w:t>、</w:t>
      </w:r>
      <w:r>
        <w:rPr>
          <w:rFonts w:ascii="宋体" w:eastAsia="宋体" w:hAnsi="宋体" w:cs="宋体" w:hint="eastAsia"/>
          <w:sz w:val="24"/>
          <w:szCs w:val="24"/>
        </w:rPr>
        <w:t>代理机构</w:t>
      </w:r>
      <w:r>
        <w:rPr>
          <w:rFonts w:ascii="宋体" w:eastAsia="宋体" w:hAnsi="宋体" w:cs="宋体" w:hint="eastAsia"/>
          <w:sz w:val="24"/>
          <w:szCs w:val="24"/>
          <w:lang w:val="en-US" w:eastAsia="zh-CN"/>
        </w:rPr>
        <w:t>以及</w:t>
      </w:r>
      <w:r>
        <w:rPr>
          <w:rFonts w:ascii="宋体" w:eastAsia="宋体" w:hAnsi="宋体" w:cs="宋体" w:hint="eastAsia"/>
          <w:sz w:val="24"/>
          <w:szCs w:val="24"/>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20．投标有效期</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20.1 投标有效期为从投标截止之日算起的日历天数。在此期限内，所有投标文件均保持有效。</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20.3 中标供应商的投标文件有效期，截止于完成本招标文件规定的全部项目内容，并通过竣工验收及保修期结束。</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21．关于投标保证金 </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21.1 根据《深圳市财政局关于调整政府采购投标（响应）保证金管理政策的通知》（深财购〔2021〕51号）文的规定，本项目不收取投标保证金。</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22．投标人的替代方案</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23．投标文件的制作要求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8081/cgxy/013002/list.html深圳智慧采购平台投标文件制作专用软件.zip】。</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23.2投标人在使用《投标书编制软件》编制投标书时须注意：</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23.2.1导入《投标书编制软件》的招标文件项目编号、包号应与以此制作的投标文件项目编号、包号一致。例如，不能将甲项目A包的招标书导入《投标书编制软件》，制作乙项目B包的投标书。</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23.2.2不能用非本公司的电子密钥加密本公司的投标文件，或者用其它公司的登录用户上传本公司的投标文件。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23.2.3要求用《投标书编制软件》编制投标书的包，不能用其它方式编制投标书。编制投标文件时，电脑须连通互联网。</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23.2.4投标文件不能带病毒。政府集中采购机构将用专业杀毒软件对投标文件进行病毒检测，如果这两种软件均报告发现病毒，则政府集中采购机构认为该投标文件带病毒。</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23.2.5完整填写“投标关键信息”，如下图所示：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drawing>
          <wp:inline distT="0" distB="0" distL="0" distR="0">
            <wp:extent cx="5279390" cy="2719070"/>
            <wp:effectExtent l="0" t="0" r="16510" b="5080"/>
            <wp:docPr id="1"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pageBreakBefore w:val="0"/>
        <w:widowControl/>
        <w:kinsoku/>
        <w:wordWrap/>
        <w:overflowPunct/>
        <w:topLinePunct w:val="0"/>
        <w:autoSpaceDE/>
        <w:autoSpaceDN/>
        <w:bidi w:val="0"/>
        <w:spacing w:line="240" w:lineRule="auto"/>
        <w:jc w:val="left"/>
        <w:rPr>
          <w:rFonts w:ascii="宋体" w:eastAsia="宋体" w:hAnsi="宋体" w:cs="宋体" w:hint="eastAsia"/>
          <w:kern w:val="0"/>
          <w:sz w:val="24"/>
          <w:szCs w:val="24"/>
        </w:rPr>
      </w:pPr>
    </w:p>
    <w:p>
      <w:pPr>
        <w:pageBreakBefore w:val="0"/>
        <w:kinsoku/>
        <w:wordWrap/>
        <w:overflowPunct/>
        <w:topLinePunct w:val="0"/>
        <w:autoSpaceDE/>
        <w:autoSpaceDN/>
        <w:bidi w:val="0"/>
        <w:spacing w:line="240" w:lineRule="auto"/>
        <w:ind w:firstLine="412" w:firstLineChars="196"/>
        <w:rPr>
          <w:rFonts w:ascii="宋体" w:eastAsia="宋体" w:hAnsi="宋体" w:cs="宋体" w:hint="eastAsia"/>
          <w:b/>
          <w:sz w:val="24"/>
          <w:szCs w:val="24"/>
        </w:rPr>
      </w:pPr>
      <w:r>
        <w:rPr>
          <w:rFonts w:ascii="宋体" w:eastAsia="宋体" w:hAnsi="宋体" w:cs="宋体" w:hint="eastAsia"/>
          <w:b/>
          <w:sz w:val="24"/>
          <w:szCs w:val="24"/>
        </w:rPr>
        <w:t>备注：上述“开标一览表”中的“投标</w:t>
      </w:r>
      <w:r>
        <w:rPr>
          <w:rFonts w:ascii="宋体" w:eastAsia="宋体" w:hAnsi="宋体" w:cs="宋体" w:hint="eastAsia"/>
          <w:b/>
          <w:sz w:val="24"/>
          <w:szCs w:val="24"/>
          <w:lang w:val="en-US" w:eastAsia="zh-CN"/>
        </w:rPr>
        <w:t>报价</w:t>
      </w:r>
      <w:r>
        <w:rPr>
          <w:rFonts w:ascii="宋体" w:eastAsia="宋体" w:hAnsi="宋体" w:cs="宋体" w:hint="eastAsia"/>
          <w:b/>
          <w:sz w:val="24"/>
          <w:szCs w:val="24"/>
        </w:rPr>
        <w:t>”将作为价格分计算依据；其它信息仅是对投标文件相关内容的概括性表述，不作为评审依据。</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23.2.6投标人在编辑投标文件时，</w:t>
      </w:r>
      <w:r>
        <w:rPr>
          <w:rFonts w:ascii="宋体" w:eastAsia="宋体" w:hAnsi="宋体" w:cs="宋体" w:hint="eastAsia"/>
          <w:b/>
          <w:sz w:val="24"/>
          <w:szCs w:val="24"/>
        </w:rPr>
        <w:t>在投标文件目录中属于本节点内容的必须在本节点中填写，填写到其他节点或附件，</w:t>
      </w:r>
      <w:r>
        <w:rPr>
          <w:rFonts w:ascii="宋体" w:eastAsia="宋体" w:hAnsi="宋体" w:cs="宋体" w:hint="eastAsia"/>
          <w:sz w:val="24"/>
          <w:szCs w:val="24"/>
        </w:rPr>
        <w:t>一切后果由供应商自行承担。</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23.2.7投标文件编写完成后，</w:t>
      </w:r>
      <w:r>
        <w:rPr>
          <w:rFonts w:ascii="宋体" w:eastAsia="宋体" w:hAnsi="宋体" w:cs="宋体" w:hint="eastAsia"/>
          <w:b/>
          <w:sz w:val="24"/>
          <w:szCs w:val="24"/>
        </w:rPr>
        <w:t>必须用属于投标人的电子密钥</w:t>
      </w:r>
      <w:r>
        <w:rPr>
          <w:rFonts w:ascii="宋体" w:eastAsia="宋体" w:hAnsi="宋体" w:cs="宋体" w:hint="eastAsia"/>
          <w:b/>
          <w:sz w:val="24"/>
          <w:szCs w:val="24"/>
          <w:lang w:val="en-US" w:eastAsia="zh-CN"/>
        </w:rPr>
        <w:t>或电子营业执照</w:t>
      </w:r>
      <w:r>
        <w:rPr>
          <w:rFonts w:ascii="宋体" w:eastAsia="宋体" w:hAnsi="宋体" w:cs="宋体" w:hint="eastAsia"/>
          <w:b/>
          <w:sz w:val="24"/>
          <w:szCs w:val="24"/>
        </w:rPr>
        <w:t>进行加密，否则视同未盖公章，将导致投标文件无效。</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23.2.9如果开标时出现网络故障、技术故障，影响了政府采购活动，政府集中采购机构有权采取措施如延期、接受无法从网上上传的投标书等，以保障政府采购活动的公开、公平和公正。</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23.3电报、电话、传真形式的投标概不接受。</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
          <w:sz w:val="24"/>
          <w:szCs w:val="24"/>
        </w:rPr>
      </w:pPr>
      <w:r>
        <w:rPr>
          <w:rFonts w:ascii="宋体" w:eastAsia="宋体" w:hAnsi="宋体" w:cs="宋体" w:hint="eastAsia"/>
          <w:b/>
          <w:sz w:val="24"/>
          <w:szCs w:val="24"/>
        </w:rPr>
        <w:t>23.4经投标人电子密钥</w:t>
      </w:r>
      <w:r>
        <w:rPr>
          <w:rFonts w:ascii="宋体" w:eastAsia="宋体" w:hAnsi="宋体" w:cs="宋体" w:hint="eastAsia"/>
          <w:b/>
          <w:sz w:val="24"/>
          <w:szCs w:val="24"/>
          <w:lang w:val="en-US" w:eastAsia="zh-CN"/>
        </w:rPr>
        <w:t>或电子营业执照</w:t>
      </w:r>
      <w:r>
        <w:rPr>
          <w:rFonts w:ascii="宋体" w:eastAsia="宋体" w:hAnsi="宋体" w:cs="宋体" w:hint="eastAsia"/>
          <w:b/>
          <w:sz w:val="24"/>
          <w:szCs w:val="24"/>
        </w:rPr>
        <w:t>加密的投标文件无须盖章或签字，</w:t>
      </w:r>
      <w:r>
        <w:rPr>
          <w:rFonts w:ascii="宋体" w:eastAsia="宋体" w:hAnsi="宋体" w:cs="宋体" w:hint="eastAsia"/>
          <w:sz w:val="24"/>
          <w:szCs w:val="24"/>
        </w:rPr>
        <w:t>专用条款另有要求的除外。</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b/>
          <w:sz w:val="24"/>
          <w:szCs w:val="24"/>
        </w:rPr>
        <w:t>23.5</w:t>
      </w:r>
      <w:r>
        <w:rPr>
          <w:rFonts w:ascii="宋体" w:eastAsia="宋体" w:hAnsi="宋体" w:cs="宋体" w:hint="eastAsia"/>
          <w:sz w:val="24"/>
          <w:szCs w:val="24"/>
        </w:rPr>
        <w:t xml:space="preserve"> 各类资格（资质）文件提供扫描件，专用条款另有要求的除外。</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投标文件的递交</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24．投标文件的保密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eastAsia="宋体" w:hAnsi="宋体" w:cs="宋体" w:hint="eastAsia"/>
          <w:sz w:val="24"/>
          <w:szCs w:val="24"/>
          <w:lang w:val="en-US" w:eastAsia="zh-CN"/>
        </w:rPr>
        <w:t>投</w:t>
      </w:r>
      <w:r>
        <w:rPr>
          <w:rFonts w:ascii="宋体" w:eastAsia="宋体" w:hAnsi="宋体" w:cs="宋体" w:hint="eastAsia"/>
          <w:sz w:val="24"/>
          <w:szCs w:val="24"/>
        </w:rPr>
        <w:t>标文件自动进行加密，此加密程序确保投标文件在到达投标截止时间后才能解密查看。在加密过程中，请按照软件提示进行操作。加密界面如下图所示：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drawing>
          <wp:inline distT="0" distB="0" distL="0" distR="0">
            <wp:extent cx="5279390" cy="2719070"/>
            <wp:effectExtent l="0" t="0" r="16510" b="5080"/>
            <wp:docPr id="2"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drawing>
          <wp:inline distT="0" distB="0" distL="0" distR="0">
            <wp:extent cx="5279390" cy="2727325"/>
            <wp:effectExtent l="0" t="0" r="16510" b="15875"/>
            <wp:docPr id="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p>
    <w:p>
      <w:pPr>
        <w:pageBreakBefore w:val="0"/>
        <w:widowControl/>
        <w:kinsoku/>
        <w:wordWrap/>
        <w:overflowPunct/>
        <w:topLinePunct w:val="0"/>
        <w:autoSpaceDE/>
        <w:autoSpaceDN/>
        <w:bidi w:val="0"/>
        <w:spacing w:line="240" w:lineRule="auto"/>
        <w:jc w:val="left"/>
        <w:rPr>
          <w:rFonts w:ascii="宋体" w:eastAsia="宋体" w:hAnsi="宋体" w:cs="宋体" w:hint="eastAsia"/>
          <w:sz w:val="24"/>
          <w:szCs w:val="24"/>
        </w:rPr>
      </w:pPr>
    </w:p>
    <w:p>
      <w:pPr>
        <w:pageBreakBefore w:val="0"/>
        <w:kinsoku/>
        <w:wordWrap/>
        <w:overflowPunct/>
        <w:topLinePunct w:val="0"/>
        <w:autoSpaceDE/>
        <w:autoSpaceDN/>
        <w:bidi w:val="0"/>
        <w:spacing w:line="240" w:lineRule="auto"/>
        <w:rPr>
          <w:rFonts w:ascii="宋体" w:eastAsia="宋体" w:hAnsi="宋体" w:cs="宋体" w:hint="eastAsia"/>
          <w:b/>
          <w:sz w:val="24"/>
          <w:szCs w:val="24"/>
        </w:rPr>
      </w:pPr>
      <w:r>
        <w:rPr>
          <w:rFonts w:ascii="宋体" w:eastAsia="宋体" w:hAnsi="宋体" w:cs="宋体" w:hint="eastAsia"/>
          <w:sz w:val="24"/>
          <w:szCs w:val="24"/>
        </w:rPr>
        <w:t xml:space="preserve">   </w:t>
      </w:r>
      <w:r>
        <w:rPr>
          <w:rFonts w:ascii="宋体" w:eastAsia="宋体" w:hAnsi="宋体" w:cs="宋体" w:hint="eastAsia"/>
          <w:b/>
          <w:sz w:val="24"/>
          <w:szCs w:val="24"/>
        </w:rPr>
        <w:t xml:space="preserve"> 24.2若采购项目出现延期情况：</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b/>
          <w:sz w:val="24"/>
          <w:szCs w:val="24"/>
        </w:rPr>
      </w:pPr>
      <w:r>
        <w:rPr>
          <w:rFonts w:ascii="宋体" w:eastAsia="宋体" w:hAnsi="宋体" w:cs="宋体" w:hint="eastAsia"/>
          <w:b/>
          <w:sz w:val="24"/>
          <w:szCs w:val="24"/>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25．上传投标文件及投标截止日期</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上传过程中遇到问题，可拨打</w:t>
      </w:r>
      <w:r>
        <w:rPr>
          <w:rFonts w:ascii="宋体" w:eastAsia="宋体" w:hAnsi="宋体" w:cs="宋体" w:hint="eastAsia"/>
          <w:sz w:val="24"/>
          <w:szCs w:val="24"/>
          <w:lang w:val="en-US" w:eastAsia="zh-CN"/>
        </w:rPr>
        <w:t>采购公告中的技术支持电话</w:t>
      </w:r>
      <w:r>
        <w:rPr>
          <w:rFonts w:ascii="宋体" w:eastAsia="宋体" w:hAnsi="宋体" w:cs="宋体" w:hint="eastAsia"/>
          <w:sz w:val="24"/>
          <w:szCs w:val="24"/>
        </w:rPr>
        <w:t>。如多次上传均告失败，请在投标截止时间之前携带加密后的电子投标文件送达至</w:t>
      </w:r>
      <w:r>
        <w:rPr>
          <w:rFonts w:ascii="宋体" w:eastAsia="宋体" w:hAnsi="宋体" w:cs="宋体" w:hint="eastAsia"/>
          <w:b/>
          <w:bCs/>
          <w:sz w:val="24"/>
          <w:szCs w:val="24"/>
        </w:rPr>
        <w:t>深圳公共资源交易中心（深圳交易集团有限公司</w:t>
      </w:r>
      <w:r>
        <w:rPr>
          <w:rFonts w:ascii="宋体" w:eastAsia="宋体" w:hAnsi="宋体" w:cs="宋体" w:hint="eastAsia"/>
          <w:b/>
          <w:bCs/>
          <w:sz w:val="24"/>
          <w:szCs w:val="24"/>
          <w:lang w:val="en-US" w:eastAsia="zh-CN"/>
        </w:rPr>
        <w:t>龙岗</w:t>
      </w:r>
      <w:r>
        <w:rPr>
          <w:rFonts w:ascii="宋体" w:eastAsia="宋体" w:hAnsi="宋体" w:cs="宋体" w:hint="eastAsia"/>
          <w:b/>
          <w:bCs/>
          <w:sz w:val="24"/>
          <w:szCs w:val="24"/>
        </w:rPr>
        <w:t>分公司）（地址：</w:t>
      </w:r>
      <w:r>
        <w:rPr>
          <w:rFonts w:ascii="宋体" w:eastAsia="宋体" w:hAnsi="宋体" w:cs="宋体" w:hint="eastAsia"/>
          <w:b/>
          <w:bCs/>
          <w:sz w:val="24"/>
          <w:szCs w:val="24"/>
          <w:lang w:val="en-US" w:eastAsia="zh-CN"/>
        </w:rPr>
        <w:t>深圳市龙岗区黄阁坑383号</w:t>
      </w:r>
      <w:r>
        <w:rPr>
          <w:rFonts w:ascii="宋体" w:eastAsia="宋体" w:hAnsi="宋体" w:cs="宋体" w:hint="eastAsia"/>
          <w:b/>
          <w:bCs/>
          <w:sz w:val="24"/>
          <w:szCs w:val="24"/>
        </w:rPr>
        <w:t>）协助上传，但上传过程中投标截止时间到达仍无法上传成功的，由投标人自行负责</w:t>
      </w:r>
      <w:r>
        <w:rPr>
          <w:rFonts w:ascii="宋体" w:eastAsia="宋体" w:hAnsi="宋体" w:cs="宋体" w:hint="eastAsia"/>
          <w:sz w:val="24"/>
          <w:szCs w:val="24"/>
        </w:rPr>
        <w:t>。</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25.3投标截止时间以后不得上传投标文件。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26. 样品、现场演示、方案讲解</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26.1 样品、现场演示、方案讲解等事项在招标文件专用条款中进行规定。</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27．投标文件的修改和撤销</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27.1投标方在提交投标文件后可对其投标文件进行修改并重新上传投标文件或在网上进行撤销投标的操作。</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27.2投标截止时间以后不得修改投标文件。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27.3从投标截止期至投标人在投标文件中确定的投标有效期之间的这段时间内，投标人不得撤回其投标。</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27.4政府集中采购机构不退还投标文件，专用条款另有规定的除外。</w:t>
      </w: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开标</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28．开标</w:t>
      </w:r>
    </w:p>
    <w:p>
      <w:pPr>
        <w:pageBreakBefore w:val="0"/>
        <w:kinsoku/>
        <w:wordWrap/>
        <w:overflowPunct/>
        <w:topLinePunct w:val="0"/>
        <w:autoSpaceDE/>
        <w:autoSpaceDN/>
        <w:bidi w:val="0"/>
        <w:spacing w:line="240" w:lineRule="auto"/>
        <w:ind w:firstLine="315" w:firstLineChars="150"/>
        <w:rPr>
          <w:rFonts w:ascii="宋体" w:eastAsia="宋体" w:hAnsi="宋体" w:cs="宋体" w:hint="eastAsia"/>
          <w:sz w:val="24"/>
          <w:szCs w:val="24"/>
        </w:rPr>
      </w:pPr>
      <w:r>
        <w:rPr>
          <w:rFonts w:ascii="宋体" w:eastAsia="宋体" w:hAnsi="宋体" w:cs="宋体" w:hint="eastAsia"/>
          <w:sz w:val="24"/>
          <w:szCs w:val="24"/>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wordWrap/>
        <w:overflowPunct/>
        <w:topLinePunct w:val="0"/>
        <w:autoSpaceDE/>
        <w:autoSpaceDN/>
        <w:bidi w:val="0"/>
        <w:spacing w:line="240" w:lineRule="auto"/>
        <w:ind w:firstLine="315" w:firstLineChars="150"/>
        <w:rPr>
          <w:rFonts w:ascii="宋体" w:eastAsia="宋体" w:hAnsi="宋体" w:cs="宋体" w:hint="eastAsia"/>
          <w:sz w:val="24"/>
          <w:szCs w:val="24"/>
        </w:rPr>
      </w:pPr>
      <w:r>
        <w:rPr>
          <w:rFonts w:ascii="宋体" w:eastAsia="宋体" w:hAnsi="宋体" w:cs="宋体" w:hint="eastAsia"/>
          <w:sz w:val="24"/>
          <w:szCs w:val="24"/>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pageBreakBefore w:val="0"/>
        <w:kinsoku/>
        <w:wordWrap/>
        <w:overflowPunct/>
        <w:topLinePunct w:val="0"/>
        <w:autoSpaceDE/>
        <w:autoSpaceDN/>
        <w:bidi w:val="0"/>
        <w:spacing w:line="240" w:lineRule="auto"/>
        <w:ind w:firstLine="315" w:firstLineChars="150"/>
        <w:rPr>
          <w:rFonts w:ascii="宋体" w:eastAsia="宋体" w:hAnsi="宋体" w:cs="宋体" w:hint="eastAsia"/>
          <w:sz w:val="24"/>
          <w:szCs w:val="24"/>
        </w:rPr>
      </w:pP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评审要求</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29．评审委员会组成</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29.1网上开标结束后召开评审会议，评审委员会由政府集中采购机构依法组建，负责评审活动。</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评审委员会由采购人代表和评审专家组成，成员人数应当为5人以上单数（部分条件下为7人以上单数），其中评审专家不得少于成员总数的三分之二。评定分离项目评审专家均由评审专家组成。评审专家一般是从深圳市政府采购评审专家库中随机抽取。采购人代表须持本单位签发的《评审授权书》参加评审。</w:t>
      </w:r>
    </w:p>
    <w:p>
      <w:pPr>
        <w:pStyle w:val="BodyText"/>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b/>
          <w:bCs/>
          <w:color w:val="FF0000"/>
          <w:kern w:val="2"/>
          <w:sz w:val="24"/>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29.2评审定标应当遵循公平、公正、科学、择优的原则。</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29.3评审活动依法进行，任何单位和个人不得非法干预评标过程和结果。</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29.4评审过程中不允许违背评标程序或采用招标文件未载明的评标方法或评标因素进行评标。</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Cs/>
          <w:sz w:val="24"/>
          <w:szCs w:val="24"/>
        </w:rPr>
      </w:pPr>
      <w:r>
        <w:rPr>
          <w:rFonts w:ascii="宋体" w:eastAsia="宋体" w:hAnsi="宋体" w:cs="宋体" w:hint="eastAsia"/>
          <w:bCs/>
          <w:sz w:val="24"/>
          <w:szCs w:val="24"/>
        </w:rPr>
        <w:t>29.5 开标后，直到签订合同为止，凡属于对投标文件的审查、澄清、评价和比较的有关资料以及中标候选人的推荐情况、与评审有关的其他任何情况均严格保密（</w:t>
      </w:r>
      <w:r>
        <w:rPr>
          <w:rFonts w:ascii="宋体" w:eastAsia="宋体" w:hAnsi="宋体" w:cs="宋体" w:hint="eastAsia"/>
          <w:sz w:val="24"/>
          <w:szCs w:val="24"/>
        </w:rPr>
        <w:t>信息公开的内容除外</w:t>
      </w:r>
      <w:r>
        <w:rPr>
          <w:rFonts w:ascii="宋体" w:eastAsia="宋体" w:hAnsi="宋体" w:cs="宋体" w:hint="eastAsia"/>
          <w:bCs/>
          <w:sz w:val="24"/>
          <w:szCs w:val="24"/>
        </w:rPr>
        <w:t>）。</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30．向评审委员会提供的资料</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30.1公开发布的招标文件，包括图纸、服务清单、答疑文件等；</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30.2其他评标必须的资料。</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30.3评审委员会应当认真研究招标文件，至少应了解熟悉以下内容：</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（1）招标的目的；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（2）招标项目需求的范围和性质；</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（3）招标文件规定的投标人的资格、财政预算限额、商务条款；</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（4）招标文件规定的评标程序、评标方法和评标因素；</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（5）招标文件所列示的资格性审查表及符合性审查表。</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31．独立评审</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Cs/>
          <w:sz w:val="24"/>
          <w:szCs w:val="24"/>
        </w:rPr>
      </w:pPr>
      <w:r>
        <w:rPr>
          <w:rFonts w:ascii="宋体" w:eastAsia="宋体" w:hAnsi="宋体" w:cs="宋体" w:hint="eastAsia"/>
          <w:bCs/>
          <w:sz w:val="24"/>
          <w:szCs w:val="24"/>
        </w:rPr>
        <w:t>31.1</w:t>
      </w:r>
      <w:r>
        <w:rPr>
          <w:rFonts w:ascii="宋体" w:eastAsia="宋体" w:hAnsi="宋体" w:cs="宋体" w:hint="eastAsia"/>
          <w:sz w:val="24"/>
          <w:szCs w:val="24"/>
        </w:rPr>
        <w:t>评审委员会</w:t>
      </w:r>
      <w:r>
        <w:rPr>
          <w:rFonts w:ascii="宋体" w:eastAsia="宋体" w:hAnsi="宋体" w:cs="宋体" w:hint="eastAsia"/>
          <w:bCs/>
          <w:sz w:val="24"/>
          <w:szCs w:val="24"/>
        </w:rPr>
        <w:t>成员的评标活动应当独立进行，并应遵循投标文件初审、澄清有关问题、比较与评价、确定中标供应商、编写评审报告的工作程序。</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Cs/>
          <w:sz w:val="24"/>
          <w:szCs w:val="24"/>
        </w:rPr>
      </w:pP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评审程序及评审方法</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32．投标文件初审</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32.1投标文件初审包括资格性审查和符合性审查。</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资格性审查：依据法律法规和招标文件的规定，对投标文件中的资格证明等进行审查，以确定投标供应商是否具备投标资格。</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符合性审查：依据招标文件的规定，对投标文件的有效性、完整性和对招标文件的响应程度进行审查，以确定是否满足符合性审查的要求。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32.2 投标文件初审内容请详见《资格性审查表》和《符合性审查表》部分。投标人若有一条审查不通过则按投标无效处理。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Cs/>
          <w:sz w:val="24"/>
          <w:szCs w:val="24"/>
        </w:rPr>
      </w:pPr>
      <w:r>
        <w:rPr>
          <w:rFonts w:ascii="宋体" w:eastAsia="宋体" w:hAnsi="宋体" w:cs="宋体" w:hint="eastAsia"/>
          <w:bCs/>
          <w:sz w:val="24"/>
          <w:szCs w:val="24"/>
        </w:rPr>
        <w:t>32.3 投标文件初审中关于供应商家数的计算:</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Cs/>
          <w:sz w:val="24"/>
          <w:szCs w:val="24"/>
        </w:rPr>
      </w:pPr>
      <w:r>
        <w:rPr>
          <w:rFonts w:ascii="宋体" w:eastAsia="宋体" w:hAnsi="宋体" w:cs="宋体" w:hint="eastAsia"/>
          <w:bCs/>
          <w:sz w:val="24"/>
          <w:szCs w:val="24"/>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Cs/>
          <w:sz w:val="24"/>
          <w:szCs w:val="24"/>
        </w:rPr>
      </w:pPr>
      <w:r>
        <w:rPr>
          <w:rFonts w:ascii="宋体" w:eastAsia="宋体" w:hAnsi="宋体" w:cs="宋体" w:hint="eastAsia"/>
          <w:bCs/>
          <w:sz w:val="24"/>
          <w:szCs w:val="24"/>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确定，其他同品牌投标人不作为中标候选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Cs/>
          <w:sz w:val="24"/>
          <w:szCs w:val="24"/>
        </w:rPr>
      </w:pPr>
      <w:r>
        <w:rPr>
          <w:rFonts w:ascii="宋体" w:eastAsia="宋体" w:hAnsi="宋体" w:cs="宋体" w:hint="eastAsia"/>
          <w:bCs/>
          <w:sz w:val="24"/>
          <w:szCs w:val="24"/>
        </w:rPr>
        <w:t>32.3.3非单一产品采购项目，采购人应当根据采购项目技术构成、产品价格比重等合理确定核心产品，并在招标文件中载明。多家投标人提供的核心产品品牌相同的，按前两款规定处理。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32.4投标人投标文件作无效处理的情形，具体包括但不限于以下：</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32.4.1不同投标人的投标文件由同一单位或者同一个人编制，或者由同一个人分阶段参与编制；</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32.4.2不同投标人委托同一单位或者个人办理投标事宜；</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32.4.3不同投标人的投标文件载明的项目管理成员或者联系人员为同一人；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32.4.4不同投标人的投标文件异常一致或者投标报价呈规律性差异；</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32.4.5不同投标供应商的投标文件或部分投标文件相互混装；</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32.4.6投标供应商之间相互约定给予未中标的供应商利益补偿；</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32.4.7不同投标供应商的法定代表人、主要经营负责人、项目投标授权代表人、项目负责人、主要技术人员为同一人、属同一单位或者同一单位缴纳社会保险；</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32.4.8不同投标供应商的投标文件内容存在非正常一致；</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32.4.9在同一单位工作人员为两家以上（含两家）供应商进行同一项投标活动；</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32.4.10主管部门依照法律、法规认定的其他情形。</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32.5对不属于《资格性审查表》和《符合性审查表》所列的其他情形，除专用条款另有规定和32.4条款所列情形外，不得作为投标无效的理由。</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33．澄清有关问题</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33.1对招标文件中描述有歧义或前后不一致的地方（不含招标文件存在歧义、重大缺陷导致评审工作无法进行的情况），评审委员会有权进行评判，但对同一条款的评判应适用于每个投标人。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33.2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33.3对于投标文件中含义不明确、同类问题表述不一致或者有明显文字和计算错误的内容，评审委员会应当以书面形式要求投标人作出必要的澄清、说明或者补正。</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根据本通用条款第34条，凡属于评审委员会在评审中发现的算术错误进行核实的修改不在此列。</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34．错误的修正</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投标文件报价出现前后不一致的，除专用条款另有规定外，按照下列规定修正：</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34.1投标文件中开标一览表投标报价内容与投标文件中投标报价相应内容不一致的，以开标一览表为准；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34.2大写金额和小写金额不一致的，以大写金额为准；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34.3单价金额小数点或者百分比有明显错位，以开标一览表的总价为准，并修改单价；</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34.4总价金额与按单价汇总金额不一致的，以单价金额计算结果为准。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34.5同时出现两种以上不一致的，按照前款规定的顺序修正。修正后的报价按照本通用条款33条的规定，经投标人确认后产生约束力，投标人不确认的，其投标无效。</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35．投标文件的比较与评价</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评审委员会成员对需要共同认定的事项存在争议的，应当按照少数服从多数的原则作出结论。持不同意见的评审委员会成员应当书面作出说明，否则视为无异议。</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36. 实地考察或资料查验</w:t>
      </w:r>
    </w:p>
    <w:p>
      <w:pPr>
        <w:pageBreakBefore w:val="0"/>
        <w:kinsoku/>
        <w:wordWrap/>
        <w:overflowPunct/>
        <w:topLinePunct w:val="0"/>
        <w:autoSpaceDE/>
        <w:autoSpaceDN/>
        <w:bidi w:val="0"/>
        <w:spacing w:line="240" w:lineRule="auto"/>
        <w:rPr>
          <w:rFonts w:ascii="宋体" w:eastAsia="宋体" w:hAnsi="宋体" w:cs="宋体" w:hint="eastAsia"/>
          <w:sz w:val="24"/>
          <w:szCs w:val="24"/>
          <w:lang w:val="en-US" w:eastAsia="zh-CN"/>
        </w:rPr>
      </w:pPr>
      <w:r>
        <w:rPr>
          <w:rFonts w:ascii="宋体" w:eastAsia="宋体" w:hAnsi="宋体" w:cs="宋体" w:hint="eastAsia"/>
          <w:sz w:val="24"/>
          <w:szCs w:val="24"/>
        </w:rPr>
        <w:t>36.1</w:t>
      </w:r>
      <w:r>
        <w:rPr>
          <w:rFonts w:ascii="宋体" w:eastAsia="宋体" w:hAnsi="宋体" w:cs="宋体" w:hint="eastAsia"/>
          <w:sz w:val="24"/>
          <w:szCs w:val="24"/>
          <w:lang w:val="en-US" w:eastAsia="zh-CN"/>
        </w:rPr>
        <w:t>在评审期间，评审委员会根据招标文件规定（详见“一、对通用条款的补充内容”），有权对本项目的投标人开展实地考察，投标人需时刻做好接收实地考察的准备。</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37．评审方法</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
          <w:bCs/>
          <w:sz w:val="24"/>
          <w:szCs w:val="24"/>
        </w:rPr>
      </w:pPr>
      <w:r>
        <w:rPr>
          <w:rFonts w:ascii="宋体" w:eastAsia="宋体" w:hAnsi="宋体" w:cs="宋体" w:hint="eastAsia"/>
          <w:b/>
          <w:bCs/>
          <w:sz w:val="24"/>
          <w:szCs w:val="24"/>
        </w:rPr>
        <w:t>37.1.1最低价法</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最低价法，是指完全满足招标文件实质性要求，按照报价由低到高的顺序，依据招标文件中规定的数量或者比例推荐候选中标供应商。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
          <w:bCs/>
          <w:sz w:val="24"/>
          <w:szCs w:val="24"/>
        </w:rPr>
      </w:pPr>
      <w:r>
        <w:rPr>
          <w:rFonts w:ascii="宋体" w:eastAsia="宋体" w:hAnsi="宋体" w:cs="宋体" w:hint="eastAsia"/>
          <w:b/>
          <w:bCs/>
          <w:sz w:val="24"/>
          <w:szCs w:val="24"/>
        </w:rPr>
        <w:t>37.1.2综合评分法</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综合评分法，是指在满足招标文件全部实质性要求的前提下，按照招标文件中规定的各项因素进行综合评审，评审总得分排名前列的投标人，作为推荐的候选中标供应商。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
          <w:bCs/>
          <w:sz w:val="24"/>
          <w:szCs w:val="24"/>
        </w:rPr>
      </w:pPr>
      <w:r>
        <w:rPr>
          <w:rFonts w:ascii="宋体" w:eastAsia="宋体" w:hAnsi="宋体" w:cs="宋体" w:hint="eastAsia"/>
          <w:sz w:val="24"/>
          <w:szCs w:val="24"/>
          <w:lang w:val="en-US" w:eastAsia="zh-CN"/>
        </w:rPr>
        <w:t>3</w:t>
      </w:r>
      <w:r>
        <w:rPr>
          <w:rFonts w:ascii="宋体" w:eastAsia="宋体" w:hAnsi="宋体" w:cs="宋体" w:hint="eastAsia"/>
          <w:b/>
          <w:bCs/>
          <w:sz w:val="24"/>
          <w:szCs w:val="24"/>
        </w:rPr>
        <w:t>7.2 本项目采用的评审方法见本项目招标文件第一册“专用条款”的相关内容。</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
          <w:bCs/>
          <w:sz w:val="24"/>
          <w:szCs w:val="24"/>
        </w:rPr>
      </w:pPr>
      <w:r>
        <w:rPr>
          <w:rFonts w:ascii="宋体" w:eastAsia="宋体" w:hAnsi="宋体" w:cs="宋体" w:hint="eastAsia"/>
          <w:b/>
          <w:bCs/>
          <w:sz w:val="24"/>
          <w:szCs w:val="24"/>
        </w:rPr>
        <w:t>37.3重新评审的情形</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
          <w:bCs/>
          <w:sz w:val="24"/>
          <w:szCs w:val="24"/>
        </w:rPr>
      </w:pPr>
      <w:r>
        <w:rPr>
          <w:rFonts w:ascii="宋体" w:eastAsia="宋体" w:hAnsi="宋体" w:cs="宋体" w:hint="eastAsia"/>
          <w:kern w:val="0"/>
          <w:sz w:val="24"/>
          <w:szCs w:val="24"/>
        </w:rPr>
        <w:t>评审结果汇总完成后，除下列情形外，任何人不得修改评审结果：</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37.3.1分值汇总计算错误的；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37.3.2分项评分超出评分标准范围的；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37.3.3评审委员会成员对客观评审因素评分不一致的；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37.3.4经评审委员会认定评分畸高、畸低的。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投标人对本条第一款情形提出质疑的，采购人或者采购代理机构可以组织原评审委员会进行重新评审，重新评审改变评审结果的，应当书面报告本级财政部门。</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b/>
          <w:bCs/>
          <w:sz w:val="24"/>
          <w:szCs w:val="24"/>
        </w:rPr>
      </w:pPr>
      <w:r>
        <w:rPr>
          <w:rFonts w:ascii="宋体" w:eastAsia="宋体" w:hAnsi="宋体" w:cs="宋体" w:hint="eastAsia"/>
          <w:b/>
          <w:bCs/>
          <w:sz w:val="24"/>
          <w:szCs w:val="24"/>
        </w:rPr>
        <w:t>37.4重新组建评审委员会的情形</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评审委员会或者其成员存在下列情形导致评审结果无效的，重新组建评审委员会进行评标，并书面报告本级财政部门：</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37.4.1评审委员会组成不符合《政府采购货物和服务招标投标管理办法》规定的；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37.4.2有《政府采购货物和服务招标投标管理办法》第六十二条第一至五项情形的；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37.4.3评审委员会及其成员独立评标受到非法干预的；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37.4.4有政府采购法实施条例第七十五条规定的违法行为的。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kern w:val="0"/>
          <w:sz w:val="24"/>
          <w:szCs w:val="24"/>
        </w:rPr>
      </w:pPr>
      <w:r>
        <w:rPr>
          <w:rFonts w:ascii="宋体" w:eastAsia="宋体" w:hAnsi="宋体" w:cs="宋体" w:hint="eastAsia"/>
          <w:kern w:val="0"/>
          <w:sz w:val="24"/>
          <w:szCs w:val="24"/>
        </w:rPr>
        <w:t>有违法违规行为的原评审委员会成员不得参加重新组建的评审委员会。</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定标及公示</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38．定标方法</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38.1非评定分离项目定标方法</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38.1.1评审委员会依据本项目招标文件所约定的评审方法进行评审和比较，向政府集中采购机构提交书面评审报告，并根据评审方法比较评价结果从优到劣进行排序，确定候选中标供应商。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38.1.2采用最低价法的，评审结果按投标报价由低到高顺序排列。投标报价相同的并列。投标文件满足招标文件全部实质性要求且投标报价最低的投标人为中标供应商（排名第二的投标人为第一替补中标候选人、排名第三的投标人为第二替补中标候选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出现得分且投标报价相同的并列情况时，采取随机抽取的方式确定，具体操作办法及流程由评审委员会确定。</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38.2评定分离项目定标方法</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38.2.2 适用评定分离的政府采购项目，采用综合评分法评审。评审委员会按照评审结果，推荐三个合格的候选中标供应商。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38.2.3适用评定分离的政府采购项目，按照自定法确定中标供应商：自定法是指采购人组织定标委员会，由定标委员会在三家候选中标供应商中确定中标供应商。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38.2.4政府集中采购机构应当自评审结束之日起两个工作日内将候选中标供应商名单及其投标文件、评审报告送交采购人。采购人应当安排专人对定标过程进行书面记录，形成定标报告，作为采购文件的组成部分存档，并及时将定标结果反馈政府集中采购机构。具体定标程序及相关要求以按照《深圳市财政局关于</w:t>
      </w:r>
      <w:r>
        <w:rPr>
          <w:rFonts w:ascii="宋体" w:eastAsia="宋体" w:hAnsi="宋体" w:cs="宋体" w:hint="eastAsia"/>
          <w:sz w:val="24"/>
          <w:szCs w:val="24"/>
          <w:lang w:val="en-US" w:eastAsia="zh-CN"/>
        </w:rPr>
        <w:t>&lt;</w:t>
      </w:r>
      <w:r>
        <w:rPr>
          <w:rFonts w:ascii="宋体" w:eastAsia="宋体" w:hAnsi="宋体" w:cs="宋体" w:hint="eastAsia"/>
          <w:sz w:val="24"/>
          <w:szCs w:val="24"/>
        </w:rPr>
        <w:t>深圳市政府采购评标定标分离管理办法</w:t>
      </w:r>
      <w:r>
        <w:rPr>
          <w:rFonts w:ascii="宋体" w:eastAsia="宋体" w:hAnsi="宋体" w:cs="宋体" w:hint="eastAsia"/>
          <w:sz w:val="24"/>
          <w:szCs w:val="24"/>
          <w:lang w:val="en-US" w:eastAsia="zh-CN"/>
        </w:rPr>
        <w:t>&gt;</w:t>
      </w:r>
      <w:r>
        <w:rPr>
          <w:rFonts w:ascii="宋体" w:eastAsia="宋体" w:hAnsi="宋体" w:cs="宋体" w:hint="eastAsia"/>
          <w:sz w:val="24"/>
          <w:szCs w:val="24"/>
        </w:rPr>
        <w:t>续期的通知》（深财规〔2023〕1号）执行。</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说明：采购人及投标供应商应按照上述方法提前做好相关准备。</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38.3专用条款另有规定的，按专用条款相关要求定标。</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39．编写评审报告</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40．中标公告</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40.1为体现“公开、公平、公正”的原则，评审结束后经采购人确认（确定）评审结果，政府集中采购机构将在</w:t>
      </w:r>
      <w:r>
        <w:rPr>
          <w:rFonts w:ascii="宋体" w:eastAsia="宋体" w:hAnsi="宋体" w:cs="宋体" w:hint="eastAsia"/>
          <w:b/>
          <w:bCs/>
          <w:sz w:val="24"/>
          <w:szCs w:val="24"/>
        </w:rPr>
        <w:t>“深圳公共资源交易网（https://szggzy.com/）”</w:t>
      </w:r>
      <w:r>
        <w:rPr>
          <w:rFonts w:ascii="宋体" w:eastAsia="宋体" w:hAnsi="宋体" w:cs="宋体" w:hint="eastAsia"/>
          <w:sz w:val="24"/>
          <w:szCs w:val="24"/>
        </w:rPr>
        <w:t>上发布中标结果公告。供应商如对评审结果有异议，可在发布公示日期起七个工作日内向政府集中采购机构提出。 监督电话：0755-83948143。若在公示期内未提出质疑，则视为认同该评审结果。</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40.2质疑、投诉供应商应保证质疑、投诉内容的真实性和可靠性，并承担相应的法律责任。</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41．中标通知书</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41.1中标公告公布以后无异常的情况下,中标供应商和采购人可自行在</w:t>
      </w:r>
      <w:r>
        <w:rPr>
          <w:rFonts w:ascii="宋体" w:eastAsia="宋体" w:hAnsi="宋体" w:cs="宋体" w:hint="eastAsia"/>
          <w:b/>
          <w:bCs/>
          <w:sz w:val="24"/>
          <w:szCs w:val="24"/>
        </w:rPr>
        <w:t>“深圳政府采购智慧平台（http://zfcg.szggzy.com/）”</w:t>
      </w:r>
      <w:r>
        <w:rPr>
          <w:rFonts w:ascii="宋体" w:eastAsia="宋体" w:hAnsi="宋体" w:cs="宋体" w:hint="eastAsia"/>
          <w:sz w:val="24"/>
          <w:szCs w:val="24"/>
        </w:rPr>
        <w:t>上打印</w:t>
      </w:r>
      <w:r>
        <w:rPr>
          <w:rFonts w:ascii="宋体" w:eastAsia="宋体" w:hAnsi="宋体" w:cs="宋体" w:hint="eastAsia"/>
          <w:b/>
          <w:sz w:val="24"/>
          <w:szCs w:val="24"/>
        </w:rPr>
        <w:t>《数字中标通知书》</w:t>
      </w:r>
      <w:r>
        <w:rPr>
          <w:rFonts w:ascii="宋体" w:eastAsia="宋体" w:hAnsi="宋体" w:cs="宋体" w:hint="eastAsia"/>
          <w:sz w:val="24"/>
          <w:szCs w:val="24"/>
        </w:rPr>
        <w:t>。</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41.2中标通知书是合同的重要组成部分。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41.3因质疑投诉或其它原因导致项目结果变更或采购终止的，政府集中采购机构有权吊销中标通知书。</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公开招标失败的后续处理</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42．公开招标失败的处理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42.1本项目公开招标过程中若由于投标截止后实际递交投标文件的供应商数量不足、经评审委员会评审对招标文件作实质响应的供应商不足等原因造成公开招标失败，可由政府集中采购机构重新组织采购。</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42.2对公开招标失败的项目，评审委员会在出具该项目招标失败结论的同时，可以提出重新采购组织形式的建议，以及进一步完善招标文件的资格、技术、商务要求的修改建议。</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42.3重新组织采购有以下两种组织形式：</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（1）由政府集中采购机构重新组织公开招标；</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（2）根据实际情况需要向同级财政部门提出非公开招标方式申请，经同级财政部门批准，公开招标失败采购项目可转为竞争性谈判或单一来源谈判方式采购。</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42.4公开招标失败的采购项目重新组织公开招标，由政府集中采购机构重新按公开招标流程组织采购活动。</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42.5公开招标失败的采购项目经同级财政部门批准转为竞争性谈判或单一来源谈判方式采购的，按规定要求组织政府采购工作。</w:t>
      </w:r>
    </w:p>
    <w:p>
      <w:pPr>
        <w:pageBreakBefore w:val="0"/>
        <w:kinsoku/>
        <w:wordWrap/>
        <w:overflowPunct/>
        <w:topLinePunct w:val="0"/>
        <w:autoSpaceDE/>
        <w:autoSpaceDN/>
        <w:bidi w:val="0"/>
        <w:spacing w:line="240" w:lineRule="auto"/>
        <w:rPr>
          <w:rFonts w:ascii="宋体" w:eastAsia="宋体" w:hAnsi="宋体" w:cs="宋体" w:hint="eastAsia"/>
          <w:sz w:val="24"/>
          <w:szCs w:val="24"/>
        </w:rPr>
      </w:pP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合同的授予与备案</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43．合同授予标准</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本项目的合同将授予经本招标文件规定评审确定的中标供应商。</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44．接受和拒绝任何或所有投标的权力</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45．合同的签订</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45.1中标人将于中标通知书发出之日起十个工作日内，按照采购文件（招标文件和投标文件等）内容与采购人签订政府采购合同；合同的实质性内容应当符合招标文件的规定；</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45.2中标人如不按本通用条款第45.1款的规定与采购人签订合同，</w:t>
      </w:r>
      <w:r>
        <w:rPr>
          <w:rFonts w:ascii="宋体" w:eastAsia="宋体" w:hAnsi="宋体" w:cs="宋体" w:hint="eastAsia"/>
          <w:kern w:val="0"/>
          <w:sz w:val="24"/>
          <w:szCs w:val="24"/>
        </w:rPr>
        <w:t>情节严重的，由同级财政部门记入供应商诚信档案，予以通报</w:t>
      </w:r>
      <w:r>
        <w:rPr>
          <w:rFonts w:ascii="宋体" w:eastAsia="宋体" w:hAnsi="宋体" w:cs="宋体" w:hint="eastAsia"/>
          <w:sz w:val="24"/>
          <w:szCs w:val="24"/>
        </w:rPr>
        <w:t>；</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45.3中标人应当按照合同约定履行义务，完成中标项目，不得将中标项目转让（转包）给他人。</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46．履约担保</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46.1在签订项目合同的同时，中标人应按“对通用条款的补充内容”中规定的金额向采购人提交履约担保；</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46.2，允许供应商自主选择以支票、汇票、本票、保函等非现金方式提交履约担保；中标人提交履约担保不是合同签订的前提条件，不要求中标人提供除法律、法规明确规定外的其他担保。</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47. 合同备案</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kern w:val="2"/>
          <w:sz w:val="24"/>
          <w:szCs w:val="24"/>
        </w:rPr>
        <w:t>采购人与中标供应商自中标通知书发出之日起10个工作日内签订政府采购合同，</w:t>
      </w:r>
      <w:r>
        <w:rPr>
          <w:rFonts w:ascii="宋体" w:eastAsia="宋体" w:hAnsi="宋体" w:cs="宋体" w:hint="eastAsia"/>
          <w:kern w:val="2"/>
          <w:sz w:val="24"/>
          <w:szCs w:val="24"/>
          <w:lang w:val="en-US" w:eastAsia="zh-CN"/>
        </w:rPr>
        <w:t>并按财政部门规定提交备案。</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48. 合同变更</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合同变更事宜按《深圳市财政局关于优化政府采购合同备案的通知》（深财发保〔2022〕2号）相关规定执行。</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49. 项目验收</w:t>
      </w:r>
    </w:p>
    <w:p>
      <w:pPr>
        <w:pageBreakBefore w:val="0"/>
        <w:widowControl/>
        <w:kinsoku/>
        <w:wordWrap/>
        <w:overflowPunct/>
        <w:topLinePunct w:val="0"/>
        <w:autoSpaceDE/>
        <w:autoSpaceDN/>
        <w:bidi w:val="0"/>
        <w:spacing w:line="240" w:lineRule="auto"/>
        <w:ind w:right="176" w:firstLine="420"/>
        <w:jc w:val="left"/>
        <w:rPr>
          <w:rFonts w:ascii="宋体" w:eastAsia="宋体" w:hAnsi="宋体" w:cs="宋体" w:hint="eastAsia"/>
          <w:sz w:val="24"/>
          <w:szCs w:val="24"/>
        </w:rPr>
      </w:pPr>
      <w:r>
        <w:rPr>
          <w:rFonts w:ascii="宋体" w:eastAsia="宋体" w:hAnsi="宋体" w:cs="宋体" w:hint="eastAsia"/>
          <w:sz w:val="24"/>
          <w:szCs w:val="24"/>
        </w:rPr>
        <w:t xml:space="preserve">49.1采购人应当按照招标文件和合同规定的标准和方法，及时组织验收。 </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50. 宣传</w:t>
      </w:r>
    </w:p>
    <w:p>
      <w:pPr>
        <w:pageBreakBefore w:val="0"/>
        <w:kinsoku/>
        <w:wordWrap/>
        <w:overflowPunct/>
        <w:topLinePunct w:val="0"/>
        <w:autoSpaceDE/>
        <w:autoSpaceDN/>
        <w:bidi w:val="0"/>
        <w:spacing w:line="240" w:lineRule="auto"/>
        <w:ind w:left="210" w:firstLine="412" w:leftChars="100" w:firstLineChars="196"/>
        <w:rPr>
          <w:rFonts w:ascii="宋体" w:eastAsia="宋体" w:hAnsi="宋体" w:cs="宋体" w:hint="eastAsia"/>
          <w:sz w:val="24"/>
          <w:szCs w:val="24"/>
        </w:rPr>
      </w:pPr>
      <w:r>
        <w:rPr>
          <w:rFonts w:ascii="宋体" w:eastAsia="宋体" w:hAnsi="宋体" w:cs="宋体" w:hint="eastAsia"/>
          <w:sz w:val="24"/>
          <w:szCs w:val="24"/>
        </w:rPr>
        <w:t>凡与政府采购活动有关的宣传或广告，若当中提及政府采购，必须事先将具体对外宣传方案报同级财政部门和政府集中采购机构，并征得其同意。对外市场宣传包括但不限于以下形式：</w:t>
      </w:r>
    </w:p>
    <w:p>
      <w:pPr>
        <w:pageBreakBefore w:val="0"/>
        <w:kinsoku/>
        <w:wordWrap/>
        <w:overflowPunct/>
        <w:topLinePunct w:val="0"/>
        <w:autoSpaceDE/>
        <w:autoSpaceDN/>
        <w:bidi w:val="0"/>
        <w:spacing w:line="240" w:lineRule="auto"/>
        <w:ind w:left="210" w:firstLine="412" w:leftChars="100" w:firstLineChars="196"/>
        <w:rPr>
          <w:rFonts w:ascii="宋体" w:eastAsia="宋体" w:hAnsi="宋体" w:cs="宋体" w:hint="eastAsia"/>
          <w:sz w:val="24"/>
          <w:szCs w:val="24"/>
        </w:rPr>
      </w:pPr>
      <w:r>
        <w:rPr>
          <w:rFonts w:ascii="宋体" w:eastAsia="宋体" w:hAnsi="宋体" w:cs="宋体" w:hint="eastAsia"/>
          <w:sz w:val="24"/>
          <w:szCs w:val="24"/>
        </w:rPr>
        <w:t>a.名片、宣传册、广告标语等；</w:t>
      </w:r>
    </w:p>
    <w:p>
      <w:pPr>
        <w:pageBreakBefore w:val="0"/>
        <w:kinsoku/>
        <w:wordWrap/>
        <w:overflowPunct/>
        <w:topLinePunct w:val="0"/>
        <w:autoSpaceDE/>
        <w:autoSpaceDN/>
        <w:bidi w:val="0"/>
        <w:spacing w:line="240" w:lineRule="auto"/>
        <w:ind w:left="210" w:firstLine="412" w:leftChars="100" w:firstLineChars="196"/>
        <w:rPr>
          <w:rFonts w:ascii="宋体" w:eastAsia="宋体" w:hAnsi="宋体" w:cs="宋体" w:hint="eastAsia"/>
          <w:sz w:val="24"/>
          <w:szCs w:val="24"/>
        </w:rPr>
      </w:pPr>
      <w:r>
        <w:rPr>
          <w:rFonts w:ascii="宋体" w:eastAsia="宋体" w:hAnsi="宋体" w:cs="宋体" w:hint="eastAsia"/>
          <w:sz w:val="24"/>
          <w:szCs w:val="24"/>
        </w:rPr>
        <w:t>b.案例介绍、推广等；</w:t>
      </w:r>
    </w:p>
    <w:p>
      <w:pPr>
        <w:pageBreakBefore w:val="0"/>
        <w:kinsoku/>
        <w:wordWrap/>
        <w:overflowPunct/>
        <w:topLinePunct w:val="0"/>
        <w:autoSpaceDE/>
        <w:autoSpaceDN/>
        <w:bidi w:val="0"/>
        <w:spacing w:line="240" w:lineRule="auto"/>
        <w:ind w:left="210" w:firstLine="412" w:leftChars="100" w:firstLineChars="196"/>
        <w:rPr>
          <w:rFonts w:ascii="宋体" w:eastAsia="宋体" w:hAnsi="宋体" w:cs="宋体" w:hint="eastAsia"/>
          <w:sz w:val="24"/>
          <w:szCs w:val="24"/>
        </w:rPr>
      </w:pPr>
      <w:r>
        <w:rPr>
          <w:rFonts w:ascii="宋体" w:eastAsia="宋体" w:hAnsi="宋体" w:cs="宋体" w:hint="eastAsia"/>
          <w:sz w:val="24"/>
          <w:szCs w:val="24"/>
        </w:rPr>
        <w:t>c.工作人员向其他消费群体宣传。</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51. 供应商违法责任</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（1）在采购活动中应当回避而未回避的；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（2）未按本条例规定签订、履行采购合同，造成严重后果的；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（3）隐瞒真实情况，提供虚假资料的；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（4）以非法手段排斥其他供应商参与竞争的；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（5）与其他采购参加人串通投标的；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（6）恶意投诉的；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（7）向采购项目相关人行贿或者提供其他不当利益的；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（8）阻碍、抗拒主管部门监督检查的；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（9）其他违反本条例规定的行为。</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51.2 根据《深圳市财政局关于调整政府采购投标（响应）保证金管理政策的通知 》（深财购〔2021〕51号）的要求，供应商在政府采购活动中出现《深圳经济特区政府采购条例实施细则》第八十条所列情形的，政府集中采购机构或采购人不予退还其交纳的谈判保证金，情节严重的，并由主管部门记入供应商诚信档案，予以通报：</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（1）投标截止后，撤销投标的；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（2）中标后无正当理由未在规定期限内签订合同的；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（3）将中标项目转让给他人、或者在投标文件中未说明且未经采购人、采购招标机构同意，将中标项目分包给他人的；</w:t>
      </w:r>
    </w:p>
    <w:p>
      <w:pPr>
        <w:pageBreakBefore w:val="0"/>
        <w:kinsoku/>
        <w:wordWrap/>
        <w:overflowPunct/>
        <w:topLinePunct w:val="0"/>
        <w:autoSpaceDE/>
        <w:autoSpaceDN/>
        <w:bidi w:val="0"/>
        <w:spacing w:line="240" w:lineRule="auto"/>
        <w:ind w:firstLine="412" w:firstLineChars="196"/>
        <w:rPr>
          <w:rFonts w:ascii="宋体" w:eastAsia="宋体" w:hAnsi="宋体" w:cs="宋体" w:hint="eastAsia"/>
          <w:sz w:val="24"/>
          <w:szCs w:val="24"/>
        </w:rPr>
      </w:pPr>
      <w:r>
        <w:rPr>
          <w:rFonts w:ascii="宋体" w:eastAsia="宋体" w:hAnsi="宋体" w:cs="宋体" w:hint="eastAsia"/>
          <w:sz w:val="24"/>
          <w:szCs w:val="24"/>
        </w:rPr>
        <w:t>（4）拒绝履行合同义务的。</w:t>
      </w:r>
    </w:p>
    <w:p>
      <w:pPr>
        <w:pStyle w:val="Heading2"/>
        <w:pageBreakBefore w:val="0"/>
        <w:numPr>
          <w:ilvl w:val="0"/>
          <w:numId w:val="14"/>
        </w:numPr>
        <w:kinsoku/>
        <w:wordWrap/>
        <w:overflowPunct/>
        <w:topLinePunct w:val="0"/>
        <w:autoSpaceDE/>
        <w:autoSpaceDN/>
        <w:bidi w:val="0"/>
        <w:spacing w:before="0" w:after="0" w:line="240" w:lineRule="auto"/>
        <w:ind w:left="562" w:hanging="562"/>
        <w:rPr>
          <w:rFonts w:ascii="宋体" w:eastAsia="宋体" w:hAnsi="宋体" w:cs="宋体" w:hint="eastAsia"/>
          <w:sz w:val="24"/>
          <w:szCs w:val="24"/>
        </w:rPr>
      </w:pPr>
      <w:r>
        <w:rPr>
          <w:rFonts w:ascii="宋体" w:eastAsia="宋体" w:hAnsi="宋体" w:cs="宋体" w:hint="eastAsia"/>
          <w:sz w:val="24"/>
          <w:szCs w:val="24"/>
        </w:rPr>
        <w:t>质疑处理</w:t>
      </w:r>
    </w:p>
    <w:p>
      <w:pPr>
        <w:pageBreakBefore w:val="0"/>
        <w:kinsoku/>
        <w:wordWrap/>
        <w:overflowPunct/>
        <w:topLinePunct w:val="0"/>
        <w:autoSpaceDE/>
        <w:autoSpaceDN/>
        <w:bidi w:val="0"/>
        <w:spacing w:line="240" w:lineRule="auto"/>
        <w:rPr>
          <w:rFonts w:ascii="宋体" w:eastAsia="宋体" w:hAnsi="宋体" w:cs="宋体" w:hint="eastAsia"/>
          <w:sz w:val="24"/>
          <w:szCs w:val="24"/>
        </w:rPr>
      </w:pPr>
      <w:bookmarkStart w:id="45" w:name="_Hlk72439706"/>
      <w:r>
        <w:rPr>
          <w:rFonts w:ascii="宋体" w:eastAsia="宋体" w:hAnsi="宋体" w:cs="宋体" w:hint="eastAsia"/>
          <w:sz w:val="24"/>
          <w:szCs w:val="24"/>
        </w:rPr>
        <w:t>52.质疑提出与答复</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52.1提出质疑</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参与政府采购活动的供应商认为自己的权益在采购活动中受到损害的，应当自知道或者应当知道其权益受到损害之日起七个工作日内向采购人、政府集中采购机构以书面形式提出质疑。</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52.2法律依据</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中华人民共和国政府采购法》、《中华人民共和国政府采购法实施条例》、《深圳经济特区政府采购条例》、《深圳经济特区政府采购条例实施细则》、《政府采购质疑和投诉办法》（财政部令第94号）和其他有关法律法规规定。</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w:t>
      </w:r>
      <w:r>
        <w:rPr>
          <w:rFonts w:ascii="宋体" w:eastAsia="宋体" w:hAnsi="宋体" w:cs="宋体" w:hint="eastAsia"/>
          <w:color w:val="FF0000"/>
          <w:sz w:val="24"/>
          <w:szCs w:val="24"/>
        </w:rPr>
        <w:t xml:space="preserve">  </w:t>
      </w:r>
      <w:r>
        <w:rPr>
          <w:rFonts w:ascii="宋体" w:eastAsia="宋体" w:hAnsi="宋体" w:cs="宋体" w:hint="eastAsia"/>
          <w:sz w:val="24"/>
          <w:szCs w:val="24"/>
        </w:rPr>
        <w:t>52.3质疑条件</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52.3.1提出质疑的供应商应当是参与所质疑项目采购活动的供应商；以联合体形式参与的，质疑应当由组成联合体的所有成员共同提出；</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eastAsia="宋体" w:hAnsi="宋体" w:cs="宋体" w:hint="eastAsia"/>
          <w:sz w:val="24"/>
          <w:szCs w:val="24"/>
          <w:lang w:val="en-US" w:eastAsia="zh-CN"/>
        </w:rPr>
        <w:t>采购</w:t>
      </w:r>
      <w:r>
        <w:rPr>
          <w:rFonts w:ascii="宋体" w:eastAsia="宋体" w:hAnsi="宋体" w:cs="宋体" w:hint="eastAsia"/>
          <w:sz w:val="24"/>
          <w:szCs w:val="24"/>
        </w:rPr>
        <w:t>文件的质疑，为</w:t>
      </w:r>
      <w:r>
        <w:rPr>
          <w:rFonts w:ascii="宋体" w:eastAsia="宋体" w:hAnsi="宋体" w:cs="宋体" w:hint="eastAsia"/>
          <w:sz w:val="24"/>
          <w:szCs w:val="24"/>
          <w:lang w:val="en-US" w:eastAsia="zh-CN"/>
        </w:rPr>
        <w:t>采购</w:t>
      </w:r>
      <w:r>
        <w:rPr>
          <w:rFonts w:ascii="宋体" w:eastAsia="宋体" w:hAnsi="宋体" w:cs="宋体" w:hint="eastAsia"/>
          <w:sz w:val="24"/>
          <w:szCs w:val="24"/>
        </w:rPr>
        <w:t>文件公布之日；对采购过程的质疑，为各采购程序环节结束之日；对中标</w:t>
      </w: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成交</w:t>
      </w:r>
      <w:r>
        <w:rPr>
          <w:rFonts w:ascii="宋体" w:eastAsia="宋体" w:hAnsi="宋体" w:cs="宋体" w:hint="eastAsia"/>
          <w:sz w:val="24"/>
          <w:szCs w:val="24"/>
          <w:lang w:eastAsia="zh-CN"/>
        </w:rPr>
        <w:t>）</w:t>
      </w:r>
      <w:r>
        <w:rPr>
          <w:rFonts w:ascii="宋体" w:eastAsia="宋体" w:hAnsi="宋体" w:cs="宋体" w:hint="eastAsia"/>
          <w:sz w:val="24"/>
          <w:szCs w:val="24"/>
        </w:rPr>
        <w:t>结果以及评审委员会组成人员的质疑，为中标</w:t>
      </w:r>
      <w:r>
        <w:rPr>
          <w:rFonts w:ascii="宋体" w:eastAsia="宋体" w:hAnsi="宋体" w:cs="宋体" w:hint="eastAsia"/>
          <w:sz w:val="24"/>
          <w:szCs w:val="24"/>
          <w:lang w:eastAsia="zh-CN"/>
        </w:rPr>
        <w:t>（</w:t>
      </w:r>
      <w:r>
        <w:rPr>
          <w:rFonts w:ascii="宋体" w:eastAsia="宋体" w:hAnsi="宋体" w:cs="宋体" w:hint="eastAsia"/>
          <w:sz w:val="24"/>
          <w:szCs w:val="24"/>
          <w:lang w:val="en-US" w:eastAsia="zh-CN"/>
        </w:rPr>
        <w:t>成交</w:t>
      </w:r>
      <w:r>
        <w:rPr>
          <w:rFonts w:ascii="宋体" w:eastAsia="宋体" w:hAnsi="宋体" w:cs="宋体" w:hint="eastAsia"/>
          <w:sz w:val="24"/>
          <w:szCs w:val="24"/>
          <w:lang w:eastAsia="zh-CN"/>
        </w:rPr>
        <w:t>）</w:t>
      </w:r>
      <w:r>
        <w:rPr>
          <w:rFonts w:ascii="宋体" w:eastAsia="宋体" w:hAnsi="宋体" w:cs="宋体" w:hint="eastAsia"/>
          <w:sz w:val="24"/>
          <w:szCs w:val="24"/>
        </w:rPr>
        <w:t>结果公示之日；</w:t>
      </w:r>
    </w:p>
    <w:p>
      <w:pPr>
        <w:pageBreakBefore w:val="0"/>
        <w:kinsoku/>
        <w:wordWrap/>
        <w:overflowPunct/>
        <w:topLinePunct w:val="0"/>
        <w:autoSpaceDE/>
        <w:autoSpaceDN/>
        <w:bidi w:val="0"/>
        <w:spacing w:line="240" w:lineRule="auto"/>
        <w:ind w:firstLine="420"/>
        <w:rPr>
          <w:rFonts w:ascii="宋体" w:eastAsia="宋体" w:hAnsi="宋体" w:cs="宋体" w:hint="eastAsia"/>
          <w:sz w:val="24"/>
          <w:szCs w:val="24"/>
        </w:rPr>
      </w:pPr>
      <w:r>
        <w:rPr>
          <w:rFonts w:ascii="宋体" w:eastAsia="宋体" w:hAnsi="宋体" w:cs="宋体" w:hint="eastAsia"/>
          <w:sz w:val="24"/>
          <w:szCs w:val="24"/>
        </w:rPr>
        <w:t xml:space="preserve">52.3.3应提交书面质疑函，质疑函应当包括以下内容： </w:t>
      </w:r>
    </w:p>
    <w:p>
      <w:pPr>
        <w:pageBreakBefore w:val="0"/>
        <w:kinsoku/>
        <w:wordWrap/>
        <w:overflowPunct/>
        <w:topLinePunct w:val="0"/>
        <w:autoSpaceDE/>
        <w:autoSpaceDN/>
        <w:bidi w:val="0"/>
        <w:spacing w:line="240" w:lineRule="auto"/>
        <w:ind w:firstLine="420"/>
        <w:rPr>
          <w:rFonts w:ascii="宋体" w:eastAsia="宋体" w:hAnsi="宋体" w:cs="宋体" w:hint="eastAsia"/>
          <w:sz w:val="24"/>
          <w:szCs w:val="24"/>
        </w:rPr>
      </w:pPr>
      <w:r>
        <w:rPr>
          <w:rFonts w:ascii="宋体" w:eastAsia="宋体" w:hAnsi="宋体" w:cs="宋体" w:hint="eastAsia"/>
          <w:sz w:val="24"/>
          <w:szCs w:val="24"/>
        </w:rPr>
        <w:t>（1）供应商的名称（或者姓名）、地址、邮编、邮箱、联系人及联系电话；</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（2）质疑项目的名称、编号；</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（3）具体、明确的质疑对象、质疑事项和质疑请求；</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（4）因质疑事项而受损害的权益；</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（5）事实依据；</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（6）必要的法律依据；</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（7）提出质疑的日期。</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供应商为自然人的，应当由本人签字；供应商为法人或者其他组织的，应当由法定代表人（负责人），或者其授权代理人签字或者盖章，并加盖公章。</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52.4提交材料</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供应商质疑实行实名制。供应商为自然人的，应当提交本人身份证复印件；供应商为法人或者其他组织的，应当根据自身性质提交营业执照复印件或者其他证明文件（如事业单位法人证书等）复印件。</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52.5收文地点</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b/>
          <w:bCs/>
          <w:sz w:val="24"/>
          <w:szCs w:val="24"/>
        </w:rPr>
      </w:pPr>
      <w:r>
        <w:rPr>
          <w:rFonts w:ascii="宋体" w:eastAsia="宋体" w:hAnsi="宋体" w:cs="宋体" w:hint="eastAsia"/>
          <w:b/>
          <w:bCs/>
          <w:sz w:val="24"/>
          <w:szCs w:val="24"/>
        </w:rPr>
        <w:t>地址：深圳公共资源交易中心（深圳交易集团有限公司</w:t>
      </w:r>
      <w:r>
        <w:rPr>
          <w:rFonts w:ascii="宋体" w:eastAsia="宋体" w:hAnsi="宋体" w:cs="宋体" w:hint="eastAsia"/>
          <w:b/>
          <w:bCs/>
          <w:sz w:val="24"/>
          <w:szCs w:val="24"/>
          <w:lang w:val="en-US" w:eastAsia="zh-CN"/>
        </w:rPr>
        <w:t>龙岗</w:t>
      </w:r>
      <w:r>
        <w:rPr>
          <w:rFonts w:ascii="宋体" w:eastAsia="宋体" w:hAnsi="宋体" w:cs="宋体" w:hint="eastAsia"/>
          <w:b/>
          <w:bCs/>
          <w:sz w:val="24"/>
          <w:szCs w:val="24"/>
        </w:rPr>
        <w:t>分公司），质疑咨询电话：0755-</w:t>
      </w:r>
      <w:r>
        <w:rPr>
          <w:rFonts w:ascii="宋体" w:eastAsia="宋体" w:hAnsi="宋体" w:cs="宋体" w:hint="eastAsia"/>
          <w:b/>
          <w:bCs/>
          <w:sz w:val="24"/>
          <w:szCs w:val="24"/>
          <w:lang w:val="en-US" w:eastAsia="zh-CN"/>
        </w:rPr>
        <w:t>89552033</w:t>
      </w:r>
      <w:r>
        <w:rPr>
          <w:rFonts w:ascii="宋体" w:eastAsia="宋体" w:hAnsi="宋体" w:cs="宋体" w:hint="eastAsia"/>
          <w:b/>
          <w:bCs/>
          <w:sz w:val="24"/>
          <w:szCs w:val="24"/>
        </w:rPr>
        <w:t>。</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52.6收文办理程序</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52.6.2供应商提交的质疑材料不符合质疑条件的，视情况处理：</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供应商提交的质疑材料不全或者未按要求签字或者盖章的，政府集中采购机构应当一次性告知供应商需补正的内容和补正期限。</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供应商提交的质疑存在下列情形之一的，不予受理：</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（1）质疑主体不满足要求的；</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（2）供应商自身权益未受到损害的；</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（3）供应商未在法定质疑期限内提出质疑的；</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（4）质疑材料不全或者未按要求签字或者盖章的情况下，要求补正后，逾期未补正或者补正后仍不符合规定的；</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（5）其他不符合受理条件情形的。</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r>
        <w:rPr>
          <w:rFonts w:ascii="宋体" w:eastAsia="宋体" w:hAnsi="宋体" w:cs="宋体" w:hint="eastAsia"/>
          <w:sz w:val="24"/>
          <w:szCs w:val="24"/>
        </w:rPr>
        <w:t>质疑事项不予受理的，政府集中采购机构应当向供应商出具不符合质疑条件告知书。</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color w:val="FF0000"/>
          <w:sz w:val="24"/>
          <w:szCs w:val="24"/>
        </w:rPr>
        <w:t xml:space="preserve">  </w:t>
      </w:r>
      <w:r>
        <w:rPr>
          <w:rFonts w:ascii="宋体" w:eastAsia="宋体" w:hAnsi="宋体" w:cs="宋体" w:hint="eastAsia"/>
          <w:sz w:val="24"/>
          <w:szCs w:val="24"/>
        </w:rPr>
        <w:t xml:space="preserve">  52.7质疑答复时限</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自收文之日起七个工作日内。</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52.8投诉</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对质疑答复不满意或者未在规定时间内答复的，提出质疑的供应商可以在答复期满后15个工作日内向同级财政部门投诉。</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53. 质疑后续处理</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53.1供应商质疑不成立，或者成立但未对中标、成交结果构成影响的，继续开展采购活动。</w:t>
      </w:r>
    </w:p>
    <w:p>
      <w:pPr>
        <w:pageBreakBefore w:val="0"/>
        <w:kinsoku/>
        <w:wordWrap/>
        <w:overflowPunct/>
        <w:topLinePunct w:val="0"/>
        <w:autoSpaceDE/>
        <w:autoSpaceDN/>
        <w:bidi w:val="0"/>
        <w:spacing w:line="240" w:lineRule="auto"/>
        <w:rPr>
          <w:rFonts w:ascii="宋体" w:eastAsia="宋体" w:hAnsi="宋体" w:cs="宋体" w:hint="eastAsia"/>
          <w:sz w:val="24"/>
          <w:szCs w:val="24"/>
        </w:rPr>
      </w:pPr>
      <w:r>
        <w:rPr>
          <w:rFonts w:ascii="宋体" w:eastAsia="宋体" w:hAnsi="宋体" w:cs="宋体" w:hint="eastAsia"/>
          <w:sz w:val="24"/>
          <w:szCs w:val="24"/>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pageBreakBefore w:val="0"/>
        <w:kinsoku/>
        <w:wordWrap/>
        <w:overflowPunct/>
        <w:topLinePunct w:val="0"/>
        <w:autoSpaceDE/>
        <w:autoSpaceDN/>
        <w:bidi w:val="0"/>
        <w:spacing w:line="240" w:lineRule="auto"/>
        <w:jc w:val="center"/>
        <w:rPr>
          <w:rFonts w:ascii="宋体" w:eastAsia="宋体" w:hAnsi="宋体" w:cs="宋体" w:hint="eastAsia"/>
          <w:sz w:val="24"/>
          <w:szCs w:val="24"/>
        </w:rPr>
      </w:pPr>
      <w:r>
        <w:rPr>
          <w:rFonts w:ascii="宋体" w:eastAsia="宋体" w:hAnsi="宋体" w:cs="宋体" w:hint="eastAsia"/>
          <w:sz w:val="24"/>
          <w:szCs w:val="24"/>
        </w:rPr>
        <w:t>---- END ----</w:t>
      </w:r>
    </w:p>
    <w:p>
      <w:pPr>
        <w:pageBreakBefore w:val="0"/>
        <w:kinsoku/>
        <w:wordWrap/>
        <w:overflowPunct/>
        <w:topLinePunct w:val="0"/>
        <w:autoSpaceDE/>
        <w:autoSpaceDN/>
        <w:bidi w:val="0"/>
        <w:spacing w:line="240" w:lineRule="auto"/>
        <w:ind w:firstLine="420" w:firstLineChars="200"/>
        <w:rPr>
          <w:rFonts w:ascii="宋体" w:eastAsia="宋体" w:hAnsi="宋体" w:cs="宋体" w:hint="eastAsia"/>
          <w:sz w:val="24"/>
          <w:szCs w:val="24"/>
        </w:rPr>
      </w:pPr>
      <w:bookmarkEnd w:id="45"/>
    </w:p>
    <w:p>
      <w:pPr>
        <w:pStyle w:val="BodyText"/>
      </w:pPr>
    </w:p>
    <w:sectPr>
      <w:headerReference w:type="default" r:id="rId10"/>
      <w:footerReference w:type="default" r:id="rId11"/>
      <w:headerReference w:type="first" r:id="rId12"/>
      <w:footerReference w:type="first" r:id="rId13"/>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华文中宋"/>
    <w:panose1 w:val="00000000000000000000"/>
    <w:charset w:val="00"/>
    <w:family w:val="auto"/>
    <w:pitch w:val="default"/>
    <w:sig w:usb0="00000000" w:usb1="00000000" w:usb2="00000000" w:usb3="00000000" w:csb0="00040001"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3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华文中宋"/>
    <w:panose1 w:val="00000000000000000000"/>
    <w:charset w:val="00"/>
    <w:family w:val="roman"/>
    <w:pitch w:val="default"/>
    <w:sig w:usb0="00000000" w:usb1="00000000" w:usb2="00000000" w:usb3="00000000" w:csb0="00040001" w:csb1="00000000"/>
  </w:font>
  <w:font w:name="??">
    <w:altName w:val="华文中宋"/>
    <w:panose1 w:val="00000000000000000000"/>
    <w:charset w:val="01"/>
    <w:family w:val="auto"/>
    <w:pitch w:val="default"/>
    <w:sig w:usb0="00000000" w:usb1="00000000" w:usb2="00000000" w:usb3="00000000" w:csb0="00040001" w:csb1="00000000"/>
  </w:font>
  <w:font w:name="汉仪细等线简">
    <w:altName w:val="华文中宋"/>
    <w:panose1 w:val="00000000000000000000"/>
    <w:charset w:val="86"/>
    <w:family w:val="modern"/>
    <w:pitch w:val="default"/>
    <w:sig w:usb0="00000000" w:usb1="00000000" w:usb2="00000012" w:usb3="00000000" w:csb0="00040000" w:csb1="00000000"/>
  </w:font>
  <w:font w:name="H Yb 2gj">
    <w:altName w:val="华文中宋"/>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SFUI-Regular">
    <w:altName w:val="Segoe Print"/>
    <w:panose1 w:val="00000000000000000000"/>
    <w:charset w:val="00"/>
    <w:family w:val="auto"/>
    <w:pitch w:val="default"/>
    <w:sig w:usb0="00000000" w:usb1="00000000" w:usb2="00000000" w:usb3="00000000" w:csb0="00000000" w:csb1="00000000"/>
  </w:font>
  <w:font w:name="方正仿宋_GBK">
    <w:altName w:val="Arial Unicode MS"/>
    <w:panose1 w:val="02000000000000000000"/>
    <w:charset w:val="86"/>
    <w:family w:val="auto"/>
    <w:pitch w:val="default"/>
    <w:sig w:usb0="00000000" w:usb1="0000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w:t>
    </w:r>
    <w:r>
      <w:fldChar w:fldCharType="begin"/>
    </w:r>
    <w:r>
      <w:instrText xml:space="preserve"> PAGE </w:instrText>
    </w:r>
    <w:r>
      <w:fldChar w:fldCharType="separate"/>
    </w:r>
    <w:r>
      <w:t>10</w:t>
    </w:r>
    <w:r>
      <w:fldChar w:fldCharType="end"/>
    </w:r>
    <w:r>
      <w:t>-</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w:t>
    </w:r>
    <w:r>
      <w:fldChar w:fldCharType="begin"/>
    </w:r>
    <w:r>
      <w:instrText xml:space="preserve"> PAGE </w:instrText>
    </w:r>
    <w:r>
      <w:fldChar w:fldCharType="separate"/>
    </w:r>
    <w:r>
      <w:t>49</w:t>
    </w:r>
    <w:r>
      <w:fldChar w:fldCharType="end"/>
    </w:r>
    <w:r>
      <w:t>-</w:t>
    </w:r>
  </w:p>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645F0D"/>
    <w:multiLevelType w:val="singleLevel"/>
    <w:tmpl w:val="80645F0D"/>
    <w:lvl w:ilvl="0">
      <w:start w:val="10"/>
      <w:numFmt w:val="chineseCounting"/>
      <w:suff w:val="nothing"/>
      <w:lvlText w:val="%1、"/>
      <w:lvlJc w:val="left"/>
      <w:rPr>
        <w:rFonts w:hint="eastAsia"/>
      </w:rPr>
    </w:lvl>
  </w:abstractNum>
  <w:abstractNum w:abstractNumId="1">
    <w:nsid w:val="F3EB7513"/>
    <w:multiLevelType w:val="singleLevel"/>
    <w:tmpl w:val="F3EB7513"/>
    <w:lvl w:ilvl="0">
      <w:start w:val="7"/>
      <w:numFmt w:val="chineseCounting"/>
      <w:suff w:val="nothing"/>
      <w:lvlText w:val="%1、"/>
      <w:lvlJc w:val="left"/>
      <w:rPr>
        <w:rFonts w:hint="eastAsia"/>
      </w:rPr>
    </w:lvl>
  </w:abstractNum>
  <w:abstractNum w:abstractNumId="2">
    <w:nsid w:val="FB82336D"/>
    <w:multiLevelType w:val="singleLevel"/>
    <w:tmpl w:val="FB82336D"/>
    <w:lvl w:ilvl="0">
      <w:start w:val="6"/>
      <w:numFmt w:val="chineseCounting"/>
      <w:suff w:val="nothing"/>
      <w:lvlText w:val="%1、"/>
      <w:lvlJc w:val="left"/>
      <w:rPr>
        <w:rFonts w:hint="eastAsia"/>
      </w:rPr>
    </w:lvl>
  </w:abstractNum>
  <w:abstractNum w:abstractNumId="3">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4">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5">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12503483"/>
    <w:multiLevelType w:val="multilevel"/>
    <w:tmpl w:val="12503483"/>
    <w:lvl w:ilvl="0">
      <w:start w:val="1"/>
      <w:numFmt w:val="bullet"/>
      <w:pStyle w:val="a6"/>
      <w:lvlText w:val=""/>
      <w:lvlJc w:val="left"/>
      <w:pPr>
        <w:tabs>
          <w:tab w:val="left" w:pos="420"/>
        </w:tabs>
        <w:ind w:left="420" w:hanging="420"/>
      </w:pPr>
      <w:rPr>
        <w:rFonts w:ascii="Wingdings" w:hAnsi="Wingdings" w:hint="default"/>
      </w:rPr>
    </w:lvl>
    <w:lvl w:ilvl="1">
      <w:start w:val="1"/>
      <w:numFmt w:val="bullet"/>
      <w:pStyle w:val="a5"/>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8">
    <w:nsid w:val="2F395B7B"/>
    <w:multiLevelType w:val="multilevel"/>
    <w:tmpl w:val="2F395B7B"/>
    <w:lvl w:ilvl="0">
      <w:start w:val="1"/>
      <w:numFmt w:val="bullet"/>
      <w:pStyle w:val="13"/>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9">
    <w:nsid w:val="3481738E"/>
    <w:multiLevelType w:val="singleLevel"/>
    <w:tmpl w:val="3481738E"/>
    <w:lvl w:ilvl="0">
      <w:start w:val="1"/>
      <w:numFmt w:val="decimal"/>
      <w:suff w:val="nothing"/>
      <w:lvlText w:val="%1、"/>
      <w:lvlJc w:val="left"/>
    </w:lvl>
  </w:abstractNum>
  <w:abstractNum w:abstractNumId="10">
    <w:nsid w:val="3749B84B"/>
    <w:multiLevelType w:val="singleLevel"/>
    <w:tmpl w:val="3749B84B"/>
    <w:lvl w:ilvl="0">
      <w:start w:val="4"/>
      <w:numFmt w:val="decimal"/>
      <w:suff w:val="nothing"/>
      <w:lvlText w:val="%1、"/>
      <w:lvlJc w:val="left"/>
    </w:lvl>
  </w:abstractNum>
  <w:abstractNum w:abstractNumId="11">
    <w:nsid w:val="4BDCBE7A"/>
    <w:multiLevelType w:val="singleLevel"/>
    <w:tmpl w:val="4BDCBE7A"/>
    <w:lvl w:ilvl="0">
      <w:start w:val="6"/>
      <w:numFmt w:val="chineseCounting"/>
      <w:suff w:val="nothing"/>
      <w:lvlText w:val="%1、"/>
      <w:lvlJc w:val="left"/>
      <w:rPr>
        <w:rFonts w:hint="eastAsia"/>
      </w:rPr>
    </w:lvl>
  </w:abstractNum>
  <w:abstractNum w:abstractNumId="12">
    <w:nsid w:val="550026BC"/>
    <w:multiLevelType w:val="multilevel"/>
    <w:tmpl w:val="550026BC"/>
    <w:lvl w:ilvl="0">
      <w:start w:val="1"/>
      <w:numFmt w:val="decimal"/>
      <w:suff w:val="nothing"/>
      <w:lvlText w:val="%1、"/>
      <w:lvlJc w:val="left"/>
      <w:pPr>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4"/>
  </w:num>
  <w:num w:numId="2">
    <w:abstractNumId w:val="3"/>
  </w:num>
  <w:num w:numId="3">
    <w:abstractNumId w:val="7"/>
  </w:num>
  <w:num w:numId="4">
    <w:abstractNumId w:val="6"/>
  </w:num>
  <w:num w:numId="5">
    <w:abstractNumId w:val="13"/>
  </w:num>
  <w:num w:numId="6">
    <w:abstractNumId w:val="8"/>
  </w:num>
  <w:num w:numId="7">
    <w:abstractNumId w:val="12"/>
  </w:num>
  <w:num w:numId="8">
    <w:abstractNumId w:val="9"/>
  </w:num>
  <w:num w:numId="9">
    <w:abstractNumId w:val="11"/>
  </w:num>
  <w:num w:numId="10">
    <w:abstractNumId w:val="2"/>
  </w:num>
  <w:num w:numId="11">
    <w:abstractNumId w:val="1"/>
  </w:num>
  <w:num w:numId="12">
    <w:abstractNumId w:val="10"/>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2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0OWI4MDU3YTJhYzdmNGM4MWU3MmRkYjBiZmM3MjgifQ=="/>
    <w:docVar w:name="KSO_WPS_MARK_KEY" w:val="f386cd90-9942-412c-b661-b9446ab9efcc"/>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semiHidden="0" w:uiPriority="0" w:unhideWhenUsed="0" w:qFormat="1"/>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semiHidden="0" w:uiPriority="0" w:qFormat="1"/>
    <w:lsdException w:name="HTML Address" w:uiPriority="0"/>
    <w:lsdException w:name="HTML Cite" w:semiHidden="0" w:uiPriority="0" w:qFormat="1"/>
    <w:lsdException w:name="HTML Code" w:semiHidden="0" w:uiPriority="0" w:qFormat="1"/>
    <w:lsdException w:name="HTML Definition" w:semiHidden="0" w:uiPriority="0" w:qFormat="1"/>
    <w:lsdException w:name="HTML Keyboard" w:semiHidden="0" w:uiPriority="0" w:qFormat="1"/>
    <w:lsdException w:name="HTML Preformatted" w:semiHidden="0" w:uiPriority="0" w:unhideWhenUsed="0" w:qFormat="1"/>
    <w:lsdException w:name="HTML Sample" w:semiHidden="0" w:uiPriority="0" w:qFormat="1"/>
    <w:lsdException w:name="HTML Typewriter" w:semiHidden="0" w:uiPriority="0" w:qFormat="1"/>
    <w:lsdException w:name="HTML Variable" w:semiHidden="0"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Char7"/>
    <w:qFormat/>
    <w:pPr>
      <w:spacing w:line="360" w:lineRule="auto"/>
    </w:pPr>
    <w:rPr>
      <w:b/>
      <w:bCs/>
      <w:sz w:val="24"/>
    </w:rPr>
  </w:style>
  <w:style w:type="paragraph" w:styleId="NormalIndent">
    <w:name w:val="Normal Indent"/>
    <w:basedOn w:val="Normal"/>
    <w:next w:val="BodyText"/>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next w:val="EnvelopeReturn"/>
    <w:link w:val="Char1"/>
    <w:qFormat/>
    <w:pPr>
      <w:spacing w:line="360" w:lineRule="auto"/>
      <w:ind w:firstLine="420" w:firstLineChars="200"/>
    </w:pPr>
  </w:style>
  <w:style w:type="paragraph" w:styleId="EnvelopeReturn">
    <w:name w:val="envelope return"/>
    <w:basedOn w:val="Normal"/>
    <w:qFormat/>
    <w:pPr>
      <w:snapToGrid w:val="0"/>
    </w:pPr>
    <w:rPr>
      <w:rFonts w:ascii="Arial" w:hAnsi="Arial" w:cs="Arial"/>
      <w:szCs w:val="20"/>
    </w:r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basedOn w:val="BodyTextIndent"/>
    <w:uiPriority w:val="99"/>
    <w:qFormat/>
    <w:pPr>
      <w:spacing w:after="120" w:line="240" w:lineRule="auto"/>
      <w:ind w:left="420" w:leftChars="200"/>
    </w:p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unhideWhenUsed/>
    <w:qFormat/>
  </w:style>
  <w:style w:type="character" w:styleId="HTMLTypewriter">
    <w:name w:val="HTML Typewriter"/>
    <w:basedOn w:val="DefaultParagraphFont"/>
    <w:unhideWhenUsed/>
    <w:qFormat/>
    <w:rPr>
      <w:rFonts w:ascii="monospace" w:eastAsia="monospace" w:hAnsi="monospace" w:cs="monospace"/>
      <w:sz w:val="20"/>
    </w:rPr>
  </w:style>
  <w:style w:type="character" w:styleId="HTMLAcronym">
    <w:name w:val="HTML Acronym"/>
    <w:basedOn w:val="DefaultParagraphFont"/>
    <w:unhideWhenUsed/>
    <w:qFormat/>
    <w:rPr>
      <w:bdr w:val="single" w:sz="2" w:space="0" w:color="D2D2D2"/>
      <w:shd w:val="clear" w:color="auto" w:fill="FFFFFF"/>
    </w:rPr>
  </w:style>
  <w:style w:type="character" w:styleId="HTMLVariable">
    <w:name w:val="HTML Variable"/>
    <w:basedOn w:val="DefaultParagraphFont"/>
    <w:unhideWhenUsed/>
    <w:qFormat/>
  </w:style>
  <w:style w:type="character" w:styleId="Hyperlink">
    <w:name w:val="Hyperlink"/>
    <w:qFormat/>
    <w:rPr>
      <w:color w:val="0000FF"/>
      <w:u w:val="single"/>
    </w:rPr>
  </w:style>
  <w:style w:type="character" w:styleId="HTMLCode">
    <w:name w:val="HTML Code"/>
    <w:basedOn w:val="DefaultParagraphFont"/>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unhideWhenUsed/>
    <w:qFormat/>
    <w:rPr>
      <w:color w:val="5C5C5C"/>
      <w:sz w:val="18"/>
      <w:szCs w:val="18"/>
      <w:bdr w:val="single" w:sz="6" w:space="0" w:color="EBEBEB"/>
      <w:shd w:val="clear" w:color="auto" w:fill="FFFFFF"/>
    </w:rPr>
  </w:style>
  <w:style w:type="character" w:styleId="HTMLKeyboard">
    <w:name w:val="HTML Keyboard"/>
    <w:basedOn w:val="DefaultParagraphFont"/>
    <w:unhideWhenUsed/>
    <w:qFormat/>
    <w:rPr>
      <w:rFonts w:ascii="monospace" w:eastAsia="monospace" w:hAnsi="monospace" w:cs="monospace" w:hint="default"/>
      <w:sz w:val="20"/>
    </w:rPr>
  </w:style>
  <w:style w:type="character" w:styleId="HTMLSample">
    <w:name w:val="HTML Sample"/>
    <w:basedOn w:val="DefaultParagraphFont"/>
    <w:unhideWhenUsed/>
    <w:qFormat/>
    <w:rPr>
      <w:rFonts w:ascii="monospace" w:eastAsia="monospace" w:hAnsi="monospace" w:cs="monospace" w:hint="default"/>
    </w:rPr>
  </w:style>
  <w:style w:type="paragraph" w:styleId="Quote">
    <w:name w:val="Quote"/>
    <w:basedOn w:val="Normal"/>
    <w:next w:val="Normal"/>
    <w:uiPriority w:val="99"/>
    <w:qFormat/>
    <w:rPr>
      <w:rFonts w:ascii="Calibri" w:hAnsi="Calibri" w:cs="Calibri"/>
      <w:i/>
      <w:iCs/>
      <w:color w:val="000000"/>
      <w:sz w:val="22"/>
      <w:szCs w:val="22"/>
    </w:rPr>
  </w:style>
  <w:style w:type="paragraph" w:customStyle="1" w:styleId="UserStyle0">
    <w:name w:val="UserStyle_0"/>
    <w:qFormat/>
    <w:pPr>
      <w:jc w:val="both"/>
    </w:pPr>
    <w:rPr>
      <w:rFonts w:ascii="宋体" w:eastAsia="宋体" w:hAnsi="Courier New" w:cs="Times New Roman"/>
      <w:kern w:val="2"/>
      <w:sz w:val="21"/>
      <w:szCs w:val="24"/>
      <w:lang w:val="en-US" w:eastAsia="zh-CN" w:bidi="ar-SA"/>
    </w:rPr>
  </w:style>
  <w:style w:type="paragraph" w:customStyle="1" w:styleId="a">
    <w:name w:val="表格文字"/>
    <w:basedOn w:val="Normal"/>
    <w:qFormat/>
    <w:pPr>
      <w:spacing w:before="25" w:after="25"/>
      <w:jc w:val="left"/>
    </w:pPr>
    <w:rPr>
      <w:bCs/>
      <w:spacing w:val="10"/>
      <w:kern w:val="0"/>
      <w:sz w:val="24"/>
    </w:rPr>
  </w:style>
  <w:style w:type="paragraph" w:customStyle="1" w:styleId="1">
    <w:name w:val="引用1"/>
    <w:basedOn w:val="Normal"/>
    <w:next w:val="Normal"/>
    <w:uiPriority w:val="99"/>
    <w:qFormat/>
    <w:rPr>
      <w:rFonts w:ascii="Calibri" w:hAnsi="Calibri" w:cs="Calibri"/>
      <w:i/>
      <w:iCs/>
      <w:color w:val="000000"/>
      <w:sz w:val="22"/>
      <w:szCs w:val="22"/>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customStyle="1" w:styleId="11">
    <w:name w:val="列出段落1"/>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2">
    <w:name w:val="样式1"/>
    <w:basedOn w:val="Title"/>
    <w:qFormat/>
    <w:pPr>
      <w:spacing w:before="120" w:after="120"/>
    </w:pPr>
    <w:rPr>
      <w:rFonts w:eastAsia="黑体"/>
      <w:b w:val="0"/>
      <w:sz w:val="30"/>
      <w:szCs w:val="21"/>
    </w:rPr>
  </w:style>
  <w:style w:type="paragraph" w:customStyle="1" w:styleId="2">
    <w:name w:val="样式2"/>
    <w:basedOn w:val="Title"/>
    <w:next w:val="12"/>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5">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6">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7">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8">
    <w:name w:val="缺省文本"/>
    <w:basedOn w:val="Normal"/>
    <w:qFormat/>
    <w:pPr>
      <w:autoSpaceDE w:val="0"/>
      <w:autoSpaceDN w:val="0"/>
      <w:adjustRightInd w:val="0"/>
      <w:jc w:val="left"/>
    </w:pPr>
    <w:rPr>
      <w:kern w:val="0"/>
    </w:rPr>
  </w:style>
  <w:style w:type="paragraph" w:customStyle="1" w:styleId="a9">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0">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basedOn w:val="DefaultParagraphFont"/>
    <w:qFormat/>
    <w:rPr>
      <w:color w:val="000000"/>
      <w:spacing w:val="260"/>
      <w:sz w:val="18"/>
      <w:szCs w:val="18"/>
      <w:u w:val="none"/>
    </w:rPr>
  </w:style>
  <w:style w:type="paragraph" w:customStyle="1" w:styleId="a11">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2">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3">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basedOn w:val="DefaultParagraphFont"/>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5">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6">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3">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7">
    <w:name w:val="表格字"/>
    <w:basedOn w:val="Normal"/>
    <w:qFormat/>
    <w:pPr>
      <w:adjustRightInd w:val="0"/>
      <w:jc w:val="center"/>
    </w:pPr>
    <w:rPr>
      <w:rFonts w:ascii="宋体"/>
      <w:sz w:val="24"/>
      <w:szCs w:val="20"/>
    </w:rPr>
  </w:style>
  <w:style w:type="character" w:customStyle="1" w:styleId="a18">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9">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9"/>
    <w:qFormat/>
    <w:rPr>
      <w:rFonts w:eastAsia="仿宋_GB2312" w:cs="宋体"/>
      <w:kern w:val="2"/>
      <w:sz w:val="28"/>
      <w:lang w:val="en-US" w:eastAsia="zh-CN" w:bidi="ar-SA"/>
    </w:rPr>
  </w:style>
  <w:style w:type="paragraph" w:customStyle="1" w:styleId="110">
    <w:name w:val="列出段落1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2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5">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修订2"/>
    <w:hidden/>
    <w:uiPriority w:val="99"/>
    <w:unhideWhenUsed/>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shd w:val="clear" w:color="auto" w:fill="E9F4FD"/>
    </w:rPr>
  </w:style>
  <w:style w:type="character" w:customStyle="1" w:styleId="hover3">
    <w:name w:val="hover3"/>
    <w:basedOn w:val="DefaultParagraphFont"/>
    <w:qFormat/>
  </w:style>
  <w:style w:type="character" w:customStyle="1" w:styleId="hover4">
    <w:name w:val="hover4"/>
    <w:basedOn w:val="DefaultParagraphFont"/>
    <w:qFormat/>
    <w:rPr>
      <w:color w:val="2590EB"/>
      <w:shd w:val="clear" w:color="auto" w:fill="E9F4FD"/>
    </w:rPr>
  </w:style>
  <w:style w:type="paragraph" w:customStyle="1" w:styleId="HtmlNormal">
    <w:name w:val="HtmlNormal"/>
    <w:basedOn w:val="Normal"/>
    <w:qFormat/>
    <w:pPr>
      <w:spacing w:before="100" w:beforeAutospacing="1" w:after="100" w:afterAutospacing="1"/>
    </w:pPr>
  </w:style>
  <w:style w:type="character" w:customStyle="1" w:styleId="NormalCharacter">
    <w:name w:val="NormalCharacter"/>
    <w:qFormat/>
  </w:style>
  <w:style w:type="paragraph" w:customStyle="1" w:styleId="TableText">
    <w:name w:val="Table Text"/>
    <w:basedOn w:val="Normal"/>
    <w:semiHidden/>
    <w:qFormat/>
    <w:rPr>
      <w:rFonts w:ascii="宋体" w:hAnsi="宋体" w:cs="宋体"/>
      <w:sz w:val="20"/>
      <w:szCs w:val="20"/>
      <w:lang w:eastAsia="en-US"/>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Tablecaption1">
    <w:name w:val="Table caption|1"/>
    <w:basedOn w:val="Normal"/>
    <w:qFormat/>
    <w:rPr>
      <w:rFonts w:ascii="宋体" w:hAnsi="宋体" w:cs="宋体"/>
      <w:color w:val="37373A"/>
      <w:sz w:val="20"/>
      <w:szCs w:val="20"/>
    </w:rPr>
  </w:style>
  <w:style w:type="character" w:customStyle="1" w:styleId="font121">
    <w:name w:val="font121"/>
    <w:qFormat/>
    <w:rPr>
      <w:rFonts w:ascii="宋体" w:eastAsia="宋体" w:hAnsi="宋体" w:cs="宋体" w:hint="eastAsia"/>
      <w:b/>
      <w:color w:val="000000"/>
      <w:sz w:val="22"/>
      <w:szCs w:val="22"/>
      <w:u w:val="none"/>
    </w:rPr>
  </w:style>
  <w:style w:type="character" w:customStyle="1" w:styleId="font111">
    <w:name w:val="font111"/>
    <w:qFormat/>
    <w:rPr>
      <w:rFonts w:ascii="Times New Roman" w:hAnsi="Times New Roman" w:cs="Times New Roman" w:hint="default"/>
      <w:color w:val="000000"/>
      <w:sz w:val="21"/>
      <w:szCs w:val="21"/>
      <w:u w:val="none"/>
    </w:rPr>
  </w:style>
  <w:style w:type="character" w:customStyle="1" w:styleId="font101">
    <w:name w:val="font101"/>
    <w:qFormat/>
    <w:rPr>
      <w:rFonts w:ascii="Times New Roman" w:hAnsi="Times New Roman" w:cs="Times New Roman" w:hint="default"/>
      <w:color w:val="000000"/>
      <w:sz w:val="21"/>
      <w:szCs w:val="21"/>
      <w:u w:val="none"/>
    </w:rPr>
  </w:style>
  <w:style w:type="character" w:customStyle="1" w:styleId="font131">
    <w:name w:val="font131"/>
    <w:qFormat/>
    <w:rPr>
      <w:rFonts w:ascii="宋体" w:eastAsia="宋体" w:hAnsi="宋体" w:cs="宋体" w:hint="eastAsia"/>
      <w:color w:val="000000"/>
      <w:sz w:val="22"/>
      <w:szCs w:val="22"/>
      <w:u w:val="none"/>
    </w:rPr>
  </w:style>
  <w:style w:type="character" w:customStyle="1" w:styleId="150">
    <w:name w:val="15"/>
    <w:basedOn w:val="DefaultParagraphFont"/>
    <w:qFormat/>
    <w:rPr>
      <w:rFonts w:ascii="Times New Roman" w:hAnsi="Times New Roman" w:cs="Times New Roman" w:hint="default"/>
    </w:rPr>
  </w:style>
  <w:style w:type="character" w:customStyle="1" w:styleId="100">
    <w:name w:val="10"/>
    <w:basedOn w:val="DefaultParagraphFont"/>
    <w:qFormat/>
    <w:rPr>
      <w:rFonts w:ascii="Times New Roman" w:hAnsi="Times New Roman" w:cs="Times New Roman" w:hint="default"/>
    </w:rPr>
  </w:style>
  <w:style w:type="paragraph" w:customStyle="1" w:styleId="Style1">
    <w:name w:val="_Style 1"/>
    <w:basedOn w:val="Normal"/>
    <w:uiPriority w:val="34"/>
    <w:qFormat/>
    <w:pPr>
      <w:ind w:firstLine="420" w:firstLineChars="200"/>
    </w:pPr>
    <w:rPr>
      <w:rFonts w:asciiTheme="minorHAnsi" w:eastAsiaTheme="minorEastAsia" w:hAnsiTheme="minorHAnsi" w:cstheme="minorBidi"/>
      <w:szCs w:val="22"/>
    </w:rPr>
  </w:style>
  <w:style w:type="character" w:customStyle="1" w:styleId="toolbarlabel">
    <w:name w:val="toolbarlabel"/>
    <w:basedOn w:val="DefaultParagraphFont"/>
    <w:qFormat/>
    <w:rPr>
      <w:color w:val="333333"/>
      <w:sz w:val="18"/>
      <w:szCs w:val="18"/>
    </w:rPr>
  </w:style>
  <w:style w:type="paragraph" w:customStyle="1" w:styleId="16">
    <w:name w:val="列表段落1"/>
    <w:basedOn w:val="Normal"/>
    <w:uiPriority w:val="99"/>
    <w:unhideWhenUsed/>
    <w:qFormat/>
    <w:pPr>
      <w:ind w:firstLine="420" w:firstLineChars="200"/>
    </w:pPr>
  </w:style>
  <w:style w:type="paragraph" w:customStyle="1" w:styleId="30">
    <w:name w:val="修订3"/>
    <w:hidden/>
    <w:uiPriority w:val="99"/>
    <w:unhideWhenUsed/>
    <w:qFormat/>
    <w:rPr>
      <w:rFonts w:ascii="Times New Roman" w:eastAsia="宋体" w:hAnsi="Times New Roman" w:cs="Times New Roman"/>
      <w:kern w:val="2"/>
      <w:sz w:val="21"/>
      <w:szCs w:val="24"/>
      <w:lang w:val="en-US" w:eastAsia="zh-CN" w:bidi="ar-SA"/>
    </w:rPr>
  </w:style>
  <w:style w:type="paragraph" w:customStyle="1" w:styleId="40">
    <w:name w:val="修订4"/>
    <w:hidden/>
    <w:uiPriority w:val="99"/>
    <w:unhideWhenUsed/>
    <w:qFormat/>
    <w:rPr>
      <w:rFonts w:ascii="Times New Roman" w:eastAsia="宋体" w:hAnsi="Times New Roman" w:cs="Times New Roman"/>
      <w:kern w:val="2"/>
      <w:sz w:val="21"/>
      <w:szCs w:val="24"/>
      <w:lang w:val="en-US" w:eastAsia="zh-CN" w:bidi="ar-SA"/>
    </w:rPr>
  </w:style>
  <w:style w:type="paragraph" w:customStyle="1" w:styleId="50">
    <w:name w:val="修订5"/>
    <w:hidden/>
    <w:uiPriority w:val="99"/>
    <w:unhideWhenUsed/>
    <w:qFormat/>
    <w:rPr>
      <w:rFonts w:ascii="Times New Roman" w:eastAsia="宋体" w:hAnsi="Times New Roman" w:cs="Times New Roman"/>
      <w:kern w:val="2"/>
      <w:sz w:val="21"/>
      <w:szCs w:val="24"/>
      <w:lang w:val="en-US" w:eastAsia="zh-CN" w:bidi="ar-SA"/>
    </w:rPr>
  </w:style>
  <w:style w:type="paragraph" w:customStyle="1" w:styleId="60">
    <w:name w:val="修订6"/>
    <w:hidden/>
    <w:uiPriority w:val="99"/>
    <w:unhideWhenUsed/>
    <w:qFormat/>
    <w:rPr>
      <w:rFonts w:ascii="Times New Roman" w:eastAsia="宋体" w:hAnsi="Times New Roman" w:cs="Times New Roman"/>
      <w:kern w:val="2"/>
      <w:sz w:val="21"/>
      <w:szCs w:val="24"/>
      <w:lang w:val="en-US" w:eastAsia="zh-CN" w:bidi="ar-SA"/>
    </w:rPr>
  </w:style>
  <w:style w:type="character" w:customStyle="1" w:styleId="mini-tree-nodetext3">
    <w:name w:val="mini-tree-nodetext3"/>
    <w:basedOn w:val="DefaultParagraphFont"/>
    <w:qFormat/>
  </w:style>
  <w:style w:type="paragraph" w:styleId="ListParagraph">
    <w:name w:val="List Paragraph"/>
    <w:basedOn w:val="Normal"/>
    <w:uiPriority w:val="34"/>
    <w:qFormat/>
    <w:pPr>
      <w:ind w:firstLine="420" w:firstLineChars="200"/>
    </w:pPr>
  </w:style>
  <w:style w:type="character" w:customStyle="1" w:styleId="mini-outputtext1">
    <w:name w:val="mini-outputtext1"/>
    <w:basedOn w:val="DefaultParagraphFont"/>
    <w:qFormat/>
  </w:style>
  <w:style w:type="character" w:customStyle="1" w:styleId="s1">
    <w:name w:val="s1"/>
    <w:basedOn w:val="DefaultParagraphFont"/>
    <w:qFormat/>
    <w:rPr>
      <w:rFonts w:ascii=".SFUI-Regular" w:eastAsia=".SFUI-Regular" w:hAnsi=".SFUI-Regular" w:cs=".SFUI-Regular"/>
      <w:sz w:val="22"/>
      <w:szCs w:val="22"/>
    </w:rPr>
  </w:style>
  <w:style w:type="character" w:customStyle="1" w:styleId="mini-tree-nodetext2">
    <w:name w:val="mini-tree-nodetext2"/>
    <w:basedOn w:val="DefaultParagraphFont"/>
    <w:qFormat/>
  </w:style>
  <w:style w:type="character" w:customStyle="1" w:styleId="font01">
    <w:name w:val="font01"/>
    <w:basedOn w:val="DefaultParagraphFont"/>
    <w:qFormat/>
    <w:rPr>
      <w:rFonts w:ascii="宋体" w:eastAsia="宋体" w:hAnsi="宋体" w:cs="宋体" w:hint="eastAsia"/>
      <w:b/>
      <w:bCs/>
      <w:color w:val="000000"/>
      <w:sz w:val="22"/>
      <w:szCs w:val="22"/>
      <w:u w:val="none"/>
      <w:vertAlign w:val="superscript"/>
    </w:rPr>
  </w:style>
  <w:style w:type="character" w:customStyle="1" w:styleId="font31">
    <w:name w:val="font31"/>
    <w:basedOn w:val="DefaultParagraphFont"/>
    <w:qFormat/>
    <w:rPr>
      <w:rFonts w:ascii="宋体" w:eastAsia="宋体" w:hAnsi="宋体" w:cs="宋体" w:hint="eastAsia"/>
      <w:b/>
      <w:bCs/>
      <w:color w:val="000000"/>
      <w:sz w:val="22"/>
      <w:szCs w:val="22"/>
      <w:u w:val="none"/>
    </w:rPr>
  </w:style>
  <w:style w:type="paragraph" w:customStyle="1" w:styleId="BodyText0">
    <w:name w:val="BodyText"/>
    <w:basedOn w:val="Normal"/>
    <w:next w:val="Normal"/>
    <w:qFormat/>
    <w:pPr>
      <w:spacing w:line="360" w:lineRule="auto"/>
      <w:jc w:val="both"/>
      <w:textAlignment w:val="baseline"/>
    </w:pPr>
    <w:rPr>
      <w:rFonts w:ascii="Verdana" w:eastAsia="仿宋_GB2312" w:hAnsi="Verdana" w:cs="Times New Roman"/>
      <w:b/>
      <w:bCs/>
      <w:kern w:val="2"/>
      <w:sz w:val="24"/>
      <w:szCs w:val="24"/>
      <w:lang w:val="en-US" w:eastAsia="en-US" w:bidi="ar-SA"/>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3.xml" /><Relationship Id="rId12" Type="http://schemas.openxmlformats.org/officeDocument/2006/relationships/header" Target="header3.xml" /><Relationship Id="rId13" Type="http://schemas.openxmlformats.org/officeDocument/2006/relationships/footer" Target="footer4.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4</TotalTime>
  <Pages>49</Pages>
  <Words>47087</Words>
  <Characters>49196</Characters>
  <Application>Microsoft Office Word</Application>
  <DocSecurity>0</DocSecurity>
  <Lines>331</Lines>
  <Paragraphs>93</Paragraphs>
  <ScaleCrop>false</ScaleCrop>
  <Company>Microsoft</Company>
  <LinksUpToDate>false</LinksUpToDate>
  <CharactersWithSpaces>50230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lan</cp:lastModifiedBy>
  <cp:revision>13</cp:revision>
  <cp:lastPrinted>2025-06-10T01:17:00Z</cp:lastPrinted>
  <dcterms:created xsi:type="dcterms:W3CDTF">2024-02-23T02:00:00Z</dcterms:created>
  <dcterms:modified xsi:type="dcterms:W3CDTF">2025-06-20T09:05:56Z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5A1E44F03605445F8926FD56F6B71B69_13</vt:lpwstr>
  </property>
  <property fmtid="{D5CDD505-2E9C-101B-9397-08002B2CF9AE}" pid="3" name="KSOProductBuildVer">
    <vt:lpwstr>2052-12.1.0.17133</vt:lpwstr>
  </property>
  <property fmtid="{D5CDD505-2E9C-101B-9397-08002B2CF9AE}" pid="4" name="KSOTemplateDocerSaveRecord">
    <vt:lpwstr>eyJoZGlkIjoiOTRiN2VjMDBkNzg1YmNjNjA3ZDQ2NTIwMmE1YzM3ZGEiLCJ1c2VySWQiOiI2OTUwNTY1MTgifQ==</vt:lpwstr>
  </property>
</Properties>
</file>