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深圳市坪山区科技创新局2023年坪山区科技创新专项资金项目审计服务采购招标文件信息</w:t>
      </w:r>
    </w:p>
    <w:tbl>
      <w:tblPr>
        <w:tblStyle w:val="TableNormal"/>
        <w:tblW w:w="4999" w:type="pct"/>
        <w:jc w:val="center"/>
        <w:tblCellSpacing w:w="0" w:type="dxa"/>
        <w:tblCellMar>
          <w:top w:w="45" w:type="dxa"/>
          <w:left w:w="45" w:type="dxa"/>
          <w:bottom w:w="45" w:type="dxa"/>
          <w:right w:w="45" w:type="dxa"/>
        </w:tblCellMar>
      </w:tblPr>
      <w:tblGrid>
        <w:gridCol w:w="2879"/>
        <w:gridCol w:w="5522"/>
      </w:tblGrid>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项目编号：</w:t>
            </w:r>
          </w:p>
        </w:tc>
        <w:tc>
          <w:tcPr>
            <w:tcW w:w="3286" w:type="pct"/>
            <w:shd w:val="clear" w:color="auto" w:fill="auto"/>
            <w:vAlign w:val="center"/>
          </w:tcPr>
          <w:p>
            <w:pPr>
              <w:widowControl/>
              <w:jc w:val="left"/>
              <w:rPr>
                <w:sz w:val="30"/>
                <w:szCs w:val="30"/>
              </w:rPr>
            </w:pPr>
            <w:r>
              <w:rPr>
                <w:rFonts w:hint="eastAsia"/>
                <w:sz w:val="30"/>
                <w:szCs w:val="30"/>
              </w:rPr>
              <w:t>PSCG2023000042</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项目名称：</w:t>
            </w:r>
          </w:p>
        </w:tc>
        <w:tc>
          <w:tcPr>
            <w:tcW w:w="3286" w:type="pct"/>
            <w:shd w:val="clear" w:color="auto" w:fill="auto"/>
            <w:vAlign w:val="center"/>
          </w:tcPr>
          <w:p>
            <w:pPr>
              <w:widowControl/>
              <w:jc w:val="left"/>
              <w:rPr>
                <w:sz w:val="30"/>
                <w:szCs w:val="30"/>
              </w:rPr>
            </w:pPr>
            <w:r>
              <w:rPr>
                <w:rFonts w:ascii="宋体" w:hAnsi="宋体" w:cs="宋体" w:hint="eastAsia"/>
                <w:kern w:val="0"/>
                <w:sz w:val="30"/>
                <w:szCs w:val="30"/>
              </w:rPr>
              <w:t>深圳市坪山区科技创新局2023年坪山区科技创新专项资金项目审计服务采购</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包 号：</w:t>
            </w:r>
          </w:p>
        </w:tc>
        <w:tc>
          <w:tcPr>
            <w:tcW w:w="3286" w:type="pct"/>
            <w:shd w:val="clear" w:color="auto" w:fill="auto"/>
            <w:vAlign w:val="center"/>
          </w:tcPr>
          <w:p>
            <w:pPr>
              <w:widowControl/>
              <w:jc w:val="left"/>
              <w:rPr>
                <w:sz w:val="30"/>
                <w:szCs w:val="30"/>
              </w:rPr>
            </w:pPr>
            <w:r>
              <w:rPr>
                <w:rFonts w:ascii="宋体" w:hAnsi="宋体" w:cs="宋体"/>
                <w:kern w:val="0"/>
                <w:sz w:val="30"/>
                <w:szCs w:val="30"/>
              </w:rPr>
              <w:t>A</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项目类型：</w:t>
            </w:r>
          </w:p>
        </w:tc>
        <w:tc>
          <w:tcPr>
            <w:tcW w:w="3286" w:type="pct"/>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采购方式：</w:t>
            </w:r>
          </w:p>
        </w:tc>
        <w:tc>
          <w:tcPr>
            <w:tcW w:w="3286" w:type="pct"/>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4999" w:type="pct"/>
          <w:jc w:val="center"/>
          <w:tblCellSpacing w:w="0" w:type="dxa"/>
          <w:tblCellMar>
            <w:top w:w="45" w:type="dxa"/>
            <w:left w:w="45" w:type="dxa"/>
            <w:bottom w:w="45" w:type="dxa"/>
            <w:right w:w="45" w:type="dxa"/>
          </w:tblCellMar>
        </w:tblPrEx>
        <w:trPr>
          <w:trHeight w:val="90"/>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货币类型：</w:t>
            </w:r>
          </w:p>
        </w:tc>
        <w:tc>
          <w:tcPr>
            <w:tcW w:w="3286" w:type="pct"/>
            <w:shd w:val="clear" w:color="auto" w:fill="auto"/>
            <w:vAlign w:val="center"/>
          </w:tcPr>
          <w:p>
            <w:pPr>
              <w:widowControl/>
              <w:jc w:val="left"/>
              <w:rPr>
                <w:sz w:val="30"/>
                <w:szCs w:val="30"/>
              </w:rPr>
            </w:pPr>
            <w:r>
              <w:rPr>
                <w:rFonts w:ascii="宋体" w:hAnsi="宋体" w:cs="宋体"/>
                <w:kern w:val="0"/>
                <w:sz w:val="30"/>
                <w:szCs w:val="30"/>
              </w:rPr>
              <w:t>人民币</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评标方法：</w:t>
            </w:r>
          </w:p>
        </w:tc>
        <w:tc>
          <w:tcPr>
            <w:tcW w:w="3286" w:type="pct"/>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745"/>
        <w:gridCol w:w="7782"/>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745"/>
        <w:gridCol w:w="7782"/>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将一个包或一个标段的内容拆开投标；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分项报价或投标总价高于相应财政预算金额（或设定的财政预算金额下的最高限价）；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所投货物、服务在技术、商务等方面没有实质性满足招标文件要求的（是否实质性满足招标文件要求，由评审委员会根据《实质性条款响应情况表》做出评判）；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color w:val="auto"/>
                <w:szCs w:val="21"/>
              </w:rPr>
            </w:pPr>
            <w:r>
              <w:rPr>
                <w:rFonts w:hint="eastAsia"/>
                <w:color w:val="auto"/>
              </w:rPr>
              <w:t>投标文件用不属于本公司的电子密钥进行加密的；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color w:val="auto"/>
                <w:szCs w:val="21"/>
              </w:rPr>
            </w:pPr>
            <w:r>
              <w:rPr>
                <w:rFonts w:hint="eastAsia"/>
                <w:color w:val="auto"/>
              </w:rPr>
              <w:t>误选了非本项目的最新加密规则文件，导致投标文件不能在开标时解密；</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color w:val="auto"/>
                <w:szCs w:val="21"/>
              </w:rPr>
            </w:pPr>
            <w:r>
              <w:rPr>
                <w:rFonts w:hint="eastAsia"/>
                <w:color w:val="auto"/>
              </w:rPr>
              <w:t>供应商上传投标文件的电脑机器码或IP地址相同（由采购代理机构为供应商提供辅助上传同一IP地址的情形除外）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center"/>
          </w:tcPr>
          <w:p>
            <w:pPr>
              <w:jc w:val="center"/>
              <w:rPr>
                <w:szCs w:val="21"/>
              </w:rPr>
            </w:pPr>
            <w:r>
              <w:rPr>
                <w:rFonts w:hint="eastAsia"/>
                <w:szCs w:val="21"/>
              </w:rPr>
              <w:t>13</w:t>
            </w:r>
          </w:p>
        </w:tc>
        <w:tc>
          <w:tcPr>
            <w:tcW w:w="4562" w:type="pct"/>
            <w:tcBorders>
              <w:top w:val="single" w:sz="8" w:space="0" w:color="000000"/>
              <w:left w:val="single" w:sz="8" w:space="0" w:color="000000"/>
              <w:bottom w:val="single" w:sz="8" w:space="0" w:color="000000"/>
              <w:right w:val="single" w:sz="8" w:space="0" w:color="000000"/>
            </w:tcBorders>
          </w:tcPr>
          <w:p>
            <w:r>
              <w:rPr>
                <w:rFonts w:hint="eastAsia"/>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209"/>
        <w:gridCol w:w="192"/>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6" w:type="pct"/>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13"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ind w:firstLine="420"/>
              <w:rPr>
                <w:rFonts w:ascii="宋体" w:hAnsi="宋体"/>
                <w:highlight w:val="yellow"/>
              </w:rPr>
            </w:pPr>
            <w:r>
              <w:rPr>
                <w:rFonts w:ascii="宋体" w:hAnsi="宋体" w:hint="eastAsia"/>
              </w:rPr>
              <w:t>综合评分法，是指投标文件满足招标文件全部实质性要求，且按照评审因素的量化指标评审得分最高的投标人为中标候选人的评标方法。</w:t>
            </w:r>
          </w:p>
          <w:p>
            <w:pPr>
              <w:ind w:firstLine="420"/>
              <w:rPr>
                <w:rFonts w:ascii="宋体" w:hAnsi="宋体"/>
              </w:rPr>
            </w:pPr>
            <w:r>
              <w:rPr>
                <w:rFonts w:ascii="宋体" w:hAnsi="宋体"/>
              </w:rPr>
              <w:t>价格分计算方法：</w:t>
            </w:r>
          </w:p>
          <w:p>
            <w:pPr>
              <w:ind w:firstLine="420"/>
              <w:rPr>
                <w:rFonts w:ascii="宋体" w:hAnsi="宋体"/>
              </w:rPr>
            </w:pPr>
            <w:r>
              <w:rPr>
                <w:rFonts w:ascii="宋体" w:hAnsi="宋体"/>
              </w:rPr>
              <w:t>采用低价优先法计算，即满足招标文件要求且投标价格最低的投标报价为评标基准价，其价格分为满分。其他投标人的价格分统一按照下列公式计算：</w:t>
            </w:r>
          </w:p>
          <w:p>
            <w:pPr>
              <w:ind w:firstLine="420"/>
              <w:rPr>
                <w:rFonts w:ascii="宋体" w:hAnsi="宋体"/>
              </w:rPr>
            </w:pPr>
            <w:r>
              <w:rPr>
                <w:rFonts w:ascii="宋体" w:hAnsi="宋体"/>
              </w:rPr>
              <w:t>投标报价得分=(评标基准价／投标报价)×100</w:t>
            </w:r>
          </w:p>
          <w:p>
            <w:pPr>
              <w:ind w:firstLine="420"/>
              <w:rPr>
                <w:rFonts w:ascii="宋体" w:hAnsi="宋体"/>
              </w:rPr>
            </w:pPr>
            <w:r>
              <w:rPr>
                <w:rFonts w:ascii="宋体" w:hAnsi="宋体"/>
              </w:rPr>
              <w:t>评标总得分＝F1×A1＋F2×A2＋……＋Fn×An</w:t>
            </w:r>
          </w:p>
          <w:p>
            <w:pPr>
              <w:ind w:firstLine="420"/>
              <w:rPr>
                <w:rFonts w:ascii="宋体" w:hAnsi="宋体"/>
              </w:rPr>
            </w:pPr>
            <w:r>
              <w:rPr>
                <w:rFonts w:ascii="宋体" w:hAnsi="宋体"/>
              </w:rPr>
              <w:t>F1、F2……Fn分别为各项评审因素的得分；</w:t>
            </w:r>
          </w:p>
          <w:p>
            <w:pPr>
              <w:ind w:firstLine="420"/>
              <w:rPr>
                <w:rFonts w:ascii="宋体" w:hAnsi="宋体"/>
              </w:rPr>
            </w:pPr>
            <w:r>
              <w:rPr>
                <w:rFonts w:ascii="宋体" w:hAnsi="宋体"/>
              </w:rPr>
              <w:t>A1、A2、……An 分别为各项评审因素所占的权重(A1＋A2＋……＋An＝1)。</w:t>
            </w:r>
          </w:p>
          <w:p>
            <w:pPr>
              <w:ind w:firstLine="420"/>
              <w:rPr>
                <w:rFonts w:ascii="宋体" w:hAnsi="宋体"/>
              </w:rPr>
            </w:pPr>
            <w:r>
              <w:rPr>
                <w:rFonts w:ascii="宋体" w:hAnsi="宋体"/>
              </w:rPr>
              <w:t>评标过程中，不得去掉报价中的最高报价和最低报价。</w:t>
            </w:r>
          </w:p>
          <w:p>
            <w:pPr>
              <w:ind w:firstLine="420"/>
              <w:rPr>
                <w:szCs w:val="21"/>
              </w:rPr>
            </w:pPr>
            <w:r>
              <w:rPr>
                <w:rFonts w:ascii="宋体" w:hAnsi="宋体"/>
              </w:rPr>
              <w:t>此方法适用于货物类、服务类、工程类项目。</w:t>
            </w:r>
          </w:p>
        </w:tc>
      </w:tr>
    </w:tbl>
    <w:p>
      <w:pPr>
        <w:rPr>
          <w:vanish/>
        </w:rPr>
      </w:pP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35"/>
        <w:gridCol w:w="638"/>
        <w:gridCol w:w="2663"/>
        <w:gridCol w:w="643"/>
        <w:gridCol w:w="3947"/>
      </w:tblGrid>
      <w:tr>
        <w:tblPrEx>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372"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2314"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4998" w:type="pct"/>
          <w:jc w:val="center"/>
          <w:tblCellMar>
            <w:top w:w="20" w:type="dxa"/>
            <w:left w:w="108" w:type="dxa"/>
            <w:bottom w:w="20" w:type="dxa"/>
            <w:right w:w="108" w:type="dxa"/>
          </w:tblCellMar>
        </w:tblPrEx>
        <w:trPr>
          <w:jc w:val="center"/>
        </w:trPr>
        <w:tc>
          <w:tcPr>
            <w:tcW w:w="372"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1</w:t>
            </w:r>
          </w:p>
        </w:tc>
        <w:tc>
          <w:tcPr>
            <w:tcW w:w="2312"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价格</w:t>
            </w:r>
          </w:p>
        </w:tc>
        <w:tc>
          <w:tcPr>
            <w:tcW w:w="231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rFonts w:hint="eastAsia"/>
                <w:b/>
                <w:bCs/>
                <w:color w:val="0000FF"/>
              </w:rPr>
              <w:t>1</w:t>
            </w:r>
            <w:r>
              <w:rPr>
                <w:b/>
                <w:bCs/>
                <w:color w:val="0000FF"/>
              </w:rPr>
              <w:t>0</w:t>
            </w:r>
          </w:p>
        </w:tc>
      </w:tr>
      <w:tr>
        <w:tblPrEx>
          <w:tblW w:w="4998" w:type="pct"/>
          <w:jc w:val="center"/>
          <w:tblCellMar>
            <w:top w:w="20" w:type="dxa"/>
            <w:left w:w="108" w:type="dxa"/>
            <w:bottom w:w="20" w:type="dxa"/>
            <w:right w:w="108" w:type="dxa"/>
          </w:tblCellMar>
        </w:tblPrEx>
        <w:trPr>
          <w:jc w:val="center"/>
        </w:trPr>
        <w:tc>
          <w:tcPr>
            <w:tcW w:w="372"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2</w:t>
            </w:r>
          </w:p>
        </w:tc>
        <w:tc>
          <w:tcPr>
            <w:tcW w:w="2312"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231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highlight w:val="none"/>
                <w:lang w:val="en-US" w:eastAsia="zh-CN"/>
              </w:rPr>
              <w:t>70</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156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37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231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1</w:t>
            </w:r>
          </w:p>
        </w:tc>
        <w:tc>
          <w:tcPr>
            <w:tcW w:w="1561" w:type="pct"/>
            <w:tcBorders>
              <w:top w:val="single" w:sz="8" w:space="0" w:color="000000"/>
              <w:left w:val="single" w:sz="8" w:space="0" w:color="000000"/>
              <w:bottom w:val="single" w:sz="8" w:space="0" w:color="000000"/>
              <w:right w:val="single" w:sz="8" w:space="0" w:color="000000"/>
            </w:tcBorders>
            <w:vAlign w:val="center"/>
          </w:tcPr>
          <w:p>
            <w:pPr>
              <w:jc w:val="left"/>
              <w:rPr>
                <w:rFonts w:ascii="Times New Roman" w:eastAsia="宋体" w:hAnsi="Times New Roman" w:cs="Times New Roman" w:hint="default"/>
                <w:kern w:val="2"/>
                <w:sz w:val="21"/>
                <w:szCs w:val="24"/>
                <w:highlight w:val="none"/>
                <w:lang w:val="en-US" w:eastAsia="zh-CN" w:bidi="ar-SA"/>
              </w:rPr>
            </w:pPr>
            <w:r>
              <w:rPr>
                <w:rFonts w:ascii="宋体" w:eastAsia="宋体" w:hAnsi="宋体" w:cs="宋体" w:hint="eastAsia"/>
                <w:color w:val="000000"/>
                <w:kern w:val="0"/>
                <w:sz w:val="21"/>
                <w:szCs w:val="21"/>
                <w:highlight w:val="none"/>
                <w:lang w:val="en-US" w:eastAsia="zh-CN"/>
              </w:rPr>
              <w:t>服务方案</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8</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hint="eastAsia"/>
                <w:highlight w:val="none"/>
              </w:rPr>
            </w:pPr>
            <w:r>
              <w:rPr>
                <w:rFonts w:hint="eastAsia"/>
                <w:b/>
                <w:bCs/>
                <w:highlight w:val="none"/>
              </w:rPr>
              <w:t>（一）评审内容：</w:t>
            </w:r>
            <w:r>
              <w:rPr>
                <w:rFonts w:hint="eastAsia"/>
                <w:highlight w:val="none"/>
              </w:rPr>
              <w:t xml:space="preserve"> </w:t>
            </w:r>
          </w:p>
          <w:p>
            <w:pPr>
              <w:rPr>
                <w:rFonts w:hint="eastAsia"/>
                <w:highlight w:val="none"/>
              </w:rPr>
            </w:pPr>
            <w:r>
              <w:rPr>
                <w:rFonts w:hint="eastAsia"/>
                <w:highlight w:val="none"/>
              </w:rPr>
              <w:t>针对本项目审核要求及对政策的理解，编辑服务方案内容需包括以下四点：</w:t>
            </w:r>
          </w:p>
          <w:p>
            <w:pPr>
              <w:rPr>
                <w:rFonts w:hint="eastAsia"/>
                <w:highlight w:val="none"/>
              </w:rPr>
            </w:pPr>
            <w:r>
              <w:rPr>
                <w:rFonts w:hint="eastAsia"/>
                <w:highlight w:val="none"/>
              </w:rPr>
              <w:t>（1）工作内容；</w:t>
            </w:r>
          </w:p>
          <w:p>
            <w:pPr>
              <w:rPr>
                <w:rFonts w:hint="eastAsia"/>
                <w:highlight w:val="none"/>
              </w:rPr>
            </w:pPr>
            <w:r>
              <w:rPr>
                <w:rFonts w:hint="eastAsia"/>
                <w:highlight w:val="none"/>
              </w:rPr>
              <w:t xml:space="preserve">（2）工作方法； </w:t>
            </w:r>
          </w:p>
          <w:p>
            <w:pPr>
              <w:rPr>
                <w:rFonts w:hint="eastAsia"/>
                <w:highlight w:val="none"/>
              </w:rPr>
            </w:pPr>
            <w:r>
              <w:rPr>
                <w:rFonts w:hint="eastAsia"/>
                <w:highlight w:val="none"/>
              </w:rPr>
              <w:t>（3）工作手段；</w:t>
            </w:r>
          </w:p>
          <w:p>
            <w:pPr>
              <w:rPr>
                <w:rFonts w:hint="eastAsia"/>
                <w:highlight w:val="none"/>
              </w:rPr>
            </w:pPr>
            <w:r>
              <w:rPr>
                <w:rFonts w:hint="eastAsia"/>
                <w:highlight w:val="none"/>
              </w:rPr>
              <w:t xml:space="preserve">（4）工作流程。 </w:t>
            </w:r>
          </w:p>
          <w:p>
            <w:pPr>
              <w:rPr>
                <w:rFonts w:hint="eastAsia"/>
                <w:highlight w:val="none"/>
              </w:rPr>
            </w:pPr>
            <w:r>
              <w:rPr>
                <w:rFonts w:hint="eastAsia"/>
                <w:highlight w:val="none"/>
              </w:rPr>
              <w:t xml:space="preserve">1.每满足上述任意一项内容的得15分，最高得60分。 </w:t>
            </w:r>
          </w:p>
          <w:p>
            <w:pPr>
              <w:rPr>
                <w:rFonts w:hint="eastAsia"/>
                <w:highlight w:val="none"/>
              </w:rPr>
            </w:pPr>
            <w:r>
              <w:rPr>
                <w:rFonts w:hint="eastAsia"/>
                <w:highlight w:val="none"/>
              </w:rPr>
              <w:t>2.在此基础上，专家根据供应商的具体响应内容按照量化的评审因素指标进一步评审：</w:t>
            </w:r>
          </w:p>
          <w:p>
            <w:pPr>
              <w:rPr>
                <w:rFonts w:hint="eastAsia"/>
                <w:highlight w:val="none"/>
              </w:rPr>
            </w:pPr>
            <w:r>
              <w:rPr>
                <w:rFonts w:hint="eastAsia"/>
                <w:highlight w:val="none"/>
              </w:rPr>
              <w:t>（1）根据招标文件服务需求及服务部分的要求编写，方案结构完整，内容详实；</w:t>
            </w:r>
          </w:p>
          <w:p>
            <w:pPr>
              <w:rPr>
                <w:rFonts w:hint="eastAsia"/>
                <w:highlight w:val="none"/>
              </w:rPr>
            </w:pPr>
            <w:r>
              <w:rPr>
                <w:rFonts w:hint="eastAsia"/>
                <w:highlight w:val="none"/>
              </w:rPr>
              <w:t>（2）有具体的准备工作，合理时间安排恰当；</w:t>
            </w:r>
          </w:p>
          <w:p>
            <w:pPr>
              <w:rPr>
                <w:rFonts w:hint="eastAsia"/>
                <w:highlight w:val="none"/>
              </w:rPr>
            </w:pPr>
            <w:r>
              <w:rPr>
                <w:rFonts w:hint="eastAsia"/>
                <w:highlight w:val="none"/>
              </w:rPr>
              <w:t>（3）有足够的工作人员高效完成工作计划；</w:t>
            </w:r>
          </w:p>
          <w:p>
            <w:pPr>
              <w:rPr>
                <w:rFonts w:hint="eastAsia"/>
                <w:highlight w:val="none"/>
              </w:rPr>
            </w:pPr>
            <w:r>
              <w:rPr>
                <w:rFonts w:hint="eastAsia"/>
                <w:highlight w:val="none"/>
              </w:rPr>
              <w:t>（4）工作方法、工作手段能根据各阶段工作编写审计报告，且各阶段工作计划衔接性强；</w:t>
            </w:r>
          </w:p>
          <w:p>
            <w:pPr>
              <w:rPr>
                <w:rFonts w:hint="eastAsia"/>
                <w:highlight w:val="none"/>
              </w:rPr>
            </w:pPr>
            <w:r>
              <w:rPr>
                <w:rFonts w:hint="eastAsia"/>
                <w:highlight w:val="none"/>
              </w:rPr>
              <w:t>方案详细内容每满足以上任意一点的加10分，最高加40分。</w:t>
            </w:r>
          </w:p>
          <w:p>
            <w:pPr>
              <w:rPr>
                <w:rFonts w:hint="eastAsia"/>
                <w:highlight w:val="none"/>
              </w:rPr>
            </w:pPr>
            <w:r>
              <w:rPr>
                <w:rFonts w:hint="eastAsia"/>
                <w:b/>
                <w:bCs/>
                <w:highlight w:val="none"/>
              </w:rPr>
              <w:t>（二）评分依据：</w:t>
            </w:r>
            <w:r>
              <w:rPr>
                <w:rFonts w:hint="eastAsia"/>
                <w:highlight w:val="none"/>
              </w:rPr>
              <w:t xml:space="preserve"> </w:t>
            </w:r>
          </w:p>
          <w:p>
            <w:pPr>
              <w:rPr>
                <w:rFonts w:ascii="Times New Roman" w:eastAsia="宋体" w:hAnsi="Times New Roman" w:cs="Times New Roman"/>
                <w:kern w:val="2"/>
                <w:sz w:val="21"/>
                <w:szCs w:val="24"/>
                <w:highlight w:val="none"/>
                <w:lang w:val="en-US" w:eastAsia="zh-CN" w:bidi="ar-SA"/>
              </w:rPr>
            </w:pPr>
            <w:r>
              <w:rPr>
                <w:rFonts w:hint="eastAsia"/>
                <w:highlight w:val="none"/>
              </w:rPr>
              <w:t>根据投标人的服务方案进行打分。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2</w:t>
            </w:r>
          </w:p>
        </w:tc>
        <w:tc>
          <w:tcPr>
            <w:tcW w:w="1561" w:type="pct"/>
            <w:tcBorders>
              <w:top w:val="single" w:sz="8" w:space="0" w:color="000000"/>
              <w:left w:val="single" w:sz="8" w:space="0" w:color="000000"/>
              <w:bottom w:val="single" w:sz="8" w:space="0" w:color="000000"/>
              <w:right w:val="single" w:sz="8" w:space="0" w:color="000000"/>
            </w:tcBorders>
            <w:vAlign w:val="center"/>
          </w:tcPr>
          <w:p>
            <w:pPr>
              <w:jc w:val="left"/>
              <w:rPr>
                <w:rFonts w:ascii="Times New Roman" w:eastAsia="宋体" w:hAnsi="Times New Roman" w:cs="Times New Roman" w:hint="default"/>
                <w:kern w:val="2"/>
                <w:sz w:val="21"/>
                <w:szCs w:val="24"/>
                <w:highlight w:val="none"/>
                <w:lang w:val="en-US" w:eastAsia="zh-CN" w:bidi="ar-SA"/>
              </w:rPr>
            </w:pPr>
            <w:r>
              <w:rPr>
                <w:rFonts w:cs="Times New Roman" w:hint="eastAsia"/>
                <w:highlight w:val="none"/>
                <w:lang w:val="en-US" w:eastAsia="zh-CN"/>
              </w:rPr>
              <w:t>对现状的了解和应对</w:t>
            </w:r>
            <w:r>
              <w:rPr>
                <w:rFonts w:hint="eastAsia"/>
                <w:highlight w:val="none"/>
              </w:rPr>
              <w:t>方案</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8</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eastAsia="宋体" w:hint="eastAsia"/>
                <w:b/>
                <w:bCs/>
                <w:highlight w:val="none"/>
                <w:lang w:eastAsia="zh-CN"/>
              </w:rPr>
            </w:pPr>
            <w:r>
              <w:rPr>
                <w:rFonts w:hint="eastAsia"/>
                <w:b/>
                <w:bCs/>
                <w:highlight w:val="none"/>
                <w:lang w:eastAsia="zh-CN"/>
              </w:rPr>
              <w:t>（一）评审内容：</w:t>
            </w:r>
          </w:p>
          <w:p>
            <w:pPr>
              <w:rPr>
                <w:rFonts w:hint="eastAsia"/>
                <w:highlight w:val="none"/>
              </w:rPr>
            </w:pPr>
            <w:r>
              <w:rPr>
                <w:rFonts w:hint="eastAsia"/>
                <w:highlight w:val="none"/>
              </w:rPr>
              <w:t>分析本项目对现状的了解和应对内容需包括以下二点：</w:t>
            </w:r>
          </w:p>
          <w:p>
            <w:pPr>
              <w:rPr>
                <w:rFonts w:hint="eastAsia"/>
                <w:highlight w:val="none"/>
              </w:rPr>
            </w:pPr>
            <w:r>
              <w:rPr>
                <w:rFonts w:hint="eastAsia"/>
                <w:highlight w:val="none"/>
              </w:rPr>
              <w:t>（1）分析本项目现有环境下的状况，及可能会出现的事项，</w:t>
            </w:r>
          </w:p>
          <w:p>
            <w:pPr>
              <w:rPr>
                <w:rFonts w:hint="eastAsia"/>
                <w:highlight w:val="none"/>
              </w:rPr>
            </w:pPr>
            <w:r>
              <w:rPr>
                <w:rFonts w:hint="eastAsia"/>
                <w:highlight w:val="none"/>
              </w:rPr>
              <w:t>（2）制定相应的工作方案和应对措施</w:t>
            </w:r>
          </w:p>
          <w:p>
            <w:pPr>
              <w:rPr>
                <w:rFonts w:hint="eastAsia"/>
                <w:highlight w:val="none"/>
              </w:rPr>
            </w:pPr>
            <w:r>
              <w:rPr>
                <w:rFonts w:hint="eastAsia"/>
                <w:highlight w:val="none"/>
              </w:rPr>
              <w:t xml:space="preserve">1.每满足上述任意一项内容的得30分，最高得60分。 </w:t>
            </w:r>
          </w:p>
          <w:p>
            <w:pPr>
              <w:rPr>
                <w:rFonts w:hint="eastAsia"/>
                <w:highlight w:val="none"/>
              </w:rPr>
            </w:pPr>
            <w:r>
              <w:rPr>
                <w:rFonts w:hint="eastAsia"/>
                <w:highlight w:val="none"/>
              </w:rPr>
              <w:t>2.在此基础上，专家根据供应商的具体响应内容按照量化的评审因素指标进一步评审：</w:t>
            </w:r>
          </w:p>
          <w:p>
            <w:pPr>
              <w:rPr>
                <w:rFonts w:hint="eastAsia"/>
                <w:highlight w:val="none"/>
              </w:rPr>
            </w:pPr>
            <w:r>
              <w:rPr>
                <w:rFonts w:hint="eastAsia"/>
                <w:highlight w:val="none"/>
              </w:rPr>
              <w:t>（1）对项目现状分析全面；提前分析存在的风险或事项；</w:t>
            </w:r>
          </w:p>
          <w:p>
            <w:pPr>
              <w:rPr>
                <w:rFonts w:hint="eastAsia"/>
                <w:highlight w:val="none"/>
              </w:rPr>
            </w:pPr>
            <w:r>
              <w:rPr>
                <w:rFonts w:hint="eastAsia"/>
                <w:highlight w:val="none"/>
              </w:rPr>
              <w:t>（2）能针对项目现状存在的问题逐项提出应对措施及相关的合理化建议；</w:t>
            </w:r>
          </w:p>
          <w:p>
            <w:pPr>
              <w:rPr>
                <w:rFonts w:hint="eastAsia"/>
                <w:highlight w:val="none"/>
              </w:rPr>
            </w:pPr>
            <w:r>
              <w:rPr>
                <w:rFonts w:hint="eastAsia"/>
                <w:highlight w:val="none"/>
              </w:rPr>
              <w:t>方案详细内容每满足以上任意一点的加20分，最高加40分。</w:t>
            </w:r>
          </w:p>
          <w:p>
            <w:pPr>
              <w:rPr>
                <w:rFonts w:hint="eastAsia"/>
                <w:highlight w:val="none"/>
              </w:rPr>
            </w:pPr>
            <w:r>
              <w:rPr>
                <w:rFonts w:hint="eastAsia"/>
                <w:b/>
                <w:bCs/>
                <w:highlight w:val="none"/>
              </w:rPr>
              <w:t>（二）评分依据：</w:t>
            </w:r>
            <w:r>
              <w:rPr>
                <w:rFonts w:hint="eastAsia"/>
                <w:highlight w:val="none"/>
              </w:rPr>
              <w:t xml:space="preserve"> </w:t>
            </w:r>
          </w:p>
          <w:p>
            <w:pPr>
              <w:rPr>
                <w:rFonts w:ascii="Times New Roman" w:eastAsia="宋体" w:hAnsi="Times New Roman" w:cs="Times New Roman"/>
                <w:kern w:val="2"/>
                <w:sz w:val="21"/>
                <w:szCs w:val="24"/>
                <w:highlight w:val="none"/>
                <w:lang w:val="en-US" w:eastAsia="zh-CN" w:bidi="ar-SA"/>
              </w:rPr>
            </w:pPr>
            <w:r>
              <w:rPr>
                <w:rFonts w:hint="eastAsia"/>
                <w:highlight w:val="none"/>
              </w:rPr>
              <w:t>根据投标人的</w:t>
            </w:r>
            <w:r>
              <w:rPr>
                <w:rFonts w:cs="Times New Roman" w:hint="eastAsia"/>
                <w:highlight w:val="none"/>
                <w:lang w:val="en-US" w:eastAsia="zh-CN"/>
              </w:rPr>
              <w:t>对现状的了解和应对</w:t>
            </w:r>
            <w:r>
              <w:rPr>
                <w:rFonts w:hint="eastAsia"/>
                <w:highlight w:val="none"/>
              </w:rPr>
              <w:t>方案进行打分。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3</w:t>
            </w:r>
          </w:p>
        </w:tc>
        <w:tc>
          <w:tcPr>
            <w:tcW w:w="1561" w:type="pct"/>
            <w:tcBorders>
              <w:top w:val="single" w:sz="8" w:space="0" w:color="000000"/>
              <w:left w:val="single" w:sz="8" w:space="0" w:color="000000"/>
              <w:bottom w:val="single" w:sz="8" w:space="0" w:color="000000"/>
              <w:right w:val="single" w:sz="8" w:space="0" w:color="000000"/>
            </w:tcBorders>
            <w:vAlign w:val="center"/>
          </w:tcPr>
          <w:p>
            <w:pPr>
              <w:jc w:val="left"/>
              <w:rPr>
                <w:rFonts w:ascii="Times New Roman" w:eastAsia="宋体" w:hAnsi="Times New Roman" w:cs="Times New Roman" w:hint="default"/>
                <w:kern w:val="2"/>
                <w:sz w:val="21"/>
                <w:szCs w:val="24"/>
                <w:highlight w:val="none"/>
                <w:lang w:val="en-US" w:eastAsia="zh-CN" w:bidi="ar-SA"/>
              </w:rPr>
            </w:pPr>
            <w:r>
              <w:rPr>
                <w:szCs w:val="21"/>
                <w:highlight w:val="none"/>
              </w:rPr>
              <w:t>项目重难点分析及解决方案</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10</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eastAsia="宋体" w:hint="eastAsia"/>
                <w:b/>
                <w:bCs/>
                <w:highlight w:val="none"/>
                <w:lang w:eastAsia="zh-CN"/>
              </w:rPr>
            </w:pPr>
            <w:r>
              <w:rPr>
                <w:rFonts w:hint="eastAsia"/>
                <w:b/>
                <w:bCs/>
                <w:highlight w:val="none"/>
                <w:lang w:eastAsia="zh-CN"/>
              </w:rPr>
              <w:t>（一）评审内容：</w:t>
            </w:r>
          </w:p>
          <w:p>
            <w:pPr>
              <w:rPr>
                <w:rFonts w:hint="eastAsia"/>
                <w:highlight w:val="none"/>
              </w:rPr>
            </w:pPr>
            <w:r>
              <w:rPr>
                <w:rFonts w:hint="eastAsia"/>
                <w:highlight w:val="none"/>
              </w:rPr>
              <w:t>分析本项目工作的重点、难点，解决方案内容需包括以下二点：</w:t>
            </w:r>
          </w:p>
          <w:p>
            <w:pPr>
              <w:rPr>
                <w:rFonts w:hint="eastAsia"/>
                <w:highlight w:val="none"/>
              </w:rPr>
            </w:pPr>
            <w:r>
              <w:rPr>
                <w:rFonts w:hint="eastAsia"/>
                <w:highlight w:val="none"/>
              </w:rPr>
              <w:t>（1）制定相应的工作规划和应对措施，</w:t>
            </w:r>
          </w:p>
          <w:p>
            <w:pPr>
              <w:rPr>
                <w:rFonts w:hint="eastAsia"/>
                <w:highlight w:val="none"/>
              </w:rPr>
            </w:pPr>
            <w:r>
              <w:rPr>
                <w:rFonts w:hint="eastAsia"/>
                <w:highlight w:val="none"/>
              </w:rPr>
              <w:t>（2）制定的规划、措施能够对后续开展本项目工作进行有针对性的指导。</w:t>
            </w:r>
          </w:p>
          <w:p>
            <w:pPr>
              <w:rPr>
                <w:rFonts w:hint="eastAsia"/>
                <w:highlight w:val="none"/>
              </w:rPr>
            </w:pPr>
            <w:r>
              <w:rPr>
                <w:rFonts w:hint="eastAsia"/>
                <w:highlight w:val="none"/>
              </w:rPr>
              <w:t xml:space="preserve">1.每满足上述任意一项内容的得30分，最高得60分。 </w:t>
            </w:r>
          </w:p>
          <w:p>
            <w:pPr>
              <w:rPr>
                <w:rFonts w:hint="eastAsia"/>
                <w:highlight w:val="none"/>
              </w:rPr>
            </w:pPr>
            <w:r>
              <w:rPr>
                <w:rFonts w:hint="eastAsia"/>
                <w:highlight w:val="none"/>
              </w:rPr>
              <w:t>2.在此基础上，专家根据供应商的具体响应内容按照量化的评审因素指标进一步评审：</w:t>
            </w:r>
          </w:p>
          <w:p>
            <w:pPr>
              <w:rPr>
                <w:rFonts w:hint="eastAsia"/>
                <w:highlight w:val="none"/>
              </w:rPr>
            </w:pPr>
            <w:r>
              <w:rPr>
                <w:rFonts w:hint="eastAsia"/>
                <w:highlight w:val="none"/>
              </w:rPr>
              <w:t>（1）对项目重点难点分析全面、清晰到位；提前发现存在的风险隐患或问题；</w:t>
            </w:r>
          </w:p>
          <w:p>
            <w:pPr>
              <w:rPr>
                <w:rFonts w:hint="eastAsia"/>
                <w:highlight w:val="none"/>
              </w:rPr>
            </w:pPr>
            <w:r>
              <w:rPr>
                <w:rFonts w:hint="eastAsia"/>
                <w:highlight w:val="none"/>
              </w:rPr>
              <w:t>（2）能针对项目重点难点逐项提出应对措施及相关的合理化建议；</w:t>
            </w:r>
          </w:p>
          <w:p>
            <w:pPr>
              <w:rPr>
                <w:rFonts w:hint="eastAsia"/>
                <w:highlight w:val="none"/>
              </w:rPr>
            </w:pPr>
            <w:r>
              <w:rPr>
                <w:rFonts w:hint="eastAsia"/>
                <w:highlight w:val="none"/>
              </w:rPr>
              <w:t>（3）应对措施针对性强、可操作性强；</w:t>
            </w:r>
          </w:p>
          <w:p>
            <w:pPr>
              <w:rPr>
                <w:rFonts w:hint="eastAsia"/>
                <w:highlight w:val="none"/>
              </w:rPr>
            </w:pPr>
            <w:r>
              <w:rPr>
                <w:rFonts w:hint="eastAsia"/>
                <w:highlight w:val="none"/>
              </w:rPr>
              <w:t>（4）对重点审计项目清晰明确；</w:t>
            </w:r>
          </w:p>
          <w:p>
            <w:pPr>
              <w:rPr>
                <w:rFonts w:hint="eastAsia"/>
                <w:highlight w:val="none"/>
              </w:rPr>
            </w:pPr>
            <w:r>
              <w:rPr>
                <w:rFonts w:hint="eastAsia"/>
                <w:highlight w:val="none"/>
              </w:rPr>
              <w:t>方案详细内容每满足以上任意一点的加10分，最高加40分。</w:t>
            </w:r>
          </w:p>
          <w:p>
            <w:pPr>
              <w:rPr>
                <w:rFonts w:hint="eastAsia"/>
                <w:highlight w:val="none"/>
              </w:rPr>
            </w:pPr>
            <w:r>
              <w:rPr>
                <w:rFonts w:hint="eastAsia"/>
                <w:b/>
                <w:bCs/>
                <w:highlight w:val="none"/>
              </w:rPr>
              <w:t>（二）评分依据：</w:t>
            </w:r>
            <w:r>
              <w:rPr>
                <w:rFonts w:hint="eastAsia"/>
                <w:highlight w:val="none"/>
              </w:rPr>
              <w:t xml:space="preserve"> </w:t>
            </w:r>
          </w:p>
          <w:p>
            <w:pPr>
              <w:rPr>
                <w:rFonts w:ascii="Times New Roman" w:eastAsia="宋体" w:hAnsi="Times New Roman" w:cs="Times New Roman"/>
                <w:kern w:val="2"/>
                <w:sz w:val="21"/>
                <w:szCs w:val="24"/>
                <w:highlight w:val="none"/>
                <w:lang w:val="en-US" w:eastAsia="zh-CN" w:bidi="ar-SA"/>
              </w:rPr>
            </w:pPr>
            <w:r>
              <w:rPr>
                <w:rFonts w:hint="eastAsia"/>
                <w:highlight w:val="none"/>
              </w:rPr>
              <w:t>根据投标人的项目重难点分析及解决方案进行打分。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4</w:t>
            </w:r>
          </w:p>
        </w:tc>
        <w:tc>
          <w:tcPr>
            <w:tcW w:w="1561" w:type="pct"/>
            <w:tcBorders>
              <w:top w:val="single" w:sz="8" w:space="0" w:color="000000"/>
              <w:left w:val="single" w:sz="8" w:space="0" w:color="000000"/>
              <w:bottom w:val="single" w:sz="8" w:space="0" w:color="000000"/>
              <w:right w:val="single" w:sz="8" w:space="0" w:color="000000"/>
            </w:tcBorders>
            <w:vAlign w:val="center"/>
          </w:tcPr>
          <w:p>
            <w:pPr>
              <w:jc w:val="left"/>
              <w:rPr>
                <w:rFonts w:ascii="Times New Roman" w:eastAsia="宋体" w:hAnsi="Times New Roman" w:cs="Times New Roman" w:hint="default"/>
                <w:kern w:val="2"/>
                <w:sz w:val="21"/>
                <w:szCs w:val="24"/>
                <w:highlight w:val="none"/>
                <w:lang w:val="en-US" w:eastAsia="zh-CN" w:bidi="ar-SA"/>
              </w:rPr>
            </w:pPr>
            <w:r>
              <w:rPr>
                <w:rFonts w:ascii="Times New Roman" w:eastAsia="宋体" w:hAnsi="Times New Roman" w:cs="Times New Roman" w:hint="eastAsia"/>
                <w:highlight w:val="none"/>
              </w:rPr>
              <w:t>审计实施方案</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eastAsia="zh-CN" w:bidi="ar-SA"/>
              </w:rPr>
            </w:pPr>
            <w:r>
              <w:rPr>
                <w:rFonts w:cs="Times New Roman" w:hint="default"/>
                <w:highlight w:val="none"/>
                <w:lang w:eastAsia="zh-CN"/>
              </w:rPr>
              <w:t>15</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hint="eastAsia"/>
                <w:highlight w:val="none"/>
              </w:rPr>
            </w:pPr>
            <w:r>
              <w:rPr>
                <w:rFonts w:hint="eastAsia"/>
                <w:b/>
                <w:bCs/>
                <w:highlight w:val="none"/>
              </w:rPr>
              <w:t>（一）评审内容：</w:t>
            </w:r>
            <w:r>
              <w:rPr>
                <w:rFonts w:hint="eastAsia"/>
                <w:highlight w:val="none"/>
              </w:rPr>
              <w:t xml:space="preserve"> </w:t>
            </w:r>
          </w:p>
          <w:p>
            <w:pPr>
              <w:rPr>
                <w:rFonts w:hint="eastAsia"/>
                <w:highlight w:val="none"/>
              </w:rPr>
            </w:pPr>
            <w:r>
              <w:rPr>
                <w:rFonts w:hint="eastAsia"/>
                <w:highlight w:val="none"/>
              </w:rPr>
              <w:t>方案内容需包含：</w:t>
            </w:r>
          </w:p>
          <w:p>
            <w:pPr>
              <w:rPr>
                <w:rFonts w:hint="eastAsia"/>
                <w:highlight w:val="none"/>
              </w:rPr>
            </w:pPr>
            <w:r>
              <w:rPr>
                <w:rFonts w:hint="eastAsia"/>
                <w:highlight w:val="none"/>
              </w:rPr>
              <w:t>（1）审计进度计划方案</w:t>
            </w:r>
          </w:p>
          <w:p>
            <w:pPr>
              <w:rPr>
                <w:rFonts w:hint="eastAsia"/>
                <w:highlight w:val="none"/>
              </w:rPr>
            </w:pPr>
            <w:r>
              <w:rPr>
                <w:rFonts w:hint="eastAsia"/>
                <w:highlight w:val="none"/>
              </w:rPr>
              <w:t>（2）审计组织设计方案</w:t>
            </w:r>
          </w:p>
          <w:p>
            <w:pPr>
              <w:rPr>
                <w:rFonts w:hint="eastAsia"/>
                <w:highlight w:val="none"/>
              </w:rPr>
            </w:pPr>
            <w:r>
              <w:rPr>
                <w:rFonts w:hint="eastAsia"/>
                <w:highlight w:val="none"/>
              </w:rPr>
              <w:t>（3）审计实施保障方案</w:t>
            </w:r>
          </w:p>
          <w:p>
            <w:pPr>
              <w:rPr>
                <w:rFonts w:hint="eastAsia"/>
                <w:highlight w:val="none"/>
              </w:rPr>
            </w:pPr>
            <w:r>
              <w:rPr>
                <w:rFonts w:hint="eastAsia"/>
                <w:highlight w:val="none"/>
              </w:rPr>
              <w:t>（4）审计人员保障方案</w:t>
            </w:r>
          </w:p>
          <w:p>
            <w:pPr>
              <w:rPr>
                <w:rFonts w:hint="eastAsia"/>
                <w:highlight w:val="none"/>
              </w:rPr>
            </w:pPr>
            <w:r>
              <w:rPr>
                <w:rFonts w:hint="eastAsia"/>
                <w:highlight w:val="none"/>
              </w:rPr>
              <w:t>（5）审计质量保障方案</w:t>
            </w:r>
          </w:p>
          <w:p>
            <w:pPr>
              <w:rPr>
                <w:rFonts w:hint="eastAsia"/>
                <w:highlight w:val="none"/>
              </w:rPr>
            </w:pPr>
            <w:r>
              <w:rPr>
                <w:rFonts w:hint="eastAsia"/>
                <w:highlight w:val="none"/>
              </w:rPr>
              <w:t xml:space="preserve">1.每满足上述任意一项内容的得12分，最高得60分。 </w:t>
            </w:r>
          </w:p>
          <w:p>
            <w:pPr>
              <w:rPr>
                <w:rFonts w:hint="eastAsia"/>
                <w:highlight w:val="none"/>
              </w:rPr>
            </w:pPr>
            <w:r>
              <w:rPr>
                <w:rFonts w:hint="eastAsia"/>
                <w:highlight w:val="none"/>
              </w:rPr>
              <w:t>2.在此基础上，专家根据供应商的具体响应内容按照量化的评审因素指标进一步评审：</w:t>
            </w:r>
          </w:p>
          <w:p>
            <w:pPr>
              <w:rPr>
                <w:rFonts w:hint="eastAsia"/>
                <w:highlight w:val="none"/>
              </w:rPr>
            </w:pPr>
            <w:r>
              <w:rPr>
                <w:rFonts w:hint="eastAsia"/>
                <w:highlight w:val="none"/>
              </w:rPr>
              <w:t>（1）制作具体的进度计划，保证在采购人要求的时间内完成；</w:t>
            </w:r>
          </w:p>
          <w:p>
            <w:pPr>
              <w:rPr>
                <w:rFonts w:hint="eastAsia"/>
                <w:highlight w:val="none"/>
              </w:rPr>
            </w:pPr>
            <w:r>
              <w:rPr>
                <w:rFonts w:hint="eastAsia"/>
                <w:highlight w:val="none"/>
              </w:rPr>
              <w:t>（2）制作新颖的设计方案，实施后能够达到项目目的；</w:t>
            </w:r>
          </w:p>
          <w:p>
            <w:pPr>
              <w:rPr>
                <w:rFonts w:hint="eastAsia"/>
                <w:highlight w:val="none"/>
              </w:rPr>
            </w:pPr>
            <w:r>
              <w:rPr>
                <w:rFonts w:hint="eastAsia"/>
                <w:highlight w:val="none"/>
              </w:rPr>
              <w:t>（3）管理规范，保证服务人员的稳定、保证服务的质量、成果安全性保障措施。</w:t>
            </w:r>
          </w:p>
          <w:p>
            <w:pPr>
              <w:rPr>
                <w:rFonts w:hint="eastAsia"/>
                <w:highlight w:val="none"/>
              </w:rPr>
            </w:pPr>
            <w:r>
              <w:rPr>
                <w:rFonts w:hint="eastAsia"/>
                <w:highlight w:val="none"/>
              </w:rPr>
              <w:t>（4）保证完成移交的项目资料完整、准确。</w:t>
            </w:r>
          </w:p>
          <w:p>
            <w:pPr>
              <w:rPr>
                <w:rFonts w:hint="eastAsia"/>
                <w:highlight w:val="none"/>
              </w:rPr>
            </w:pPr>
            <w:r>
              <w:rPr>
                <w:rFonts w:hint="eastAsia"/>
                <w:highlight w:val="none"/>
              </w:rPr>
              <w:t>方案详细内容每满足以上任意一点的加10分，最高加40分。</w:t>
            </w:r>
          </w:p>
          <w:p>
            <w:pPr>
              <w:rPr>
                <w:rFonts w:hint="eastAsia"/>
                <w:highlight w:val="none"/>
              </w:rPr>
            </w:pPr>
            <w:r>
              <w:rPr>
                <w:rFonts w:hint="eastAsia"/>
                <w:b/>
                <w:bCs/>
                <w:highlight w:val="none"/>
              </w:rPr>
              <w:t>（二）评分依据：</w:t>
            </w:r>
            <w:r>
              <w:rPr>
                <w:rFonts w:hint="eastAsia"/>
                <w:highlight w:val="none"/>
              </w:rPr>
              <w:t xml:space="preserve"> </w:t>
            </w:r>
          </w:p>
          <w:p>
            <w:pPr>
              <w:rPr>
                <w:rFonts w:ascii="Times New Roman" w:eastAsia="宋体" w:hAnsi="Times New Roman" w:cs="Times New Roman"/>
                <w:kern w:val="2"/>
                <w:sz w:val="21"/>
                <w:szCs w:val="24"/>
                <w:highlight w:val="none"/>
                <w:lang w:val="en-US" w:eastAsia="zh-CN" w:bidi="ar-SA"/>
              </w:rPr>
            </w:pPr>
            <w:r>
              <w:rPr>
                <w:rFonts w:hint="eastAsia"/>
                <w:highlight w:val="none"/>
              </w:rPr>
              <w:t>根据投标人的审计实施方案进行打分。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val="en-US" w:eastAsia="zh-CN" w:bidi="ar-SA"/>
              </w:rPr>
            </w:pPr>
            <w:r>
              <w:rPr>
                <w:rFonts w:cs="Times New Roman" w:hint="eastAsia"/>
                <w:highlight w:val="none"/>
                <w:lang w:val="en-US" w:eastAsia="zh-CN"/>
              </w:rPr>
              <w:t>5</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kern w:val="2"/>
                <w:sz w:val="21"/>
                <w:szCs w:val="24"/>
                <w:highlight w:val="none"/>
                <w:lang w:val="en-US" w:eastAsia="zh-CN" w:bidi="ar-SA"/>
              </w:rPr>
            </w:pPr>
            <w:r>
              <w:rPr>
                <w:rFonts w:hint="eastAsia"/>
                <w:highlight w:val="none"/>
              </w:rPr>
              <w:t>优化建议</w:t>
            </w:r>
            <w:r>
              <w:rPr>
                <w:rFonts w:cs="Times New Roman" w:hint="eastAsia"/>
                <w:highlight w:val="none"/>
                <w:lang w:val="en-US" w:eastAsia="zh-CN"/>
              </w:rPr>
              <w:t>方案</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5</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hint="eastAsia"/>
                <w:highlight w:val="none"/>
              </w:rPr>
            </w:pPr>
            <w:r>
              <w:rPr>
                <w:rFonts w:hint="eastAsia"/>
                <w:b/>
                <w:bCs/>
                <w:highlight w:val="none"/>
              </w:rPr>
              <w:t>（一）评审内容：</w:t>
            </w:r>
            <w:r>
              <w:rPr>
                <w:rFonts w:hint="eastAsia"/>
                <w:highlight w:val="none"/>
              </w:rPr>
              <w:t xml:space="preserve"> </w:t>
            </w:r>
          </w:p>
          <w:p>
            <w:pPr>
              <w:rPr>
                <w:rFonts w:hint="eastAsia"/>
                <w:highlight w:val="none"/>
              </w:rPr>
            </w:pPr>
            <w:r>
              <w:rPr>
                <w:rFonts w:hint="eastAsia"/>
                <w:highlight w:val="none"/>
              </w:rPr>
              <w:t>分析本项目工作的优化方案内容需包括以下二点：</w:t>
            </w:r>
          </w:p>
          <w:p>
            <w:pPr>
              <w:rPr>
                <w:rFonts w:hint="eastAsia"/>
                <w:highlight w:val="none"/>
              </w:rPr>
            </w:pPr>
            <w:r>
              <w:rPr>
                <w:rFonts w:hint="eastAsia"/>
                <w:highlight w:val="none"/>
              </w:rPr>
              <w:t>（1）制定</w:t>
            </w:r>
            <w:r>
              <w:rPr>
                <w:rFonts w:hint="eastAsia"/>
                <w:highlight w:val="none"/>
                <w:lang w:eastAsia="zh-CN"/>
              </w:rPr>
              <w:t>具体的优化</w:t>
            </w:r>
            <w:r>
              <w:rPr>
                <w:rFonts w:hint="eastAsia"/>
                <w:highlight w:val="none"/>
              </w:rPr>
              <w:t>规划和建议时间，</w:t>
            </w:r>
          </w:p>
          <w:p>
            <w:pPr>
              <w:rPr>
                <w:rFonts w:hint="eastAsia"/>
                <w:highlight w:val="none"/>
              </w:rPr>
            </w:pPr>
            <w:r>
              <w:rPr>
                <w:rFonts w:hint="eastAsia"/>
                <w:highlight w:val="none"/>
              </w:rPr>
              <w:t>（2）优化建议对后续开展本项目工作进行有针对性的指导。</w:t>
            </w:r>
          </w:p>
          <w:p>
            <w:pPr>
              <w:rPr>
                <w:rFonts w:hint="eastAsia"/>
                <w:highlight w:val="none"/>
              </w:rPr>
            </w:pPr>
            <w:r>
              <w:rPr>
                <w:rFonts w:hint="eastAsia"/>
                <w:highlight w:val="none"/>
              </w:rPr>
              <w:t xml:space="preserve">1.每满足上述任意一项内容的得30分，最高得60分。 </w:t>
            </w:r>
          </w:p>
          <w:p>
            <w:pPr>
              <w:rPr>
                <w:rFonts w:hint="eastAsia"/>
                <w:highlight w:val="none"/>
              </w:rPr>
            </w:pPr>
            <w:r>
              <w:rPr>
                <w:rFonts w:hint="eastAsia"/>
                <w:highlight w:val="none"/>
              </w:rPr>
              <w:t>2.在此基础上，专家根据供应商的具体响应内容按照量化的评审因素指标进一步评审：</w:t>
            </w:r>
          </w:p>
          <w:p>
            <w:pPr>
              <w:rPr>
                <w:rFonts w:hint="eastAsia"/>
                <w:highlight w:val="none"/>
              </w:rPr>
            </w:pPr>
            <w:r>
              <w:rPr>
                <w:rFonts w:hint="eastAsia"/>
                <w:highlight w:val="none"/>
              </w:rPr>
              <w:t>（1）对项目可优化的空间做预测和演算；</w:t>
            </w:r>
          </w:p>
          <w:p>
            <w:pPr>
              <w:rPr>
                <w:rFonts w:hint="eastAsia"/>
                <w:highlight w:val="none"/>
              </w:rPr>
            </w:pPr>
            <w:r>
              <w:rPr>
                <w:rFonts w:hint="eastAsia"/>
                <w:highlight w:val="none"/>
              </w:rPr>
              <w:t>（2）对审计项目优化方案具可操作性；</w:t>
            </w:r>
          </w:p>
          <w:p>
            <w:pPr>
              <w:rPr>
                <w:rFonts w:hint="eastAsia"/>
                <w:highlight w:val="none"/>
              </w:rPr>
            </w:pPr>
            <w:r>
              <w:rPr>
                <w:rFonts w:hint="eastAsia"/>
                <w:highlight w:val="none"/>
              </w:rPr>
              <w:t>方案详细内容每满足以上任意一点的加20分，最高加40分。</w:t>
            </w:r>
          </w:p>
          <w:p>
            <w:pPr>
              <w:rPr>
                <w:rFonts w:hint="eastAsia"/>
                <w:highlight w:val="none"/>
              </w:rPr>
            </w:pPr>
            <w:r>
              <w:rPr>
                <w:rFonts w:hint="eastAsia"/>
                <w:b/>
                <w:bCs/>
                <w:highlight w:val="none"/>
              </w:rPr>
              <w:t>（二）评分依据：</w:t>
            </w:r>
            <w:r>
              <w:rPr>
                <w:rFonts w:hint="eastAsia"/>
                <w:highlight w:val="none"/>
              </w:rPr>
              <w:t xml:space="preserve"> </w:t>
            </w:r>
          </w:p>
          <w:p>
            <w:pPr>
              <w:rPr>
                <w:rFonts w:ascii="Times New Roman" w:eastAsia="宋体" w:hAnsi="Times New Roman" w:cs="Times New Roman"/>
                <w:kern w:val="2"/>
                <w:sz w:val="21"/>
                <w:szCs w:val="24"/>
                <w:highlight w:val="none"/>
                <w:lang w:val="en-US" w:eastAsia="zh-CN" w:bidi="ar-SA"/>
              </w:rPr>
            </w:pPr>
            <w:r>
              <w:rPr>
                <w:rFonts w:hint="eastAsia"/>
                <w:highlight w:val="none"/>
              </w:rPr>
              <w:t>根据投标人的项目优化建议</w:t>
            </w:r>
            <w:r>
              <w:rPr>
                <w:rFonts w:hint="eastAsia"/>
                <w:highlight w:val="none"/>
                <w:lang w:val="en-US" w:eastAsia="zh-CN"/>
              </w:rPr>
              <w:t>方案</w:t>
            </w:r>
            <w:r>
              <w:rPr>
                <w:rFonts w:hint="eastAsia"/>
                <w:highlight w:val="none"/>
              </w:rPr>
              <w:t xml:space="preserve">进行打分。 </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6</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default"/>
                <w:kern w:val="2"/>
                <w:sz w:val="21"/>
                <w:szCs w:val="24"/>
                <w:highlight w:val="none"/>
                <w:lang w:val="en-US" w:eastAsia="zh-CN" w:bidi="ar-SA"/>
              </w:rPr>
            </w:pPr>
            <w:r>
              <w:rPr>
                <w:rFonts w:ascii="Times New Roman" w:eastAsia="宋体" w:hAnsi="Times New Roman" w:cs="Times New Roman" w:hint="eastAsia"/>
                <w:highlight w:val="none"/>
              </w:rPr>
              <w:t>拟安排的项目负责人</w:t>
            </w:r>
            <w:r>
              <w:rPr>
                <w:rFonts w:cs="Times New Roman" w:hint="eastAsia"/>
                <w:highlight w:val="none"/>
                <w:lang w:val="en-US" w:eastAsia="zh-CN"/>
              </w:rPr>
              <w:t>情况（仅限一人）</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eastAsia="zh-CN" w:bidi="ar-SA"/>
              </w:rPr>
            </w:pPr>
            <w:r>
              <w:rPr>
                <w:rFonts w:cs="Times New Roman" w:hint="default"/>
                <w:highlight w:val="none"/>
                <w:lang w:eastAsia="zh-CN"/>
              </w:rPr>
              <w:t>18</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b/>
                <w:bCs/>
                <w:highlight w:val="none"/>
              </w:rPr>
            </w:pPr>
            <w:r>
              <w:rPr>
                <w:rFonts w:hint="eastAsia"/>
                <w:b/>
                <w:bCs/>
                <w:highlight w:val="none"/>
              </w:rPr>
              <w:t>（</w:t>
            </w:r>
            <w:r>
              <w:rPr>
                <w:rFonts w:ascii="Times New Roman" w:eastAsia="宋体" w:hAnsi="Times New Roman" w:cs="Times New Roman" w:hint="eastAsia"/>
                <w:b/>
                <w:bCs/>
                <w:highlight w:val="none"/>
              </w:rPr>
              <w:t>一）评审内容：</w:t>
            </w:r>
          </w:p>
          <w:p>
            <w:pPr>
              <w:rPr>
                <w:rFonts w:ascii="Times New Roman" w:eastAsia="宋体" w:hAnsi="Times New Roman" w:cs="Times New Roman" w:hint="eastAsia"/>
                <w:highlight w:val="none"/>
                <w:lang w:eastAsia="zh-CN"/>
              </w:rPr>
            </w:pPr>
            <w:r>
              <w:rPr>
                <w:rFonts w:ascii="Times New Roman" w:eastAsia="宋体" w:hAnsi="Times New Roman" w:cs="Times New Roman" w:hint="eastAsia"/>
                <w:highlight w:val="none"/>
                <w:lang w:val="en-US" w:eastAsia="zh-CN"/>
              </w:rPr>
              <w:t>1、</w:t>
            </w:r>
            <w:r>
              <w:rPr>
                <w:rFonts w:ascii="Times New Roman" w:eastAsia="宋体" w:hAnsi="Times New Roman" w:cs="Times New Roman" w:hint="eastAsia"/>
                <w:highlight w:val="none"/>
              </w:rPr>
              <w:t>拟安排本项目负责人为投标人在职员工（提供社保证明），</w:t>
            </w:r>
            <w:r>
              <w:rPr>
                <w:rFonts w:ascii="Times New Roman" w:eastAsia="宋体" w:hAnsi="Times New Roman" w:cs="Times New Roman" w:hint="eastAsia"/>
                <w:highlight w:val="none"/>
                <w:lang w:val="en-US" w:eastAsia="zh-CN"/>
              </w:rPr>
              <w:t>且</w:t>
            </w:r>
            <w:r>
              <w:rPr>
                <w:rFonts w:ascii="Times New Roman" w:eastAsia="宋体" w:hAnsi="Times New Roman" w:cs="Times New Roman" w:hint="eastAsia"/>
                <w:highlight w:val="none"/>
              </w:rPr>
              <w:t>具有注册会计师且执业年限10年</w:t>
            </w:r>
            <w:r>
              <w:rPr>
                <w:rFonts w:ascii="Times New Roman" w:eastAsia="宋体" w:hAnsi="Times New Roman" w:cs="Times New Roman" w:hint="eastAsia"/>
                <w:highlight w:val="none"/>
                <w:lang w:val="en-US" w:eastAsia="zh-CN"/>
              </w:rPr>
              <w:t>或</w:t>
            </w:r>
            <w:r>
              <w:rPr>
                <w:rFonts w:ascii="Times New Roman" w:eastAsia="宋体" w:hAnsi="Times New Roman" w:cs="Times New Roman" w:hint="eastAsia"/>
                <w:highlight w:val="none"/>
              </w:rPr>
              <w:t>以上（执业年限以首次获得执业证书的时间为起算点）得</w:t>
            </w:r>
            <w:r>
              <w:rPr>
                <w:rFonts w:ascii="Times New Roman" w:eastAsia="宋体" w:hAnsi="Times New Roman" w:cs="Times New Roman" w:hint="eastAsia"/>
                <w:highlight w:val="none"/>
                <w:lang w:val="en-US" w:eastAsia="zh-CN"/>
              </w:rPr>
              <w:t>40</w:t>
            </w:r>
            <w:r>
              <w:rPr>
                <w:rFonts w:ascii="Times New Roman" w:eastAsia="宋体" w:hAnsi="Times New Roman" w:cs="Times New Roman" w:hint="eastAsia"/>
                <w:highlight w:val="none"/>
              </w:rPr>
              <w:t>分</w:t>
            </w:r>
            <w:r>
              <w:rPr>
                <w:rFonts w:ascii="Times New Roman" w:eastAsia="宋体" w:hAnsi="Times New Roman" w:cs="Times New Roman" w:hint="eastAsia"/>
                <w:highlight w:val="none"/>
                <w:lang w:eastAsia="zh-CN"/>
              </w:rPr>
              <w:t>；</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2、在满足以上基础的前提下，不满足以下不得分：</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①具备注册税务师或税务师得20分；</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②具备资产评估师得20分；</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③承诺服务期内不变更项目负责人得20分；</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以上1、2项可累计得分，满分100分。</w:t>
            </w:r>
          </w:p>
          <w:p>
            <w:pPr>
              <w:rPr>
                <w:rFonts w:ascii="Times New Roman" w:eastAsia="宋体" w:hAnsi="Times New Roman" w:cs="Times New Roman" w:hint="eastAsia"/>
                <w:b/>
                <w:bCs/>
                <w:highlight w:val="none"/>
                <w:lang w:val="en-US" w:eastAsia="zh-CN"/>
              </w:rPr>
            </w:pPr>
            <w:r>
              <w:rPr>
                <w:rFonts w:ascii="Times New Roman" w:eastAsia="宋体" w:hAnsi="Times New Roman" w:cs="Times New Roman" w:hint="eastAsia"/>
                <w:b/>
                <w:bCs/>
                <w:highlight w:val="none"/>
                <w:lang w:val="en-US" w:eastAsia="zh-CN"/>
              </w:rPr>
              <w:t>（二）评分依据：</w:t>
            </w:r>
          </w:p>
          <w:p>
            <w:pPr>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1、社保：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rPr>
                <w:rFonts w:ascii="Times New Roman" w:eastAsia="宋体" w:hAnsi="Times New Roman" w:cs="Times New Roman" w:hint="default"/>
                <w:highlight w:val="none"/>
                <w:lang w:val="en-US" w:eastAsia="zh-CN"/>
              </w:rPr>
            </w:pPr>
            <w:r>
              <w:rPr>
                <w:rFonts w:ascii="Times New Roman" w:eastAsia="宋体" w:hAnsi="Times New Roman" w:cs="Times New Roman" w:hint="eastAsia"/>
                <w:highlight w:val="none"/>
                <w:lang w:val="en-US" w:eastAsia="zh-CN"/>
              </w:rPr>
              <w:t>2、证书：提供注册会计师证书（需体现执业证书的时间）、注册税务师或税务师证书、资产评估师证书的扫描件，原件备查。</w:t>
            </w:r>
          </w:p>
          <w:p>
            <w:pPr>
              <w:rPr>
                <w:rFonts w:ascii="Times New Roman" w:eastAsia="宋体" w:hAnsi="Times New Roman" w:cs="Times New Roman" w:hint="default"/>
                <w:highlight w:val="none"/>
                <w:lang w:val="en-US" w:eastAsia="zh-CN"/>
              </w:rPr>
            </w:pPr>
            <w:r>
              <w:rPr>
                <w:rFonts w:cs="Times New Roman" w:hint="eastAsia"/>
                <w:highlight w:val="none"/>
                <w:lang w:val="en-US" w:eastAsia="zh-CN"/>
              </w:rPr>
              <w:t>3、承诺函：提供承诺函（格式自拟）并</w:t>
            </w:r>
            <w:r>
              <w:rPr>
                <w:rFonts w:ascii="Times New Roman" w:eastAsia="宋体" w:hAnsi="Times New Roman" w:cs="Times New Roman" w:hint="eastAsia"/>
                <w:highlight w:val="none"/>
              </w:rPr>
              <w:t>加盖投标人公章</w:t>
            </w:r>
            <w:r>
              <w:rPr>
                <w:rFonts w:cs="Times New Roman" w:hint="eastAsia"/>
                <w:highlight w:val="none"/>
                <w:lang w:val="en-US" w:eastAsia="zh-CN"/>
              </w:rPr>
              <w:t>；未提供承诺或承诺内容不满足要求不得分。</w:t>
            </w:r>
          </w:p>
          <w:p>
            <w:pPr>
              <w:rPr>
                <w:rFonts w:ascii="Times New Roman" w:eastAsia="宋体" w:hAnsi="Times New Roman" w:cs="Times New Roman"/>
                <w:kern w:val="2"/>
                <w:sz w:val="21"/>
                <w:szCs w:val="24"/>
                <w:highlight w:val="none"/>
                <w:lang w:val="en-US" w:eastAsia="zh-CN" w:bidi="ar-SA"/>
              </w:rPr>
            </w:pPr>
            <w:r>
              <w:rPr>
                <w:rFonts w:cs="Times New Roman" w:hint="eastAsia"/>
                <w:highlight w:val="none"/>
                <w:lang w:val="en-US" w:eastAsia="zh-CN"/>
              </w:rPr>
              <w:t>4、以上资料要求</w:t>
            </w:r>
            <w:r>
              <w:rPr>
                <w:rFonts w:ascii="Times New Roman" w:eastAsia="宋体" w:hAnsi="Times New Roman" w:cs="Times New Roman" w:hint="eastAsia"/>
                <w:highlight w:val="none"/>
              </w:rPr>
              <w:t>原件备查。评分中出现无证明资料或专家无法凭所提供资料判断是否得分的情况，相应得分点一律作不得分处理。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val="en-US" w:eastAsia="zh-CN" w:bidi="ar-SA"/>
              </w:rPr>
            </w:pPr>
            <w:r>
              <w:rPr>
                <w:rFonts w:ascii="Times New Roman" w:eastAsia="宋体" w:hAnsi="Times New Roman" w:cs="Times New Roman" w:hint="eastAsia"/>
                <w:kern w:val="2"/>
                <w:sz w:val="21"/>
                <w:szCs w:val="24"/>
                <w:highlight w:val="none"/>
                <w:lang w:val="en-US" w:eastAsia="zh-CN" w:bidi="ar-SA"/>
              </w:rPr>
              <w:t>7</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kern w:val="2"/>
                <w:sz w:val="21"/>
                <w:szCs w:val="24"/>
                <w:highlight w:val="none"/>
                <w:lang w:val="en-US" w:eastAsia="zh-CN" w:bidi="ar-SA"/>
              </w:rPr>
            </w:pPr>
            <w:r>
              <w:rPr>
                <w:rFonts w:ascii="Times New Roman" w:eastAsia="宋体" w:hAnsi="Times New Roman" w:cs="Times New Roman" w:hint="eastAsia"/>
                <w:highlight w:val="none"/>
              </w:rPr>
              <w:t>时效性承诺</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eastAsia="zh-CN" w:bidi="ar-SA"/>
              </w:rPr>
            </w:pPr>
            <w:r>
              <w:rPr>
                <w:rFonts w:cs="Times New Roman" w:hint="default"/>
                <w:highlight w:val="none"/>
                <w:lang w:eastAsia="zh-CN"/>
              </w:rPr>
              <w:t>1</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b/>
                <w:bCs/>
                <w:highlight w:val="none"/>
              </w:rPr>
            </w:pPr>
            <w:r>
              <w:rPr>
                <w:rFonts w:hint="eastAsia"/>
                <w:b/>
                <w:bCs/>
                <w:highlight w:val="none"/>
              </w:rPr>
              <w:t>（一）评审内容</w:t>
            </w:r>
            <w:r>
              <w:rPr>
                <w:rFonts w:ascii="Times New Roman" w:eastAsia="宋体" w:hAnsi="Times New Roman" w:cs="Times New Roman" w:hint="eastAsia"/>
                <w:b/>
                <w:bCs/>
                <w:highlight w:val="none"/>
              </w:rPr>
              <w:t>：</w:t>
            </w:r>
          </w:p>
          <w:p>
            <w:pPr>
              <w:jc w:val="left"/>
              <w:rPr>
                <w:rFonts w:ascii="Times New Roman" w:eastAsia="宋体" w:hAnsi="Times New Roman" w:cs="Times New Roman" w:hint="eastAsia"/>
                <w:highlight w:val="none"/>
                <w:lang w:val="en-US" w:eastAsia="zh-CN"/>
              </w:rPr>
            </w:pPr>
            <w:r>
              <w:rPr>
                <w:rFonts w:ascii="Times New Roman" w:eastAsia="宋体" w:hAnsi="Times New Roman" w:cs="Times New Roman" w:hint="eastAsia"/>
                <w:highlight w:val="none"/>
                <w:lang w:val="en-US" w:eastAsia="zh-CN"/>
              </w:rPr>
              <w:t>针对本项目</w:t>
            </w:r>
            <w:r>
              <w:rPr>
                <w:rFonts w:ascii="Times New Roman" w:eastAsia="宋体" w:hAnsi="Times New Roman" w:cs="Times New Roman" w:hint="eastAsia"/>
                <w:highlight w:val="none"/>
              </w:rPr>
              <w:t>时效性</w:t>
            </w:r>
            <w:r>
              <w:rPr>
                <w:rFonts w:ascii="Times New Roman" w:eastAsia="宋体" w:hAnsi="Times New Roman" w:cs="Times New Roman" w:hint="eastAsia"/>
                <w:highlight w:val="none"/>
                <w:lang w:val="en-US" w:eastAsia="zh-CN"/>
              </w:rPr>
              <w:t>，投标人承诺（</w:t>
            </w:r>
            <w:r>
              <w:rPr>
                <w:rFonts w:ascii="Times New Roman" w:eastAsia="宋体" w:hAnsi="Times New Roman" w:cs="Times New Roman" w:hint="eastAsia"/>
                <w:highlight w:val="none"/>
              </w:rPr>
              <w:t>该两项要求，缺少一项扣</w:t>
            </w:r>
            <w:r>
              <w:rPr>
                <w:rFonts w:ascii="Times New Roman" w:eastAsia="宋体" w:hAnsi="Times New Roman" w:cs="Times New Roman" w:hint="default"/>
                <w:highlight w:val="none"/>
              </w:rPr>
              <w:t>50</w:t>
            </w:r>
            <w:r>
              <w:rPr>
                <w:rFonts w:ascii="Times New Roman" w:eastAsia="宋体" w:hAnsi="Times New Roman" w:cs="Times New Roman" w:hint="eastAsia"/>
                <w:highlight w:val="none"/>
              </w:rPr>
              <w:t>分</w:t>
            </w:r>
            <w:r>
              <w:rPr>
                <w:rFonts w:cs="Times New Roman" w:hint="eastAsia"/>
                <w:highlight w:val="none"/>
                <w:lang w:eastAsia="zh-CN"/>
              </w:rPr>
              <w:t>，</w:t>
            </w:r>
            <w:r>
              <w:rPr>
                <w:rFonts w:cs="Times New Roman" w:hint="eastAsia"/>
                <w:highlight w:val="none"/>
                <w:lang w:val="en-US" w:eastAsia="zh-CN"/>
              </w:rPr>
              <w:t>未提供</w:t>
            </w:r>
            <w:r>
              <w:rPr>
                <w:rFonts w:ascii="Times New Roman" w:eastAsia="宋体" w:hAnsi="Times New Roman" w:cs="Times New Roman" w:hint="eastAsia"/>
                <w:highlight w:val="none"/>
              </w:rPr>
              <w:t>不得分</w:t>
            </w:r>
            <w:r>
              <w:rPr>
                <w:rFonts w:ascii="Times New Roman" w:eastAsia="宋体" w:hAnsi="Times New Roman" w:cs="Times New Roman" w:hint="eastAsia"/>
                <w:highlight w:val="none"/>
                <w:lang w:val="en-US" w:eastAsia="zh-CN"/>
              </w:rPr>
              <w:t>）：</w:t>
            </w:r>
          </w:p>
          <w:p>
            <w:pPr>
              <w:rPr>
                <w:rFonts w:ascii="Times New Roman" w:eastAsia="宋体" w:hAnsi="Times New Roman" w:cs="Times New Roman" w:hint="eastAsia"/>
                <w:highlight w:val="none"/>
              </w:rPr>
            </w:pPr>
            <w:r>
              <w:rPr>
                <w:rFonts w:ascii="Times New Roman" w:eastAsia="宋体" w:hAnsi="Times New Roman" w:cs="Times New Roman" w:hint="eastAsia"/>
                <w:highlight w:val="none"/>
              </w:rPr>
              <w:t>（1）根据甲方工作进度，自申报结束之日起，在每批移交项目后，承诺安排至少</w:t>
            </w:r>
            <w:r>
              <w:rPr>
                <w:rFonts w:cs="Times New Roman" w:hint="eastAsia"/>
                <w:highlight w:val="none"/>
                <w:lang w:val="en-US" w:eastAsia="zh-CN"/>
              </w:rPr>
              <w:t>5</w:t>
            </w:r>
            <w:r>
              <w:rPr>
                <w:rFonts w:ascii="Times New Roman" w:eastAsia="宋体" w:hAnsi="Times New Roman" w:cs="Times New Roman" w:hint="eastAsia"/>
                <w:highlight w:val="none"/>
              </w:rPr>
              <w:t>人以上的项目成员开展审核；</w:t>
            </w:r>
          </w:p>
          <w:p>
            <w:pPr>
              <w:rPr>
                <w:rFonts w:ascii="Times New Roman" w:eastAsia="宋体" w:hAnsi="Times New Roman" w:cs="Times New Roman" w:hint="eastAsia"/>
                <w:highlight w:val="none"/>
              </w:rPr>
            </w:pPr>
            <w:r>
              <w:rPr>
                <w:rFonts w:ascii="Times New Roman" w:eastAsia="宋体" w:hAnsi="Times New Roman" w:cs="Times New Roman" w:hint="eastAsia"/>
                <w:highlight w:val="none"/>
              </w:rPr>
              <w:t>（2）遇到问题汇总并尽快与甲方沟通，缩减审核时间。</w:t>
            </w:r>
          </w:p>
          <w:p>
            <w:pPr>
              <w:rPr>
                <w:rFonts w:ascii="Times New Roman" w:eastAsia="宋体" w:hAnsi="Times New Roman" w:cs="Times New Roman" w:hint="eastAsia"/>
                <w:b/>
                <w:bCs/>
                <w:highlight w:val="none"/>
              </w:rPr>
            </w:pPr>
            <w:r>
              <w:rPr>
                <w:rFonts w:hint="eastAsia"/>
                <w:b/>
                <w:bCs/>
                <w:highlight w:val="none"/>
              </w:rPr>
              <w:t>（二）评分依据：</w:t>
            </w:r>
          </w:p>
          <w:p>
            <w:pPr>
              <w:rPr>
                <w:rFonts w:ascii="Times New Roman" w:eastAsia="宋体" w:hAnsi="Times New Roman" w:cs="Times New Roman"/>
                <w:kern w:val="2"/>
                <w:sz w:val="21"/>
                <w:szCs w:val="24"/>
                <w:highlight w:val="none"/>
                <w:lang w:val="en-US" w:eastAsia="zh-CN" w:bidi="ar-SA"/>
              </w:rPr>
            </w:pPr>
            <w:r>
              <w:rPr>
                <w:rFonts w:ascii="Times New Roman" w:eastAsia="宋体" w:hAnsi="Times New Roman" w:cs="Times New Roman" w:hint="eastAsia"/>
                <w:kern w:val="2"/>
                <w:sz w:val="21"/>
                <w:szCs w:val="24"/>
                <w:highlight w:val="none"/>
                <w:lang w:val="en-US" w:eastAsia="zh-CN" w:bidi="ar-SA"/>
              </w:rPr>
              <w:t>根据投标人提供的承诺函（格式自拟）进行评分，未提供承诺函或专家无法凭所提供资料判断是否得分的情况，一律作不得分处理的不得分。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ascii="Times New Roman" w:eastAsia="宋体" w:hAnsi="Times New Roman" w:cs="Times New Roman" w:hint="eastAsia"/>
                <w:kern w:val="2"/>
                <w:sz w:val="21"/>
                <w:szCs w:val="24"/>
                <w:highlight w:val="none"/>
                <w:lang w:val="en-US" w:eastAsia="zh-CN" w:bidi="ar-SA"/>
              </w:rPr>
              <w:t>8</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拟投入本项目</w:t>
            </w:r>
            <w:r>
              <w:rPr>
                <w:rFonts w:ascii="Times New Roman" w:eastAsia="宋体" w:hAnsi="Times New Roman" w:cs="Times New Roman" w:hint="eastAsia"/>
                <w:highlight w:val="none"/>
              </w:rPr>
              <w:t>车辆配置</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5</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b/>
                <w:bCs/>
                <w:highlight w:val="none"/>
              </w:rPr>
            </w:pPr>
            <w:r>
              <w:rPr>
                <w:rFonts w:hint="eastAsia"/>
                <w:b/>
                <w:bCs/>
                <w:highlight w:val="none"/>
              </w:rPr>
              <w:t>（一）评审内容</w:t>
            </w:r>
            <w:r>
              <w:rPr>
                <w:rFonts w:ascii="Times New Roman" w:eastAsia="宋体" w:hAnsi="Times New Roman" w:cs="Times New Roman" w:hint="eastAsia"/>
                <w:b/>
                <w:bCs/>
                <w:highlight w:val="none"/>
              </w:rPr>
              <w:t>：</w:t>
            </w:r>
          </w:p>
          <w:p>
            <w:pPr>
              <w:rPr>
                <w:rFonts w:ascii="Times New Roman" w:eastAsia="宋体" w:hAnsi="Times New Roman" w:cs="Times New Roman" w:hint="eastAsia"/>
                <w:highlight w:val="none"/>
              </w:rPr>
            </w:pPr>
            <w:r>
              <w:rPr>
                <w:rFonts w:cs="Times New Roman" w:hint="eastAsia"/>
                <w:highlight w:val="none"/>
                <w:lang w:eastAsia="zh-CN"/>
              </w:rPr>
              <w:t>（</w:t>
            </w:r>
            <w:r>
              <w:rPr>
                <w:rFonts w:ascii="Times New Roman" w:eastAsia="宋体" w:hAnsi="Times New Roman" w:cs="Times New Roman" w:hint="eastAsia"/>
                <w:highlight w:val="none"/>
              </w:rPr>
              <w:t>1）提供不少于7座（含7座）用车1辆的，得</w:t>
            </w:r>
            <w:r>
              <w:rPr>
                <w:rFonts w:cs="Times New Roman" w:hint="default"/>
                <w:highlight w:val="none"/>
              </w:rPr>
              <w:t>100</w:t>
            </w:r>
            <w:r>
              <w:rPr>
                <w:rFonts w:ascii="Times New Roman" w:eastAsia="宋体" w:hAnsi="Times New Roman" w:cs="Times New Roman" w:hint="eastAsia"/>
                <w:highlight w:val="none"/>
              </w:rPr>
              <w:t>分；</w:t>
            </w:r>
          </w:p>
          <w:p>
            <w:pPr>
              <w:rPr>
                <w:rFonts w:ascii="Times New Roman" w:eastAsia="宋体" w:hAnsi="Times New Roman" w:cs="Times New Roman" w:hint="eastAsia"/>
                <w:highlight w:val="none"/>
              </w:rPr>
            </w:pPr>
            <w:r>
              <w:rPr>
                <w:rFonts w:cs="Times New Roman" w:hint="eastAsia"/>
                <w:highlight w:val="none"/>
                <w:lang w:eastAsia="zh-CN"/>
              </w:rPr>
              <w:t>（</w:t>
            </w:r>
            <w:r>
              <w:rPr>
                <w:rFonts w:ascii="Times New Roman" w:eastAsia="宋体" w:hAnsi="Times New Roman" w:cs="Times New Roman" w:hint="eastAsia"/>
                <w:highlight w:val="none"/>
              </w:rPr>
              <w:t>2）提供5座管理用车1辆的，得</w:t>
            </w:r>
            <w:r>
              <w:rPr>
                <w:rFonts w:cs="Times New Roman" w:hint="default"/>
                <w:highlight w:val="none"/>
              </w:rPr>
              <w:t>60</w:t>
            </w:r>
            <w:r>
              <w:rPr>
                <w:rFonts w:ascii="Times New Roman" w:eastAsia="宋体" w:hAnsi="Times New Roman" w:cs="Times New Roman" w:hint="eastAsia"/>
                <w:highlight w:val="none"/>
              </w:rPr>
              <w:t>分；</w:t>
            </w:r>
          </w:p>
          <w:p>
            <w:pPr>
              <w:rPr>
                <w:rFonts w:ascii="Times New Roman" w:eastAsia="宋体" w:hAnsi="Times New Roman" w:cs="Times New Roman" w:hint="eastAsia"/>
                <w:b/>
                <w:bCs/>
                <w:highlight w:val="none"/>
              </w:rPr>
            </w:pPr>
            <w:r>
              <w:rPr>
                <w:rFonts w:hint="eastAsia"/>
                <w:b/>
                <w:bCs/>
                <w:highlight w:val="none"/>
              </w:rPr>
              <w:t>（二）评分依据：</w:t>
            </w:r>
          </w:p>
          <w:p>
            <w:pPr>
              <w:rPr>
                <w:rFonts w:ascii="Times New Roman" w:eastAsia="宋体" w:hAnsi="Times New Roman" w:cs="Times New Roman" w:hint="eastAsia"/>
                <w:highlight w:val="none"/>
              </w:rPr>
            </w:pPr>
            <w:r>
              <w:rPr>
                <w:rFonts w:cs="Times New Roman" w:hint="eastAsia"/>
                <w:highlight w:val="none"/>
                <w:lang w:eastAsia="zh-CN"/>
              </w:rPr>
              <w:t>（</w:t>
            </w:r>
            <w:r>
              <w:rPr>
                <w:rFonts w:ascii="Times New Roman" w:eastAsia="宋体" w:hAnsi="Times New Roman" w:cs="Times New Roman" w:hint="eastAsia"/>
                <w:highlight w:val="none"/>
              </w:rPr>
              <w:t>1）自有车辆的（行驶证中的所有人需为投标人名称），提供车辆行驶证扫描件，原件备查。</w:t>
            </w:r>
          </w:p>
          <w:p>
            <w:pPr>
              <w:rPr>
                <w:rFonts w:ascii="Times New Roman" w:eastAsia="宋体" w:hAnsi="Times New Roman" w:cs="Times New Roman" w:hint="eastAsia"/>
                <w:highlight w:val="none"/>
              </w:rPr>
            </w:pPr>
            <w:r>
              <w:rPr>
                <w:rFonts w:cs="Times New Roman" w:hint="eastAsia"/>
                <w:highlight w:val="none"/>
                <w:lang w:eastAsia="zh-CN"/>
              </w:rPr>
              <w:t>（</w:t>
            </w:r>
            <w:r>
              <w:rPr>
                <w:rFonts w:ascii="Times New Roman" w:eastAsia="宋体" w:hAnsi="Times New Roman" w:cs="Times New Roman" w:hint="eastAsia"/>
                <w:highlight w:val="none"/>
              </w:rPr>
              <w:t>2）租用的，提供行驶证及租赁合同扫描件，原件备查。</w:t>
            </w:r>
          </w:p>
          <w:p>
            <w:pPr>
              <w:rPr>
                <w:rFonts w:ascii="Times New Roman" w:eastAsia="宋体" w:hAnsi="Times New Roman" w:cs="Times New Roman" w:hint="eastAsia"/>
                <w:highlight w:val="none"/>
              </w:rPr>
            </w:pPr>
            <w:r>
              <w:rPr>
                <w:rFonts w:ascii="Times New Roman" w:eastAsia="宋体" w:hAnsi="Times New Roman" w:cs="Times New Roman" w:hint="eastAsia"/>
                <w:highlight w:val="none"/>
              </w:rPr>
              <w:t>上述车辆行驶证均须在有效期内，否则不得分。</w:t>
            </w:r>
          </w:p>
          <w:p>
            <w:pP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eastAsia="zh-CN"/>
              </w:rPr>
              <w:t>（</w:t>
            </w:r>
            <w:r>
              <w:rPr>
                <w:rFonts w:cs="Times New Roman" w:hint="eastAsia"/>
                <w:highlight w:val="none"/>
                <w:lang w:val="en-US" w:eastAsia="zh-CN"/>
              </w:rPr>
              <w:t>3</w:t>
            </w:r>
            <w:r>
              <w:rPr>
                <w:rFonts w:cs="Times New Roman" w:hint="eastAsia"/>
                <w:highlight w:val="none"/>
                <w:lang w:eastAsia="zh-CN"/>
              </w:rPr>
              <w:t>）</w:t>
            </w:r>
            <w:r>
              <w:rPr>
                <w:rFonts w:ascii="Times New Roman" w:eastAsia="宋体" w:hAnsi="Times New Roman" w:cs="Times New Roman" w:hint="eastAsia"/>
                <w:highlight w:val="none"/>
              </w:rPr>
              <w:t>评分中出现无证明资料或专家无法凭所提供资料判断是否得分的情况，一律作不得分处理。</w:t>
            </w:r>
          </w:p>
        </w:tc>
      </w:tr>
      <w:tr>
        <w:tblPrEx>
          <w:tblW w:w="4998" w:type="pct"/>
          <w:jc w:val="center"/>
          <w:tblCellMar>
            <w:top w:w="20" w:type="dxa"/>
            <w:left w:w="108" w:type="dxa"/>
            <w:bottom w:w="20" w:type="dxa"/>
            <w:right w:w="108" w:type="dxa"/>
          </w:tblCellMar>
        </w:tblPrEx>
        <w:trPr>
          <w:jc w:val="center"/>
        </w:trPr>
        <w:tc>
          <w:tcPr>
            <w:tcW w:w="372"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3</w:t>
            </w:r>
          </w:p>
        </w:tc>
        <w:tc>
          <w:tcPr>
            <w:tcW w:w="2312"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综合实力</w:t>
            </w:r>
          </w:p>
        </w:tc>
        <w:tc>
          <w:tcPr>
            <w:tcW w:w="231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15</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156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37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231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1</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kern w:val="2"/>
                <w:sz w:val="21"/>
                <w:szCs w:val="24"/>
                <w:highlight w:val="none"/>
                <w:lang w:val="en-US" w:eastAsia="zh-CN" w:bidi="ar-SA"/>
              </w:rPr>
            </w:pPr>
            <w:r>
              <w:rPr>
                <w:rFonts w:ascii="Times New Roman" w:eastAsia="宋体" w:hAnsi="Times New Roman" w:cs="Times New Roman" w:hint="eastAsia"/>
                <w:highlight w:val="none"/>
              </w:rPr>
              <w:t>投标人</w:t>
            </w:r>
            <w:r>
              <w:rPr>
                <w:rFonts w:ascii="Times New Roman" w:eastAsia="宋体" w:hAnsi="Times New Roman" w:cs="Times New Roman" w:hint="default"/>
                <w:highlight w:val="none"/>
                <w:lang w:val="en-US"/>
              </w:rPr>
              <w:t>类似</w:t>
            </w:r>
            <w:r>
              <w:rPr>
                <w:rFonts w:ascii="Times New Roman" w:eastAsia="宋体" w:hAnsi="Times New Roman" w:cs="Times New Roman" w:hint="eastAsia"/>
                <w:highlight w:val="none"/>
              </w:rPr>
              <w:t>项目业绩</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eastAsia="zh-CN" w:bidi="ar-SA"/>
              </w:rPr>
            </w:pPr>
            <w:r>
              <w:rPr>
                <w:rFonts w:cs="Times New Roman" w:hint="default"/>
                <w:highlight w:val="none"/>
                <w:lang w:eastAsia="zh-CN"/>
              </w:rPr>
              <w:t>10</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b/>
                <w:bCs/>
                <w:highlight w:val="none"/>
              </w:rPr>
            </w:pPr>
            <w:r>
              <w:rPr>
                <w:rFonts w:hint="eastAsia"/>
                <w:b/>
                <w:bCs/>
                <w:highlight w:val="none"/>
              </w:rPr>
              <w:t>（一）评审内容</w:t>
            </w:r>
            <w:r>
              <w:rPr>
                <w:rFonts w:ascii="Times New Roman" w:eastAsia="宋体" w:hAnsi="Times New Roman" w:cs="Times New Roman" w:hint="eastAsia"/>
                <w:b/>
                <w:bCs/>
                <w:highlight w:val="none"/>
              </w:rPr>
              <w:t>：</w:t>
            </w:r>
          </w:p>
          <w:p>
            <w:pPr>
              <w:rPr>
                <w:rFonts w:ascii="Times New Roman" w:eastAsia="宋体" w:hAnsi="Times New Roman" w:cs="Times New Roman" w:hint="eastAsia"/>
                <w:highlight w:val="none"/>
              </w:rPr>
            </w:pPr>
            <w:r>
              <w:rPr>
                <w:rFonts w:ascii="Times New Roman" w:eastAsia="宋体" w:hAnsi="Times New Roman" w:cs="Times New Roman" w:hint="eastAsia"/>
                <w:highlight w:val="none"/>
              </w:rPr>
              <w:t>202</w:t>
            </w:r>
            <w:r>
              <w:rPr>
                <w:rFonts w:cs="Times New Roman" w:hint="eastAsia"/>
                <w:highlight w:val="none"/>
                <w:lang w:val="en-US" w:eastAsia="zh-CN"/>
              </w:rPr>
              <w:t>2</w:t>
            </w:r>
            <w:r>
              <w:rPr>
                <w:rFonts w:ascii="Times New Roman" w:eastAsia="宋体" w:hAnsi="Times New Roman" w:cs="Times New Roman" w:hint="eastAsia"/>
                <w:highlight w:val="none"/>
              </w:rPr>
              <w:t>年1月1日至本项目</w:t>
            </w:r>
            <w:r>
              <w:rPr>
                <w:rFonts w:cs="Times New Roman" w:hint="eastAsia"/>
                <w:highlight w:val="none"/>
                <w:lang w:val="en-US" w:eastAsia="zh-CN"/>
              </w:rPr>
              <w:t>投标截止</w:t>
            </w:r>
            <w:r>
              <w:rPr>
                <w:rFonts w:ascii="Times New Roman" w:eastAsia="宋体" w:hAnsi="Times New Roman" w:cs="Times New Roman" w:hint="eastAsia"/>
                <w:highlight w:val="none"/>
              </w:rPr>
              <w:t>日</w:t>
            </w:r>
            <w:r>
              <w:rPr>
                <w:rFonts w:ascii="宋体" w:eastAsia="宋体" w:hAnsi="宋体" w:cs="宋体" w:hint="default"/>
                <w:color w:val="000000"/>
                <w:sz w:val="21"/>
                <w:szCs w:val="21"/>
                <w:highlight w:val="none"/>
                <w14:textFill>
                  <w14:solidFill>
                    <w14:srgbClr w14:val="000000">
                      <w14:lumMod w14:val="95000"/>
                      <w14:lumOff w14:val="5000"/>
                    </w14:srgbClr>
                  </w14:solidFill>
                </w14:textFill>
              </w:rPr>
              <w:t>（以合同签订时间为准）</w:t>
            </w:r>
            <w:r>
              <w:rPr>
                <w:rFonts w:ascii="宋体" w:eastAsia="宋体" w:hAnsi="宋体" w:cs="宋体" w:hint="eastAsia"/>
                <w:color w:val="000000"/>
                <w:sz w:val="21"/>
                <w:szCs w:val="21"/>
                <w:highlight w:val="none"/>
                <w:lang w:eastAsia="zh-CN"/>
                <w14:textFill>
                  <w14:solidFill>
                    <w14:srgbClr w14:val="000000">
                      <w14:lumMod w14:val="95000"/>
                      <w14:lumOff w14:val="5000"/>
                    </w14:srgbClr>
                  </w14:solidFill>
                </w14:textFill>
              </w:rPr>
              <w:t>，</w:t>
            </w:r>
            <w:r>
              <w:rPr>
                <w:rFonts w:ascii="Times New Roman" w:eastAsia="宋体" w:hAnsi="Times New Roman" w:cs="Times New Roman" w:hint="eastAsia"/>
                <w:highlight w:val="none"/>
              </w:rPr>
              <w:t>投标人承担过区级以上（含区级）</w:t>
            </w:r>
            <w:r>
              <w:rPr>
                <w:rFonts w:cs="Times New Roman" w:hint="eastAsia"/>
                <w:color w:val="000000" w:themeColor="text1"/>
                <w:highlight w:val="none"/>
                <w:lang w:eastAsia="zh-CN"/>
                <w14:textFill>
                  <w14:solidFill>
                    <w14:schemeClr w14:val="tx1"/>
                  </w14:solidFill>
                </w14:textFill>
              </w:rPr>
              <w:t>政府</w:t>
            </w:r>
            <w:r>
              <w:rPr>
                <w:rFonts w:ascii="Times New Roman" w:eastAsia="宋体" w:hAnsi="Times New Roman" w:cs="Times New Roman" w:hint="eastAsia"/>
                <w:color w:val="000000" w:themeColor="text1"/>
                <w:highlight w:val="none"/>
                <w14:textFill>
                  <w14:solidFill>
                    <w14:schemeClr w14:val="tx1"/>
                  </w14:solidFill>
                </w14:textFill>
              </w:rPr>
              <w:t>部门组织</w:t>
            </w:r>
            <w:r>
              <w:rPr>
                <w:rFonts w:ascii="Times New Roman" w:eastAsia="宋体" w:hAnsi="Times New Roman" w:cs="Times New Roman" w:hint="eastAsia"/>
                <w:highlight w:val="none"/>
              </w:rPr>
              <w:t>的审计</w:t>
            </w:r>
            <w:r>
              <w:rPr>
                <w:rFonts w:cs="Times New Roman" w:hint="eastAsia"/>
                <w:highlight w:val="none"/>
                <w:lang w:val="en-US" w:eastAsia="zh-CN"/>
              </w:rPr>
              <w:t>类</w:t>
            </w:r>
            <w:r>
              <w:rPr>
                <w:rFonts w:ascii="Times New Roman" w:eastAsia="宋体" w:hAnsi="Times New Roman" w:cs="Times New Roman" w:hint="eastAsia"/>
                <w:highlight w:val="none"/>
              </w:rPr>
              <w:t>项目</w:t>
            </w:r>
            <w:r>
              <w:rPr>
                <w:rFonts w:cs="Times New Roman" w:hint="eastAsia"/>
                <w:highlight w:val="none"/>
                <w:lang w:eastAsia="zh-CN"/>
              </w:rPr>
              <w:t>的得</w:t>
            </w:r>
            <w:r>
              <w:rPr>
                <w:rFonts w:cs="Times New Roman" w:hint="eastAsia"/>
                <w:highlight w:val="none"/>
                <w:lang w:val="en-US" w:eastAsia="zh-CN"/>
              </w:rPr>
              <w:t>100分，没有的不得分</w:t>
            </w:r>
            <w:r>
              <w:rPr>
                <w:rFonts w:ascii="Times New Roman" w:eastAsia="宋体" w:hAnsi="Times New Roman" w:cs="Times New Roman" w:hint="eastAsia"/>
                <w:highlight w:val="none"/>
              </w:rPr>
              <w:t>。</w:t>
            </w:r>
          </w:p>
          <w:p>
            <w:pPr>
              <w:widowControl/>
              <w:spacing w:line="24" w:lineRule="atLeast"/>
              <w:jc w:val="left"/>
              <w:rPr>
                <w:rFonts w:ascii="宋体" w:hAnsi="宋体" w:cs="宋体" w:hint="eastAsia"/>
                <w:b/>
                <w:bCs/>
                <w:color w:val="000000"/>
                <w:kern w:val="0"/>
                <w:sz w:val="21"/>
                <w:szCs w:val="21"/>
                <w:highlight w:val="none"/>
                <w:lang w:val="en-US" w:eastAsia="zh-CN"/>
                <w14:textFill>
                  <w14:solidFill>
                    <w14:srgbClr w14:val="000000">
                      <w14:lumMod w14:val="95000"/>
                      <w14:lumOff w14:val="5000"/>
                    </w14:srgbClr>
                  </w14:solidFill>
                </w14:textFill>
              </w:rPr>
            </w:pPr>
            <w:r>
              <w:rPr>
                <w:rFonts w:hint="eastAsia"/>
                <w:b/>
                <w:bCs/>
                <w:highlight w:val="none"/>
              </w:rPr>
              <w:t>（二）评分依据：</w:t>
            </w:r>
          </w:p>
          <w:p>
            <w:pPr>
              <w:widowControl/>
              <w:spacing w:line="24" w:lineRule="atLeast"/>
              <w:jc w:val="left"/>
              <w:rPr>
                <w:rFonts w:ascii="Times New Roman" w:eastAsia="Times New Roman" w:hAnsi="Times New Roman" w:cs="宋体" w:hint="default"/>
                <w:color w:val="000000"/>
                <w:kern w:val="0"/>
                <w:sz w:val="21"/>
                <w:szCs w:val="21"/>
                <w:highlight w:val="none"/>
                <w14:textFill>
                  <w14:solidFill>
                    <w14:srgbClr w14:val="000000">
                      <w14:lumMod w14:val="95000"/>
                      <w14:lumOff w14:val="5000"/>
                    </w14:srgbClr>
                  </w14:solidFill>
                </w14:textFill>
              </w:rPr>
            </w:pPr>
            <w:r>
              <w:rPr>
                <w:rFonts w:ascii="宋体" w:eastAsia="宋体" w:hAnsi="宋体" w:cs="宋体" w:hint="eastAsia"/>
                <w:color w:val="000000"/>
                <w:kern w:val="0"/>
                <w:sz w:val="21"/>
                <w:szCs w:val="21"/>
                <w:highlight w:val="none"/>
                <w:lang w:val="en-US" w:eastAsia="zh-CN"/>
                <w14:textFill>
                  <w14:solidFill>
                    <w14:srgbClr w14:val="000000">
                      <w14:lumMod w14:val="95000"/>
                      <w14:lumOff w14:val="5000"/>
                    </w14:srgbClr>
                  </w14:solidFill>
                </w14:textFill>
              </w:rPr>
              <w:t>1.</w:t>
            </w:r>
            <w:r>
              <w:rPr>
                <w:rFonts w:ascii="宋体" w:eastAsia="宋体" w:hAnsi="宋体" w:cs="宋体" w:hint="default"/>
                <w:color w:val="000000"/>
                <w:kern w:val="0"/>
                <w:sz w:val="21"/>
                <w:szCs w:val="21"/>
                <w:highlight w:val="none"/>
                <w14:textFill>
                  <w14:solidFill>
                    <w14:srgbClr w14:val="000000">
                      <w14:lumMod w14:val="95000"/>
                      <w14:lumOff w14:val="5000"/>
                    </w14:srgbClr>
                  </w14:solidFill>
                </w14:textFill>
              </w:rPr>
              <w:t>提供合同</w:t>
            </w:r>
            <w:r>
              <w:rPr>
                <w:rFonts w:ascii="宋体" w:eastAsia="宋体" w:hAnsi="宋体" w:cs="宋体" w:hint="eastAsia"/>
                <w:color w:val="000000"/>
                <w:kern w:val="0"/>
                <w:sz w:val="21"/>
                <w:szCs w:val="21"/>
                <w:highlight w:val="none"/>
                <w:lang w:val="en-US" w:eastAsia="zh-CN"/>
                <w14:textFill>
                  <w14:solidFill>
                    <w14:srgbClr w14:val="000000">
                      <w14:lumMod w14:val="95000"/>
                      <w14:lumOff w14:val="5000"/>
                    </w14:srgbClr>
                  </w14:solidFill>
                </w14:textFill>
              </w:rPr>
              <w:t>关键信息</w:t>
            </w:r>
            <w:r>
              <w:rPr>
                <w:rFonts w:ascii="宋体" w:eastAsia="宋体" w:hAnsi="宋体" w:cs="宋体" w:hint="default"/>
                <w:color w:val="000000"/>
                <w:kern w:val="0"/>
                <w:sz w:val="21"/>
                <w:szCs w:val="21"/>
                <w:highlight w:val="none"/>
                <w14:textFill>
                  <w14:solidFill>
                    <w14:srgbClr w14:val="000000">
                      <w14:lumMod w14:val="95000"/>
                      <w14:lumOff w14:val="5000"/>
                    </w14:srgbClr>
                  </w14:solidFill>
                </w14:textFill>
              </w:rPr>
              <w:t>（</w:t>
            </w:r>
            <w:r>
              <w:rPr>
                <w:rFonts w:ascii="宋体" w:eastAsia="宋体" w:hAnsi="宋体" w:cs="宋体" w:hint="eastAsia"/>
                <w:color w:val="000000"/>
                <w:kern w:val="0"/>
                <w:sz w:val="21"/>
                <w:szCs w:val="21"/>
                <w:highlight w:val="none"/>
                <w:lang w:val="en-US" w:eastAsia="zh-CN"/>
                <w14:textFill>
                  <w14:solidFill>
                    <w14:srgbClr w14:val="000000">
                      <w14:lumMod w14:val="95000"/>
                      <w14:lumOff w14:val="5000"/>
                    </w14:srgbClr>
                  </w14:solidFill>
                </w14:textFill>
              </w:rPr>
              <w:t>至少</w:t>
            </w:r>
            <w:r>
              <w:rPr>
                <w:rFonts w:ascii="宋体" w:eastAsia="宋体" w:hAnsi="宋体" w:cs="宋体" w:hint="default"/>
                <w:color w:val="000000"/>
                <w:kern w:val="0"/>
                <w:sz w:val="21"/>
                <w:szCs w:val="21"/>
                <w:highlight w:val="none"/>
                <w14:textFill>
                  <w14:solidFill>
                    <w14:srgbClr w14:val="000000">
                      <w14:lumMod w14:val="95000"/>
                      <w14:lumOff w14:val="5000"/>
                    </w14:srgbClr>
                  </w14:solidFill>
                </w14:textFill>
              </w:rPr>
              <w:t>包括首页、合同内容描述页、合同盖章页</w:t>
            </w:r>
            <w:r>
              <w:rPr>
                <w:rFonts w:ascii="宋体" w:eastAsia="宋体" w:hAnsi="宋体" w:cs="宋体" w:hint="eastAsia"/>
                <w:color w:val="000000"/>
                <w:kern w:val="0"/>
                <w:sz w:val="21"/>
                <w:szCs w:val="21"/>
                <w:highlight w:val="none"/>
                <w:lang w:eastAsia="zh-CN"/>
                <w14:textFill>
                  <w14:solidFill>
                    <w14:srgbClr w14:val="000000">
                      <w14:lumMod w14:val="95000"/>
                      <w14:lumOff w14:val="5000"/>
                    </w14:srgbClr>
                  </w14:solidFill>
                </w14:textFill>
              </w:rPr>
              <w:t>，</w:t>
            </w:r>
            <w:r>
              <w:rPr>
                <w:rFonts w:ascii="宋体" w:eastAsia="宋体" w:hAnsi="宋体" w:cs="宋体" w:hint="default"/>
                <w:color w:val="000000"/>
                <w:kern w:val="0"/>
                <w:sz w:val="21"/>
                <w:szCs w:val="21"/>
                <w:highlight w:val="none"/>
                <w14:textFill>
                  <w14:solidFill>
                    <w14:srgbClr w14:val="000000">
                      <w14:lumMod w14:val="95000"/>
                      <w14:lumOff w14:val="5000"/>
                    </w14:srgbClr>
                  </w14:solidFill>
                </w14:textFill>
              </w:rPr>
              <w:t>合同签订时间）；合同案例中合同的乙方必须与投标人的名称完全一致。</w:t>
            </w:r>
          </w:p>
          <w:p>
            <w:pPr>
              <w:rPr>
                <w:rFonts w:ascii="Times New Roman" w:eastAsia="宋体" w:hAnsi="Times New Roman" w:cs="Times New Roman"/>
                <w:kern w:val="2"/>
                <w:sz w:val="21"/>
                <w:szCs w:val="24"/>
                <w:highlight w:val="none"/>
                <w:lang w:val="en-US" w:eastAsia="zh-CN" w:bidi="ar-SA"/>
              </w:rPr>
            </w:pPr>
            <w:r>
              <w:rPr>
                <w:rFonts w:ascii="宋体" w:eastAsia="宋体" w:hAnsi="宋体" w:cs="宋体" w:hint="eastAsia"/>
                <w:color w:val="000000"/>
                <w:kern w:val="0"/>
                <w:sz w:val="21"/>
                <w:szCs w:val="21"/>
                <w:highlight w:val="none"/>
                <w:lang w:val="en-US" w:eastAsia="zh-CN"/>
                <w14:textFill>
                  <w14:solidFill>
                    <w14:srgbClr w14:val="000000">
                      <w14:lumMod w14:val="95000"/>
                      <w14:lumOff w14:val="5000"/>
                    </w14:srgbClr>
                  </w14:solidFill>
                </w14:textFill>
              </w:rPr>
              <w:t>2.</w:t>
            </w:r>
            <w:r>
              <w:rPr>
                <w:rFonts w:ascii="宋体" w:eastAsia="宋体" w:hAnsi="宋体" w:cs="宋体" w:hint="eastAsia"/>
                <w:color w:val="auto"/>
                <w:kern w:val="0"/>
                <w:sz w:val="21"/>
                <w:szCs w:val="21"/>
                <w:highlight w:val="none"/>
                <w:lang w:val="zh-CN"/>
              </w:rPr>
              <w:t>以上资料均要求提供原件备查。评分中出现无证明资料或专家无法凭所提供资料判断是否得分的情况，一律作不得分处理。</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default"/>
                <w:kern w:val="2"/>
                <w:sz w:val="21"/>
                <w:szCs w:val="24"/>
                <w:highlight w:val="none"/>
                <w:lang w:val="en-US" w:eastAsia="zh-CN" w:bidi="ar-SA"/>
              </w:rPr>
            </w:pPr>
            <w:r>
              <w:rPr>
                <w:rFonts w:ascii="Times New Roman" w:eastAsia="宋体" w:hAnsi="Times New Roman" w:cs="Times New Roman" w:hint="eastAsia"/>
                <w:kern w:val="2"/>
                <w:sz w:val="21"/>
                <w:szCs w:val="24"/>
                <w:highlight w:val="none"/>
                <w:lang w:val="en-US" w:eastAsia="zh-CN" w:bidi="ar-SA"/>
              </w:rPr>
              <w:t>2</w:t>
            </w:r>
          </w:p>
        </w:tc>
        <w:tc>
          <w:tcPr>
            <w:tcW w:w="1561"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default"/>
                <w:kern w:val="2"/>
                <w:sz w:val="21"/>
                <w:szCs w:val="24"/>
                <w:highlight w:val="none"/>
                <w:lang w:val="en-US" w:eastAsia="zh-CN" w:bidi="ar-SA"/>
              </w:rPr>
            </w:pPr>
            <w:r>
              <w:rPr>
                <w:rFonts w:cs="Times New Roman" w:hint="eastAsia"/>
                <w:highlight w:val="none"/>
                <w:lang w:val="en-US" w:eastAsia="zh-CN"/>
              </w:rPr>
              <w:t>服务网点</w:t>
            </w:r>
          </w:p>
        </w:tc>
        <w:tc>
          <w:tcPr>
            <w:tcW w:w="377" w:type="pct"/>
            <w:tcBorders>
              <w:top w:val="single" w:sz="8" w:space="0" w:color="000000"/>
              <w:left w:val="single" w:sz="8" w:space="0" w:color="000000"/>
              <w:bottom w:val="single" w:sz="8" w:space="0" w:color="000000"/>
              <w:right w:val="single" w:sz="8" w:space="0" w:color="000000"/>
            </w:tcBorders>
            <w:vAlign w:val="center"/>
          </w:tcPr>
          <w:p>
            <w:pPr>
              <w:jc w:val="center"/>
              <w:rPr>
                <w:rFonts w:ascii="Times New Roman" w:eastAsia="宋体" w:hAnsi="Times New Roman" w:cs="Times New Roman" w:hint="eastAsia"/>
                <w:kern w:val="2"/>
                <w:sz w:val="21"/>
                <w:szCs w:val="24"/>
                <w:highlight w:val="none"/>
                <w:lang w:val="en-US" w:eastAsia="zh-CN" w:bidi="ar-SA"/>
              </w:rPr>
            </w:pPr>
            <w:r>
              <w:rPr>
                <w:rFonts w:cs="Times New Roman" w:hint="eastAsia"/>
                <w:highlight w:val="none"/>
                <w:lang w:val="en-US" w:eastAsia="zh-CN"/>
              </w:rPr>
              <w:t>5</w:t>
            </w:r>
          </w:p>
        </w:tc>
        <w:tc>
          <w:tcPr>
            <w:tcW w:w="2314" w:type="pct"/>
            <w:tcBorders>
              <w:top w:val="single" w:sz="8" w:space="0" w:color="000000"/>
              <w:left w:val="single" w:sz="8" w:space="0" w:color="000000"/>
              <w:bottom w:val="single" w:sz="8" w:space="0" w:color="000000"/>
              <w:right w:val="single" w:sz="8" w:space="0" w:color="000000"/>
            </w:tcBorders>
            <w:vAlign w:val="center"/>
          </w:tcPr>
          <w:p>
            <w:pPr>
              <w:rPr>
                <w:rFonts w:ascii="Times New Roman" w:eastAsia="宋体" w:hAnsi="Times New Roman" w:cs="Times New Roman" w:hint="eastAsia"/>
                <w:b/>
                <w:bCs/>
                <w:highlight w:val="none"/>
              </w:rPr>
            </w:pPr>
            <w:r>
              <w:rPr>
                <w:rFonts w:hint="eastAsia"/>
                <w:b/>
                <w:bCs/>
                <w:highlight w:val="none"/>
              </w:rPr>
              <w:t>（一）评审内容</w:t>
            </w:r>
            <w:r>
              <w:rPr>
                <w:rFonts w:ascii="Times New Roman" w:eastAsia="宋体" w:hAnsi="Times New Roman" w:cs="Times New Roman" w:hint="eastAsia"/>
                <w:b/>
                <w:bCs/>
                <w:highlight w:val="none"/>
              </w:rPr>
              <w:t>：</w:t>
            </w:r>
          </w:p>
          <w:p>
            <w:pPr>
              <w:rPr>
                <w:rFonts w:hint="eastAsia"/>
                <w:highlight w:val="none"/>
              </w:rPr>
            </w:pPr>
            <w:r>
              <w:rPr>
                <w:rFonts w:hint="eastAsia"/>
                <w:highlight w:val="none"/>
              </w:rPr>
              <w:t>供应商承诺中标后提供本地（深圳市）服务网点得100分。</w:t>
            </w:r>
          </w:p>
          <w:p>
            <w:pPr>
              <w:rPr>
                <w:rFonts w:ascii="Times New Roman" w:eastAsia="宋体" w:hAnsi="Times New Roman" w:cs="Times New Roman" w:hint="eastAsia"/>
                <w:b/>
                <w:bCs/>
                <w:highlight w:val="none"/>
              </w:rPr>
            </w:pPr>
            <w:r>
              <w:rPr>
                <w:rFonts w:hint="eastAsia"/>
                <w:b/>
                <w:bCs/>
                <w:highlight w:val="none"/>
              </w:rPr>
              <w:t>（二）评分依据：</w:t>
            </w:r>
          </w:p>
          <w:p>
            <w:pPr>
              <w:rPr>
                <w:rFonts w:ascii="Times New Roman" w:eastAsia="宋体" w:hAnsi="Times New Roman" w:cs="Times New Roman" w:hint="default"/>
                <w:kern w:val="2"/>
                <w:sz w:val="21"/>
                <w:szCs w:val="24"/>
                <w:highlight w:val="none"/>
                <w:lang w:val="en-US" w:eastAsia="zh-CN" w:bidi="ar-SA"/>
              </w:rPr>
            </w:pPr>
            <w:r>
              <w:rPr>
                <w:rFonts w:ascii="Times New Roman" w:eastAsia="宋体" w:hAnsi="Times New Roman" w:cs="Times New Roman" w:hint="default"/>
                <w:highlight w:val="none"/>
                <w:lang w:val="en-US" w:eastAsia="zh-CN"/>
              </w:rPr>
              <w:t>提供承诺函（格式自定）；未提供承诺或承诺内容不满足要求不得分。</w:t>
            </w:r>
          </w:p>
        </w:tc>
      </w:tr>
      <w:tr>
        <w:tblPrEx>
          <w:tblW w:w="4998" w:type="pct"/>
          <w:jc w:val="center"/>
          <w:tblCellMar>
            <w:top w:w="20" w:type="dxa"/>
            <w:left w:w="108" w:type="dxa"/>
            <w:bottom w:w="20" w:type="dxa"/>
            <w:right w:w="108" w:type="dxa"/>
          </w:tblCellMar>
        </w:tblPrEx>
        <w:trPr>
          <w:jc w:val="center"/>
        </w:trPr>
        <w:tc>
          <w:tcPr>
            <w:tcW w:w="372"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4</w:t>
            </w:r>
          </w:p>
        </w:tc>
        <w:tc>
          <w:tcPr>
            <w:tcW w:w="2312"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诚信情况</w:t>
            </w:r>
          </w:p>
        </w:tc>
        <w:tc>
          <w:tcPr>
            <w:tcW w:w="231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 w:val="24"/>
              </w:rPr>
            </w:pPr>
            <w:r>
              <w:rPr>
                <w:b/>
                <w:bCs/>
                <w:color w:val="0000FF"/>
              </w:rPr>
              <w:t>5</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 w:val="24"/>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156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37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231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4998" w:type="pct"/>
          <w:jc w:val="center"/>
          <w:tblCellMar>
            <w:top w:w="20" w:type="dxa"/>
            <w:left w:w="108" w:type="dxa"/>
            <w:bottom w:w="20" w:type="dxa"/>
            <w:right w:w="108" w:type="dxa"/>
          </w:tblCellMar>
        </w:tblPrEx>
        <w:trPr>
          <w:jc w:val="center"/>
        </w:trPr>
        <w:tc>
          <w:tcPr>
            <w:tcW w:w="372"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 w:val="24"/>
              </w:rPr>
            </w:pPr>
          </w:p>
        </w:tc>
        <w:tc>
          <w:tcPr>
            <w:tcW w:w="37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156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377"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5</w:t>
            </w:r>
          </w:p>
        </w:tc>
        <w:tc>
          <w:tcPr>
            <w:tcW w:w="2314" w:type="pct"/>
            <w:tcBorders>
              <w:top w:val="single" w:sz="8" w:space="0" w:color="000000"/>
              <w:left w:val="single" w:sz="8" w:space="0" w:color="000000"/>
              <w:bottom w:val="single" w:sz="8" w:space="0" w:color="000000"/>
              <w:right w:val="single" w:sz="8" w:space="0" w:color="000000"/>
            </w:tcBorders>
            <w:vAlign w:val="center"/>
          </w:tcPr>
          <w:p>
            <w:r>
              <w:t>投标人在参与政府采购活动中存在诚信相关问题且在主管部门相关处理措施实施期限内的，本项不得分，否则得满分。投标人无需提供任何证明材料，由工作人员向评审委员会提供相关信息。</w:t>
            </w:r>
          </w:p>
        </w:tc>
      </w:tr>
    </w:tbl>
    <w:p>
      <w:pPr>
        <w:rPr>
          <w:rFonts w:ascii="宋体" w:hAnsi="宋体"/>
          <w:sz w:val="24"/>
        </w:rPr>
      </w:pPr>
      <w:r>
        <w:rPr>
          <w:rFonts w:ascii="宋体" w:hAnsi="宋体"/>
          <w:sz w:val="24"/>
        </w:rPr>
        <w:br w:type="page"/>
      </w:r>
    </w:p>
    <w:p>
      <w:pPr>
        <w:pStyle w:val="BodyText"/>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3</w:t>
      </w:r>
      <w:r>
        <w:rPr>
          <w:rFonts w:hint="eastAsia"/>
          <w:b/>
          <w:sz w:val="28"/>
          <w:szCs w:val="28"/>
        </w:rPr>
        <w:t>）</w:t>
      </w:r>
      <w:bookmarkEnd w:id="0"/>
    </w:p>
    <w:p>
      <w:pPr>
        <w:spacing w:line="360" w:lineRule="exact"/>
        <w:jc w:val="center"/>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spacing w:line="240" w:lineRule="exact"/>
        <w:ind w:firstLine="420" w:firstLineChars="200"/>
        <w:rPr>
          <w:rFonts w:ascii="宋体" w:hAnsi="宋体"/>
          <w:color w:val="FF0000"/>
          <w:szCs w:val="21"/>
        </w:rPr>
      </w:pPr>
      <w:r>
        <w:rPr>
          <w:rFonts w:ascii="宋体" w:hAnsi="宋体" w:hint="eastAsia"/>
          <w:color w:val="FF0000"/>
          <w:szCs w:val="21"/>
        </w:rPr>
        <w:t>一、</w:t>
      </w:r>
      <w:r>
        <w:rPr>
          <w:rFonts w:ascii="宋体" w:hAnsi="宋体" w:hint="eastAsia"/>
          <w:b/>
          <w:bCs/>
          <w:color w:val="FF0000"/>
          <w:szCs w:val="21"/>
        </w:rPr>
        <w:t>《深圳经济特区政府采购条例》第五十七条</w:t>
      </w:r>
      <w:r>
        <w:rPr>
          <w:rFonts w:ascii="宋体" w:hAnsi="宋体" w:hint="eastAsia"/>
          <w:color w:val="FF0000"/>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40" w:lineRule="exact"/>
        <w:ind w:firstLine="420" w:firstLineChars="200"/>
        <w:rPr>
          <w:rFonts w:ascii="宋体" w:hAnsi="宋体"/>
          <w:color w:val="FF0000"/>
          <w:szCs w:val="21"/>
        </w:rPr>
      </w:pPr>
      <w:r>
        <w:rPr>
          <w:rFonts w:ascii="宋体" w:hAnsi="宋体" w:hint="eastAsia"/>
          <w:color w:val="FF0000"/>
          <w:szCs w:val="21"/>
        </w:rPr>
        <w:t>（一）在采购活动中应当回避而未回避的；</w:t>
      </w:r>
    </w:p>
    <w:p>
      <w:pPr>
        <w:spacing w:line="240" w:lineRule="exact"/>
        <w:ind w:firstLine="420" w:firstLineChars="200"/>
        <w:rPr>
          <w:rFonts w:ascii="宋体" w:hAnsi="宋体"/>
          <w:color w:val="FF0000"/>
          <w:szCs w:val="21"/>
        </w:rPr>
      </w:pPr>
      <w:r>
        <w:rPr>
          <w:rFonts w:ascii="宋体" w:hAnsi="宋体" w:hint="eastAsia"/>
          <w:color w:val="FF0000"/>
          <w:szCs w:val="21"/>
        </w:rPr>
        <w:t>（二）未按本条例规定签订、履行采购合同，造成严重后果的；</w:t>
      </w:r>
    </w:p>
    <w:p>
      <w:pPr>
        <w:spacing w:line="240" w:lineRule="exact"/>
        <w:ind w:firstLine="420" w:firstLineChars="200"/>
        <w:rPr>
          <w:rFonts w:ascii="宋体" w:hAnsi="宋体"/>
          <w:color w:val="FF0000"/>
          <w:szCs w:val="21"/>
        </w:rPr>
      </w:pPr>
      <w:r>
        <w:rPr>
          <w:rFonts w:ascii="宋体" w:hAnsi="宋体" w:hint="eastAsia"/>
          <w:color w:val="FF0000"/>
          <w:szCs w:val="21"/>
        </w:rPr>
        <w:t>（三）隐瞒真实情况，提供虚假资料的；</w:t>
      </w:r>
    </w:p>
    <w:p>
      <w:pPr>
        <w:spacing w:line="240" w:lineRule="exact"/>
        <w:ind w:firstLine="420" w:firstLineChars="200"/>
        <w:rPr>
          <w:rFonts w:ascii="宋体" w:hAnsi="宋体"/>
          <w:color w:val="FF0000"/>
          <w:szCs w:val="21"/>
        </w:rPr>
      </w:pPr>
      <w:r>
        <w:rPr>
          <w:rFonts w:ascii="宋体" w:hAnsi="宋体" w:hint="eastAsia"/>
          <w:color w:val="FF0000"/>
          <w:szCs w:val="21"/>
        </w:rPr>
        <w:t>（四）以非法手段排斥其他供应商参与竞争的；</w:t>
      </w:r>
    </w:p>
    <w:p>
      <w:pPr>
        <w:spacing w:line="240" w:lineRule="exact"/>
        <w:ind w:firstLine="420" w:firstLineChars="200"/>
        <w:rPr>
          <w:rFonts w:ascii="宋体" w:hAnsi="宋体"/>
          <w:color w:val="FF0000"/>
          <w:szCs w:val="21"/>
        </w:rPr>
      </w:pPr>
      <w:r>
        <w:rPr>
          <w:rFonts w:ascii="宋体" w:hAnsi="宋体" w:hint="eastAsia"/>
          <w:color w:val="FF0000"/>
          <w:szCs w:val="21"/>
        </w:rPr>
        <w:t>（五）与其他采购参加人串通投标的；</w:t>
      </w:r>
    </w:p>
    <w:p>
      <w:pPr>
        <w:spacing w:line="240" w:lineRule="exact"/>
        <w:ind w:firstLine="420" w:firstLineChars="200"/>
        <w:rPr>
          <w:rFonts w:ascii="宋体" w:hAnsi="宋体"/>
          <w:color w:val="FF0000"/>
          <w:szCs w:val="21"/>
        </w:rPr>
      </w:pPr>
      <w:r>
        <w:rPr>
          <w:rFonts w:ascii="宋体" w:hAnsi="宋体" w:hint="eastAsia"/>
          <w:color w:val="FF0000"/>
          <w:szCs w:val="21"/>
        </w:rPr>
        <w:t>（六）恶意投诉的；</w:t>
      </w:r>
    </w:p>
    <w:p>
      <w:pPr>
        <w:spacing w:line="240" w:lineRule="exact"/>
        <w:ind w:firstLine="420" w:firstLineChars="200"/>
        <w:rPr>
          <w:rFonts w:ascii="宋体" w:hAnsi="宋体"/>
          <w:color w:val="FF0000"/>
          <w:szCs w:val="21"/>
        </w:rPr>
      </w:pPr>
      <w:r>
        <w:rPr>
          <w:rFonts w:ascii="宋体" w:hAnsi="宋体" w:hint="eastAsia"/>
          <w:color w:val="FF0000"/>
          <w:szCs w:val="21"/>
        </w:rPr>
        <w:t>（七）向采购项目相关人行贿或者提供其他不当利益的；</w:t>
      </w:r>
    </w:p>
    <w:p>
      <w:pPr>
        <w:spacing w:line="240" w:lineRule="exact"/>
        <w:ind w:firstLine="420" w:firstLineChars="200"/>
        <w:rPr>
          <w:rFonts w:ascii="宋体" w:hAnsi="宋体"/>
          <w:color w:val="FF0000"/>
          <w:szCs w:val="21"/>
        </w:rPr>
      </w:pPr>
      <w:r>
        <w:rPr>
          <w:rFonts w:ascii="宋体" w:hAnsi="宋体" w:hint="eastAsia"/>
          <w:color w:val="FF0000"/>
          <w:szCs w:val="21"/>
        </w:rPr>
        <w:t>（八）阻碍、抗拒主管部门监督检查的；</w:t>
      </w:r>
    </w:p>
    <w:p>
      <w:pPr>
        <w:spacing w:line="240" w:lineRule="exact"/>
        <w:ind w:firstLine="420" w:firstLineChars="200"/>
        <w:rPr>
          <w:rFonts w:ascii="宋体" w:hAnsi="宋体"/>
          <w:color w:val="FF0000"/>
          <w:szCs w:val="21"/>
        </w:rPr>
      </w:pPr>
      <w:r>
        <w:rPr>
          <w:rFonts w:ascii="宋体" w:hAnsi="宋体" w:hint="eastAsia"/>
          <w:color w:val="FF0000"/>
          <w:szCs w:val="21"/>
        </w:rPr>
        <w:t>（九）其他违反本条例规定的行为。</w:t>
      </w:r>
    </w:p>
    <w:p>
      <w:pPr>
        <w:spacing w:line="240" w:lineRule="exact"/>
        <w:ind w:firstLine="420" w:firstLineChars="200"/>
        <w:rPr>
          <w:rFonts w:ascii="宋体" w:hAnsi="宋体"/>
          <w:color w:val="FF0000"/>
          <w:szCs w:val="21"/>
        </w:rPr>
      </w:pPr>
      <w:r>
        <w:rPr>
          <w:rFonts w:ascii="宋体" w:hAnsi="宋体" w:hint="eastAsia"/>
          <w:color w:val="FF0000"/>
          <w:szCs w:val="21"/>
        </w:rPr>
        <w:t>二、</w:t>
      </w:r>
      <w:r>
        <w:rPr>
          <w:rFonts w:ascii="宋体" w:hAnsi="宋体" w:hint="eastAsia"/>
          <w:b/>
          <w:bCs/>
          <w:color w:val="FF0000"/>
          <w:szCs w:val="21"/>
        </w:rPr>
        <w:t>《深圳经济特区政府采购条例实施细则》第七十五条</w:t>
      </w:r>
      <w:r>
        <w:rPr>
          <w:rFonts w:ascii="宋体" w:hAnsi="宋体" w:hint="eastAsia"/>
          <w:b/>
          <w:bCs/>
          <w:color w:val="FF0000"/>
          <w:szCs w:val="21"/>
          <w:lang w:val="en-US" w:eastAsia="zh-CN"/>
        </w:rPr>
        <w:t xml:space="preserve"> </w:t>
      </w:r>
      <w:r>
        <w:rPr>
          <w:rFonts w:ascii="宋体" w:hAnsi="宋体"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40" w:lineRule="exact"/>
        <w:ind w:firstLine="420" w:firstLineChars="200"/>
        <w:rPr>
          <w:rFonts w:ascii="宋体" w:hAnsi="宋体"/>
          <w:color w:val="FF0000"/>
          <w:szCs w:val="21"/>
        </w:rPr>
      </w:pPr>
      <w:r>
        <w:rPr>
          <w:rFonts w:ascii="宋体" w:hAnsi="宋体" w:hint="eastAsia"/>
          <w:b/>
          <w:bCs/>
          <w:color w:val="FF0000"/>
          <w:szCs w:val="21"/>
        </w:rPr>
        <w:t>三、《深圳经济特区政府采购条例实施细则》第七十七条</w:t>
      </w:r>
      <w:r>
        <w:rPr>
          <w:rFonts w:ascii="宋体" w:hAnsi="宋体" w:hint="eastAsia"/>
          <w:b/>
          <w:bCs/>
          <w:color w:val="FF0000"/>
          <w:szCs w:val="21"/>
          <w:lang w:val="en-US" w:eastAsia="zh-CN"/>
        </w:rPr>
        <w:t xml:space="preserve"> </w:t>
      </w:r>
      <w:r>
        <w:rPr>
          <w:rFonts w:ascii="宋体" w:hAnsi="宋体"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40" w:lineRule="exact"/>
        <w:ind w:firstLine="420" w:firstLineChars="200"/>
        <w:rPr>
          <w:rFonts w:ascii="宋体" w:hAnsi="宋体"/>
          <w:color w:val="FF0000"/>
          <w:szCs w:val="21"/>
        </w:rPr>
      </w:pPr>
      <w:r>
        <w:rPr>
          <w:rFonts w:ascii="宋体" w:hAnsi="宋体" w:hint="eastAsia"/>
          <w:color w:val="FF0000"/>
          <w:szCs w:val="21"/>
        </w:rPr>
        <w:t>投标供应商不能提供项目负责人或者主要技术人员的劳动合同、社会保险等劳动关系证明材料的，视为存在前款第（三）项规定的情形。</w:t>
      </w:r>
    </w:p>
    <w:p>
      <w:pPr>
        <w:rPr>
          <w:rFonts w:ascii="宋体" w:hAnsi="宋体"/>
          <w:color w:val="FF0000"/>
          <w:sz w:val="20"/>
          <w:szCs w:val="20"/>
        </w:rPr>
      </w:pPr>
      <w:r>
        <w:rPr>
          <w:rFonts w:ascii="宋体" w:hAnsi="宋体" w:hint="eastAsia"/>
          <w:color w:val="FF0000"/>
          <w:sz w:val="20"/>
          <w:szCs w:val="20"/>
        </w:rPr>
        <w:br w:type="page"/>
      </w:r>
    </w:p>
    <w:p>
      <w:pPr>
        <w:pStyle w:val="BodyText"/>
      </w:pP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ind w:left="630" w:firstLine="630" w:leftChars="300" w:firstLineChars="300"/>
        <w:jc w:val="left"/>
        <w:rPr>
          <w:rFonts w:ascii="宋体" w:hAnsi="宋体"/>
          <w:szCs w:val="21"/>
        </w:rPr>
      </w:pPr>
      <w:r>
        <w:rPr>
          <w:rFonts w:ascii="宋体" w:hAnsi="宋体" w:hint="eastAsia"/>
          <w:szCs w:val="21"/>
        </w:rPr>
        <w:t>第六章  政府采购履约异常情况反馈表</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rFonts w:ascii="宋体" w:hAnsi="宋体"/>
          <w:szCs w:val="21"/>
        </w:rPr>
      </w:pPr>
      <w:r>
        <w:rPr>
          <w:rFonts w:ascii="宋体" w:hAnsi="宋体" w:hint="eastAsia"/>
          <w:szCs w:val="21"/>
        </w:rPr>
        <w:t>第十一章  质疑处理</w:t>
      </w:r>
    </w:p>
    <w:p>
      <w:pPr>
        <w:pStyle w:val="BodyText"/>
      </w:pPr>
    </w:p>
    <w:p>
      <w:pPr>
        <w:spacing w:line="360" w:lineRule="auto"/>
        <w:ind w:firstLine="420" w:firstLineChars="200"/>
        <w:jc w:val="left"/>
        <w:rPr>
          <w:rFonts w:ascii="宋体" w:hAnsi="宋体"/>
          <w:szCs w:val="21"/>
        </w:rPr>
      </w:pPr>
    </w:p>
    <w:p>
      <w:pPr>
        <w:pStyle w:val="Heading1"/>
        <w:rPr>
          <w:sz w:val="24"/>
        </w:rPr>
      </w:pPr>
      <w:r>
        <w:br w:type="page"/>
      </w:r>
      <w:bookmarkStart w:id="2" w:name="bt合同格式"/>
      <w:bookmarkEnd w:id="2"/>
      <w:bookmarkStart w:id="3" w:name="bt其他资料由投标人自定"/>
      <w:bookmarkEnd w:id="3"/>
      <w:bookmarkStart w:id="4" w:name="bt合同条款"/>
      <w:bookmarkEnd w:id="4"/>
      <w:bookmarkStart w:id="5" w:name="bt其他资料2"/>
      <w:bookmarkEnd w:id="5"/>
      <w:bookmarkStart w:id="6" w:name="bt技术标投标文件格式"/>
      <w:bookmarkEnd w:id="6"/>
      <w:bookmarkStart w:id="7" w:name="bt说明"/>
      <w:bookmarkEnd w:id="7"/>
      <w:bookmarkStart w:id="8" w:name="bt项目管理班子配备情况"/>
      <w:bookmarkEnd w:id="8"/>
      <w:bookmarkStart w:id="9" w:name="bt开标一览表"/>
      <w:bookmarkEnd w:id="9"/>
      <w:bookmarkStart w:id="10" w:name="bt投标人须知"/>
      <w:bookmarkEnd w:id="10"/>
      <w:bookmarkStart w:id="11" w:name="合同格式"/>
      <w:bookmarkEnd w:id="11"/>
      <w:bookmarkStart w:id="12" w:name="bt本工程承诺书"/>
      <w:bookmarkEnd w:id="12"/>
      <w:bookmarkStart w:id="13" w:name="bt投标报价汇总表"/>
      <w:bookmarkEnd w:id="13"/>
      <w:bookmarkStart w:id="14" w:name="bt商务标投标文件格式"/>
      <w:bookmarkEnd w:id="14"/>
      <w:bookmarkStart w:id="15" w:name="bt投标文件签署授权委托书"/>
      <w:bookmarkEnd w:id="15"/>
      <w:bookmarkStart w:id="16" w:name="bt合同条款及格式"/>
      <w:bookmarkEnd w:id="16"/>
      <w:bookmarkStart w:id="17" w:name="bt投标人情况介绍"/>
      <w:bookmarkEnd w:id="17"/>
      <w:bookmarkStart w:id="18" w:name="bt投标函"/>
      <w:bookmarkEnd w:id="18"/>
      <w:r>
        <w:rPr>
          <w:rFonts w:hint="eastAsia"/>
        </w:rPr>
        <w:t>第一册专用条款</w:t>
      </w:r>
    </w:p>
    <w:p>
      <w:pPr>
        <w:pStyle w:val="Heading2"/>
        <w:numPr>
          <w:ilvl w:val="0"/>
          <w:numId w:val="7"/>
        </w:numPr>
      </w:pPr>
      <w:r>
        <w:rPr>
          <w:rFonts w:hint="eastAsia"/>
        </w:rPr>
        <w:t xml:space="preserve"> 招标公告  </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一、项目基本情况</w:t>
      </w:r>
    </w:p>
    <w:p>
      <w:pPr>
        <w:pStyle w:val="NormalIndent"/>
        <w:spacing w:before="60" w:beforeLines="25" w:after="60" w:afterLines="25"/>
        <w:ind w:firstLine="393" w:firstLineChars="187"/>
        <w:rPr>
          <w:rFonts w:ascii="宋体" w:hAnsi="宋体" w:cs="宋体" w:hint="eastAsia"/>
          <w:kern w:val="0"/>
          <w:szCs w:val="21"/>
        </w:rPr>
      </w:pPr>
      <w:r>
        <w:rPr>
          <w:rFonts w:ascii="宋体" w:hAnsi="宋体" w:cs="宋体" w:hint="eastAsia"/>
          <w:kern w:val="0"/>
          <w:szCs w:val="21"/>
        </w:rPr>
        <w:t>1.项目编号：</w:t>
      </w:r>
      <w:r>
        <w:rPr>
          <w:rFonts w:ascii="宋体" w:hAnsi="宋体" w:cs="宋体" w:hint="eastAsia"/>
          <w:kern w:val="0"/>
          <w:szCs w:val="21"/>
          <w:lang w:val="en-US" w:eastAsia="zh-CN"/>
        </w:rPr>
        <w:t>PSCG2023000042</w:t>
      </w:r>
    </w:p>
    <w:p>
      <w:pPr>
        <w:pStyle w:val="NormalIndent"/>
        <w:spacing w:before="60" w:beforeLines="25" w:after="60" w:afterLines="25"/>
        <w:ind w:left="1678" w:hanging="1279" w:leftChars="190" w:hangingChars="609"/>
        <w:rPr>
          <w:rFonts w:ascii="宋体" w:hAnsi="宋体" w:cs="宋体"/>
          <w:kern w:val="0"/>
          <w:szCs w:val="21"/>
        </w:rPr>
      </w:pPr>
      <w:r>
        <w:rPr>
          <w:rFonts w:ascii="宋体" w:hAnsi="宋体" w:cs="宋体" w:hint="eastAsia"/>
          <w:kern w:val="0"/>
          <w:szCs w:val="21"/>
        </w:rPr>
        <w:t>2.项目名称：深圳市坪山区科技创新局2023年坪山区科技创新专项资金项目审计服务采购</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3.预算金额：1</w:t>
      </w:r>
      <w:r>
        <w:rPr>
          <w:rFonts w:ascii="宋体" w:hAnsi="宋体" w:cs="宋体" w:hint="eastAsia"/>
          <w:kern w:val="0"/>
          <w:szCs w:val="21"/>
          <w:lang w:val="en-US" w:eastAsia="zh-CN"/>
        </w:rPr>
        <w:t>,</w:t>
      </w:r>
      <w:r>
        <w:rPr>
          <w:rFonts w:ascii="宋体" w:hAnsi="宋体" w:cs="宋体" w:hint="eastAsia"/>
          <w:kern w:val="0"/>
          <w:szCs w:val="21"/>
        </w:rPr>
        <w:t>100</w:t>
      </w:r>
      <w:r>
        <w:rPr>
          <w:rFonts w:ascii="宋体" w:hAnsi="宋体" w:cs="宋体" w:hint="eastAsia"/>
          <w:kern w:val="0"/>
          <w:szCs w:val="21"/>
          <w:lang w:val="en-US" w:eastAsia="zh-CN"/>
        </w:rPr>
        <w:t>,</w:t>
      </w:r>
      <w:r>
        <w:rPr>
          <w:rFonts w:ascii="宋体" w:hAnsi="宋体" w:cs="宋体" w:hint="eastAsia"/>
          <w:kern w:val="0"/>
          <w:szCs w:val="21"/>
        </w:rPr>
        <w:t>000.00</w:t>
      </w:r>
      <w:r>
        <w:rPr>
          <w:rFonts w:ascii="宋体" w:hAnsi="宋体" w:cs="宋体" w:hint="eastAsia"/>
          <w:color w:val="0000FF"/>
          <w:kern w:val="0"/>
          <w:szCs w:val="21"/>
        </w:rPr>
        <w:t>元</w:t>
      </w:r>
    </w:p>
    <w:p>
      <w:pPr>
        <w:pStyle w:val="NormalIndent"/>
        <w:spacing w:before="60" w:beforeLines="25" w:after="60" w:afterLines="25"/>
        <w:ind w:firstLine="393" w:firstLineChars="187"/>
        <w:rPr>
          <w:rFonts w:ascii="宋体" w:eastAsia="宋体" w:hAnsi="宋体" w:cs="宋体" w:hint="eastAsia"/>
          <w:kern w:val="0"/>
          <w:szCs w:val="21"/>
          <w:lang w:val="en-US" w:eastAsia="zh-CN"/>
        </w:rPr>
      </w:pPr>
      <w:r>
        <w:rPr>
          <w:rFonts w:ascii="宋体" w:hAnsi="宋体" w:cs="宋体" w:hint="eastAsia"/>
          <w:kern w:val="0"/>
          <w:szCs w:val="21"/>
        </w:rPr>
        <w:t>4.最高限价：</w:t>
      </w:r>
      <w:r>
        <w:rPr>
          <w:rFonts w:ascii="宋体" w:hAnsi="宋体" w:cs="宋体" w:hint="eastAsia"/>
          <w:kern w:val="0"/>
          <w:szCs w:val="21"/>
          <w:lang w:val="en-US" w:eastAsia="zh-CN"/>
        </w:rPr>
        <w:t>无</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二、申请人的资格要求：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19"/>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rPr>
      </w:pPr>
      <w:r>
        <w:rPr>
          <w:rFonts w:ascii="宋体" w:eastAsia="宋体" w:hAnsi="宋体" w:cs="宋体" w:hint="eastAsia"/>
          <w:color w:val="auto"/>
          <w:kern w:val="0"/>
          <w:szCs w:val="21"/>
        </w:rPr>
        <w:t>2.</w:t>
      </w:r>
      <w:r>
        <w:rPr>
          <w:rFonts w:ascii="宋体" w:eastAsia="宋体" w:hAnsi="宋体" w:cs="宋体" w:hint="eastAsia"/>
          <w:kern w:val="0"/>
          <w:szCs w:val="21"/>
          <w:highlight w:val="none"/>
        </w:rPr>
        <w:t>本项目不接受联合体投标,不接受分支机构投标，不允许分包；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color w:val="auto"/>
          <w:kern w:val="0"/>
          <w:szCs w:val="21"/>
        </w:rPr>
      </w:pPr>
      <w:r>
        <w:rPr>
          <w:rFonts w:ascii="宋体" w:hAnsi="宋体" w:cs="宋体" w:hint="eastAsia"/>
          <w:color w:val="auto"/>
          <w:kern w:val="0"/>
          <w:szCs w:val="21"/>
        </w:rPr>
        <w:t>3</w:t>
      </w:r>
      <w:r>
        <w:rPr>
          <w:rFonts w:ascii="宋体" w:hAnsi="宋体" w:cs="宋体"/>
          <w:color w:val="auto"/>
          <w:kern w:val="0"/>
          <w:szCs w:val="21"/>
        </w:rPr>
        <w:t>.</w:t>
      </w:r>
      <w:r>
        <w:rPr>
          <w:rFonts w:ascii="宋体" w:hAnsi="宋体" w:cs="宋体" w:hint="eastAsia"/>
          <w:color w:val="auto"/>
          <w:kern w:val="0"/>
          <w:szCs w:val="21"/>
        </w:rPr>
        <w:t>参与本项目投标前三年内，在经营活动中没有重大违法记录（由供应商在《政府采购投标及履约承诺函》中作出声明）；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color w:val="auto"/>
          <w:kern w:val="0"/>
          <w:szCs w:val="21"/>
        </w:rPr>
      </w:pPr>
      <w:r>
        <w:rPr>
          <w:rFonts w:ascii="宋体" w:hAnsi="宋体" w:cs="宋体" w:hint="eastAsia"/>
          <w:color w:val="auto"/>
          <w:kern w:val="0"/>
          <w:szCs w:val="21"/>
        </w:rPr>
        <w:t>4</w:t>
      </w:r>
      <w:r>
        <w:rPr>
          <w:rFonts w:ascii="宋体" w:hAnsi="宋体" w:cs="宋体"/>
          <w:color w:val="auto"/>
          <w:kern w:val="0"/>
          <w:szCs w:val="21"/>
        </w:rPr>
        <w:t>.</w:t>
      </w:r>
      <w:r>
        <w:rPr>
          <w:rFonts w:ascii="宋体" w:hAnsi="宋体" w:cs="宋体" w:hint="eastAsia"/>
          <w:color w:val="auto"/>
          <w:kern w:val="0"/>
          <w:szCs w:val="21"/>
        </w:rPr>
        <w:t>参与本项目政府采购活动时不存在被有关部门禁止参与政府采购活动且在有效期内的情况；与其他投标供应商不存在单位负责人为同一人或者存在直接控股、管理关系；未对本次采购项目提供整体设计、规范编制或者项目管理、监理、检测等服务。（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color w:val="auto"/>
          <w:kern w:val="0"/>
          <w:szCs w:val="21"/>
        </w:rPr>
      </w:pPr>
      <w:r>
        <w:rPr>
          <w:rFonts w:ascii="宋体" w:hAnsi="宋体" w:cs="宋体" w:hint="eastAsia"/>
          <w:color w:val="auto"/>
          <w:kern w:val="0"/>
          <w:szCs w:val="21"/>
        </w:rPr>
        <w:t>5</w:t>
      </w:r>
      <w:r>
        <w:rPr>
          <w:rFonts w:ascii="宋体" w:hAnsi="宋体" w:cs="宋体"/>
          <w:color w:val="auto"/>
          <w:kern w:val="0"/>
          <w:szCs w:val="21"/>
        </w:rPr>
        <w:t>.</w:t>
      </w:r>
      <w:r>
        <w:rPr>
          <w:rFonts w:ascii="宋体" w:hAnsi="宋体" w:cs="宋体" w:hint="eastAsia"/>
          <w:color w:val="auto"/>
          <w:kern w:val="0"/>
          <w:szCs w:val="21"/>
        </w:rPr>
        <w:t>具备《中华人民共和国政府采购法》第二十二条第一款的条件（由供应商在《政府采购投标及履约承诺函》中作出声明）；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color w:val="auto"/>
          <w:kern w:val="0"/>
          <w:szCs w:val="21"/>
        </w:rPr>
      </w:pPr>
      <w:r>
        <w:rPr>
          <w:rFonts w:ascii="宋体" w:hAnsi="宋体" w:cs="宋体" w:hint="eastAsia"/>
          <w:color w:val="auto"/>
          <w:kern w:val="0"/>
          <w:szCs w:val="21"/>
        </w:rPr>
        <w:t>6</w:t>
      </w:r>
      <w:r>
        <w:rPr>
          <w:rFonts w:ascii="宋体" w:hAnsi="宋体" w:cs="宋体"/>
          <w:color w:val="auto"/>
          <w:kern w:val="0"/>
          <w:szCs w:val="21"/>
        </w:rPr>
        <w:t>.</w:t>
      </w:r>
      <w:r>
        <w:rPr>
          <w:rFonts w:ascii="宋体" w:eastAsia="宋体" w:hAnsi="宋体" w:cs="宋体" w:hint="eastAsia"/>
          <w:kern w:val="0"/>
          <w:szCs w:val="21"/>
        </w:rPr>
        <w:t>投标</w:t>
      </w:r>
      <w:r>
        <w:rPr>
          <w:rFonts w:ascii="Times New Roman" w:eastAsia="宋体" w:hAnsi="Times New Roman" w:cs="Times New Roman" w:hint="eastAsia"/>
        </w:rPr>
        <w:t>人须具备国家财政部门颁发的有效的会计师事务所执业证书，【提供执业（许可）证书扫描件，原件备查】</w:t>
      </w:r>
    </w:p>
    <w:p>
      <w:pPr>
        <w:keepNext w:val="0"/>
        <w:keepLines w:val="0"/>
        <w:pageBreakBefore w:val="0"/>
        <w:widowControl w:val="0"/>
        <w:numPr>
          <w:ilvl w:val="255"/>
          <w:numId w:val="0"/>
        </w:numPr>
        <w:kinsoku/>
        <w:wordWrap/>
        <w:overflowPunct/>
        <w:topLinePunct w:val="0"/>
        <w:autoSpaceDE/>
        <w:autoSpaceDN/>
        <w:bidi w:val="0"/>
        <w:adjustRightInd/>
        <w:snapToGrid/>
        <w:ind w:firstLine="420" w:firstLineChars="200"/>
        <w:textAlignment w:val="auto"/>
        <w:rPr>
          <w:rFonts w:ascii="宋体" w:eastAsia="宋体" w:hAnsi="宋体" w:cs="宋体" w:hint="default"/>
          <w:kern w:val="0"/>
          <w:szCs w:val="21"/>
          <w:highlight w:val="yellow"/>
          <w:lang w:val="en-US" w:eastAsia="zh-CN"/>
        </w:rPr>
      </w:pPr>
      <w:r>
        <w:rPr>
          <w:rFonts w:ascii="宋体" w:eastAsia="宋体" w:hAnsi="宋体" w:cs="宋体" w:hint="eastAsia"/>
          <w:kern w:val="0"/>
          <w:szCs w:val="21"/>
        </w:rPr>
        <w:t>7.</w:t>
      </w:r>
      <w:r>
        <w:rPr>
          <w:rFonts w:ascii="宋体" w:eastAsia="宋体" w:hAnsi="宋体" w:cs="宋体" w:hint="eastAsia"/>
          <w:kern w:val="0"/>
          <w:szCs w:val="21"/>
          <w:highlight w:val="none"/>
          <w:lang w:val="en-US" w:eastAsia="zh-CN"/>
        </w:rPr>
        <w:t>本项目属于专门面向</w:t>
      </w:r>
      <w:r>
        <w:rPr>
          <w:rFonts w:ascii="宋体" w:hAnsi="宋体" w:cs="宋体" w:hint="eastAsia"/>
          <w:kern w:val="0"/>
          <w:szCs w:val="21"/>
          <w:highlight w:val="none"/>
          <w:lang w:val="en-US" w:eastAsia="zh-CN"/>
        </w:rPr>
        <w:t>小微</w:t>
      </w:r>
      <w:r>
        <w:rPr>
          <w:rFonts w:ascii="宋体" w:eastAsia="宋体" w:hAnsi="宋体" w:cs="宋体" w:hint="eastAsia"/>
          <w:kern w:val="0"/>
          <w:szCs w:val="21"/>
          <w:highlight w:val="none"/>
          <w:lang w:val="en-US" w:eastAsia="zh-CN"/>
        </w:rPr>
        <w:t>企业采购的项目,供应商应为小微企业或监狱企业或残疾人福利性单位。（由供应商在《中小企业声明函、残疾人福利性单位声明函及监狱企业声明函》中作出声明）</w:t>
      </w:r>
    </w:p>
    <w:p>
      <w:pPr>
        <w:keepNext w:val="0"/>
        <w:keepLines w:val="0"/>
        <w:pageBreakBefore w:val="0"/>
        <w:widowControl w:val="0"/>
        <w:numPr>
          <w:ilvl w:val="255"/>
          <w:numId w:val="0"/>
        </w:numPr>
        <w:kinsoku/>
        <w:wordWrap/>
        <w:overflowPunct/>
        <w:topLinePunct w:val="0"/>
        <w:autoSpaceDE/>
        <w:autoSpaceDN/>
        <w:bidi w:val="0"/>
        <w:adjustRightInd/>
        <w:snapToGrid/>
        <w:ind w:firstLine="420" w:firstLineChars="200"/>
        <w:textAlignment w:val="auto"/>
        <w:rPr>
          <w:rFonts w:ascii="宋体" w:hAnsi="宋体" w:cs="宋体"/>
          <w:kern w:val="0"/>
          <w:szCs w:val="21"/>
          <w:highlight w:val="none"/>
        </w:rPr>
      </w:pPr>
      <w:r>
        <w:rPr>
          <w:rFonts w:ascii="宋体" w:eastAsia="宋体" w:hAnsi="宋体" w:cs="宋体" w:hint="eastAsia"/>
          <w:kern w:val="0"/>
          <w:szCs w:val="21"/>
          <w:highlight w:val="none"/>
          <w:lang w:val="en-US" w:eastAsia="zh-CN"/>
        </w:rPr>
        <w:t>8.</w:t>
      </w:r>
      <w:r>
        <w:rPr>
          <w:rFonts w:ascii="宋体" w:hAnsi="宋体" w:cs="宋体" w:hint="eastAsia"/>
          <w:color w:val="auto"/>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pPr>
        <w:numPr>
          <w:ilvl w:val="0"/>
          <w:numId w:val="8"/>
        </w:numPr>
        <w:ind w:firstLine="420" w:firstLineChars="200"/>
        <w:rPr>
          <w:rFonts w:ascii="宋体" w:hAnsi="宋体" w:hint="eastAsia"/>
        </w:rPr>
      </w:pPr>
      <w:r>
        <w:rPr>
          <w:rFonts w:ascii="宋体" w:hAnsi="宋体" w:hint="eastAsia"/>
        </w:rPr>
        <w:t>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numPr>
          <w:ilvl w:val="0"/>
          <w:numId w:val="8"/>
        </w:numPr>
        <w:ind w:firstLine="420" w:firstLineChars="200"/>
        <w:rPr>
          <w:rFonts w:ascii="宋体" w:hAnsi="宋体"/>
        </w:rPr>
      </w:pPr>
      <w:r>
        <w:rPr>
          <w:rFonts w:ascii="宋体" w:hAnsi="宋体" w:hint="eastAsia"/>
        </w:rPr>
        <w:t>投标人如提供外文资料须同时提供对应的中文翻译资料。</w:t>
      </w:r>
    </w:p>
    <w:p>
      <w:pPr>
        <w:pStyle w:val="NormalIndent"/>
        <w:tabs>
          <w:tab w:val="center" w:pos="4156"/>
        </w:tabs>
        <w:spacing w:before="60" w:beforeLines="25" w:after="60" w:afterLines="25"/>
        <w:ind w:firstLine="420" w:firstLineChars="200"/>
        <w:rPr>
          <w:b/>
          <w:bCs/>
        </w:rPr>
      </w:pPr>
      <w:r>
        <w:rPr>
          <w:b/>
          <w:bCs/>
        </w:rPr>
        <w:t>完整公告内容详见</w:t>
      </w:r>
      <w:r>
        <w:rPr>
          <w:rFonts w:hint="eastAsia"/>
          <w:b/>
          <w:bCs/>
        </w:rPr>
        <w:t>：深圳公共资源交易网（https://www.szggzy.com）</w:t>
      </w:r>
    </w:p>
    <w:p>
      <w:pPr>
        <w:pStyle w:val="BodyText"/>
      </w:pPr>
    </w:p>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73521635"/>
      <w:bookmarkStart w:id="22" w:name="_Toc73521547"/>
      <w:bookmarkStart w:id="23" w:name="_Toc101074876"/>
      <w:bookmarkStart w:id="24" w:name="_Toc60560625"/>
      <w:bookmarkStart w:id="25" w:name="_Toc100052364"/>
      <w:bookmarkStart w:id="26" w:name="_Toc73517639"/>
      <w:bookmarkStart w:id="27" w:name="_Toc60631620"/>
      <w:bookmarkStart w:id="28" w:name="_Toc7351811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eastAsia="宋体" w:hAnsi="宋体" w:hint="default"/>
                <w:lang w:val="en-US" w:eastAsia="zh-CN"/>
              </w:rPr>
            </w:pPr>
            <w:r>
              <w:rPr>
                <w:rFonts w:ascii="宋体" w:eastAsia="宋体" w:hAnsi="宋体" w:hint="default"/>
                <w:lang w:val="en-US" w:eastAsia="zh-CN"/>
              </w:rPr>
              <w:t>深圳市坪山区科技创新局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深圳公共资源交易中心（深圳交易集团有限公司坪山分公司）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hint="eastAsia"/>
              </w:rPr>
              <w:t>招标公告中</w:t>
            </w:r>
            <w:r>
              <w:rPr>
                <w:rFonts w:ascii="宋体" w:hAnsi="宋体" w:hint="eastAsia"/>
              </w:rPr>
              <w:t>详见申请人的资格要求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1</w:t>
            </w:r>
          </w:p>
        </w:tc>
        <w:tc>
          <w:tcPr>
            <w:tcW w:w="2409" w:type="dxa"/>
            <w:vAlign w:val="center"/>
          </w:tcPr>
          <w:p>
            <w:pPr>
              <w:jc w:val="center"/>
              <w:rPr>
                <w:rFonts w:ascii="宋体" w:hAnsi="宋体"/>
              </w:rPr>
            </w:pPr>
            <w:r>
              <w:rPr>
                <w:rFonts w:ascii="宋体" w:hAnsi="宋体" w:hint="eastAsia"/>
              </w:rPr>
              <w:t>关于投标保证金</w:t>
            </w:r>
          </w:p>
        </w:tc>
        <w:tc>
          <w:tcPr>
            <w:tcW w:w="4980" w:type="dxa"/>
            <w:vAlign w:val="center"/>
          </w:tcPr>
          <w:p>
            <w:pPr>
              <w:jc w:val="center"/>
              <w:rPr>
                <w:rFonts w:ascii="宋体" w:hAnsi="宋体"/>
              </w:rPr>
            </w:pPr>
            <w:r>
              <w:rPr>
                <w:rFonts w:ascii="宋体" w:hAnsi="宋体" w:hint="eastAsia"/>
              </w:rPr>
              <w:t>不需要</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highlight w:val="yellow"/>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pStyle w:val="ListParagraph"/>
        <w:numPr>
          <w:ilvl w:val="255"/>
          <w:numId w:val="0"/>
        </w:numPr>
        <w:ind w:left="3360"/>
        <w:rPr>
          <w:b/>
        </w:rPr>
      </w:pPr>
      <w:bookmarkStart w:id="30" w:name="_Hlk72579465"/>
      <w:r>
        <w:rPr>
          <w:rFonts w:hint="eastAsia"/>
          <w:b/>
        </w:rPr>
        <w:t>中标供应商数量信息</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center"/>
          </w:tcPr>
          <w:p>
            <w:pPr>
              <w:jc w:val="center"/>
            </w:pPr>
            <w:r>
              <w:rPr>
                <w:rFonts w:hint="eastAsia"/>
                <w:b/>
                <w:bCs/>
              </w:rPr>
              <w:t>中标供应商数量</w:t>
            </w:r>
          </w:p>
        </w:tc>
        <w:tc>
          <w:tcPr>
            <w:tcW w:w="4265" w:type="dxa"/>
            <w:vAlign w:val="center"/>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4264" w:type="dxa"/>
            <w:vAlign w:val="center"/>
          </w:tcPr>
          <w:p>
            <w:pPr>
              <w:jc w:val="center"/>
            </w:pPr>
            <w:r>
              <w:rPr>
                <w:rFonts w:ascii="宋体" w:hAnsi="宋体" w:hint="eastAsia"/>
                <w:b/>
              </w:rPr>
              <w:t>候选中标供应商数量</w:t>
            </w:r>
          </w:p>
        </w:tc>
        <w:tc>
          <w:tcPr>
            <w:tcW w:w="4265" w:type="dxa"/>
            <w:vAlign w:val="center"/>
          </w:tcPr>
          <w:p>
            <w:pPr>
              <w:jc w:val="center"/>
            </w:pPr>
            <w:r>
              <w:rPr>
                <w:rFonts w:hint="eastAsia"/>
                <w:highlight w:val="yellow"/>
              </w:rPr>
              <w:t>3</w:t>
            </w:r>
          </w:p>
        </w:tc>
      </w:tr>
    </w:tbl>
    <w:p>
      <w:pPr>
        <w:pStyle w:val="ListParagraph"/>
        <w:ind w:left="3823" w:firstLine="0" w:firstLineChars="0"/>
        <w:rPr>
          <w:b/>
        </w:rPr>
      </w:pPr>
    </w:p>
    <w:p>
      <w:pPr>
        <w:rPr>
          <w:rFonts w:ascii="宋体" w:hAnsi="宋体"/>
          <w:b/>
        </w:rPr>
      </w:pPr>
    </w:p>
    <w:p>
      <w:pPr>
        <w:ind w:firstLine="420" w:firstLineChars="200"/>
        <w:rPr>
          <w:b/>
          <w:bCs/>
        </w:rPr>
      </w:pPr>
      <w:bookmarkEnd w:id="30"/>
      <w:r>
        <w:rPr>
          <w:rFonts w:hint="eastAsia"/>
          <w:b/>
        </w:rPr>
        <w:t>（二）其他事项</w:t>
      </w:r>
    </w:p>
    <w:p>
      <w:pPr>
        <w:ind w:firstLine="420" w:firstLineChars="200"/>
      </w:pPr>
      <w:r>
        <w:t>1</w:t>
      </w:r>
      <w:r>
        <w:rPr>
          <w:rFonts w:hint="eastAsia"/>
        </w:rPr>
        <w:t>.关于享受优惠政策的主体及价格扣除比例</w:t>
      </w:r>
    </w:p>
    <w:p>
      <w:pPr>
        <w:ind w:firstLine="420" w:firstLineChars="200"/>
        <w:rPr>
          <w:rFonts w:ascii="宋体" w:hAnsi="宋体" w:cs="宋体"/>
        </w:rPr>
      </w:pPr>
      <w:r>
        <w:rPr>
          <w:rFonts w:ascii="宋体" w:hAnsi="宋体" w:cs="宋体" w:hint="eastAsia"/>
        </w:rPr>
        <w:t>（1）根据</w:t>
      </w:r>
      <w:r>
        <w:rPr>
          <w:rFonts w:ascii="宋体" w:hAnsi="宋体" w:cs="宋体" w:hint="eastAsia"/>
          <w:szCs w:val="22"/>
        </w:rPr>
        <w:t>《工业和信息化部、国家统计局、国家发展和改革委员会、财政部关于印发中小企业划型标准规定的通知》（工信部联企业〔2011〕300 号）</w:t>
      </w:r>
      <w:r>
        <w:rPr>
          <w:rFonts w:ascii="宋体" w:hAnsi="宋体" w:cs="宋体" w:hint="eastAsia"/>
        </w:rPr>
        <w:t>，</w:t>
      </w:r>
      <w:bookmarkStart w:id="31" w:name="_Hlk71970739"/>
      <w:r>
        <w:rPr>
          <w:rFonts w:ascii="宋体" w:hAnsi="宋体" w:cs="宋体" w:hint="eastAsia"/>
        </w:rPr>
        <w:t>本项目</w:t>
      </w:r>
      <w:bookmarkStart w:id="32" w:name="_Hlk71924718"/>
      <w:r>
        <w:rPr>
          <w:rFonts w:ascii="宋体" w:hAnsi="宋体" w:cs="宋体" w:hint="eastAsia"/>
        </w:rPr>
        <w:t>采购标的（服务需求）对应的中小企业划分标准所属行业</w:t>
      </w:r>
      <w:bookmarkEnd w:id="32"/>
      <w:r>
        <w:rPr>
          <w:rFonts w:ascii="宋体" w:hAnsi="宋体" w:cs="宋体" w:hint="eastAsia"/>
        </w:rPr>
        <w:t>为</w:t>
      </w:r>
      <w:r>
        <w:rPr>
          <w:rFonts w:ascii="宋体" w:hAnsi="宋体" w:cs="宋体" w:hint="eastAsia"/>
          <w:color w:val="FF0000"/>
          <w:highlight w:val="yellow"/>
          <w:u w:val="single"/>
        </w:rPr>
        <w:t xml:space="preserve"> 其他未列明行业</w:t>
      </w:r>
      <w:r>
        <w:rPr>
          <w:rFonts w:ascii="宋体" w:hAnsi="宋体" w:cs="宋体" w:hint="eastAsia"/>
        </w:rPr>
        <w:t>。</w:t>
      </w:r>
      <w:bookmarkEnd w:id="31"/>
    </w:p>
    <w:p>
      <w:pPr>
        <w:ind w:firstLine="420" w:firstLineChars="200"/>
        <w:rPr>
          <w:rFonts w:ascii="宋体" w:hAnsi="宋体" w:cs="宋体"/>
        </w:rPr>
      </w:pPr>
      <w:r>
        <w:rPr>
          <w:rFonts w:ascii="宋体" w:hAnsi="宋体" w:cs="宋体" w:hint="eastAsia"/>
        </w:rPr>
        <w:t>（</w:t>
      </w:r>
      <w:r>
        <w:rPr>
          <w:rFonts w:ascii="宋体" w:hAnsi="宋体" w:cs="宋体" w:hint="eastAsia"/>
          <w:lang w:val="en-US" w:eastAsia="zh-CN"/>
        </w:rPr>
        <w:t>2</w:t>
      </w:r>
      <w:r>
        <w:rPr>
          <w:rFonts w:ascii="宋体" w:hAnsi="宋体" w:cs="宋体"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w:t>
      </w:r>
      <w:r>
        <w:rPr>
          <w:rFonts w:ascii="宋体" w:hAnsi="宋体" w:cs="宋体" w:hint="eastAsia"/>
          <w:lang w:val="en-US" w:eastAsia="zh-CN"/>
        </w:rPr>
        <w:t>四、</w:t>
      </w:r>
      <w:r>
        <w:rPr>
          <w:rFonts w:ascii="宋体" w:hAnsi="宋体" w:cs="宋体" w:hint="eastAsia"/>
        </w:rPr>
        <w:t>中小企业声明函、残疾人福利性单位声明函及监狱企业声明函”章节提供的格式）。</w:t>
      </w:r>
    </w:p>
    <w:p>
      <w:pPr>
        <w:ind w:firstLine="420" w:firstLineChars="200"/>
        <w:rPr>
          <w:rFonts w:ascii="Times New Roman" w:eastAsia="宋体" w:hAnsi="Times New Roman" w:cs="Times New Roman" w:hint="eastAsia"/>
        </w:rPr>
      </w:pPr>
    </w:p>
    <w:p>
      <w:pPr>
        <w:ind w:firstLine="420" w:firstLineChars="200"/>
        <w:rPr>
          <w:rFonts w:ascii="宋体" w:eastAsia="宋体" w:hAnsi="宋体" w:cs="宋体" w:hint="eastAsia"/>
          <w:lang w:val="en-US" w:eastAsia="zh-CN"/>
        </w:rPr>
      </w:pPr>
      <w:r>
        <w:rPr>
          <w:rFonts w:ascii="宋体" w:eastAsia="宋体" w:hAnsi="宋体" w:cs="宋体" w:hint="eastAsia"/>
          <w:lang w:val="en-US" w:eastAsia="zh-CN"/>
        </w:rPr>
        <w:t>2.关于政府采购订单融资政策</w:t>
      </w:r>
    </w:p>
    <w:p>
      <w:pPr>
        <w:ind w:firstLine="420" w:firstLineChars="200"/>
        <w:rPr>
          <w:rFonts w:ascii="宋体" w:eastAsia="宋体" w:hAnsi="宋体" w:cs="宋体" w:hint="eastAsia"/>
        </w:rPr>
      </w:pPr>
      <w:r>
        <w:rPr>
          <w:rFonts w:ascii="宋体" w:eastAsia="宋体" w:hAnsi="宋体" w:cs="宋体" w:hint="eastAsia"/>
        </w:rPr>
        <w:t>（1）为深入贯彻落实国家深化政府采购制度改革精神，充分发挥政府采购扶持中小企业发展的政策功能，缓解中小微企业融资难、融资贵的问题，根据2020年9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http://zfcg.szggzy.com:8081/financeplatform/，或联系深圳交易集团订单融资咨询热线：0755-88653372。</w:t>
      </w:r>
    </w:p>
    <w:p>
      <w:pPr>
        <w:ind w:firstLine="420" w:firstLineChars="200"/>
        <w:rPr>
          <w:rFonts w:hint="eastAsia"/>
        </w:rPr>
      </w:pPr>
      <w:r>
        <w:rPr>
          <w:rFonts w:ascii="宋体" w:eastAsia="宋体" w:hAnsi="宋体" w:cs="宋体" w:hint="eastAsia"/>
        </w:rPr>
        <w:t>（2）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-88653372。</w:t>
      </w:r>
    </w:p>
    <w:p>
      <w:pPr>
        <w:ind w:firstLine="420" w:firstLineChars="200"/>
        <w:rPr>
          <w:rFonts w:hint="eastAsia"/>
        </w:rPr>
      </w:pPr>
      <w:r>
        <w:rPr>
          <w:rFonts w:hint="eastAsia"/>
          <w:lang w:val="en-US" w:eastAsia="zh-CN"/>
        </w:rPr>
        <w:t>3</w:t>
      </w:r>
      <w:r>
        <w:rPr>
          <w:rFonts w:hint="eastAsia"/>
        </w:rPr>
        <w:t>.本项目向中标供应商收取代理服务费。</w:t>
      </w:r>
    </w:p>
    <w:p>
      <w:pPr>
        <w:ind w:firstLine="420" w:firstLineChars="200"/>
      </w:pPr>
      <w:r>
        <w:rPr>
          <w:rFonts w:hint="eastAsia"/>
        </w:rPr>
        <w:t>中标供应商在领取《中标通知书》之前须向深圳公共资源交易中心（深圳交易集团有限公司坪山分公司）交纳代理服务费。若因中标供应商交纳代理服务费所产生的时间影响到合同签订的，由中标供应商自行承担责任。代理服务费标准参照深</w:t>
      </w:r>
      <w:r>
        <w:rPr>
          <w:rFonts w:ascii="宋体" w:hAnsi="宋体" w:cs="宋体" w:hint="eastAsia"/>
        </w:rPr>
        <w:t>财购〔2018〕27号</w:t>
      </w:r>
      <w:r>
        <w:rPr>
          <w:rFonts w:hint="eastAsia"/>
        </w:rPr>
        <w:t>、</w:t>
      </w:r>
      <w:r>
        <w:rPr>
          <w:rFonts w:ascii="宋体" w:hAnsi="宋体" w:hint="eastAsia"/>
          <w:szCs w:val="21"/>
        </w:rPr>
        <w:t>深交易〔2020〕123号</w:t>
      </w:r>
      <w:r>
        <w:rPr>
          <w:rFonts w:hint="eastAsia"/>
        </w:rPr>
        <w:t>文所列标准收取。本项目类型为</w:t>
      </w:r>
      <w:r>
        <w:rPr>
          <w:rFonts w:hint="eastAsia"/>
          <w:highlight w:val="yellow"/>
          <w:u w:val="single"/>
        </w:rPr>
        <w:t>服务类</w:t>
      </w:r>
      <w:r>
        <w:rPr>
          <w:rFonts w:hint="eastAsia"/>
        </w:rPr>
        <w:t>：</w:t>
      </w:r>
    </w:p>
    <w:p>
      <w:pPr>
        <w:ind w:firstLine="420" w:firstLineChars="200"/>
      </w:pPr>
      <w:r>
        <w:rPr>
          <w:rFonts w:hint="eastAsia"/>
        </w:rPr>
        <w:t>（一）代理服务费以《中标通知书》确定的中标金额作为计算基数，按差额定率累进法计算。</w:t>
      </w:r>
    </w:p>
    <w:p>
      <w:pPr>
        <w:ind w:firstLine="420" w:firstLineChars="200"/>
      </w:pPr>
      <w:r>
        <w:rPr>
          <w:rFonts w:hint="eastAsia"/>
        </w:rPr>
        <w:t>（二）中标金额的各部分费率如下表：</w:t>
      </w:r>
    </w:p>
    <w:tbl>
      <w:tblPr>
        <w:tblStyle w:val="TableNormal"/>
        <w:tblW w:w="4998" w:type="pct"/>
        <w:jc w:val="center"/>
        <w:tblCellMar>
          <w:top w:w="0" w:type="dxa"/>
          <w:left w:w="108" w:type="dxa"/>
          <w:bottom w:w="0" w:type="dxa"/>
          <w:right w:w="108" w:type="dxa"/>
        </w:tblCellMar>
      </w:tblPr>
      <w:tblGrid>
        <w:gridCol w:w="3438"/>
        <w:gridCol w:w="1715"/>
        <w:gridCol w:w="1660"/>
        <w:gridCol w:w="1713"/>
      </w:tblGrid>
      <w:tr>
        <w:tblPrEx>
          <w:tblW w:w="4998" w:type="pct"/>
          <w:jc w:val="center"/>
          <w:tblCellMar>
            <w:top w:w="0" w:type="dxa"/>
            <w:left w:w="108" w:type="dxa"/>
            <w:bottom w:w="0" w:type="dxa"/>
            <w:right w:w="108" w:type="dxa"/>
          </w:tblCellMar>
        </w:tblPrEx>
        <w:trPr>
          <w:trHeight w:val="531"/>
          <w:jc w:val="center"/>
        </w:trPr>
        <w:tc>
          <w:tcPr>
            <w:tcW w:w="2015" w:type="pct"/>
            <w:tcBorders>
              <w:top w:val="single" w:sz="4" w:space="0" w:color="auto"/>
              <w:left w:val="single" w:sz="4" w:space="0" w:color="auto"/>
              <w:bottom w:val="single" w:sz="4" w:space="0" w:color="auto"/>
              <w:right w:val="single" w:sz="4" w:space="0" w:color="auto"/>
              <w:tl2br w:val="single" w:sz="4" w:space="0" w:color="auto"/>
            </w:tcBorders>
            <w:vAlign w:val="center"/>
          </w:tcPr>
          <w:p>
            <w:pPr>
              <w:ind w:firstLine="1890" w:firstLineChars="900"/>
              <w:rPr>
                <w:rFonts w:ascii="宋体" w:hAnsi="宋体"/>
                <w:bCs/>
              </w:rPr>
            </w:pPr>
            <w:r>
              <w:rPr>
                <w:rFonts w:ascii="宋体" w:hAnsi="宋体" w:hint="eastAsia"/>
                <w:bCs/>
              </w:rPr>
              <w:t>类别</w:t>
            </w:r>
          </w:p>
          <w:p>
            <w:pPr>
              <w:rPr>
                <w:rFonts w:ascii="宋体" w:hAnsi="宋体"/>
                <w:bCs/>
              </w:rPr>
            </w:pPr>
            <w:r>
              <w:rPr>
                <w:rFonts w:ascii="宋体" w:hAnsi="宋体" w:hint="eastAsia"/>
                <w:bCs/>
              </w:rPr>
              <w:t>金额(万元)</w:t>
            </w:r>
          </w:p>
        </w:tc>
        <w:tc>
          <w:tcPr>
            <w:tcW w:w="1005"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bCs/>
              </w:rPr>
            </w:pPr>
            <w:r>
              <w:rPr>
                <w:rFonts w:ascii="宋体" w:hAnsi="宋体" w:hint="eastAsia"/>
                <w:bCs/>
              </w:rPr>
              <w:t>工程采购</w:t>
            </w:r>
          </w:p>
        </w:tc>
        <w:tc>
          <w:tcPr>
            <w:tcW w:w="973" w:type="pct"/>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货物采购</w:t>
            </w:r>
          </w:p>
        </w:tc>
        <w:tc>
          <w:tcPr>
            <w:tcW w:w="1004" w:type="pct"/>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服务采购</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4"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100以下</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1.00%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100-500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0.70%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1.10%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500-1000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0.45%</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1000-5000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0.35%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5000-10000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0.10%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10000-50000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50000-100000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100000-500000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500000-1000000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1000000以上</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r>
    </w:tbl>
    <w:p>
      <w:pPr>
        <w:ind w:firstLine="420" w:firstLineChars="200"/>
      </w:pPr>
    </w:p>
    <w:p>
      <w:pPr>
        <w:ind w:firstLine="420" w:firstLineChars="200"/>
        <w:rPr>
          <w:rFonts w:ascii="宋体" w:hAnsi="宋体" w:cs="宋体"/>
        </w:rPr>
      </w:pPr>
      <w:r>
        <w:rPr>
          <w:rFonts w:ascii="宋体" w:hAnsi="宋体" w:cs="宋体" w:hint="eastAsia"/>
        </w:rPr>
        <w:t>如某货物采购项目，中标金额为600万元，总共交纳的代理服务费的具体计算过程如下：</w:t>
      </w:r>
    </w:p>
    <w:p>
      <w:pPr>
        <w:ind w:firstLine="420" w:firstLineChars="200"/>
        <w:rPr>
          <w:rFonts w:ascii="宋体" w:hAnsi="宋体" w:cs="宋体"/>
        </w:rPr>
      </w:pPr>
      <w:r>
        <w:rPr>
          <w:rFonts w:ascii="宋体" w:hAnsi="宋体" w:cs="宋体"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宋体" w:hAnsi="宋体" w:cs="宋体"/>
        </w:rPr>
      </w:pPr>
      <w:r>
        <w:rPr>
          <w:rFonts w:ascii="宋体" w:hAnsi="宋体" w:cs="宋体" w:hint="eastAsia"/>
        </w:rPr>
        <w:t>每宗交易代理服务费不低于8000元。</w:t>
      </w:r>
    </w:p>
    <w:p>
      <w:pPr>
        <w:ind w:firstLine="420" w:firstLineChars="200"/>
      </w:pPr>
      <w:r>
        <w:rPr>
          <w:rFonts w:hint="eastAsia"/>
        </w:rPr>
        <w:t>（三）中标供应商中标后，必须按规定采用银行对公转账方式向深圳交易集团有限公司直接交纳代理服务费，交纳信息及要求按以下规定执行：</w:t>
      </w:r>
    </w:p>
    <w:p>
      <w:pPr>
        <w:ind w:firstLine="420" w:firstLineChars="200"/>
        <w:rPr>
          <w:rFonts w:ascii="宋体" w:eastAsia="宋体" w:hAnsi="宋体" w:cs="宋体" w:hint="eastAsia"/>
          <w:sz w:val="21"/>
          <w:szCs w:val="21"/>
        </w:rPr>
      </w:pPr>
      <w:r>
        <w:rPr>
          <w:rFonts w:ascii="宋体" w:eastAsia="宋体" w:hAnsi="宋体" w:cs="宋体" w:hint="eastAsia"/>
          <w:sz w:val="21"/>
          <w:szCs w:val="21"/>
        </w:rPr>
        <w:t>经营性账户信息如下：</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账户名称：深圳交易集团有限公司</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银行名称：中国民生银行</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开户行：民生银行深圳五洲支行</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银行账号：632766208</w:t>
      </w:r>
    </w:p>
    <w:p>
      <w:pPr>
        <w:pStyle w:val="BodyText"/>
        <w:spacing w:line="240" w:lineRule="auto"/>
        <w:ind w:firstLine="420"/>
        <w:rPr>
          <w:rFonts w:ascii="宋体" w:eastAsia="宋体" w:hAnsi="宋体" w:cs="宋体" w:hint="eastAsia"/>
          <w:sz w:val="21"/>
          <w:szCs w:val="21"/>
        </w:rPr>
      </w:pPr>
      <w:r>
        <w:rPr>
          <w:rFonts w:ascii="宋体" w:eastAsia="宋体" w:hAnsi="宋体" w:cs="宋体" w:hint="eastAsia"/>
          <w:sz w:val="21"/>
          <w:szCs w:val="21"/>
        </w:rPr>
        <w:t>备注：项目编号+项目名称+中标金额+中标供应商名称。</w:t>
      </w:r>
    </w:p>
    <w:p>
      <w:pPr>
        <w:rPr>
          <w:b/>
        </w:rPr>
      </w:pPr>
      <w:r>
        <w:rPr>
          <w:b/>
        </w:rPr>
        <w:br w:type="page"/>
      </w:r>
    </w:p>
    <w:p>
      <w:pPr>
        <w:pStyle w:val="Heading2"/>
        <w:rPr>
          <w:sz w:val="28"/>
          <w:szCs w:val="28"/>
        </w:rPr>
      </w:pPr>
      <w:bookmarkStart w:id="33" w:name="_Toc128884461"/>
      <w:r>
        <w:rPr>
          <w:rFonts w:hint="eastAsia"/>
          <w:sz w:val="28"/>
          <w:szCs w:val="28"/>
        </w:rPr>
        <w:t>第三章 用户需求书</w:t>
      </w:r>
    </w:p>
    <w:p>
      <w:pPr>
        <w:keepNext/>
        <w:keepLines/>
        <w:widowControl w:val="0"/>
        <w:adjustRightInd w:val="0"/>
        <w:spacing w:before="260" w:after="260" w:line="240" w:lineRule="auto"/>
        <w:jc w:val="center"/>
        <w:textAlignment w:val="baseline"/>
        <w:outlineLvl w:val="1"/>
        <w:rPr>
          <w:rFonts w:ascii="宋体" w:eastAsia="宋体" w:hAnsi="宋体" w:cs="Times New Roman"/>
          <w:b/>
          <w:bCs/>
          <w:kern w:val="0"/>
          <w:sz w:val="24"/>
          <w:szCs w:val="24"/>
          <w:lang w:val="en-US" w:eastAsia="zh-CN" w:bidi="ar-SA"/>
        </w:rPr>
      </w:pPr>
      <w:bookmarkEnd w:id="33"/>
      <w:r>
        <w:rPr>
          <w:rFonts w:ascii="宋体" w:eastAsia="宋体" w:hAnsi="宋体" w:cs="Times New Roman" w:hint="eastAsia"/>
          <w:b/>
          <w:bCs/>
          <w:kern w:val="0"/>
          <w:sz w:val="24"/>
          <w:szCs w:val="24"/>
          <w:lang w:val="en-US" w:eastAsia="zh-CN" w:bidi="ar-SA"/>
        </w:rPr>
        <w:t>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3"/>
        <w:gridCol w:w="2475"/>
        <w:gridCol w:w="3354"/>
        <w:gridCol w:w="186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88"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序号</w:t>
            </w:r>
          </w:p>
        </w:tc>
        <w:tc>
          <w:tcPr>
            <w:tcW w:w="1451" w:type="pct"/>
            <w:vAlign w:val="center"/>
          </w:tcPr>
          <w:p>
            <w:pPr>
              <w:jc w:val="center"/>
              <w:rPr>
                <w:rFonts w:ascii="Times New Roman" w:hAnsi="Times New Roman" w:cs="Times New Roman"/>
                <w:bCs/>
                <w:szCs w:val="21"/>
              </w:rPr>
            </w:pPr>
            <w:r>
              <w:rPr>
                <w:rFonts w:ascii="Times New Roman" w:hAnsi="Times New Roman" w:cs="Times New Roman" w:hint="eastAsia"/>
                <w:szCs w:val="21"/>
              </w:rPr>
              <w:t>采购计划编号</w:t>
            </w:r>
          </w:p>
        </w:tc>
        <w:tc>
          <w:tcPr>
            <w:tcW w:w="1966"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采购项目名称</w:t>
            </w:r>
          </w:p>
        </w:tc>
        <w:tc>
          <w:tcPr>
            <w:tcW w:w="1093" w:type="pct"/>
            <w:vAlign w:val="center"/>
          </w:tcPr>
          <w:p>
            <w:pPr>
              <w:jc w:val="center"/>
              <w:rPr>
                <w:rFonts w:ascii="Times New Roman" w:hAnsi="Times New Roman" w:cs="Times New Roman"/>
                <w:b/>
                <w:bCs/>
                <w:color w:val="FF0000"/>
                <w:szCs w:val="21"/>
              </w:rPr>
            </w:pPr>
            <w:r>
              <w:rPr>
                <w:rFonts w:ascii="Times New Roman" w:hAnsi="Times New Roman" w:cs="Times New Roman" w:hint="eastAsia"/>
                <w:b/>
                <w:bCs/>
                <w:color w:val="FF0000"/>
                <w:szCs w:val="21"/>
              </w:rPr>
              <w:t>财政预算限额（元）</w:t>
            </w:r>
          </w:p>
        </w:tc>
      </w:tr>
      <w:tr>
        <w:tblPrEx>
          <w:tblW w:w="4998" w:type="pct"/>
          <w:tblInd w:w="0" w:type="dxa"/>
          <w:tblLayout w:type="fixed"/>
          <w:tblCellMar>
            <w:top w:w="0" w:type="dxa"/>
            <w:left w:w="108" w:type="dxa"/>
            <w:bottom w:w="0" w:type="dxa"/>
            <w:right w:w="108" w:type="dxa"/>
          </w:tblCellMar>
        </w:tblPrEx>
        <w:trPr>
          <w:trHeight w:val="517"/>
        </w:trPr>
        <w:tc>
          <w:tcPr>
            <w:tcW w:w="488" w:type="pct"/>
            <w:vAlign w:val="center"/>
          </w:tcPr>
          <w:p>
            <w:pPr>
              <w:jc w:val="center"/>
              <w:rPr>
                <w:rFonts w:ascii="Times New Roman" w:eastAsia="宋体" w:hAnsi="Times New Roman" w:cs="Times New Roman" w:hint="eastAsia"/>
                <w:bCs/>
                <w:color w:val="FF0000"/>
                <w:szCs w:val="21"/>
                <w:lang w:eastAsia="zh-CN"/>
              </w:rPr>
            </w:pPr>
            <w:r>
              <w:rPr>
                <w:rFonts w:ascii="Times New Roman" w:hAnsi="Times New Roman" w:cs="Times New Roman" w:hint="eastAsia"/>
                <w:bCs/>
                <w:color w:val="FF0000"/>
                <w:szCs w:val="21"/>
              </w:rPr>
              <w:t>1</w:t>
            </w:r>
          </w:p>
        </w:tc>
        <w:tc>
          <w:tcPr>
            <w:tcW w:w="1451" w:type="pct"/>
            <w:vAlign w:val="center"/>
          </w:tcPr>
          <w:p>
            <w:pPr>
              <w:jc w:val="center"/>
              <w:rPr>
                <w:rFonts w:ascii="Times New Roman" w:hAnsi="Times New Roman" w:cs="Times New Roman"/>
                <w:bCs/>
                <w:color w:val="FF0000"/>
                <w:szCs w:val="21"/>
              </w:rPr>
            </w:pPr>
            <w:r>
              <w:rPr>
                <w:rFonts w:ascii="Times New Roman" w:hAnsi="Times New Roman" w:cs="Times New Roman" w:hint="eastAsia"/>
                <w:bCs/>
                <w:color w:val="FF0000"/>
                <w:szCs w:val="21"/>
              </w:rPr>
              <w:t>PLAN-2023-440310000-103001-01573</w:t>
            </w:r>
          </w:p>
        </w:tc>
        <w:tc>
          <w:tcPr>
            <w:tcW w:w="1966" w:type="pct"/>
            <w:vAlign w:val="center"/>
          </w:tcPr>
          <w:p>
            <w:pPr>
              <w:jc w:val="center"/>
              <w:rPr>
                <w:rFonts w:ascii="Times New Roman" w:hAnsi="Times New Roman" w:cs="Times New Roman"/>
                <w:b/>
                <w:bCs/>
                <w:color w:val="FF0000"/>
                <w:szCs w:val="21"/>
              </w:rPr>
            </w:pPr>
            <w:r>
              <w:rPr>
                <w:rFonts w:ascii="Times New Roman" w:hAnsi="Times New Roman" w:cs="Times New Roman" w:hint="eastAsia"/>
                <w:b/>
                <w:bCs/>
                <w:color w:val="FF0000"/>
                <w:szCs w:val="21"/>
              </w:rPr>
              <w:t>深圳市坪山区科技创新局2023年坪山区科技创新专项资金项目审计服务采购</w:t>
            </w:r>
          </w:p>
        </w:tc>
        <w:tc>
          <w:tcPr>
            <w:tcW w:w="1093" w:type="pct"/>
            <w:vAlign w:val="center"/>
          </w:tcPr>
          <w:p>
            <w:pPr>
              <w:jc w:val="center"/>
              <w:rPr>
                <w:rFonts w:ascii="Times New Roman" w:hAnsi="Times New Roman" w:cs="Times New Roman"/>
                <w:bCs/>
                <w:color w:val="FF0000"/>
                <w:szCs w:val="21"/>
              </w:rPr>
            </w:pPr>
            <w:r>
              <w:rPr>
                <w:rFonts w:ascii="Times New Roman" w:hAnsi="Times New Roman" w:cs="Times New Roman" w:hint="eastAsia"/>
                <w:bCs/>
                <w:color w:val="FF0000"/>
                <w:szCs w:val="21"/>
              </w:rPr>
              <w:t>1,100,000.00</w:t>
            </w:r>
          </w:p>
        </w:tc>
      </w:tr>
    </w:tbl>
    <w:p>
      <w:pPr>
        <w:rPr>
          <w:rFonts w:ascii="宋体" w:hAnsi="宋体" w:cs="Times New Roman"/>
          <w:b/>
          <w:color w:val="FF0000"/>
          <w:szCs w:val="21"/>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二、项目概况</w:t>
      </w:r>
    </w:p>
    <w:p>
      <w:pPr>
        <w:ind w:firstLine="420" w:firstLineChars="200"/>
        <w:rPr>
          <w:rFonts w:ascii="宋体" w:eastAsia="宋体" w:hAnsi="宋体" w:cs="Times New Roman" w:hint="eastAsia"/>
          <w:szCs w:val="21"/>
        </w:rPr>
      </w:pPr>
      <w:r>
        <w:rPr>
          <w:rFonts w:ascii="宋体" w:eastAsia="宋体" w:hAnsi="宋体" w:cs="Times New Roman" w:hint="eastAsia"/>
          <w:szCs w:val="21"/>
        </w:rPr>
        <w:t>（一）介绍项目的背景及项目整体情况</w:t>
      </w:r>
    </w:p>
    <w:p>
      <w:pPr>
        <w:widowControl w:val="0"/>
        <w:spacing w:after="0"/>
        <w:ind w:firstLine="420" w:firstLineChars="200"/>
        <w:jc w:val="both"/>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为充分发挥坪山区科技创新专项资金的产业导向和激励作用，全面推进“创新坪山、未来之城”建设，切实做好科技创新专项资金的申请受理、审核、数据汇总等工作，根据目前《深圳市坪山区科技创新专项资金管理办法》</w:t>
      </w:r>
      <w:r>
        <w:rPr>
          <w:rFonts w:cs="Times New Roman" w:hint="eastAsia"/>
          <w:kern w:val="2"/>
          <w:sz w:val="21"/>
          <w:szCs w:val="24"/>
          <w:lang w:val="en-US" w:eastAsia="zh-CN" w:bidi="ar-SA"/>
        </w:rPr>
        <w:t>等系列政策</w:t>
      </w:r>
      <w:r>
        <w:rPr>
          <w:rFonts w:ascii="Times New Roman" w:eastAsia="宋体" w:hAnsi="Times New Roman" w:cs="Times New Roman" w:hint="eastAsia"/>
          <w:kern w:val="2"/>
          <w:sz w:val="21"/>
          <w:szCs w:val="24"/>
          <w:lang w:val="en-US" w:eastAsia="zh-CN" w:bidi="ar-SA"/>
        </w:rPr>
        <w:t>修订发布等相关工作进程，需确定2023年度专项资金协审单位，保障科技创新专项资金项目审计工作有序展开。</w:t>
      </w:r>
    </w:p>
    <w:p>
      <w:pPr>
        <w:ind w:firstLine="420" w:firstLineChars="200"/>
        <w:rPr>
          <w:rFonts w:ascii="宋体" w:eastAsia="宋体" w:hAnsi="宋体" w:cs="Times New Roman" w:hint="eastAsia"/>
          <w:szCs w:val="21"/>
        </w:rPr>
      </w:pPr>
      <w:r>
        <w:rPr>
          <w:rFonts w:ascii="宋体" w:eastAsia="宋体" w:hAnsi="宋体" w:cs="Times New Roman" w:hint="eastAsia"/>
          <w:szCs w:val="21"/>
        </w:rPr>
        <w:t>（二）项目目的及建设目标</w:t>
      </w:r>
    </w:p>
    <w:p>
      <w:pPr>
        <w:widowControl w:val="0"/>
        <w:spacing w:after="0"/>
        <w:ind w:firstLine="420" w:firstLineChars="200"/>
        <w:jc w:val="both"/>
        <w:rPr>
          <w:rFonts w:ascii="Times New Roman" w:eastAsia="宋体" w:hAnsi="Times New Roman" w:cs="Times New Roman"/>
          <w:kern w:val="2"/>
          <w:sz w:val="21"/>
          <w:szCs w:val="24"/>
          <w:lang w:val="en-US" w:eastAsia="zh-CN" w:bidi="ar-SA"/>
        </w:rPr>
      </w:pPr>
      <w:r>
        <w:rPr>
          <w:rFonts w:ascii="Times New Roman" w:eastAsia="宋体" w:hAnsi="Times New Roman" w:cs="Times New Roman" w:hint="eastAsia"/>
          <w:kern w:val="2"/>
          <w:sz w:val="21"/>
          <w:szCs w:val="24"/>
          <w:lang w:val="en-US" w:eastAsia="zh-CN" w:bidi="ar-SA"/>
        </w:rPr>
        <w:t>完成2023年坪山区科技创新专项资金</w:t>
      </w:r>
      <w:r>
        <w:rPr>
          <w:rFonts w:cs="Times New Roman" w:hint="eastAsia"/>
          <w:kern w:val="2"/>
          <w:sz w:val="21"/>
          <w:szCs w:val="24"/>
          <w:lang w:val="en-US" w:eastAsia="zh-CN" w:bidi="ar-SA"/>
        </w:rPr>
        <w:t>及其他本区科技主管部门负责的专项资金</w:t>
      </w:r>
      <w:r>
        <w:rPr>
          <w:rFonts w:ascii="Times New Roman" w:eastAsia="宋体" w:hAnsi="Times New Roman" w:cs="Times New Roman" w:hint="eastAsia"/>
          <w:kern w:val="2"/>
          <w:sz w:val="21"/>
          <w:szCs w:val="24"/>
          <w:lang w:val="en-US" w:eastAsia="zh-CN" w:bidi="ar-SA"/>
        </w:rPr>
        <w:t>项目审计服务工作。</w:t>
      </w:r>
    </w:p>
    <w:p>
      <w:pPr>
        <w:ind w:firstLine="420" w:firstLineChars="200"/>
        <w:rPr>
          <w:rFonts w:ascii="宋体" w:eastAsia="宋体" w:hAnsi="宋体" w:cs="Times New Roman" w:hint="eastAsia"/>
          <w:szCs w:val="21"/>
        </w:rPr>
      </w:pPr>
      <w:r>
        <w:rPr>
          <w:rFonts w:ascii="宋体" w:eastAsia="宋体" w:hAnsi="宋体" w:cs="Times New Roman" w:hint="eastAsia"/>
          <w:szCs w:val="21"/>
        </w:rPr>
        <w:t>（三）项目所依据及参考的标准</w:t>
      </w:r>
    </w:p>
    <w:p>
      <w:pPr>
        <w:widowControl w:val="0"/>
        <w:spacing w:after="0"/>
        <w:ind w:firstLine="420" w:firstLineChars="200"/>
        <w:jc w:val="both"/>
        <w:rPr>
          <w:rFonts w:ascii="Times New Roman" w:eastAsia="宋体" w:hAnsi="Times New Roman" w:cs="Times New Roman" w:hint="eastAsia"/>
          <w:kern w:val="2"/>
          <w:sz w:val="21"/>
          <w:szCs w:val="24"/>
          <w:lang w:val="en-US" w:eastAsia="zh-CN" w:bidi="ar-SA"/>
        </w:rPr>
      </w:pPr>
      <w:r>
        <w:rPr>
          <w:rFonts w:ascii="Times New Roman" w:eastAsia="宋体" w:hAnsi="Times New Roman" w:cs="Times New Roman" w:hint="eastAsia"/>
          <w:kern w:val="2"/>
          <w:sz w:val="21"/>
          <w:szCs w:val="24"/>
          <w:lang w:val="en-US" w:eastAsia="zh-CN" w:bidi="ar-SA"/>
        </w:rPr>
        <w:t>《深圳市坪山区科技创新专项资金管理办法》（深坪府办规〔2020〕5号）</w:t>
      </w:r>
      <w:r>
        <w:rPr>
          <w:rFonts w:cs="Times New Roman" w:hint="eastAsia"/>
          <w:kern w:val="2"/>
          <w:sz w:val="21"/>
          <w:szCs w:val="24"/>
          <w:lang w:val="en-US" w:eastAsia="zh-CN" w:bidi="ar-SA"/>
        </w:rPr>
        <w:t>等本区科技主管部门负责的专项资金</w:t>
      </w:r>
      <w:r>
        <w:rPr>
          <w:rFonts w:ascii="Times New Roman" w:eastAsia="宋体" w:hAnsi="Times New Roman" w:cs="Times New Roman" w:hint="eastAsia"/>
          <w:kern w:val="2"/>
          <w:sz w:val="21"/>
          <w:szCs w:val="24"/>
          <w:lang w:val="en-US" w:eastAsia="zh-CN" w:bidi="ar-SA"/>
        </w:rPr>
        <w:t>项目</w:t>
      </w:r>
      <w:r>
        <w:rPr>
          <w:rFonts w:eastAsia="宋体" w:cs="Times New Roman" w:hint="eastAsia"/>
          <w:kern w:val="2"/>
          <w:sz w:val="21"/>
          <w:szCs w:val="24"/>
          <w:lang w:val="en-US" w:eastAsia="zh-CN" w:bidi="ar-SA"/>
        </w:rPr>
        <w:t>所依据的政府规范性文件</w:t>
      </w:r>
    </w:p>
    <w:p>
      <w:pPr>
        <w:ind w:firstLine="420" w:firstLineChars="200"/>
        <w:rPr>
          <w:rFonts w:ascii="宋体" w:eastAsia="宋体" w:hAnsi="宋体" w:cs="Times New Roman" w:hint="eastAsia"/>
          <w:szCs w:val="21"/>
        </w:rPr>
      </w:pPr>
      <w:r>
        <w:rPr>
          <w:rFonts w:ascii="宋体" w:eastAsia="宋体" w:hAnsi="宋体" w:cs="Times New Roman" w:hint="eastAsia"/>
          <w:szCs w:val="21"/>
        </w:rPr>
        <w:t>（四）项目服务范围</w:t>
      </w:r>
    </w:p>
    <w:p>
      <w:pPr>
        <w:widowControl w:val="0"/>
        <w:spacing w:after="0"/>
        <w:ind w:firstLine="420" w:firstLineChars="200"/>
        <w:jc w:val="both"/>
        <w:rPr>
          <w:rFonts w:ascii="Times New Roman" w:eastAsia="宋体" w:hAnsi="Times New Roman" w:cs="Times New Roman" w:hint="eastAsia"/>
          <w:kern w:val="2"/>
          <w:sz w:val="21"/>
          <w:szCs w:val="24"/>
          <w:lang w:val="en-US" w:eastAsia="zh-CN" w:bidi="ar-SA"/>
        </w:rPr>
      </w:pPr>
      <w:r>
        <w:rPr>
          <w:rFonts w:ascii="Times New Roman" w:eastAsia="宋体" w:hAnsi="Times New Roman" w:cs="Times New Roman" w:hint="eastAsia"/>
          <w:kern w:val="2"/>
          <w:sz w:val="21"/>
          <w:szCs w:val="24"/>
          <w:lang w:val="en-US" w:eastAsia="zh-CN" w:bidi="ar-SA"/>
        </w:rPr>
        <w:t>2023年深圳市坪山区科技创新专项资金</w:t>
      </w:r>
      <w:r>
        <w:rPr>
          <w:rFonts w:cs="Times New Roman" w:hint="eastAsia"/>
          <w:kern w:val="2"/>
          <w:sz w:val="21"/>
          <w:szCs w:val="24"/>
          <w:lang w:val="en-US" w:eastAsia="zh-CN" w:bidi="ar-SA"/>
        </w:rPr>
        <w:t>及其他本区科技主管部门负责的专项资金</w:t>
      </w:r>
      <w:r>
        <w:rPr>
          <w:rFonts w:ascii="Times New Roman" w:eastAsia="宋体" w:hAnsi="Times New Roman" w:cs="Times New Roman" w:hint="eastAsia"/>
          <w:kern w:val="2"/>
          <w:sz w:val="21"/>
          <w:szCs w:val="24"/>
          <w:lang w:val="en-US" w:eastAsia="zh-CN" w:bidi="ar-SA"/>
        </w:rPr>
        <w:t>项目包含的核准制项目、评审类项目、遴选类孵化器项目的审核、档案整理及绩效评价工作</w:t>
      </w:r>
    </w:p>
    <w:p>
      <w:pPr>
        <w:ind w:firstLine="420" w:firstLineChars="200"/>
        <w:rPr>
          <w:rFonts w:ascii="宋体" w:eastAsia="宋体" w:hAnsi="宋体" w:cs="Times New Roman" w:hint="eastAsia"/>
          <w:szCs w:val="21"/>
        </w:rPr>
      </w:pPr>
      <w:r>
        <w:rPr>
          <w:rFonts w:ascii="宋体" w:eastAsia="宋体" w:hAnsi="宋体" w:cs="Times New Roman" w:hint="eastAsia"/>
          <w:szCs w:val="21"/>
        </w:rPr>
        <w:t>（五）合同服务期</w:t>
      </w:r>
    </w:p>
    <w:p>
      <w:pPr>
        <w:ind w:firstLine="420" w:firstLineChars="200"/>
        <w:rPr>
          <w:rFonts w:ascii="宋体" w:eastAsia="宋体" w:hAnsi="宋体" w:cs="Times New Roman"/>
          <w:szCs w:val="21"/>
        </w:rPr>
      </w:pPr>
      <w:r>
        <w:rPr>
          <w:rFonts w:ascii="宋体" w:eastAsia="宋体" w:hAnsi="宋体" w:cs="Times New Roman" w:hint="eastAsia"/>
          <w:szCs w:val="21"/>
        </w:rPr>
        <w:t>合同服务期：本项目合同期一年，本次项目合同期满后，采购单位可依据对中标供应商的考核情况以及《深圳经济特区政府采购条例》第三十八条的规定续签合同，但整个合同的履行期限不得超过36个月，合同一年一签，协议期内所有合同实质性条款不得改变。</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三、</w:t>
      </w:r>
      <w:bookmarkStart w:id="34" w:name="_Hlk72073432"/>
      <w:r>
        <w:rPr>
          <w:rFonts w:ascii="宋体" w:eastAsia="宋体" w:hAnsi="宋体" w:cs="Times New Roman" w:hint="eastAsia"/>
          <w:b/>
          <w:bCs/>
          <w:kern w:val="0"/>
          <w:sz w:val="24"/>
          <w:szCs w:val="24"/>
          <w:lang w:val="en-US" w:eastAsia="zh-CN" w:bidi="ar-SA"/>
        </w:rPr>
        <w:t>服务需求明细</w:t>
      </w:r>
      <w:bookmarkEnd w:id="34"/>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02"/>
        <w:gridCol w:w="2836"/>
        <w:gridCol w:w="3030"/>
        <w:gridCol w:w="795"/>
        <w:gridCol w:w="1063"/>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2"/>
        </w:trPr>
        <w:tc>
          <w:tcPr>
            <w:tcW w:w="470"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序号</w:t>
            </w:r>
          </w:p>
        </w:tc>
        <w:tc>
          <w:tcPr>
            <w:tcW w:w="1663" w:type="pct"/>
            <w:vAlign w:val="center"/>
          </w:tcPr>
          <w:p>
            <w:pPr>
              <w:jc w:val="center"/>
              <w:rPr>
                <w:rFonts w:ascii="Times New Roman" w:hAnsi="Times New Roman" w:cs="Times New Roman"/>
                <w:bCs/>
                <w:szCs w:val="21"/>
              </w:rPr>
            </w:pPr>
            <w:r>
              <w:rPr>
                <w:rFonts w:ascii="Times New Roman" w:hAnsi="Times New Roman" w:cs="Times New Roman" w:hint="eastAsia"/>
                <w:szCs w:val="21"/>
              </w:rPr>
              <w:t>采购计划编号</w:t>
            </w:r>
          </w:p>
        </w:tc>
        <w:tc>
          <w:tcPr>
            <w:tcW w:w="1776"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服务需求名称（标的名称）</w:t>
            </w:r>
          </w:p>
        </w:tc>
        <w:tc>
          <w:tcPr>
            <w:tcW w:w="466"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数量</w:t>
            </w:r>
          </w:p>
        </w:tc>
        <w:tc>
          <w:tcPr>
            <w:tcW w:w="623" w:type="pct"/>
            <w:vAlign w:val="center"/>
          </w:tcPr>
          <w:p>
            <w:pPr>
              <w:jc w:val="center"/>
              <w:rPr>
                <w:rFonts w:ascii="Times New Roman" w:hAnsi="Times New Roman" w:cs="Times New Roman"/>
                <w:bCs/>
                <w:szCs w:val="21"/>
              </w:rPr>
            </w:pPr>
            <w:r>
              <w:rPr>
                <w:rFonts w:ascii="Times New Roman" w:hAnsi="Times New Roman" w:cs="Times New Roman" w:hint="eastAsia"/>
                <w:bCs/>
                <w:szCs w:val="21"/>
              </w:rPr>
              <w:t>单位</w:t>
            </w:r>
          </w:p>
        </w:tc>
      </w:tr>
      <w:tr>
        <w:tblPrEx>
          <w:tblW w:w="4998" w:type="pct"/>
          <w:tblInd w:w="0" w:type="dxa"/>
          <w:tblLayout w:type="fixed"/>
          <w:tblCellMar>
            <w:top w:w="0" w:type="dxa"/>
            <w:left w:w="108" w:type="dxa"/>
            <w:bottom w:w="0" w:type="dxa"/>
            <w:right w:w="108" w:type="dxa"/>
          </w:tblCellMar>
        </w:tblPrEx>
        <w:trPr>
          <w:trHeight w:val="170"/>
        </w:trPr>
        <w:tc>
          <w:tcPr>
            <w:tcW w:w="470" w:type="pct"/>
            <w:vAlign w:val="center"/>
          </w:tcPr>
          <w:p>
            <w:pPr>
              <w:jc w:val="center"/>
              <w:rPr>
                <w:rFonts w:ascii="Times New Roman" w:hAnsi="Times New Roman" w:cs="Times New Roman" w:hint="eastAsia"/>
                <w:bCs w:val="0"/>
                <w:szCs w:val="21"/>
              </w:rPr>
            </w:pPr>
            <w:r>
              <w:rPr>
                <w:rFonts w:ascii="Times New Roman" w:hAnsi="Times New Roman" w:cs="Times New Roman" w:hint="eastAsia"/>
                <w:bCs w:val="0"/>
                <w:szCs w:val="21"/>
              </w:rPr>
              <w:t>1</w:t>
            </w:r>
          </w:p>
        </w:tc>
        <w:tc>
          <w:tcPr>
            <w:tcW w:w="1663" w:type="pct"/>
            <w:vAlign w:val="center"/>
          </w:tcPr>
          <w:p>
            <w:pPr>
              <w:jc w:val="center"/>
              <w:rPr>
                <w:rFonts w:ascii="Times New Roman" w:hAnsi="Times New Roman" w:cs="Times New Roman" w:hint="eastAsia"/>
                <w:bCs w:val="0"/>
                <w:szCs w:val="21"/>
              </w:rPr>
            </w:pPr>
            <w:r>
              <w:rPr>
                <w:rFonts w:ascii="Times New Roman" w:hAnsi="Times New Roman" w:cs="Times New Roman" w:hint="eastAsia"/>
                <w:bCs w:val="0"/>
                <w:szCs w:val="21"/>
              </w:rPr>
              <w:t>PLAN-2023-440310000-103001-01573</w:t>
            </w:r>
          </w:p>
        </w:tc>
        <w:tc>
          <w:tcPr>
            <w:tcW w:w="1776" w:type="pct"/>
            <w:vAlign w:val="center"/>
          </w:tcPr>
          <w:p>
            <w:pPr>
              <w:jc w:val="center"/>
              <w:rPr>
                <w:rFonts w:ascii="Times New Roman" w:hAnsi="Times New Roman" w:cs="Times New Roman" w:hint="eastAsia"/>
                <w:bCs w:val="0"/>
                <w:szCs w:val="21"/>
              </w:rPr>
            </w:pPr>
            <w:r>
              <w:rPr>
                <w:rFonts w:ascii="Times New Roman" w:hAnsi="Times New Roman" w:cs="Times New Roman" w:hint="eastAsia"/>
                <w:b w:val="0"/>
                <w:bCs w:val="0"/>
                <w:szCs w:val="21"/>
              </w:rPr>
              <w:t>深圳市坪山区科技创新局2023年坪山区科技创新专项资金项目审计服务采购</w:t>
            </w:r>
          </w:p>
        </w:tc>
        <w:tc>
          <w:tcPr>
            <w:tcW w:w="466" w:type="pct"/>
            <w:vAlign w:val="center"/>
          </w:tcPr>
          <w:p>
            <w:pPr>
              <w:jc w:val="center"/>
              <w:rPr>
                <w:rFonts w:ascii="Times New Roman" w:hAnsi="Times New Roman" w:cs="Times New Roman" w:hint="eastAsia"/>
                <w:bCs w:val="0"/>
                <w:szCs w:val="21"/>
              </w:rPr>
            </w:pPr>
            <w:r>
              <w:rPr>
                <w:rFonts w:cs="Times New Roman" w:hint="eastAsia"/>
                <w:szCs w:val="21"/>
                <w:lang w:eastAsia="zh-CN"/>
              </w:rPr>
              <w:t>1</w:t>
            </w:r>
          </w:p>
        </w:tc>
        <w:tc>
          <w:tcPr>
            <w:tcW w:w="623" w:type="pct"/>
            <w:vAlign w:val="center"/>
          </w:tcPr>
          <w:p>
            <w:pPr>
              <w:jc w:val="center"/>
              <w:rPr>
                <w:rFonts w:ascii="Times New Roman" w:eastAsia="宋体" w:hAnsi="Times New Roman" w:cs="Times New Roman" w:hint="default"/>
                <w:bCs/>
                <w:szCs w:val="21"/>
                <w:lang w:val="en-US" w:eastAsia="zh-CN"/>
              </w:rPr>
            </w:pPr>
            <w:r>
              <w:rPr>
                <w:rFonts w:cs="Times New Roman" w:hint="eastAsia"/>
                <w:bCs/>
                <w:szCs w:val="21"/>
                <w:lang w:val="en-US" w:eastAsia="zh-CN"/>
              </w:rPr>
              <w:t>项</w:t>
            </w:r>
          </w:p>
        </w:tc>
      </w:tr>
    </w:tbl>
    <w:p>
      <w:pPr>
        <w:rPr>
          <w:rFonts w:ascii="宋体" w:hAnsi="宋体" w:cs="Times New Roman"/>
          <w:b/>
          <w:color w:val="FF0000"/>
          <w:szCs w:val="21"/>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四、实质性条款</w:t>
      </w:r>
    </w:p>
    <w:tbl>
      <w:tblPr>
        <w:tblStyle w:val="TableNormal"/>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98"/>
        <w:gridCol w:w="7429"/>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57"/>
        </w:trPr>
        <w:tc>
          <w:tcPr>
            <w:tcW w:w="644" w:type="pct"/>
            <w:shd w:val="clear" w:color="auto" w:fill="auto"/>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序号</w:t>
            </w:r>
          </w:p>
        </w:tc>
        <w:tc>
          <w:tcPr>
            <w:tcW w:w="4355" w:type="pct"/>
            <w:shd w:val="clear" w:color="auto" w:fill="auto"/>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具体内容</w:t>
            </w:r>
          </w:p>
        </w:tc>
      </w:tr>
      <w:tr>
        <w:tblPrEx>
          <w:tblW w:w="4999" w:type="pct"/>
          <w:tblInd w:w="0" w:type="dxa"/>
          <w:tblCellMar>
            <w:top w:w="0" w:type="dxa"/>
            <w:left w:w="108" w:type="dxa"/>
            <w:bottom w:w="0" w:type="dxa"/>
            <w:right w:w="108" w:type="dxa"/>
          </w:tblCellMar>
        </w:tblPrEx>
        <w:tc>
          <w:tcPr>
            <w:tcW w:w="644" w:type="pct"/>
            <w:shd w:val="clear" w:color="auto" w:fill="auto"/>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1</w:t>
            </w:r>
          </w:p>
        </w:tc>
        <w:tc>
          <w:tcPr>
            <w:tcW w:w="4355" w:type="pct"/>
            <w:shd w:val="clear" w:color="auto" w:fill="auto"/>
          </w:tcPr>
          <w:p>
            <w:pPr>
              <w:adjustRightInd w:val="0"/>
              <w:snapToGrid w:val="0"/>
              <w:ind w:firstLine="420" w:firstLineChars="200"/>
              <w:rPr>
                <w:rFonts w:ascii="宋体" w:eastAsia="宋体" w:hAnsi="宋体" w:cs="Times New Roman" w:hint="eastAsia"/>
                <w:kern w:val="0"/>
                <w:szCs w:val="21"/>
                <w:highlight w:val="none"/>
                <w:lang w:eastAsia="zh-CN"/>
              </w:rPr>
            </w:pPr>
            <w:r>
              <w:rPr>
                <w:rFonts w:ascii="宋体" w:eastAsia="宋体" w:hAnsi="宋体" w:cs="Times New Roman" w:hint="eastAsia"/>
                <w:kern w:val="0"/>
                <w:szCs w:val="21"/>
                <w:highlight w:val="none"/>
                <w:lang w:eastAsia="zh-CN"/>
              </w:rPr>
              <w:t>★服务期间，根据采购人要求及工作进度安排，中标人需向资料受理窗口及采购人办公场所等派驻固定专业工作人员，安排专职工作人员常驻采购人办公场所，协助采购人进行答疑、协助采购人指导申报单位开展项目申报。中标人需自行配备计算机等工作相关办公用具，并做好保密保管工作。</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2</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项目受理期间，中标人需根据采购人工作需要，安排专职工作人员进驻资料受理窗口开展专项资金核准类项目受理，接收企业提交的纸质申报材料，对材料的完备性、真实性、清晰性进行审核，并同步开展相关材料原件的核对。如材料不齐全的，中标人应一次性告知申报单位于线下审核期间及结束后五个工作日内补齐，逾期视为材料不齐全，不予受理。中标人任务不能及时完成的，应加班完成。</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eastAsia="宋体" w:hAnsi="宋体" w:cs="Times New Roman" w:hint="eastAsia"/>
                <w:kern w:val="0"/>
                <w:szCs w:val="21"/>
                <w:highlight w:val="none"/>
                <w:lang w:val="en-US" w:eastAsia="zh-CN"/>
              </w:rPr>
              <w:t>3</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中标人对申报项目材料的真实性、完整性、有效性和合法性等方面进行专项审计，有必要时行进实地现场核查；在深圳信用信息网、国家企业信息系统、国家应急管理部安全生产失信联合惩戒“黑名单”查询所有项目申请人的信用情况。</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eastAsia="宋体" w:hAnsi="宋体" w:cs="Times New Roman" w:hint="eastAsia"/>
                <w:kern w:val="0"/>
                <w:szCs w:val="21"/>
                <w:highlight w:val="none"/>
                <w:lang w:val="en-US" w:eastAsia="zh-CN"/>
              </w:rPr>
              <w:t>4</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在完成项目审核后，中标人需为每个项目最终出具书面专项审计报告（包括电子版与纸质版），并将上述审核情况整理出项目审核情况汇总表（出具纸质专项审计报告，应在审核完成全部项目并提供最终的项目汇总表后的三个月内完成），所有审计报告书和汇总表均需加盖中标人公章。</w:t>
            </w:r>
          </w:p>
        </w:tc>
      </w:tr>
      <w:tr>
        <w:tblPrEx>
          <w:tblW w:w="4999" w:type="pct"/>
          <w:tblInd w:w="0" w:type="dxa"/>
          <w:tblCellMar>
            <w:top w:w="0" w:type="dxa"/>
            <w:left w:w="108" w:type="dxa"/>
            <w:bottom w:w="0" w:type="dxa"/>
            <w:right w:w="108" w:type="dxa"/>
          </w:tblCellMar>
        </w:tblPrEx>
        <w:trPr>
          <w:trHeight w:val="90"/>
        </w:trPr>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eastAsia="宋体" w:hAnsi="宋体" w:cs="Times New Roman" w:hint="eastAsia"/>
                <w:kern w:val="0"/>
                <w:szCs w:val="21"/>
                <w:highlight w:val="none"/>
                <w:lang w:val="en-US" w:eastAsia="zh-CN"/>
              </w:rPr>
              <w:t>5</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8、中标人在出具审计报告之前，需将其中涉及申报主体的相关准确数据录入政策申报系统的统计模块，相关数据包括并不限于：上年度研发费用加计扣除额、研发费用、营业收入、主营业务收入。专利申请数、专利授予数；研发人员数量、经深圳市认定的高层次人才数量（分类填写）等。</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eastAsia="宋体" w:hAnsi="宋体" w:cs="Times New Roman" w:hint="eastAsia"/>
                <w:kern w:val="0"/>
                <w:szCs w:val="21"/>
                <w:highlight w:val="none"/>
                <w:lang w:val="en-US" w:eastAsia="zh-CN"/>
              </w:rPr>
              <w:t>6</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9、档案整理：中标人对其审核的项目承担档案整理、归档等相关工作，归档时间为具体项目全部工作完毕后7个工作日内归档，归档内容包括按照时间先后顺序制作目录清单、编制页码、装订等，实行一项目一档案制度。</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eastAsia="宋体" w:hAnsi="宋体" w:cs="Times New Roman" w:hint="eastAsia"/>
                <w:kern w:val="0"/>
                <w:szCs w:val="21"/>
                <w:highlight w:val="none"/>
                <w:lang w:val="en-US" w:eastAsia="zh-CN"/>
              </w:rPr>
              <w:t>7</w:t>
            </w:r>
          </w:p>
        </w:tc>
        <w:tc>
          <w:tcPr>
            <w:tcW w:w="4355" w:type="pct"/>
          </w:tcPr>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10、出具绩效评价报告。中标人在完成审核工作后，根据采购人要求出具上述核准类项目绩效评价报告，包括但不限于以下内容：资金基本情况、资金管理情况、专项资金政策实施情况、自评情况（目标完成情况、资金使用成效、资金使用情况对比、资金使用问题分析、自评结论）、改进措施等。</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default"/>
                <w:kern w:val="0"/>
                <w:szCs w:val="21"/>
                <w:highlight w:val="none"/>
                <w:lang w:val="en-US" w:eastAsia="zh-CN"/>
              </w:rPr>
            </w:pPr>
            <w:r>
              <w:rPr>
                <w:rFonts w:ascii="宋体" w:hAnsi="宋体" w:cs="Times New Roman" w:hint="eastAsia"/>
                <w:kern w:val="0"/>
                <w:szCs w:val="21"/>
                <w:highlight w:val="none"/>
                <w:lang w:val="en-US" w:eastAsia="zh-CN"/>
              </w:rPr>
              <w:t>8</w:t>
            </w:r>
          </w:p>
        </w:tc>
        <w:tc>
          <w:tcPr>
            <w:tcW w:w="4355" w:type="pct"/>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中标人需要派专职会计师常驻采购人，协助开展上述工作。在上述项目开展尽职调查（或背景调查）、专家评审会、评审报告撰写等环节，中标人需要临时调配3-5人加入工作组进行组织。其中专家评审中邀请的行业技术专必须为深圳市科技创新委员会专家库中成员，财务类专家必须为注册会计师。所有评审制扶持项目审计均需进行项目现场审核，做到三查，即查票（发票、付款凭证等）、查账（资产帐、资金帐等）、查物（设备、资产）等。</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eastAsia"/>
                <w:kern w:val="0"/>
                <w:szCs w:val="21"/>
                <w:highlight w:val="none"/>
                <w:lang w:val="en-US" w:eastAsia="zh-CN"/>
              </w:rPr>
            </w:pPr>
            <w:r>
              <w:rPr>
                <w:rFonts w:ascii="宋体" w:hAnsi="宋体" w:cs="Times New Roman" w:hint="eastAsia"/>
                <w:kern w:val="0"/>
                <w:szCs w:val="21"/>
                <w:highlight w:val="none"/>
                <w:lang w:val="en-US" w:eastAsia="zh-CN"/>
              </w:rPr>
              <w:t>9</w:t>
            </w:r>
          </w:p>
        </w:tc>
        <w:tc>
          <w:tcPr>
            <w:tcW w:w="4355" w:type="pct"/>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★2、创新平台类事前项目工作：</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（1）用款审批：根据项目申报方的用款申请，中标人结合采购人文件要求做好经费提请申请、经费汇总、相关合同、采购方案、发票凭证等相关工作，并将相关审核结果及时反馈给采购人。</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（2）年度决算：在项目申报方申请下年预算前，对之前年度的开支情况进行决算，核实用款的真实性及预算管理的情况，出具相关年度决算报告。</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（3）过程管理：需根据采购人及有关政策文件要求，对照申报书或协议等有关约定文书的约定事项，定时检查任务指标完成情况，完成定时考核相关工作，并出具考核结果报告。</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（4）年度考核：按照相关政策，对照合作协议约定事项，检查年度任务指标完成情况，完成年度考核相关工作，出具年度考核结果报告。</w:t>
            </w:r>
          </w:p>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（5）项目验收：需组织实施项目验收全流程工作，包括但不限于：组织及指导项目承担单位申请验收、接收验收申请材料、材料形式审查、专家评审、出具验收报告、汇总验收情况等。</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default"/>
                <w:kern w:val="0"/>
                <w:szCs w:val="21"/>
                <w:highlight w:val="none"/>
                <w:lang w:val="en-US" w:eastAsia="zh-CN"/>
              </w:rPr>
            </w:pPr>
            <w:r>
              <w:rPr>
                <w:rFonts w:ascii="宋体" w:hAnsi="宋体" w:cs="Times New Roman" w:hint="eastAsia"/>
                <w:kern w:val="0"/>
                <w:szCs w:val="21"/>
                <w:highlight w:val="none"/>
                <w:lang w:val="en-US" w:eastAsia="zh-CN"/>
              </w:rPr>
              <w:t>10</w:t>
            </w:r>
          </w:p>
        </w:tc>
        <w:tc>
          <w:tcPr>
            <w:tcW w:w="4355" w:type="pct"/>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★3、遴选类孵化器项目工作：</w:t>
            </w:r>
          </w:p>
          <w:p>
            <w:pPr>
              <w:adjustRightInd w:val="0"/>
              <w:snapToGrid w:val="0"/>
              <w:ind w:firstLine="420" w:firstLineChars="200"/>
              <w:rPr>
                <w:rFonts w:ascii="宋体" w:eastAsia="宋体" w:hAnsi="宋体" w:cs="Times New Roman"/>
                <w:kern w:val="0"/>
                <w:szCs w:val="21"/>
                <w:highlight w:val="none"/>
              </w:rPr>
            </w:pPr>
            <w:r>
              <w:rPr>
                <w:rFonts w:ascii="宋体" w:eastAsia="宋体" w:hAnsi="宋体" w:cs="Times New Roman" w:hint="eastAsia"/>
                <w:kern w:val="0"/>
                <w:szCs w:val="21"/>
                <w:highlight w:val="none"/>
              </w:rPr>
              <w:t>根据项目申报方的用款申请，中标人结合采购人政策文件要求，对照相关协议进行孵化器项目合同履约情况的考核，检查任务指标完成情况，并组织专家评审、出具考核结果报告。</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default"/>
                <w:kern w:val="0"/>
                <w:szCs w:val="21"/>
                <w:highlight w:val="none"/>
                <w:lang w:val="en-US" w:eastAsia="zh-CN"/>
              </w:rPr>
            </w:pPr>
            <w:r>
              <w:rPr>
                <w:rFonts w:ascii="宋体" w:hAnsi="宋体" w:cs="Times New Roman" w:hint="eastAsia"/>
                <w:kern w:val="0"/>
                <w:szCs w:val="21"/>
                <w:highlight w:val="none"/>
                <w:lang w:val="en-US" w:eastAsia="zh-CN"/>
              </w:rPr>
              <w:t>11</w:t>
            </w:r>
          </w:p>
        </w:tc>
        <w:tc>
          <w:tcPr>
            <w:tcW w:w="4355" w:type="pct"/>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★4、档案整理：按照档案管理相关规定对上述评审类项目承担档案整理、归档等相关工作。</w:t>
            </w:r>
          </w:p>
        </w:tc>
      </w:tr>
      <w:tr>
        <w:tblPrEx>
          <w:tblW w:w="4999" w:type="pct"/>
          <w:tblInd w:w="0" w:type="dxa"/>
          <w:tblCellMar>
            <w:top w:w="0" w:type="dxa"/>
            <w:left w:w="108" w:type="dxa"/>
            <w:bottom w:w="0" w:type="dxa"/>
            <w:right w:w="108" w:type="dxa"/>
          </w:tblCellMar>
        </w:tblPrEx>
        <w:tc>
          <w:tcPr>
            <w:tcW w:w="644" w:type="pct"/>
          </w:tcPr>
          <w:p>
            <w:pPr>
              <w:adjustRightInd w:val="0"/>
              <w:snapToGrid w:val="0"/>
              <w:ind w:firstLine="420" w:firstLineChars="200"/>
              <w:rPr>
                <w:rFonts w:ascii="宋体" w:eastAsia="宋体" w:hAnsi="宋体" w:cs="Times New Roman" w:hint="default"/>
                <w:kern w:val="0"/>
                <w:szCs w:val="21"/>
                <w:highlight w:val="none"/>
                <w:lang w:val="en-US" w:eastAsia="zh-CN"/>
              </w:rPr>
            </w:pPr>
            <w:r>
              <w:rPr>
                <w:rFonts w:ascii="宋体" w:hAnsi="宋体" w:cs="Times New Roman" w:hint="eastAsia"/>
                <w:kern w:val="0"/>
                <w:szCs w:val="21"/>
                <w:highlight w:val="none"/>
                <w:lang w:val="en-US" w:eastAsia="zh-CN"/>
              </w:rPr>
              <w:t>12</w:t>
            </w:r>
          </w:p>
        </w:tc>
        <w:tc>
          <w:tcPr>
            <w:tcW w:w="4355" w:type="pct"/>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5、出具绩效评价报告。中标人在完成审核工作后，根据采购人要求出具上述评审类项目绩效评价报告，包括但不限于以下内容：资金基本情况、资金管理情况、自评情况（目标完成情况、资金使用成效、资金使用问题分析、自评结论）、改进措施等。</w:t>
            </w:r>
          </w:p>
        </w:tc>
      </w:tr>
    </w:tbl>
    <w:p>
      <w:pPr>
        <w:rPr>
          <w:rFonts w:ascii="Times New Roman" w:hAnsi="Times New Roman" w:cs="Times New Roman"/>
        </w:rPr>
      </w:pPr>
      <w:r>
        <w:rPr>
          <w:rFonts w:ascii="Times New Roman" w:hAnsi="Times New Roman" w:cs="Times New Roman" w:hint="eastAsia"/>
        </w:rPr>
        <w:t>注：上表所列内容为不可负偏离条款，负偏离将视为未实质性满足招标文件要求作投标无效处理。</w:t>
      </w:r>
    </w:p>
    <w:p>
      <w:pPr>
        <w:rPr>
          <w:rFonts w:ascii="Times New Roman" w:hAnsi="Times New Roman" w:cs="Times New Roman"/>
          <w:b/>
          <w:bCs/>
          <w:sz w:val="24"/>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五、技术要求</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（一）核准制项目审核</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按照相关政策以及采购人专项资金、财务管理相关要求，中标人需开展如下具体工作：</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1、准备工作</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中标人需熟悉《深圳市坪山区科技创新专项资金管理办法》等坪山区</w:t>
      </w:r>
      <w:r>
        <w:rPr>
          <w:rFonts w:ascii="宋体" w:hAnsi="宋体" w:cs="Times New Roman" w:hint="eastAsia"/>
          <w:kern w:val="2"/>
          <w:sz w:val="21"/>
          <w:szCs w:val="21"/>
          <w:highlight w:val="none"/>
          <w:lang w:val="en-US" w:eastAsia="zh-CN" w:bidi="ar-SA"/>
        </w:rPr>
        <w:t>及以上科技主管部门所发布的</w:t>
      </w:r>
      <w:r>
        <w:rPr>
          <w:rFonts w:ascii="宋体" w:eastAsia="宋体" w:hAnsi="宋体" w:cs="Times New Roman" w:hint="eastAsia"/>
          <w:kern w:val="2"/>
          <w:sz w:val="21"/>
          <w:szCs w:val="21"/>
          <w:highlight w:val="none"/>
          <w:lang w:val="en-US" w:eastAsia="zh-CN" w:bidi="ar-SA"/>
        </w:rPr>
        <w:t>科技创新系列政策及相关申报指南等文件内容，中标人在服务期需全程安排项目团队负责人，</w:t>
      </w:r>
      <w:r>
        <w:rPr>
          <w:rFonts w:ascii="宋体" w:hAnsi="宋体" w:cs="Times New Roman" w:hint="eastAsia"/>
          <w:kern w:val="2"/>
          <w:sz w:val="21"/>
          <w:szCs w:val="21"/>
          <w:highlight w:val="none"/>
          <w:lang w:val="en-US" w:eastAsia="zh-CN" w:bidi="ar-SA"/>
        </w:rPr>
        <w:t>项目团队负责人</w:t>
      </w:r>
      <w:r>
        <w:rPr>
          <w:rFonts w:ascii="宋体" w:eastAsia="宋体" w:hAnsi="宋体" w:cs="Times New Roman" w:hint="eastAsia"/>
          <w:kern w:val="2"/>
          <w:sz w:val="21"/>
          <w:szCs w:val="21"/>
          <w:highlight w:val="none"/>
          <w:lang w:val="en-US" w:eastAsia="zh-CN" w:bidi="ar-SA"/>
        </w:rPr>
        <w:t>需</w:t>
      </w:r>
      <w:r>
        <w:rPr>
          <w:rFonts w:ascii="宋体" w:hAnsi="宋体" w:cs="Times New Roman" w:hint="eastAsia"/>
          <w:kern w:val="2"/>
          <w:sz w:val="21"/>
          <w:szCs w:val="21"/>
          <w:highlight w:val="none"/>
          <w:lang w:val="en-US" w:eastAsia="zh-CN" w:bidi="ar-SA"/>
        </w:rPr>
        <w:t>具备丰富的资质经验，在服务期内</w:t>
      </w:r>
      <w:r>
        <w:rPr>
          <w:rFonts w:ascii="宋体" w:eastAsia="宋体" w:hAnsi="宋体" w:cs="Times New Roman" w:hint="eastAsia"/>
          <w:kern w:val="2"/>
          <w:sz w:val="21"/>
          <w:szCs w:val="21"/>
          <w:highlight w:val="none"/>
          <w:lang w:val="en-US" w:eastAsia="zh-CN" w:bidi="ar-SA"/>
        </w:rPr>
        <w:t>全程组织本次核准类审计项目的全部工作，包括项目受理、项目审核、审计报告出具、表格汇总、档案整理、绩效报告等需求内容</w:t>
      </w:r>
      <w:r>
        <w:rPr>
          <w:rFonts w:ascii="宋体" w:hAnsi="宋体" w:cs="Times New Roman" w:hint="eastAsia"/>
          <w:kern w:val="2"/>
          <w:sz w:val="21"/>
          <w:szCs w:val="21"/>
          <w:highlight w:val="none"/>
          <w:lang w:val="en-US" w:eastAsia="zh-CN" w:bidi="ar-SA"/>
        </w:rPr>
        <w:t>，同时具有良好的协调工作能力，在服务期内根据项目实际需求与采购人要求，有需要时调整派驻工作人员，确保项目的顺利开展</w:t>
      </w:r>
      <w:r>
        <w:rPr>
          <w:rFonts w:ascii="宋体" w:eastAsia="宋体" w:hAnsi="宋体" w:cs="Times New Roman" w:hint="eastAsia"/>
          <w:kern w:val="2"/>
          <w:sz w:val="21"/>
          <w:szCs w:val="21"/>
          <w:highlight w:val="none"/>
          <w:lang w:val="en-US" w:eastAsia="zh-CN" w:bidi="ar-SA"/>
        </w:rPr>
        <w:t>。</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服务期间，根据采购人要求及工作进度安排，中标人需向资料受理窗口及采购人办公场所等派驻固定专业工作人员，安排专职工作人员常驻采购人办公场所，协助采购人进行答疑、协助采购人指导申报单位开展项目申报。中标人需自行配备计算机等工作相关办公用具，并做好保密保管工作。</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2、项目受理及审核</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项目受理期间，中标人需根据采购人工作需要，安排专职工作人员进驻资料受理窗口开展专项资金核准类项目受理，接收企业提交的纸质申报材料，对材料的完备性、真实性、清晰性进行审核，并同步开展相关材料原件的核对。如材料不齐全的，中标人应一次性告知申报单位于线下审核期间及结束后五个工作日内补齐，逾期视为材料不齐全，不予受理。中标人任务不能及时完成的，应加班完成。</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项目审核期间，中标人需按照工作情况每周审结采购人要求的项目，编制体现审核流程的标准审核意见模板，及时与采购人沟通相关审核疑问及细节，审核全流程要求签名留痕。完不成任务，需要加班。</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3、专项审计</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中标人对申报项目材料的真实性、完整性、有效性和合法性等方面进行专项审计，有必要时行进实地现场核查；在深圳信用信息网、国家企业信息系统、国家应急管理部安全生产失信联合惩戒“黑名单”查询所有项目申请人的信用情况。</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4、出具审计报告</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在完成项目审核后，中标人需为每个项目最终出具书面专项审计报告（包括电子版与纸质版），并将上述审核情况整理出项目审核情况汇总表（出具纸质专项审计报告，应在审核完成全部项目并提供最终的项目汇总表后的三个月内完成），所有审计报告书和汇总表均需加盖中标人公章。</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5、表格汇总和异议处理</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中标人需根据上述工作成果及采购人需求，遵循“审结一项政策，汇总提供一次表格”的方式进行分批处理，分批编制所有项目的汇总表：以excel表格形式，按照项目名称、项目单位、项目申报情况、项目审计情况/其他指标内容等分栏详细列示。</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每批次汇总提供一次表格，中标人应打印纸质表格由项目负责人签字并加盖单位公章；在分批移交全部表格后，最终形成全部项目的汇总表格，并再次检查复核，务必保证移交的项目表格的完整、准确。采购人对汇总表格进行复核，复核出现的问题及时记录，作为计算本次协审服务工作容错率的依据。</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6、中标人应根据审核过程中发现的问题和项目申报方提出的异议，主动及时与采购人沟通形成处理意见，协助采购人进一步调查企业内部账务系统、现场盘点资产等；在合同期间，中标人须协助采购人回复咨询企业的疑问，及时收集反馈企业提出的问题并给予回复；中标人审计过程中如遇问题，应及时、主动与采购人沟通协调，并汇总情况提出建议，协助采购人及时处理。</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7、中标人应根据采购人要求安排车辆（车辆应满足核查工作需要）、组织相关人员到企业进行现场核查。</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8、中标人在出具审计报告之前，需将其中涉及申报主体的相关准确数据录入政策申报系统的统计模块，相关数据包括并不限于：上年度研发费用加计扣除额、研发费用、营业收入、主营业务收入。专利申请数、专利授予数；研发人员数量、经深圳市认定的高层次人才数量（分类填写）等。</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9、档案整理：中标人对其审核的项目承担档案整理、归档等相关工作，归档时间为具体项目全部工作完毕后7个工作日内归档，归档内容包括按照时间先后顺序制作目录清单、编制页码、装订等，实行一项目一档案制度。</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10、出具绩效评价报告。中标人在完成审核工作后，根据采购人要求出具上述核准类项目绩效评价报告，包括但不限于以下内容：资金基本情况、资金管理情况、专项资金政策实施情况、自评情况（目标完成情况、资金使用成效、资金使用情况对比、资金使用问题分析、自评结论）、改进措施等。</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11、采购人要求的其他工作内容。</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（二）评审类项目审核</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2023年度的评审类项目包括创新平台类事前项目、遴选类孵化期项目，其中创新平台类事前项目，需要跟进用款审批、年度决算、过程管理、年度考核、项目验收等工作；遴选类孵化器项目需要进行合同履约情况考核、专家评审、评审报告撰写等工作。</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中标人需要派专职会计师常驻采购人，协助开展上述工作。在上述项目开展尽职调查（或背景调查）、专家评审会、评审报告撰写等环节，中标人需要临时调配3-5人加入工作组进行组织。其中专家评审中邀请的行业技术专必须为深圳市科技创新委员会专家库中成员，财务类专家必须为注册会计师。所有评审制扶持项目审计均需进行项目现场审核，做到三查，即查票（发票、付款凭证等）、查账（资产帐、资金帐等）、查物（设备、资产）等。</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按照相关政策以及采购人专项资金、财务管理相关要求，中标人需开展如下具体工作：</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1、准备工作</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中标人需熟悉《深圳市坪山区科技创新专项资金管理办法》等坪山区</w:t>
      </w:r>
      <w:r>
        <w:rPr>
          <w:rFonts w:ascii="宋体" w:hAnsi="宋体" w:cs="Times New Roman" w:hint="eastAsia"/>
          <w:kern w:val="2"/>
          <w:sz w:val="21"/>
          <w:szCs w:val="21"/>
          <w:highlight w:val="none"/>
          <w:lang w:val="en-US" w:eastAsia="zh-CN" w:bidi="ar-SA"/>
        </w:rPr>
        <w:t>及以上科技主管部门所发布的</w:t>
      </w:r>
      <w:r>
        <w:rPr>
          <w:rFonts w:ascii="宋体" w:eastAsia="宋体" w:hAnsi="宋体" w:cs="Times New Roman" w:hint="eastAsia"/>
          <w:kern w:val="2"/>
          <w:sz w:val="21"/>
          <w:szCs w:val="21"/>
          <w:highlight w:val="none"/>
          <w:lang w:val="en-US" w:eastAsia="zh-CN" w:bidi="ar-SA"/>
        </w:rPr>
        <w:t>科技创新系列政策。中标人需及时与采购人沟通相关审核疑问及细节，协助采购人答疑，安排专人负责咨询专线，中标人在服务期需全程安排项目团队负责人，项目负责人需具备丰富的资质经验，在服务期内全程</w:t>
      </w:r>
      <w:r>
        <w:rPr>
          <w:rFonts w:ascii="宋体" w:hAnsi="宋体" w:cs="Times New Roman" w:hint="eastAsia"/>
          <w:kern w:val="2"/>
          <w:sz w:val="21"/>
          <w:szCs w:val="21"/>
          <w:highlight w:val="none"/>
          <w:lang w:val="en-US" w:eastAsia="zh-CN" w:bidi="ar-SA"/>
        </w:rPr>
        <w:t>主持</w:t>
      </w:r>
      <w:r>
        <w:rPr>
          <w:rFonts w:ascii="宋体" w:eastAsia="宋体" w:hAnsi="宋体" w:cs="Times New Roman" w:hint="eastAsia"/>
          <w:kern w:val="2"/>
          <w:sz w:val="21"/>
          <w:szCs w:val="21"/>
          <w:highlight w:val="none"/>
          <w:lang w:val="en-US" w:eastAsia="zh-CN" w:bidi="ar-SA"/>
        </w:rPr>
        <w:t>并协调本次评审类审计项目的全部工作，包括事前项目工作、遴选类孵化器工作、档案整理、绩效报告等需求内容，同时具有良好的协调工作能力，在服务期内根据项目实际需求与采购人要求，有需要时调整派驻工作人员，确保项目的顺利开展</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★2、创新平台类事前项目工作：</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（1）用款审批：根据项目申报方的用款申请，中标人结合采购人文件要求做好经费提请申请、经费汇总、相关合同、采购方案、发票凭证等相关工作，并将相关审核结果及时反馈给采购人。</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（2）年度决算：在项目申报方申请下年预算前，对之前年度的开支情况进行决算，核实用款的真实性及预算管理的情况，出具相关年度决算报告。</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（3）过程管理：需根据采购人及有关政策文件要求，对照申报书或协议等有关约定文书的约定事项，定时检查任务指标完成情况，完成定时考核相关工作，并出具考核结果报告。</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（4）年度考核：按照相关政策，对照合作协议约定事项，检查年度任务指标完成情况，完成年度考核相关工作，出具年度考核结果报告。</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（5）项目验收：需组织实施项目验收全流程工作，包括但不限于：组织及指导项目承担单位申请验收、接收验收申请材料、材料形式审查、专家评审、出具验收报告、汇总验收情况等。</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★3、遴选类孵化器项目工作：</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根据项目申报方的用款申请，中标人结合采购人政策文件要求，对照相关协议进行孵化器项目合同履约情况的考核，检查任务指标完成情况，并组织专家评审、出具考核结果报告。</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★4、档案整理：按照档案管理相关规定对上述评审类项目承担档案整理、归档等相关工作。</w:t>
      </w:r>
    </w:p>
    <w:p>
      <w:pPr>
        <w:widowControl w:val="0"/>
        <w:ind w:firstLine="420" w:firstLineChars="200"/>
        <w:jc w:val="both"/>
        <w:rPr>
          <w:rFonts w:ascii="宋体" w:eastAsia="宋体" w:hAnsi="宋体" w:cs="Times New Roman" w:hint="eastAsia"/>
          <w:kern w:val="2"/>
          <w:sz w:val="21"/>
          <w:szCs w:val="21"/>
          <w:highlight w:val="yellow"/>
          <w:lang w:val="en-US" w:eastAsia="zh-CN" w:bidi="ar-SA"/>
        </w:rPr>
      </w:pPr>
      <w:r>
        <w:rPr>
          <w:rFonts w:ascii="宋体" w:eastAsia="宋体" w:hAnsi="宋体" w:cs="Times New Roman" w:hint="eastAsia"/>
          <w:kern w:val="2"/>
          <w:sz w:val="21"/>
          <w:szCs w:val="21"/>
          <w:highlight w:val="yellow"/>
          <w:lang w:val="en-US" w:eastAsia="zh-CN" w:bidi="ar-SA"/>
        </w:rPr>
        <w:t>★5、出具绩效评价报告。中标人在完成审核工作后，根据采购人要求出具上述评审类项目绩效评价报告，包括但不限于以下内容：资金基本情况、资金管理情况、自评情况（目标完成情况、资金使用成效、资金使用问题分析、自评结论）、改进措施等。</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6、其他：根据采购人日常管理及合同期间的实际工作需要，承担其他相关具体工作，具体工作内容及要求以采购人实际需求及有关政策文件规定为准。</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（三）科技创新专项资金绩效评价</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中标人在完成上述审核工作任务后，需根据采购人要求出具本年度科技创新专项资金绩效评价（包括上述核准制项目资金及评审类项目资金），评价内容包括但不限于：专项资金基本情况、专项资金政策实施情况、专项资金管理情况、自评情况（目标完成情况、资金使用成效、资金使用问题分析、资金使用情况对比、自评结论）、改进措施等。</w:t>
      </w:r>
    </w:p>
    <w:p>
      <w:pPr>
        <w:widowControl w:val="0"/>
        <w:ind w:firstLine="420" w:firstLineChars="200"/>
        <w:jc w:val="both"/>
        <w:rPr>
          <w:rFonts w:ascii="宋体" w:eastAsia="宋体" w:hAnsi="宋体" w:cs="Times New Roman" w:hint="eastAsia"/>
          <w:kern w:val="2"/>
          <w:sz w:val="21"/>
          <w:szCs w:val="21"/>
          <w:highlight w:val="none"/>
          <w:lang w:val="en-US" w:eastAsia="zh-CN" w:bidi="ar-SA"/>
        </w:rPr>
      </w:pPr>
      <w:r>
        <w:rPr>
          <w:rFonts w:ascii="宋体" w:eastAsia="宋体" w:hAnsi="宋体" w:cs="Times New Roman" w:hint="eastAsia"/>
          <w:kern w:val="2"/>
          <w:sz w:val="21"/>
          <w:szCs w:val="21"/>
          <w:highlight w:val="none"/>
          <w:lang w:val="en-US" w:eastAsia="zh-CN" w:bidi="ar-SA"/>
        </w:rPr>
        <w:t>（四）项目人员需求一览表：</w:t>
      </w:r>
    </w:p>
    <w:tbl>
      <w:tblPr>
        <w:tblStyle w:val="TableGrid"/>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1"/>
        <w:gridCol w:w="2842"/>
        <w:gridCol w:w="2843"/>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66" w:type="pct"/>
            <w:vAlign w:val="center"/>
          </w:tcPr>
          <w:p>
            <w:pPr>
              <w:jc w:val="center"/>
              <w:rPr>
                <w:rFonts w:ascii="Calibri" w:eastAsia="宋体" w:hAnsi="Calibri" w:cs="Times New Roman" w:hint="default"/>
                <w:vertAlign w:val="baseline"/>
                <w:lang w:val="en-US" w:eastAsia="zh-CN"/>
              </w:rPr>
            </w:pPr>
            <w:r>
              <w:rPr>
                <w:rFonts w:ascii="Calibri" w:eastAsia="宋体" w:hAnsi="Calibri" w:cs="Times New Roman" w:hint="eastAsia"/>
                <w:vertAlign w:val="baseline"/>
                <w:lang w:val="en-US" w:eastAsia="zh-CN"/>
              </w:rPr>
              <w:t>服务时间</w:t>
            </w:r>
          </w:p>
        </w:tc>
        <w:tc>
          <w:tcPr>
            <w:tcW w:w="1666" w:type="pct"/>
            <w:vAlign w:val="center"/>
          </w:tcPr>
          <w:p>
            <w:pPr>
              <w:jc w:val="center"/>
              <w:rPr>
                <w:rFonts w:ascii="Calibri" w:eastAsia="宋体" w:hAnsi="Calibri" w:cs="Times New Roman" w:hint="default"/>
                <w:vertAlign w:val="baseline"/>
                <w:lang w:val="en-US" w:eastAsia="zh-CN"/>
              </w:rPr>
            </w:pPr>
            <w:r>
              <w:rPr>
                <w:rFonts w:ascii="Calibri" w:eastAsia="宋体" w:hAnsi="Calibri" w:cs="Times New Roman" w:hint="eastAsia"/>
                <w:vertAlign w:val="baseline"/>
                <w:lang w:val="en-US" w:eastAsia="zh-CN"/>
              </w:rPr>
              <w:t>人员数量</w:t>
            </w:r>
          </w:p>
        </w:tc>
        <w:tc>
          <w:tcPr>
            <w:tcW w:w="1667" w:type="pct"/>
            <w:vAlign w:val="center"/>
          </w:tcPr>
          <w:p>
            <w:pPr>
              <w:jc w:val="center"/>
              <w:rPr>
                <w:rFonts w:ascii="Calibri" w:eastAsia="宋体" w:hAnsi="Calibri" w:cs="Times New Roman" w:hint="eastAsia"/>
                <w:vertAlign w:val="baseline"/>
                <w:lang w:val="en-US" w:eastAsia="zh-CN"/>
              </w:rPr>
            </w:pPr>
            <w:r>
              <w:rPr>
                <w:rFonts w:ascii="Calibri" w:eastAsia="宋体" w:hAnsi="Calibri" w:cs="Times New Roman" w:hint="eastAsia"/>
                <w:vertAlign w:val="baseline"/>
                <w:lang w:val="en-US" w:eastAsia="zh-CN"/>
              </w:rPr>
              <w:t>基本要求</w:t>
            </w:r>
          </w:p>
        </w:tc>
      </w:tr>
      <w:tr>
        <w:tblPrEx>
          <w:tblW w:w="4998" w:type="pct"/>
          <w:tblInd w:w="0" w:type="dxa"/>
          <w:tblCellMar>
            <w:top w:w="0" w:type="dxa"/>
            <w:left w:w="108" w:type="dxa"/>
            <w:bottom w:w="0" w:type="dxa"/>
            <w:right w:w="108" w:type="dxa"/>
          </w:tblCellMar>
        </w:tblPrEx>
        <w:tc>
          <w:tcPr>
            <w:tcW w:w="1666" w:type="pct"/>
            <w:vAlign w:val="center"/>
          </w:tcPr>
          <w:p>
            <w:pPr>
              <w:jc w:val="center"/>
              <w:rPr>
                <w:rFonts w:ascii="Calibri" w:eastAsia="宋体" w:hAnsi="Calibri" w:cs="Times New Roman" w:hint="eastAsia"/>
                <w:vertAlign w:val="baseline"/>
                <w:lang w:val="en-US" w:eastAsia="zh-CN"/>
              </w:rPr>
            </w:pPr>
            <w:r>
              <w:rPr>
                <w:rFonts w:ascii="宋体" w:eastAsia="宋体" w:hAnsi="宋体" w:cs="Times New Roman" w:hint="eastAsia"/>
                <w:szCs w:val="21"/>
                <w:highlight w:val="none"/>
              </w:rPr>
              <w:t>准备工作</w:t>
            </w:r>
            <w:r>
              <w:rPr>
                <w:rFonts w:ascii="宋体" w:eastAsia="宋体" w:hAnsi="宋体" w:cs="Times New Roman" w:hint="eastAsia"/>
                <w:szCs w:val="21"/>
                <w:highlight w:val="none"/>
                <w:lang w:val="en-US" w:eastAsia="zh-CN"/>
              </w:rPr>
              <w:t>阶段</w:t>
            </w:r>
          </w:p>
        </w:tc>
        <w:tc>
          <w:tcPr>
            <w:tcW w:w="1666" w:type="pct"/>
            <w:vAlign w:val="center"/>
          </w:tcPr>
          <w:p>
            <w:pPr>
              <w:jc w:val="center"/>
              <w:rPr>
                <w:rFonts w:ascii="Calibri" w:eastAsia="宋体" w:hAnsi="Calibri" w:cs="Times New Roman" w:hint="eastAsia"/>
                <w:vertAlign w:val="baseline"/>
                <w:lang w:val="en-US" w:eastAsia="zh-CN"/>
              </w:rPr>
            </w:pPr>
            <w:r>
              <w:rPr>
                <w:rFonts w:ascii="Calibri" w:eastAsia="宋体" w:hAnsi="Calibri" w:cs="Times New Roman" w:hint="eastAsia"/>
                <w:vertAlign w:val="baseline"/>
                <w:lang w:val="en-US" w:eastAsia="zh-CN"/>
              </w:rPr>
              <w:t>2</w:t>
            </w:r>
          </w:p>
        </w:tc>
        <w:tc>
          <w:tcPr>
            <w:tcW w:w="1667" w:type="pct"/>
            <w:vAlign w:val="center"/>
          </w:tcPr>
          <w:p>
            <w:pPr>
              <w:jc w:val="center"/>
              <w:rPr>
                <w:rFonts w:ascii="Calibri" w:eastAsia="宋体" w:hAnsi="Calibri" w:cs="Times New Roman"/>
                <w:vertAlign w:val="baseline"/>
              </w:rPr>
            </w:pPr>
            <w:r>
              <w:rPr>
                <w:rFonts w:ascii="宋体" w:eastAsia="宋体" w:hAnsi="宋体" w:cs="Times New Roman" w:hint="eastAsia"/>
                <w:szCs w:val="21"/>
                <w:highlight w:val="none"/>
              </w:rPr>
              <w:t>持有中级及以上会计师资格证、具备2年以上工作经验的会计师</w:t>
            </w:r>
          </w:p>
        </w:tc>
      </w:tr>
      <w:tr>
        <w:tblPrEx>
          <w:tblW w:w="4998" w:type="pct"/>
          <w:tblInd w:w="0" w:type="dxa"/>
          <w:tblCellMar>
            <w:top w:w="0" w:type="dxa"/>
            <w:left w:w="108" w:type="dxa"/>
            <w:bottom w:w="0" w:type="dxa"/>
            <w:right w:w="108" w:type="dxa"/>
          </w:tblCellMar>
        </w:tblPrEx>
        <w:tc>
          <w:tcPr>
            <w:tcW w:w="1666" w:type="pct"/>
            <w:vAlign w:val="center"/>
          </w:tcPr>
          <w:p>
            <w:pPr>
              <w:jc w:val="center"/>
              <w:rPr>
                <w:rFonts w:ascii="Calibri" w:eastAsia="宋体" w:hAnsi="Calibri" w:cs="Times New Roman" w:hint="eastAsia"/>
                <w:vertAlign w:val="baseline"/>
                <w:lang w:val="en-US" w:eastAsia="zh-CN"/>
              </w:rPr>
            </w:pPr>
            <w:r>
              <w:rPr>
                <w:rFonts w:ascii="宋体" w:eastAsia="宋体" w:hAnsi="宋体" w:cs="Times New Roman" w:hint="eastAsia"/>
                <w:szCs w:val="21"/>
                <w:highlight w:val="none"/>
              </w:rPr>
              <w:t>项目受理及审核</w:t>
            </w:r>
            <w:r>
              <w:rPr>
                <w:rFonts w:ascii="宋体" w:eastAsia="宋体" w:hAnsi="宋体" w:cs="Times New Roman" w:hint="eastAsia"/>
                <w:szCs w:val="21"/>
                <w:highlight w:val="none"/>
                <w:lang w:val="en-US" w:eastAsia="zh-CN"/>
              </w:rPr>
              <w:t>阶段</w:t>
            </w:r>
          </w:p>
        </w:tc>
        <w:tc>
          <w:tcPr>
            <w:tcW w:w="1666" w:type="pct"/>
            <w:vAlign w:val="center"/>
          </w:tcPr>
          <w:p>
            <w:pPr>
              <w:jc w:val="center"/>
              <w:rPr>
                <w:rFonts w:ascii="Calibri" w:eastAsia="宋体" w:hAnsi="Calibri" w:cs="Times New Roman" w:hint="eastAsia"/>
                <w:vertAlign w:val="baseline"/>
                <w:lang w:val="en-US" w:eastAsia="zh-CN"/>
              </w:rPr>
            </w:pPr>
            <w:r>
              <w:rPr>
                <w:rFonts w:ascii="Calibri" w:eastAsia="宋体" w:hAnsi="Calibri" w:cs="Times New Roman" w:hint="eastAsia"/>
                <w:vertAlign w:val="baseline"/>
                <w:lang w:val="en-US" w:eastAsia="zh-CN"/>
              </w:rPr>
              <w:t>2</w:t>
            </w:r>
          </w:p>
        </w:tc>
        <w:tc>
          <w:tcPr>
            <w:tcW w:w="1667" w:type="pct"/>
            <w:vAlign w:val="center"/>
          </w:tcPr>
          <w:p>
            <w:pPr>
              <w:jc w:val="center"/>
              <w:rPr>
                <w:rFonts w:ascii="Calibri" w:eastAsia="宋体" w:hAnsi="Calibri" w:cs="Times New Roman" w:hint="eastAsia"/>
                <w:vertAlign w:val="baseline"/>
                <w:lang w:val="en-US" w:eastAsia="zh-CN"/>
              </w:rPr>
            </w:pPr>
            <w:r>
              <w:rPr>
                <w:rFonts w:ascii="Calibri" w:eastAsia="宋体" w:hAnsi="Calibri" w:cs="Times New Roman" w:hint="eastAsia"/>
                <w:vertAlign w:val="baseline"/>
                <w:lang w:val="en-US" w:eastAsia="zh-CN"/>
              </w:rPr>
              <w:t>/</w:t>
            </w:r>
          </w:p>
        </w:tc>
      </w:tr>
      <w:tr>
        <w:tblPrEx>
          <w:tblW w:w="4998" w:type="pct"/>
          <w:tblInd w:w="0" w:type="dxa"/>
          <w:tblCellMar>
            <w:top w:w="0" w:type="dxa"/>
            <w:left w:w="108" w:type="dxa"/>
            <w:bottom w:w="0" w:type="dxa"/>
            <w:right w:w="108" w:type="dxa"/>
          </w:tblCellMar>
        </w:tblPrEx>
        <w:tc>
          <w:tcPr>
            <w:tcW w:w="1666" w:type="pct"/>
            <w:vAlign w:val="center"/>
          </w:tcPr>
          <w:p>
            <w:pPr>
              <w:jc w:val="center"/>
              <w:rPr>
                <w:rFonts w:ascii="宋体" w:eastAsia="宋体" w:hAnsi="宋体" w:cs="Times New Roman" w:hint="eastAsia"/>
                <w:szCs w:val="21"/>
                <w:highlight w:val="none"/>
              </w:rPr>
            </w:pPr>
            <w:r>
              <w:rPr>
                <w:rFonts w:ascii="宋体" w:eastAsia="宋体" w:hAnsi="宋体" w:cs="Times New Roman" w:hint="eastAsia"/>
                <w:szCs w:val="21"/>
                <w:highlight w:val="none"/>
              </w:rPr>
              <w:t>评审类项目审核</w:t>
            </w:r>
            <w:r>
              <w:rPr>
                <w:rFonts w:ascii="宋体" w:eastAsia="宋体" w:hAnsi="宋体" w:cs="Times New Roman" w:hint="eastAsia"/>
                <w:szCs w:val="21"/>
                <w:highlight w:val="none"/>
                <w:lang w:val="en-US" w:eastAsia="zh-CN"/>
              </w:rPr>
              <w:t>阶段</w:t>
            </w:r>
          </w:p>
        </w:tc>
        <w:tc>
          <w:tcPr>
            <w:tcW w:w="1666" w:type="pct"/>
            <w:vAlign w:val="center"/>
          </w:tcPr>
          <w:p>
            <w:pPr>
              <w:jc w:val="center"/>
              <w:rPr>
                <w:rFonts w:ascii="Calibri" w:eastAsia="宋体" w:hAnsi="Calibri" w:cs="Times New Roman" w:hint="default"/>
                <w:vertAlign w:val="baseline"/>
                <w:lang w:val="en-US" w:eastAsia="zh-CN"/>
              </w:rPr>
            </w:pPr>
            <w:r>
              <w:rPr>
                <w:rFonts w:ascii="Calibri" w:eastAsia="宋体" w:hAnsi="Calibri" w:cs="Times New Roman" w:hint="eastAsia"/>
                <w:vertAlign w:val="baseline"/>
                <w:lang w:val="en-US" w:eastAsia="zh-CN"/>
              </w:rPr>
              <w:t>1</w:t>
            </w:r>
          </w:p>
        </w:tc>
        <w:tc>
          <w:tcPr>
            <w:tcW w:w="1667" w:type="pct"/>
            <w:vAlign w:val="center"/>
          </w:tcPr>
          <w:p>
            <w:pPr>
              <w:jc w:val="center"/>
              <w:rPr>
                <w:rFonts w:ascii="Calibri" w:eastAsia="宋体" w:hAnsi="Calibri" w:cs="Times New Roman" w:hint="eastAsia"/>
                <w:vertAlign w:val="baseline"/>
                <w:lang w:val="en-US" w:eastAsia="zh-CN"/>
              </w:rPr>
            </w:pPr>
            <w:r>
              <w:rPr>
                <w:rFonts w:ascii="Calibri" w:eastAsia="宋体" w:hAnsi="Calibri" w:cs="Times New Roman" w:hint="eastAsia"/>
                <w:vertAlign w:val="baseline"/>
                <w:lang w:val="en-US" w:eastAsia="zh-CN"/>
              </w:rPr>
              <w:t>持有中级会计师资格证、具备2年以上工作经验的</w:t>
            </w:r>
          </w:p>
        </w:tc>
      </w:tr>
    </w:tbl>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六、商务要求</w:t>
      </w:r>
    </w:p>
    <w:p>
      <w:pPr>
        <w:widowControl w:val="0"/>
        <w:ind w:firstLine="420" w:firstLineChars="200"/>
        <w:jc w:val="both"/>
        <w:rPr>
          <w:rFonts w:ascii="宋体" w:eastAsia="宋体" w:hAnsi="宋体" w:cs="Times New Roman"/>
          <w:b/>
          <w:color w:val="000000"/>
          <w:kern w:val="2"/>
          <w:sz w:val="21"/>
          <w:szCs w:val="21"/>
          <w:lang w:val="en-US" w:eastAsia="zh-CN" w:bidi="ar-SA"/>
        </w:rPr>
      </w:pPr>
      <w:r>
        <w:rPr>
          <w:rFonts w:ascii="宋体" w:eastAsia="宋体" w:hAnsi="宋体" w:cs="Times New Roman" w:hint="eastAsia"/>
          <w:b/>
          <w:color w:val="000000"/>
          <w:kern w:val="2"/>
          <w:sz w:val="21"/>
          <w:szCs w:val="21"/>
          <w:lang w:val="en-US" w:eastAsia="zh-CN" w:bidi="ar-SA"/>
        </w:rPr>
        <w:t>（一）报价要求及付款方式：</w:t>
      </w:r>
    </w:p>
    <w:p>
      <w:pPr>
        <w:widowControl w:val="0"/>
        <w:ind w:firstLine="420" w:firstLineChars="200"/>
        <w:jc w:val="both"/>
        <w:rPr>
          <w:rFonts w:ascii="宋体" w:eastAsia="宋体" w:hAnsi="宋体" w:cs="Times New Roman"/>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1、本项目预算金额为人民币</w:t>
      </w:r>
      <w:r>
        <w:rPr>
          <w:rFonts w:ascii="宋体" w:eastAsia="宋体" w:hAnsi="宋体" w:cs="Times New Roman" w:hint="eastAsia"/>
          <w:color w:val="000000"/>
          <w:kern w:val="2"/>
          <w:sz w:val="21"/>
          <w:szCs w:val="21"/>
          <w:highlight w:val="none"/>
          <w:u w:val="single"/>
          <w:lang w:val="en-US" w:eastAsia="zh-CN" w:bidi="ar-SA"/>
        </w:rPr>
        <w:t>1,100,000.00</w:t>
      </w:r>
      <w:r>
        <w:rPr>
          <w:rFonts w:ascii="宋体" w:eastAsia="宋体" w:hAnsi="宋体" w:cs="Times New Roman" w:hint="eastAsia"/>
          <w:color w:val="000000"/>
          <w:kern w:val="2"/>
          <w:sz w:val="21"/>
          <w:szCs w:val="21"/>
          <w:highlight w:val="none"/>
          <w:lang w:val="en-US" w:eastAsia="zh-CN" w:bidi="ar-SA"/>
        </w:rPr>
        <w:t>元(大写:</w:t>
      </w:r>
      <w:r>
        <w:rPr>
          <w:rFonts w:ascii="宋体" w:eastAsia="宋体" w:hAnsi="宋体" w:cs="Times New Roman" w:hint="eastAsia"/>
          <w:color w:val="000000"/>
          <w:kern w:val="2"/>
          <w:sz w:val="21"/>
          <w:szCs w:val="21"/>
          <w:highlight w:val="none"/>
          <w:u w:val="single"/>
          <w:lang w:val="en-US" w:eastAsia="zh-CN" w:bidi="ar-SA"/>
        </w:rPr>
        <w:t>壹佰壹拾万元</w:t>
      </w:r>
      <w:r>
        <w:rPr>
          <w:rFonts w:ascii="宋体" w:eastAsia="宋体" w:hAnsi="宋体" w:cs="Times New Roman" w:hint="eastAsia"/>
          <w:color w:val="000000"/>
          <w:kern w:val="2"/>
          <w:sz w:val="21"/>
          <w:szCs w:val="21"/>
          <w:highlight w:val="none"/>
          <w:lang w:val="en-US" w:eastAsia="zh-CN" w:bidi="ar-SA"/>
        </w:rPr>
        <w:t>整)，本项目预算金额对应的服务期限为</w:t>
      </w:r>
      <w:r>
        <w:rPr>
          <w:rFonts w:ascii="宋体" w:eastAsia="宋体" w:hAnsi="宋体" w:cs="Times New Roman" w:hint="eastAsia"/>
          <w:color w:val="000000"/>
          <w:kern w:val="2"/>
          <w:sz w:val="21"/>
          <w:szCs w:val="21"/>
          <w:highlight w:val="none"/>
          <w:u w:val="single"/>
          <w:lang w:val="en-US" w:eastAsia="zh-CN" w:bidi="ar-SA"/>
        </w:rPr>
        <w:t>一年</w:t>
      </w:r>
      <w:r>
        <w:rPr>
          <w:rFonts w:ascii="宋体" w:eastAsia="宋体" w:hAnsi="宋体" w:cs="Times New Roman" w:hint="eastAsia"/>
          <w:color w:val="000000"/>
          <w:kern w:val="2"/>
          <w:sz w:val="21"/>
          <w:szCs w:val="21"/>
          <w:highlight w:val="none"/>
          <w:lang w:val="en-US" w:eastAsia="zh-CN" w:bidi="ar-SA"/>
        </w:rPr>
        <w:t>。</w:t>
      </w:r>
    </w:p>
    <w:p>
      <w:pPr>
        <w:widowControl w:val="0"/>
        <w:ind w:firstLine="420" w:firstLineChars="200"/>
        <w:jc w:val="both"/>
        <w:rPr>
          <w:rFonts w:ascii="宋体" w:eastAsia="宋体" w:hAnsi="宋体" w:cs="Times New Roman"/>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2、付款方式及条件</w:t>
      </w:r>
    </w:p>
    <w:p>
      <w:pPr>
        <w:widowControl w:val="0"/>
        <w:ind w:firstLine="420" w:firstLineChars="200"/>
        <w:jc w:val="both"/>
        <w:rPr>
          <w:rFonts w:ascii="宋体" w:eastAsia="宋体" w:hAnsi="宋体" w:cs="Times New Roman"/>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合同签订后第一个季度后，中标（成交）供应商向采购人提供有效发票后5个工作日内，采购人将按合同总金额的60%支付给中标（成交）供应商。余下的40%合同金额将在项目结束且中标（成交）供应商提供有效发票后，以绩效考核的形式进行支付。</w:t>
      </w:r>
    </w:p>
    <w:p>
      <w:pPr>
        <w:widowControl w:val="0"/>
        <w:ind w:firstLine="420" w:firstLineChars="200"/>
        <w:jc w:val="both"/>
        <w:rPr>
          <w:rFonts w:ascii="宋体" w:eastAsia="宋体" w:hAnsi="宋体" w:cs="Times New Roman"/>
          <w:b/>
          <w:color w:val="000000"/>
          <w:kern w:val="2"/>
          <w:sz w:val="21"/>
          <w:szCs w:val="21"/>
          <w:lang w:val="en-US" w:eastAsia="zh-CN" w:bidi="ar-SA"/>
        </w:rPr>
      </w:pPr>
      <w:r>
        <w:rPr>
          <w:rFonts w:ascii="宋体" w:eastAsia="宋体" w:hAnsi="宋体" w:cs="Times New Roman" w:hint="eastAsia"/>
          <w:b/>
          <w:color w:val="000000"/>
          <w:kern w:val="2"/>
          <w:sz w:val="21"/>
          <w:szCs w:val="21"/>
          <w:lang w:val="en-US" w:eastAsia="zh-CN" w:bidi="ar-SA"/>
        </w:rPr>
        <w:t>（二）投标报价构成</w:t>
      </w:r>
    </w:p>
    <w:p>
      <w:pPr>
        <w:widowControl/>
        <w:ind w:firstLine="420" w:firstLineChars="200"/>
        <w:jc w:val="left"/>
        <w:rPr>
          <w:rFonts w:ascii="宋体" w:eastAsia="宋体" w:hAnsi="宋体" w:cs="Times New Roman"/>
          <w:szCs w:val="21"/>
        </w:rPr>
      </w:pPr>
      <w:r>
        <w:rPr>
          <w:rFonts w:ascii="宋体" w:eastAsia="宋体" w:hAnsi="宋体" w:cs="Times New Roman" w:hint="eastAsia"/>
          <w:szCs w:val="21"/>
        </w:rPr>
        <w:t>1、本项目服务费采用包干制，应包括服务成本、法定税费和企业的利润、保险经纪费等运营过程中产生的一切费用。由企业根据招标文件所提供的资料自行测算投标报价；一经中标，投标报价总价作为中标单位与采购人签定的合同金额，合同期限内不做调整。</w:t>
      </w:r>
    </w:p>
    <w:p>
      <w:pPr>
        <w:widowControl/>
        <w:ind w:firstLine="420" w:firstLineChars="200"/>
        <w:jc w:val="left"/>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投标人应根据本企业的成本自行决定报价，但不得以低于其企业成本的报价投标；评标时，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若评审委员会成员对是否须由投标人作出报价合理性说明，以及书面说明是否采纳等判断不一致的，按照“少数服从多数”的原则确定评审委员会的意见。供应商可通过现场提交、电邮提交提供报价合理性说明。</w:t>
      </w:r>
    </w:p>
    <w:p>
      <w:pPr>
        <w:widowControl/>
        <w:ind w:firstLine="420" w:firstLineChars="200"/>
        <w:jc w:val="left"/>
        <w:rPr>
          <w:rFonts w:ascii="宋体" w:eastAsia="宋体" w:hAnsi="宋体" w:cs="Times New Roman"/>
          <w:szCs w:val="21"/>
        </w:rPr>
      </w:pPr>
      <w:r>
        <w:rPr>
          <w:rFonts w:ascii="宋体" w:eastAsia="宋体" w:hAnsi="宋体" w:cs="Times New Roman" w:hint="eastAsia"/>
          <w:szCs w:val="21"/>
        </w:rPr>
        <w:t>3、投标人的投标报价，应是本项目招标范围和招标文件及合同条款上所列的各项内容中所述的全部，不得以任何理由予以重复，并以投标人在投标文件中提出的综合单价或总价为依据。</w:t>
      </w:r>
    </w:p>
    <w:p>
      <w:pPr>
        <w:widowControl/>
        <w:ind w:firstLine="420" w:firstLineChars="200"/>
        <w:jc w:val="left"/>
        <w:rPr>
          <w:rFonts w:ascii="宋体" w:eastAsia="宋体" w:hAnsi="宋体" w:cs="Times New Roman"/>
          <w:szCs w:val="21"/>
        </w:rPr>
      </w:pPr>
      <w:r>
        <w:rPr>
          <w:rFonts w:ascii="宋体" w:eastAsia="宋体" w:hAnsi="宋体" w:cs="Times New Roman"/>
          <w:szCs w:val="21"/>
        </w:rPr>
        <w:t>4</w:t>
      </w:r>
      <w:r>
        <w:rPr>
          <w:rFonts w:ascii="宋体" w:eastAsia="宋体" w:hAnsi="宋体" w:cs="Times New Roman" w:hint="eastAsia"/>
          <w:szCs w:val="21"/>
        </w:rPr>
        <w:t>、</w:t>
      </w:r>
      <w:r>
        <w:rPr>
          <w:rFonts w:ascii="宋体" w:eastAsia="宋体" w:hAnsi="宋体" w:cs="宋体" w:hint="eastAsia"/>
          <w:kern w:val="44"/>
          <w:szCs w:val="21"/>
        </w:rPr>
        <w:t>除非政府集中采购机构通过修改招标文件予以更正，否则，中标方应毫无例外地按招标文件所列的清单中项目和数量填报综合单价或总价。中标方未填综合单价或总价的项目，在实施后，将不得以支付，并视作该项费用已包括在其它有价款的综合单价或总价内</w:t>
      </w:r>
      <w:r>
        <w:rPr>
          <w:rFonts w:ascii="宋体" w:eastAsia="宋体" w:hAnsi="宋体" w:cs="Times New Roman" w:hint="eastAsia"/>
          <w:szCs w:val="21"/>
        </w:rPr>
        <w:t>。</w:t>
      </w:r>
    </w:p>
    <w:p>
      <w:pPr>
        <w:widowControl/>
        <w:ind w:firstLine="420" w:firstLineChars="200"/>
        <w:jc w:val="left"/>
        <w:rPr>
          <w:rFonts w:ascii="宋体" w:eastAsia="宋体" w:hAnsi="宋体" w:cs="Times New Roman"/>
          <w:szCs w:val="21"/>
        </w:rPr>
      </w:pPr>
      <w:r>
        <w:rPr>
          <w:rFonts w:ascii="宋体" w:eastAsia="宋体" w:hAnsi="宋体" w:cs="Times New Roman" w:hint="eastAsia"/>
          <w:szCs w:val="21"/>
        </w:rPr>
        <w:t>5、投标人应充分了解项目的位置、情况、道路及任何其它足以影响投标报价的情况，任何因忽视或误解项目情况而导致的索赔或服务期限延长申请将不获批准。</w:t>
      </w:r>
    </w:p>
    <w:p>
      <w:pPr>
        <w:widowControl/>
        <w:ind w:firstLine="420" w:firstLineChars="200"/>
        <w:jc w:val="left"/>
        <w:rPr>
          <w:rFonts w:ascii="宋体" w:eastAsia="宋体" w:hAnsi="宋体" w:cs="Times New Roman"/>
          <w:szCs w:val="21"/>
        </w:rPr>
      </w:pPr>
      <w:r>
        <w:rPr>
          <w:rFonts w:ascii="宋体" w:eastAsia="宋体" w:hAnsi="宋体" w:cs="Times New Roman"/>
          <w:szCs w:val="21"/>
        </w:rPr>
        <w:t>6</w:t>
      </w:r>
      <w:r>
        <w:rPr>
          <w:rFonts w:ascii="宋体" w:eastAsia="宋体" w:hAnsi="宋体" w:cs="Times New Roman" w:hint="eastAsia"/>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七、其他重要条款</w:t>
      </w:r>
    </w:p>
    <w:p>
      <w:pPr>
        <w:ind w:firstLine="420" w:firstLineChars="200"/>
        <w:rPr>
          <w:rFonts w:ascii="Times New Roman" w:hAnsi="Times New Roman" w:cs="Times New Roman"/>
          <w:bCs/>
          <w:szCs w:val="21"/>
        </w:rPr>
      </w:pPr>
      <w:r>
        <w:rPr>
          <w:rFonts w:ascii="Times New Roman" w:hAnsi="Times New Roman" w:cs="Times New Roman" w:hint="eastAsia"/>
          <w:bCs/>
          <w:szCs w:val="21"/>
        </w:rPr>
        <w:t>1、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rFonts w:ascii="Times New Roman" w:hAnsi="Times New Roman" w:cs="Times New Roman"/>
          <w:bCs/>
          <w:szCs w:val="21"/>
        </w:rPr>
      </w:pPr>
      <w:r>
        <w:rPr>
          <w:rFonts w:cs="Times New Roman" w:hint="eastAsia"/>
          <w:bCs/>
          <w:szCs w:val="21"/>
          <w:lang w:val="en-US" w:eastAsia="zh-CN"/>
        </w:rPr>
        <w:t>2</w:t>
      </w:r>
      <w:r>
        <w:rPr>
          <w:rFonts w:ascii="Times New Roman" w:hAnsi="Times New Roman" w:cs="Times New Roman"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rFonts w:cs="Times New Roman" w:hint="eastAsia"/>
          <w:bCs/>
          <w:szCs w:val="21"/>
          <w:lang w:val="en-US" w:eastAsia="zh-CN"/>
        </w:rPr>
        <w:t>3</w:t>
      </w:r>
      <w:r>
        <w:rPr>
          <w:rFonts w:ascii="Times New Roman" w:hAnsi="Times New Roman" w:cs="Times New Roman" w:hint="eastAsia"/>
          <w:bCs/>
          <w:szCs w:val="21"/>
        </w:rPr>
        <w:t>、“信用中国”、“中国政府采购网”、“深圳信用网”以及“深圳市政府采购监管网”为供应商信用信息的查询渠道，相关信息以开标当日的</w:t>
      </w: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widowControl/>
        <w:jc w:val="left"/>
        <w:rPr>
          <w:rFonts w:ascii="仿宋_GB2312" w:eastAsia="仿宋_GB2312"/>
          <w:kern w:val="0"/>
          <w:sz w:val="24"/>
          <w:highlight w:val="yellow"/>
        </w:rPr>
      </w:pPr>
      <w:r>
        <w:rPr>
          <w:rFonts w:ascii="仿宋_GB2312" w:eastAsia="仿宋_GB2312" w:hint="eastAsia"/>
          <w:sz w:val="24"/>
        </w:rPr>
        <w:t xml:space="preserve">    </w:t>
      </w:r>
      <w:r>
        <w:rPr>
          <w:rFonts w:ascii="仿宋_GB2312" w:eastAsia="仿宋_GB2312" w:hint="eastAsia"/>
          <w:kern w:val="0"/>
          <w:sz w:val="24"/>
          <w:highlight w:val="yellow"/>
        </w:rPr>
        <w:t>投标文件正文（信息公开部分）必须编制于“投标书目录”部分，投标文件附件（非信息公开部分）必须编制于“投标书附件”部分，如下图所示。</w:t>
      </w:r>
    </w:p>
    <w:p>
      <w:pPr>
        <w:widowControl/>
        <w:jc w:val="left"/>
        <w:rPr>
          <w:rFonts w:ascii="宋体" w:eastAsia="Times New Roman" w:hAnsi="宋体" w:cs="宋体"/>
          <w:kern w:val="0"/>
          <w:sz w:val="24"/>
          <w:highlight w:val="green"/>
        </w:rPr>
      </w:pPr>
      <w:r>
        <w:rPr>
          <w:rFonts w:ascii="仿宋_GB2312" w:eastAsia="仿宋_GB2312"/>
          <w:kern w:val="0"/>
          <w:sz w:val="24"/>
          <w:highlight w:val="green"/>
        </w:rPr>
        <w:drawing>
          <wp:inline distT="0" distB="0" distL="0" distR="0">
            <wp:extent cx="5278755" cy="4126230"/>
            <wp:effectExtent l="0" t="0" r="9525" b="381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widowControl/>
        <w:jc w:val="left"/>
        <w:rPr>
          <w:rFonts w:ascii="宋体" w:hAnsi="宋体" w:cs="宋体"/>
          <w:kern w:val="0"/>
          <w:sz w:val="24"/>
        </w:rPr>
      </w:pPr>
      <w:r>
        <w:rPr>
          <w:rFonts w:ascii="仿宋_GB2312" w:eastAsia="仿宋_GB2312" w:hint="eastAsia"/>
          <w:sz w:val="24"/>
        </w:rPr>
        <w:t>注：投标文件编制操作指引请各投标人关注https://www.szggzy.com/xxgk/tzgg/content_201792.html</w: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1"/>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5" w:name="_Hlk72070784"/>
      <w:r>
        <w:rPr>
          <w:rFonts w:hint="eastAsia"/>
          <w:szCs w:val="21"/>
        </w:rPr>
        <w:t>投标函</w:t>
      </w:r>
      <w:bookmarkEnd w:id="35"/>
    </w:p>
    <w:p>
      <w:pPr>
        <w:ind w:left="718" w:firstLine="1418" w:leftChars="342" w:firstLineChars="675"/>
        <w:rPr>
          <w:szCs w:val="21"/>
        </w:rPr>
      </w:pPr>
      <w:r>
        <w:rPr>
          <w:rFonts w:hint="eastAsia"/>
          <w:szCs w:val="21"/>
        </w:rPr>
        <w:t>（2）</w:t>
      </w:r>
      <w:bookmarkStart w:id="36" w:name="_Hlk72062521"/>
      <w:r>
        <w:rPr>
          <w:rFonts w:hint="eastAsia"/>
          <w:szCs w:val="21"/>
        </w:rPr>
        <w:t>政府采购投标及履约承诺函</w:t>
      </w:r>
      <w:bookmarkEnd w:id="36"/>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7" w:name="_Hlk72257201"/>
      <w:r>
        <w:rPr>
          <w:rFonts w:hint="eastAsia"/>
          <w:szCs w:val="21"/>
        </w:rPr>
        <w:t>（</w:t>
      </w:r>
      <w:r>
        <w:rPr>
          <w:szCs w:val="21"/>
        </w:rPr>
        <w:t>4</w:t>
      </w:r>
      <w:r>
        <w:rPr>
          <w:rFonts w:hint="eastAsia"/>
          <w:szCs w:val="21"/>
        </w:rPr>
        <w:t>）中小企业声明函、残疾人福利性单位声明函及监狱企业声明函</w:t>
      </w:r>
    </w:p>
    <w:p>
      <w:pPr>
        <w:ind w:left="718" w:firstLine="1418" w:leftChars="342" w:firstLineChars="675"/>
        <w:rPr>
          <w:szCs w:val="21"/>
        </w:rPr>
      </w:pPr>
      <w:r>
        <w:rPr>
          <w:rFonts w:hint="eastAsia"/>
          <w:szCs w:val="21"/>
        </w:rPr>
        <w:t>（5）项目详细报价</w:t>
      </w:r>
    </w:p>
    <w:p>
      <w:pPr>
        <w:ind w:left="718" w:firstLine="1418" w:leftChars="342" w:firstLineChars="675"/>
        <w:rPr>
          <w:rFonts w:hint="eastAsia"/>
          <w:szCs w:val="21"/>
        </w:rPr>
      </w:pPr>
      <w:r>
        <w:rPr>
          <w:rFonts w:hint="eastAsia"/>
          <w:szCs w:val="21"/>
        </w:rPr>
        <w:t>（</w:t>
      </w:r>
      <w:r>
        <w:rPr>
          <w:szCs w:val="21"/>
        </w:rPr>
        <w:t>6</w:t>
      </w:r>
      <w:r>
        <w:rPr>
          <w:rFonts w:hint="eastAsia"/>
          <w:szCs w:val="21"/>
        </w:rPr>
        <w:t>）投标人类似项目业绩</w:t>
      </w:r>
    </w:p>
    <w:p>
      <w:pPr>
        <w:ind w:left="718" w:firstLine="1418" w:leftChars="342" w:firstLineChars="675"/>
        <w:rPr>
          <w:rFonts w:hint="eastAsia"/>
          <w:szCs w:val="21"/>
        </w:rPr>
      </w:pPr>
      <w:r>
        <w:rPr>
          <w:rFonts w:hint="eastAsia"/>
          <w:szCs w:val="21"/>
          <w:lang w:eastAsia="zh-CN"/>
        </w:rPr>
        <w:t>（</w:t>
      </w:r>
      <w:r>
        <w:rPr>
          <w:rFonts w:hint="eastAsia"/>
          <w:szCs w:val="21"/>
          <w:lang w:val="en-US" w:eastAsia="zh-CN"/>
        </w:rPr>
        <w:t>7</w:t>
      </w:r>
      <w:r>
        <w:rPr>
          <w:rFonts w:hint="eastAsia"/>
          <w:szCs w:val="21"/>
          <w:lang w:eastAsia="zh-CN"/>
        </w:rPr>
        <w:t>）</w:t>
      </w:r>
      <w:r>
        <w:rPr>
          <w:rFonts w:hint="eastAsia"/>
          <w:szCs w:val="21"/>
        </w:rPr>
        <w:t>服务网点</w:t>
      </w:r>
    </w:p>
    <w:p>
      <w:pPr>
        <w:ind w:left="718" w:firstLine="1418" w:leftChars="342" w:firstLineChars="675"/>
        <w:rPr>
          <w:rFonts w:eastAsia="宋体" w:hint="default"/>
          <w:szCs w:val="21"/>
          <w:lang w:val="en-US" w:eastAsia="zh-CN"/>
        </w:rPr>
      </w:pPr>
      <w:r>
        <w:rPr>
          <w:rFonts w:hint="eastAsia"/>
          <w:szCs w:val="21"/>
          <w:lang w:eastAsia="zh-CN"/>
        </w:rPr>
        <w:t>（</w:t>
      </w:r>
      <w:r>
        <w:rPr>
          <w:rFonts w:hint="eastAsia"/>
          <w:szCs w:val="21"/>
          <w:lang w:val="en-US" w:eastAsia="zh-CN"/>
        </w:rPr>
        <w:t>8）</w:t>
      </w:r>
      <w:r>
        <w:rPr>
          <w:rFonts w:hint="eastAsia"/>
          <w:szCs w:val="21"/>
        </w:rPr>
        <w:t>投标人认为需要加以说明的其他内容</w:t>
      </w:r>
      <w:r>
        <w:rPr>
          <w:rFonts w:hint="eastAsia"/>
          <w:szCs w:val="21"/>
          <w:lang w:eastAsia="zh-CN"/>
        </w:rPr>
        <w:t>（</w:t>
      </w:r>
      <w:r>
        <w:rPr>
          <w:rFonts w:hint="eastAsia"/>
          <w:szCs w:val="21"/>
          <w:lang w:val="en-US" w:eastAsia="zh-CN"/>
        </w:rPr>
        <w:t>公开）</w:t>
      </w:r>
    </w:p>
    <w:p>
      <w:pPr>
        <w:ind w:left="718" w:firstLine="1418" w:leftChars="342" w:firstLineChars="675"/>
        <w:rPr>
          <w:szCs w:val="21"/>
        </w:rPr>
      </w:pPr>
    </w:p>
    <w:p>
      <w:pPr>
        <w:ind w:firstLine="1050" w:firstLineChars="500"/>
        <w:outlineLvl w:val="1"/>
        <w:rPr>
          <w:rFonts w:ascii="宋体" w:hAnsi="宋体"/>
          <w:sz w:val="24"/>
        </w:rPr>
      </w:pPr>
      <w:bookmarkEnd w:id="37"/>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hint="eastAsia"/>
          <w:szCs w:val="21"/>
        </w:rPr>
      </w:pPr>
      <w:r>
        <w:rPr>
          <w:rFonts w:hint="eastAsia"/>
          <w:szCs w:val="21"/>
        </w:rPr>
        <w:t>（4）服务方案</w:t>
      </w:r>
    </w:p>
    <w:p>
      <w:pPr>
        <w:ind w:left="718" w:firstLine="1418" w:leftChars="342" w:firstLineChars="675"/>
        <w:rPr>
          <w:rFonts w:hint="eastAsia"/>
          <w:szCs w:val="21"/>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对现状的了解和应对方案</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6</w:t>
      </w:r>
      <w:r>
        <w:rPr>
          <w:rFonts w:eastAsia="宋体" w:hint="eastAsia"/>
          <w:szCs w:val="21"/>
          <w:lang w:eastAsia="zh-CN"/>
        </w:rPr>
        <w:t>）</w:t>
      </w:r>
      <w:r>
        <w:rPr>
          <w:rFonts w:hint="eastAsia"/>
          <w:szCs w:val="21"/>
        </w:rPr>
        <w:t>项目重难点分析及解决方案</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7</w:t>
      </w:r>
      <w:r>
        <w:rPr>
          <w:rFonts w:eastAsia="宋体" w:hint="eastAsia"/>
          <w:szCs w:val="21"/>
          <w:lang w:eastAsia="zh-CN"/>
        </w:rPr>
        <w:t>）</w:t>
      </w:r>
      <w:r>
        <w:rPr>
          <w:rFonts w:hint="eastAsia"/>
          <w:szCs w:val="21"/>
        </w:rPr>
        <w:t>审计实施方案</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8</w:t>
      </w:r>
      <w:r>
        <w:rPr>
          <w:rFonts w:eastAsia="宋体" w:hint="eastAsia"/>
          <w:szCs w:val="21"/>
          <w:lang w:eastAsia="zh-CN"/>
        </w:rPr>
        <w:t>）</w:t>
      </w:r>
      <w:r>
        <w:rPr>
          <w:rFonts w:hint="eastAsia"/>
          <w:szCs w:val="21"/>
        </w:rPr>
        <w:t>优化建议方案</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9</w:t>
      </w:r>
      <w:r>
        <w:rPr>
          <w:rFonts w:eastAsia="宋体" w:hint="eastAsia"/>
          <w:szCs w:val="21"/>
          <w:lang w:eastAsia="zh-CN"/>
        </w:rPr>
        <w:t>）</w:t>
      </w:r>
      <w:r>
        <w:rPr>
          <w:rFonts w:hint="eastAsia"/>
          <w:szCs w:val="21"/>
        </w:rPr>
        <w:t>拟安排的项目负责人情况（仅限一人）</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10</w:t>
      </w:r>
      <w:r>
        <w:rPr>
          <w:rFonts w:eastAsia="宋体" w:hint="eastAsia"/>
          <w:szCs w:val="21"/>
          <w:lang w:eastAsia="zh-CN"/>
        </w:rPr>
        <w:t>）</w:t>
      </w:r>
      <w:r>
        <w:rPr>
          <w:rFonts w:hint="eastAsia"/>
          <w:szCs w:val="21"/>
        </w:rPr>
        <w:t>时效性承诺</w:t>
      </w:r>
    </w:p>
    <w:p>
      <w:pPr>
        <w:ind w:left="718" w:firstLine="1418" w:leftChars="342" w:firstLineChars="675"/>
        <w:rPr>
          <w:szCs w:val="21"/>
        </w:rPr>
      </w:pPr>
      <w:r>
        <w:rPr>
          <w:rFonts w:eastAsia="宋体" w:hint="eastAsia"/>
          <w:szCs w:val="21"/>
          <w:lang w:eastAsia="zh-CN"/>
        </w:rPr>
        <w:t>（</w:t>
      </w:r>
      <w:r>
        <w:rPr>
          <w:rFonts w:hint="eastAsia"/>
          <w:szCs w:val="21"/>
          <w:lang w:val="en-US" w:eastAsia="zh-CN"/>
        </w:rPr>
        <w:t>11</w:t>
      </w:r>
      <w:r>
        <w:rPr>
          <w:rFonts w:eastAsia="宋体" w:hint="eastAsia"/>
          <w:szCs w:val="21"/>
          <w:lang w:eastAsia="zh-CN"/>
        </w:rPr>
        <w:t>）</w:t>
      </w:r>
      <w:r>
        <w:rPr>
          <w:rFonts w:hint="eastAsia"/>
          <w:szCs w:val="21"/>
        </w:rPr>
        <w:t>拟投入本项目车辆配置</w:t>
      </w:r>
    </w:p>
    <w:p>
      <w:pPr>
        <w:ind w:left="718" w:firstLine="1418" w:leftChars="342" w:firstLineChars="675"/>
        <w:rPr>
          <w:szCs w:val="21"/>
        </w:rPr>
      </w:pPr>
      <w:r>
        <w:rPr>
          <w:rFonts w:hint="eastAsia"/>
          <w:szCs w:val="21"/>
        </w:rPr>
        <w:t>（</w:t>
      </w:r>
      <w:r>
        <w:rPr>
          <w:rFonts w:hint="eastAsia"/>
          <w:szCs w:val="21"/>
          <w:lang w:val="en-US" w:eastAsia="zh-CN"/>
        </w:rPr>
        <w:t>12</w:t>
      </w:r>
      <w:r>
        <w:rPr>
          <w:rFonts w:hint="eastAsia"/>
          <w:szCs w:val="21"/>
        </w:rPr>
        <w:t>）投标人认为需要加以说明的其他内容</w:t>
      </w:r>
      <w:r>
        <w:rPr>
          <w:rFonts w:eastAsia="宋体" w:hint="eastAsia"/>
          <w:szCs w:val="21"/>
          <w:lang w:eastAsia="zh-CN"/>
        </w:rPr>
        <w:t>（</w:t>
      </w:r>
      <w:r>
        <w:rPr>
          <w:rFonts w:eastAsia="宋体" w:hint="eastAsia"/>
          <w:szCs w:val="21"/>
          <w:lang w:val="en-US" w:eastAsia="zh-CN"/>
        </w:rPr>
        <w:t>非</w:t>
      </w:r>
      <w:r>
        <w:rPr>
          <w:rFonts w:ascii="Times New Roman" w:eastAsia="宋体" w:hint="eastAsia"/>
          <w:szCs w:val="21"/>
          <w:lang w:val="en-US" w:eastAsia="zh-CN"/>
        </w:rPr>
        <w:t>公开）</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2"/>
        <w:rPr>
          <w:rFonts w:ascii="黑体" w:eastAsia="黑体"/>
          <w:b w:val="0"/>
        </w:rPr>
      </w:pPr>
      <w:r>
        <w:rPr>
          <w:rFonts w:ascii="黑体" w:eastAsia="黑体" w:hint="eastAsia"/>
          <w:b w:val="0"/>
        </w:rPr>
        <w:t>一、投标函</w:t>
      </w:r>
    </w:p>
    <w:p>
      <w:pPr>
        <w:rPr>
          <w:szCs w:val="21"/>
        </w:rPr>
      </w:pPr>
      <w:r>
        <w:rPr>
          <w:rFonts w:hint="eastAsia"/>
          <w:szCs w:val="21"/>
        </w:rPr>
        <w:t>致：深圳公共资源交易中心（深圳交易集团有限公司坪山分公司）</w:t>
      </w:r>
    </w:p>
    <w:p>
      <w:pPr>
        <w:ind w:firstLine="420" w:firstLineChars="200"/>
        <w:rPr>
          <w:rFonts w:ascii="宋体" w:hAnsi="宋体"/>
          <w:szCs w:val="21"/>
        </w:rPr>
      </w:pPr>
      <w:bookmarkStart w:id="38"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9" w:name="_Hlk72263588"/>
      <w:r>
        <w:rPr>
          <w:rFonts w:hint="eastAsia"/>
          <w:szCs w:val="21"/>
        </w:rPr>
        <w:t>愿意按照招标文件要求承包上述项目并修补其任何缺陷。</w:t>
      </w:r>
      <w:bookmarkEnd w:id="39"/>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w:t>
      </w:r>
      <w:r>
        <w:rPr>
          <w:rFonts w:ascii="宋体" w:hAnsi="宋体" w:hint="eastAsia"/>
          <w:color w:val="000000"/>
          <w:szCs w:val="21"/>
        </w:rPr>
        <w:t>我</w:t>
      </w:r>
      <w:r>
        <w:rPr>
          <w:rFonts w:hint="eastAsia"/>
          <w:szCs w:val="21"/>
        </w:rPr>
        <w:t>方</w:t>
      </w:r>
      <w:r>
        <w:rPr>
          <w:rFonts w:ascii="宋体" w:hAnsi="宋体" w:hint="eastAsia"/>
          <w:color w:val="000000"/>
          <w:szCs w:val="21"/>
        </w:rPr>
        <w:t>完全理解贵方不一定要接受最低报价的投标或收到的任何投标。</w:t>
      </w:r>
      <w:bookmarkEnd w:id="38"/>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二、政府采购投标及履约承诺函</w:t>
      </w:r>
    </w:p>
    <w:p>
      <w:pP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致：深圳公共资源交易中心（深圳交易集团有限公司坪山分公司）</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lang w:val="en-US" w:eastAsia="zh-CN"/>
        </w:rPr>
        <w:t>所投标（响应）的货物、工程或服务，不存在侵犯知识产权的情况</w:t>
      </w:r>
      <w:r>
        <w:rPr>
          <w:rFonts w:ascii="宋体" w:hAnsi="宋体" w:hint="eastAsia"/>
          <w:szCs w:val="21"/>
        </w:rPr>
        <w:t>，</w:t>
      </w:r>
      <w:r>
        <w:rPr>
          <w:rFonts w:ascii="宋体" w:hAnsi="宋体" w:hint="eastAsia"/>
          <w:szCs w:val="21"/>
          <w:lang w:val="en-US" w:eastAsia="zh-CN"/>
        </w:rPr>
        <w:t>并已</w:t>
      </w:r>
      <w:r>
        <w:rPr>
          <w:rFonts w:ascii="宋体" w:hAnsi="宋体" w:hint="eastAsia"/>
          <w:szCs w:val="21"/>
        </w:rPr>
        <w:t>知悉并同意中标（成交）结果信息公示（公开）的内容。</w:t>
      </w:r>
    </w:p>
    <w:p>
      <w:pPr>
        <w:ind w:firstLine="420" w:firstLineChars="200"/>
        <w:rPr>
          <w:rFonts w:ascii="宋体" w:hAnsi="宋体"/>
          <w:szCs w:val="21"/>
        </w:rPr>
      </w:pPr>
      <w:r>
        <w:rPr>
          <w:rFonts w:ascii="宋体" w:hAnsi="宋体" w:hint="eastAsia"/>
          <w:szCs w:val="21"/>
        </w:rPr>
        <w:t>2.我单位参与本项目投标前三年内，在经营活动中没有重大违法记录。</w:t>
      </w:r>
    </w:p>
    <w:p>
      <w:pPr>
        <w:ind w:firstLine="420" w:firstLineChars="200"/>
        <w:rPr>
          <w:rFonts w:ascii="宋体" w:eastAsia="宋体" w:hAnsi="宋体" w:cs="Times New Roman" w:hint="eastAsia"/>
          <w:szCs w:val="21"/>
        </w:rPr>
      </w:pPr>
      <w:r>
        <w:rPr>
          <w:rFonts w:ascii="宋体" w:hAnsi="宋体" w:hint="eastAsia"/>
          <w:szCs w:val="21"/>
        </w:rPr>
        <w:t>3.我单位参与本项目</w:t>
      </w:r>
      <w:r>
        <w:rPr>
          <w:rFonts w:hint="eastAsia"/>
        </w:rPr>
        <w:t>政府采购活动时不存在被有关部门禁止参与政府采购活动且在有效期</w:t>
      </w:r>
      <w:r>
        <w:rPr>
          <w:rFonts w:ascii="宋体" w:eastAsia="宋体" w:hAnsi="宋体" w:cs="Times New Roman" w:hint="eastAsia"/>
          <w:szCs w:val="21"/>
        </w:rPr>
        <w:t>内的情况。</w:t>
      </w:r>
    </w:p>
    <w:p>
      <w:pPr>
        <w:ind w:firstLine="420" w:firstLineChars="200"/>
        <w:rPr>
          <w:rFonts w:ascii="宋体" w:eastAsia="宋体" w:hAnsi="宋体" w:cs="Times New Roman" w:hint="eastAsia"/>
          <w:szCs w:val="21"/>
        </w:rPr>
      </w:pPr>
      <w:r>
        <w:rPr>
          <w:rFonts w:ascii="宋体" w:eastAsia="宋体" w:hAnsi="宋体" w:cs="Times New Roman" w:hint="eastAsia"/>
          <w:szCs w:val="21"/>
        </w:rPr>
        <w:t>4.我单位具备《中华人民共和国政府采购法》第二十二条第一款规定的六项条件。</w:t>
      </w:r>
    </w:p>
    <w:p>
      <w:pPr>
        <w:ind w:firstLine="420" w:firstLineChars="200"/>
        <w:rPr>
          <w:rFonts w:ascii="宋体" w:eastAsia="宋体" w:hAnsi="宋体" w:cs="Times New Roman" w:hint="eastAsia"/>
          <w:szCs w:val="21"/>
        </w:rPr>
      </w:pPr>
      <w:r>
        <w:rPr>
          <w:rFonts w:ascii="宋体" w:eastAsia="宋体" w:hAnsi="宋体" w:cs="Times New Roman" w:hint="eastAsia"/>
          <w:szCs w:val="21"/>
        </w:rPr>
        <w:t>5.我单位不存在违反《中华人民共和国政府采购法实施条例》第十八条规定的情形。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eastAsia="宋体" w:hAnsi="宋体" w:cs="Times New Roman" w:hint="eastAsia"/>
          <w:szCs w:val="21"/>
        </w:rPr>
      </w:pPr>
      <w:r>
        <w:rPr>
          <w:rFonts w:ascii="宋体" w:eastAsia="宋体" w:hAnsi="宋体" w:cs="Times New Roman" w:hint="eastAsia"/>
          <w:szCs w:val="21"/>
        </w:rPr>
        <w:t>6.我单位未被列入失信被执行人、重大税收违法案件当事人名单、政府采购严重违法失信行为记录名单。</w:t>
      </w:r>
    </w:p>
    <w:p>
      <w:pPr>
        <w:ind w:firstLine="420" w:firstLineChars="200"/>
        <w:rPr>
          <w:rFonts w:ascii="宋体" w:eastAsia="宋体" w:hAnsi="宋体" w:cs="Times New Roman" w:hint="eastAsia"/>
          <w:szCs w:val="21"/>
        </w:rPr>
      </w:pPr>
      <w:r>
        <w:rPr>
          <w:rFonts w:ascii="宋体" w:eastAsia="宋体" w:hAnsi="宋体" w:cs="Times New Roman" w:hint="eastAsia"/>
          <w:szCs w:val="21"/>
        </w:rPr>
        <w:t>7.</w:t>
      </w:r>
      <w:bookmarkStart w:id="40" w:name="_Hlk72587269"/>
      <w:bookmarkStart w:id="41" w:name="_Hlk72587299"/>
      <w:r>
        <w:rPr>
          <w:rFonts w:ascii="宋体" w:eastAsia="宋体" w:hAnsi="宋体" w:cs="Times New Roman"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40"/>
      <w:r>
        <w:rPr>
          <w:rFonts w:ascii="宋体" w:eastAsia="宋体" w:hAnsi="宋体" w:cs="Times New Roman" w:hint="eastAsia"/>
          <w:szCs w:val="21"/>
        </w:rPr>
        <w:t>。</w:t>
      </w:r>
    </w:p>
    <w:p>
      <w:pPr>
        <w:ind w:firstLine="420" w:firstLineChars="200"/>
        <w:rPr>
          <w:rFonts w:ascii="宋体" w:eastAsia="宋体" w:hAnsi="宋体" w:cs="Times New Roman" w:hint="eastAsia"/>
          <w:szCs w:val="21"/>
        </w:rPr>
      </w:pPr>
      <w:bookmarkEnd w:id="41"/>
      <w:r>
        <w:rPr>
          <w:rFonts w:ascii="宋体" w:eastAsia="宋体" w:hAnsi="宋体" w:cs="Times New Roman"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eastAsia="宋体" w:hAnsi="宋体" w:cs="Times New Roman" w:hint="eastAsia"/>
          <w:szCs w:val="21"/>
        </w:rPr>
      </w:pPr>
      <w:r>
        <w:rPr>
          <w:rFonts w:ascii="宋体" w:eastAsia="宋体" w:hAnsi="宋体" w:cs="Times New Roman"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eastAsia="宋体" w:hAnsi="宋体" w:cs="Times New Roman" w:hint="eastAsia"/>
          <w:szCs w:val="21"/>
        </w:rPr>
      </w:pPr>
      <w:r>
        <w:rPr>
          <w:rFonts w:ascii="宋体" w:eastAsia="宋体" w:hAnsi="宋体" w:cs="Times New Roman"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eastAsia="宋体" w:hAnsi="宋体" w:cs="Times New Roman" w:hint="eastAsia"/>
          <w:szCs w:val="21"/>
        </w:rPr>
      </w:pPr>
      <w:r>
        <w:rPr>
          <w:rFonts w:ascii="宋体" w:eastAsia="宋体" w:hAnsi="宋体" w:cs="Times New Roman" w:hint="eastAsia"/>
          <w:szCs w:val="21"/>
        </w:rPr>
        <w:t>10.我单位承诺中标后项目不转包，未经招标文件允许或采购人同意不进行分包。</w:t>
      </w:r>
    </w:p>
    <w:p>
      <w:pPr>
        <w:ind w:firstLine="420" w:firstLineChars="200"/>
        <w:rPr>
          <w:rFonts w:ascii="宋体" w:eastAsia="宋体" w:hAnsi="宋体" w:cs="Times New Roman" w:hint="eastAsia"/>
          <w:szCs w:val="21"/>
        </w:rPr>
      </w:pPr>
      <w:r>
        <w:rPr>
          <w:rFonts w:ascii="宋体" w:eastAsia="宋体" w:hAnsi="宋体" w:cs="Times New Roman" w:hint="eastAsia"/>
          <w:szCs w:val="21"/>
        </w:rPr>
        <w:t>11.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cs="Times New Roman" w:hint="eastAsia"/>
          <w:szCs w:val="21"/>
        </w:rPr>
      </w:pPr>
      <w:r>
        <w:rPr>
          <w:rFonts w:ascii="宋体" w:eastAsia="宋体" w:hAnsi="宋体" w:cs="Times New Roman" w:hint="eastAsia"/>
          <w:szCs w:val="21"/>
        </w:rPr>
        <w:t>12.我单位保证，若所投货物涉及《财政部生态环境部关于印发节能产品政府采购品目清单的通知》（财库〔2019〕19号）列明的政府采购强制产品，则所投该产品符合节能产品的认证要求。</w:t>
      </w:r>
    </w:p>
    <w:p>
      <w:pPr>
        <w:ind w:firstLine="420" w:firstLineChars="200"/>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13.如我单位提交样品，且未在规定时间内取回样品的，视同放弃取回，同意深圳公共资源交易中心对我单位提交的样品进行清理。</w:t>
      </w: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三、投标人情况及资格证明文件</w:t>
      </w:r>
    </w:p>
    <w:p>
      <w:pPr>
        <w:ind w:firstLine="2310" w:firstLineChars="1100"/>
        <w:outlineLvl w:val="2"/>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pStyle w:val="Heading2"/>
        <w:rPr>
          <w:rFonts w:ascii="黑体" w:eastAsia="黑体"/>
          <w:b w:val="0"/>
        </w:rPr>
      </w:pPr>
      <w:r>
        <w:rPr>
          <w:rFonts w:ascii="黑体" w:eastAsia="黑体" w:hint="eastAsia"/>
          <w:b w:val="0"/>
        </w:rPr>
        <w:t>四、中小企业声明函、残疾人福利性单位声明函及监狱企业声明函</w:t>
      </w:r>
    </w:p>
    <w:p>
      <w:pPr>
        <w:jc w:val="left"/>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s="Times New Roman"/>
          <w:color w:val="FF0000"/>
          <w:szCs w:val="21"/>
        </w:rPr>
      </w:pPr>
      <w:r>
        <w:rPr>
          <w:rFonts w:ascii="黑体" w:eastAsia="黑体" w:hAnsi="黑体" w:hint="eastAsia"/>
          <w:color w:val="FF0000"/>
          <w:szCs w:val="21"/>
        </w:rPr>
        <w:t>2、该部分内容填写需要参考的相关文件：</w:t>
      </w:r>
      <w:r>
        <w:rPr>
          <w:rFonts w:ascii="黑体" w:eastAsia="黑体" w:hAnsi="黑体" w:cs="Times New Roman" w:hint="eastAsia"/>
          <w:color w:val="FF0000"/>
          <w:szCs w:val="21"/>
        </w:rPr>
        <w:t>(1)《政府采购促进中小企业发展管理办法》（财库〔2020〕46号），链接：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"http://www.ccgp.gov.cn/news/202012/t20201229_15715888.htm"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www.ccgp.gov.cn/news/202012/t20201229_15715888.htm</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(2)《关于印发中小企业划型标准规定的通知》（工信部联企业〔2011〕300 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"http://www.gov.cn/zwgk/2011-07/04/content_1898747.htm"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www.gov.cn/zwgk/2011-07/04/content_1898747.htm</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(3)《统计上大中小微型企业划分办法(2017)》（国统字〔2017〕213 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"http://www.stats.gov.cn/tjsj/tjbz/201801/t20180103_1569357.html"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www.stats.gov.cn/tjsj/tjbz/201801/t20180103_1569357.html</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(4)《关于促进残疾人就业政府采购政策的通知》（财库〔2017〕141号），链接：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"http://www.ccgp.gov.cn/zcfg/mof/201709/t20170904_8787205.shtml"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www.ccgp.gov.cn/zcfg/mof/201709/t20170904_8787205.shtml</w:t>
      </w:r>
      <w:r>
        <w:rPr>
          <w:rStyle w:val="Hyperlink"/>
          <w:rFonts w:ascii="黑体" w:eastAsia="黑体" w:hAnsi="黑体" w:cs="Times New Roman" w:hint="eastAsia"/>
          <w:szCs w:val="21"/>
        </w:rPr>
        <w:fldChar w:fldCharType="end"/>
      </w:r>
    </w:p>
    <w:p>
      <w:pPr>
        <w:widowControl w:val="0"/>
        <w:autoSpaceDE w:val="0"/>
        <w:autoSpaceDN w:val="0"/>
        <w:adjustRightInd w:val="0"/>
        <w:ind w:firstLine="420" w:firstLineChars="200"/>
        <w:jc w:val="left"/>
        <w:textAlignment w:val="baseline"/>
        <w:rPr>
          <w:rFonts w:ascii="黑体" w:eastAsia="黑体" w:hAnsi="黑体" w:cs="Times New Roman" w:hint="eastAsia"/>
          <w:color w:val="FF0000"/>
          <w:kern w:val="2"/>
          <w:sz w:val="21"/>
          <w:szCs w:val="21"/>
          <w:lang w:val="en-US" w:eastAsia="zh-CN" w:bidi="ar-SA"/>
        </w:rPr>
      </w:pPr>
      <w:r>
        <w:rPr>
          <w:rFonts w:ascii="黑体" w:eastAsia="黑体" w:hAnsi="黑体" w:cs="Times New Roman" w:hint="eastAsia"/>
          <w:color w:val="FF0000"/>
          <w:kern w:val="2"/>
          <w:sz w:val="21"/>
          <w:szCs w:val="21"/>
          <w:lang w:val="en-US" w:eastAsia="zh-CN" w:bidi="ar-SA"/>
        </w:rPr>
        <w:t>(5)《关于政府采购支持监狱企业发展有关问题的通知》（财库〔2014〕68号），链接：</w:t>
      </w:r>
      <w:r>
        <w:rPr>
          <w:rFonts w:ascii="黑体" w:eastAsia="黑体" w:hAnsi="黑体" w:cs="Times New Roman" w:hint="eastAsia"/>
          <w:color w:val="FF0000"/>
          <w:kern w:val="2"/>
          <w:sz w:val="21"/>
          <w:szCs w:val="21"/>
          <w:lang w:val="en-US" w:eastAsia="zh-CN" w:bidi="ar-SA"/>
        </w:rPr>
        <w:fldChar w:fldCharType="begin"/>
      </w:r>
      <w:r>
        <w:rPr>
          <w:rFonts w:ascii="黑体" w:eastAsia="黑体" w:hAnsi="黑体" w:cs="Times New Roman" w:hint="eastAsia"/>
          <w:color w:val="FF0000"/>
          <w:kern w:val="2"/>
          <w:sz w:val="21"/>
          <w:szCs w:val="21"/>
          <w:lang w:val="en-US" w:eastAsia="zh-CN" w:bidi="ar-SA"/>
        </w:rPr>
        <w:instrText xml:space="preserve"> HYPERLINK "http://www.ccgp.gov.cn/zcfg/mof/201406/t20140616_4619272.htm" </w:instrText>
      </w:r>
      <w:r>
        <w:rPr>
          <w:rFonts w:ascii="黑体" w:eastAsia="黑体" w:hAnsi="黑体" w:cs="Times New Roman" w:hint="eastAsia"/>
          <w:color w:val="FF0000"/>
          <w:kern w:val="2"/>
          <w:sz w:val="21"/>
          <w:szCs w:val="21"/>
          <w:lang w:val="en-US" w:eastAsia="zh-CN" w:bidi="ar-SA"/>
        </w:rPr>
        <w:fldChar w:fldCharType="separate"/>
      </w:r>
      <w:r>
        <w:rPr>
          <w:rFonts w:ascii="黑体" w:eastAsia="黑体" w:hAnsi="黑体" w:cs="Times New Roman" w:hint="eastAsia"/>
          <w:color w:val="FF0000"/>
          <w:kern w:val="2"/>
          <w:sz w:val="21"/>
          <w:szCs w:val="21"/>
          <w:lang w:val="en-US" w:eastAsia="zh-CN" w:bidi="ar-SA"/>
        </w:rPr>
        <w:t>www.ccgp.gov.cn/zcfg/mof/201406/t20140616_4619272.htm</w:t>
      </w:r>
      <w:r>
        <w:rPr>
          <w:rFonts w:ascii="黑体" w:eastAsia="黑体" w:hAnsi="黑体" w:cs="Times New Roman" w:hint="eastAsia"/>
          <w:color w:val="FF0000"/>
          <w:kern w:val="2"/>
          <w:sz w:val="21"/>
          <w:szCs w:val="21"/>
          <w:lang w:val="en-US" w:eastAsia="zh-CN" w:bidi="ar-SA"/>
        </w:rPr>
        <w:fldChar w:fldCharType="end"/>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第一处，在“采购人名称”下划线处如实填写采购人名称（深圳公共资源交易中心不是本项目的采购人，而是组织实施机构）；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w:t>
      </w:r>
      <w:bookmarkStart w:id="42" w:name="_Hlk72259001"/>
      <w:r>
        <w:rPr>
          <w:rFonts w:ascii="黑体" w:eastAsia="黑体" w:hAnsi="宋体" w:hint="eastAsia"/>
          <w:bCs/>
          <w:color w:val="FF0000"/>
          <w:kern w:val="0"/>
          <w:szCs w:val="21"/>
        </w:rPr>
        <w:t>招标文件第一册第三章</w:t>
      </w:r>
      <w:bookmarkEnd w:id="42"/>
      <w:r>
        <w:rPr>
          <w:rFonts w:ascii="黑体" w:eastAsia="黑体" w:hAnsi="宋体" w:hint="eastAsia"/>
          <w:bCs/>
          <w:color w:val="FF0000"/>
          <w:kern w:val="0"/>
          <w:szCs w:val="21"/>
        </w:rPr>
        <w:t>用户需求书“项目基本信息”的“采购项目名称”一栏为准）；如果涉及多个服务需求（标的）由同一企业承接，“标的名称”下划线处可以如实填写多个服务需求（标的）；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（3）声明是监狱企业须填写《监狱企业声明函》的相关内容（填写位置的字体已加粗），具体参照以上《中小企业声明函》填写要求执行。</w:t>
      </w:r>
    </w:p>
    <w:p>
      <w:pPr>
        <w:widowControl/>
        <w:ind w:firstLine="420" w:firstLineChars="200"/>
        <w:jc w:val="left"/>
        <w:rPr>
          <w:rFonts w:ascii="Times New Roman" w:eastAsia="宋体" w:hAnsi="Times New Roman" w:cs="Times New Roman"/>
          <w:kern w:val="0"/>
          <w:sz w:val="24"/>
          <w:highlight w:val="yellow"/>
        </w:rPr>
      </w:pPr>
      <w:r>
        <w:rPr>
          <w:rFonts w:ascii="黑体" w:eastAsia="黑体" w:hAnsi="宋体" w:cs="Times New Roman" w:hint="eastAsia"/>
          <w:bCs/>
          <w:color w:val="FF0000"/>
          <w:kern w:val="0"/>
          <w:sz w:val="24"/>
          <w:szCs w:val="21"/>
          <w:highlight w:val="yellow"/>
        </w:rPr>
        <w:t>5、声明函的有效性最终由集采机构工作人员</w:t>
      </w:r>
      <w:r>
        <w:rPr>
          <w:rFonts w:ascii="黑体" w:eastAsia="黑体" w:hAnsi="宋体" w:cs="Times New Roman" w:hint="eastAsia"/>
          <w:bCs/>
          <w:color w:val="FF0000"/>
          <w:kern w:val="0"/>
          <w:sz w:val="24"/>
          <w:szCs w:val="21"/>
          <w:highlight w:val="yellow"/>
          <w:lang w:eastAsia="zh-CN"/>
        </w:rPr>
        <w:t>及采购单位</w:t>
      </w:r>
      <w:r>
        <w:rPr>
          <w:rFonts w:ascii="黑体" w:eastAsia="黑体" w:hAnsi="宋体" w:cs="Times New Roman" w:hint="eastAsia"/>
          <w:bCs/>
          <w:color w:val="FF0000"/>
          <w:kern w:val="0"/>
          <w:sz w:val="24"/>
          <w:szCs w:val="21"/>
          <w:highlight w:val="yellow"/>
        </w:rPr>
        <w:t>判定；如</w:t>
      </w:r>
      <w:r>
        <w:rPr>
          <w:rFonts w:ascii="黑体" w:eastAsia="黑体" w:hAnsi="宋体" w:cs="Times New Roman" w:hint="eastAsia"/>
          <w:bCs/>
          <w:color w:val="FF0000"/>
          <w:kern w:val="0"/>
          <w:sz w:val="24"/>
          <w:szCs w:val="21"/>
          <w:highlight w:val="yellow"/>
          <w:lang w:eastAsia="zh-CN"/>
        </w:rPr>
        <w:t>被</w:t>
      </w:r>
      <w:r>
        <w:rPr>
          <w:rFonts w:ascii="黑体" w:eastAsia="黑体" w:hAnsi="宋体" w:cs="Times New Roman" w:hint="eastAsia"/>
          <w:bCs/>
          <w:color w:val="FF0000"/>
          <w:kern w:val="0"/>
          <w:sz w:val="24"/>
          <w:szCs w:val="21"/>
          <w:highlight w:val="yellow"/>
        </w:rPr>
        <w:t>判定声明函无效，相关供应商作投标无效处理。</w:t>
      </w:r>
    </w:p>
    <w:p>
      <w:pPr>
        <w:widowControl/>
        <w:ind w:firstLine="420" w:firstLineChars="200"/>
        <w:jc w:val="left"/>
        <w:rPr>
          <w:rFonts w:ascii="黑体" w:eastAsia="黑体" w:hAnsi="宋体" w:cs="Times New Roman" w:hint="eastAsia"/>
          <w:b w:val="0"/>
          <w:bCs/>
          <w:color w:val="FF0000"/>
          <w:kern w:val="0"/>
          <w:sz w:val="24"/>
          <w:szCs w:val="21"/>
          <w:highlight w:val="yellow"/>
          <w:lang w:val="en-US" w:eastAsia="zh-CN"/>
        </w:rPr>
      </w:pPr>
      <w:r>
        <w:rPr>
          <w:rFonts w:ascii="黑体" w:eastAsia="黑体" w:hAnsi="宋体" w:cs="Times New Roman" w:hint="eastAsia"/>
          <w:b w:val="0"/>
          <w:bCs/>
          <w:color w:val="FF0000"/>
          <w:kern w:val="0"/>
          <w:sz w:val="24"/>
          <w:szCs w:val="21"/>
          <w:highlight w:val="yellow"/>
          <w:lang w:val="en-US" w:eastAsia="zh-CN"/>
        </w:rPr>
        <w:t>注：本项目标的属于其他未列明行业。从业人员300人以下的为中小微型企业。其中，从业人员100人及以上的为中型企业；</w:t>
      </w:r>
      <w:r>
        <w:rPr>
          <w:rFonts w:ascii="黑体" w:eastAsia="黑体" w:hAnsi="宋体" w:cs="Times New Roman" w:hint="eastAsia"/>
          <w:b/>
          <w:bCs w:val="0"/>
          <w:color w:val="FF0000"/>
          <w:kern w:val="0"/>
          <w:sz w:val="24"/>
          <w:szCs w:val="21"/>
          <w:highlight w:val="yellow"/>
          <w:lang w:val="en-US" w:eastAsia="zh-CN"/>
        </w:rPr>
        <w:t>从业人员10人及以上的为小型企业；从业人员10人以下的为微型企业。</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服务类</w:t>
      </w:r>
      <w:r>
        <w:rPr>
          <w:b/>
          <w:sz w:val="24"/>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深圳市坪山区科技创新局</w:t>
      </w:r>
      <w:r>
        <w:rPr>
          <w:rFonts w:ascii="宋体" w:hAnsi="宋体"/>
          <w:b/>
          <w:bCs/>
          <w:szCs w:val="21"/>
          <w:u w:val="single"/>
        </w:rPr>
        <w:t>）</w:t>
      </w:r>
      <w:r>
        <w:rPr>
          <w:rFonts w:ascii="宋体" w:hAnsi="宋体"/>
          <w:szCs w:val="21"/>
        </w:rPr>
        <w:t>的</w:t>
      </w:r>
      <w:r>
        <w:rPr>
          <w:rFonts w:ascii="宋体" w:hAnsi="宋体"/>
          <w:b/>
          <w:bCs/>
          <w:szCs w:val="21"/>
          <w:u w:val="single"/>
        </w:rPr>
        <w:t>（</w:t>
      </w:r>
      <w:r>
        <w:rPr>
          <w:rFonts w:ascii="宋体" w:hAnsi="宋体" w:hint="eastAsia"/>
          <w:b/>
          <w:bCs/>
          <w:szCs w:val="21"/>
          <w:u w:val="single"/>
        </w:rPr>
        <w:t>深圳市坪山区科技创新局2023年坪山区科技创新专项资金项目审计服务采购</w:t>
      </w:r>
      <w:r>
        <w:rPr>
          <w:rFonts w:ascii="宋体" w:hAnsi="宋体"/>
          <w:b/>
          <w:bCs/>
          <w:szCs w:val="21"/>
          <w:u w:val="single"/>
        </w:rPr>
        <w:t>）</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rPr>
          <w:rFonts w:ascii="宋体" w:hAnsi="宋体"/>
          <w:szCs w:val="21"/>
        </w:rPr>
      </w:pPr>
      <w:bookmarkStart w:id="43" w:name="_GoBack"/>
      <w:bookmarkEnd w:id="43"/>
      <w:r>
        <w:rPr>
          <w:rFonts w:ascii="宋体" w:hAnsi="宋体" w:hint="eastAsia"/>
          <w:b/>
          <w:bCs/>
          <w:szCs w:val="21"/>
          <w:u w:val="single"/>
        </w:rPr>
        <w:t>深圳市坪山区科技创新局2023年坪山区科技创新专项资金项目审计服务采购</w:t>
      </w:r>
      <w:r>
        <w:rPr>
          <w:rFonts w:ascii="宋体" w:hAnsi="宋体"/>
          <w:szCs w:val="21"/>
        </w:rPr>
        <w:t xml:space="preserve"> ，属于</w:t>
      </w:r>
      <w:r>
        <w:rPr>
          <w:rFonts w:ascii="宋体" w:hAnsi="宋体" w:hint="eastAsia"/>
          <w:b/>
          <w:bCs/>
          <w:szCs w:val="21"/>
          <w:u w:val="single"/>
        </w:rPr>
        <w:t>其他未列明行业</w:t>
      </w:r>
      <w:r>
        <w:rPr>
          <w:rFonts w:ascii="宋体" w:hAnsi="宋体"/>
          <w:szCs w:val="21"/>
        </w:rPr>
        <w:t>；</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cs="宋体"/>
          <w:szCs w:val="21"/>
        </w:rPr>
      </w:pPr>
      <w:r>
        <w:rPr>
          <w:rFonts w:ascii="宋体" w:hAnsi="宋体" w:cs="宋体" w:hint="eastAsia"/>
          <w:szCs w:val="21"/>
        </w:rPr>
        <w:t>以上企业，不属于大企业的分支机构，不存在控股股东为大企业的情形，也不存在与大企业的负责人为同一人的情形。</w:t>
      </w:r>
    </w:p>
    <w:p>
      <w:pPr>
        <w:ind w:firstLine="420" w:firstLineChars="200"/>
      </w:pPr>
      <w:bookmarkStart w:id="44" w:name="_Hlk73562275"/>
      <w:r>
        <w:rPr>
          <w:rFonts w:ascii="宋体" w:hAnsi="宋体" w:cs="宋体" w:hint="eastAsi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号）第二十条规定，投标人按照本办法规定提供声明函内容不实的，属于提供虚假材料谋取中标，依照《政府采购法》等政府采购有关法律法规规定追究相应责任。</w:t>
      </w:r>
      <w:bookmarkEnd w:id="44"/>
    </w:p>
    <w:p>
      <w:pPr>
        <w:ind w:firstLine="420" w:firstLineChars="200"/>
        <w:rPr>
          <w:rFonts w:hint="eastAsia"/>
        </w:rPr>
      </w:pPr>
    </w:p>
    <w:p>
      <w:pPr>
        <w:ind w:firstLine="420" w:firstLineChars="200"/>
        <w:rPr>
          <w:rFonts w:hint="eastAsia"/>
          <w:highlight w:val="yellow"/>
        </w:rPr>
      </w:pPr>
      <w:r>
        <w:rPr>
          <w:rFonts w:hint="eastAsia"/>
          <w:highlight w:val="yellow"/>
        </w:rPr>
        <w:t>说明：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pStyle w:val="BodyText"/>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pStyle w:val="BodyText"/>
      </w:pPr>
    </w:p>
    <w:p>
      <w:pPr>
        <w:jc w:val="center"/>
        <w:outlineLvl w:val="3"/>
        <w:rPr>
          <w:rFonts w:ascii="宋体" w:hAnsi="宋体" w:cs="宋体"/>
          <w:b/>
          <w:szCs w:val="21"/>
        </w:rPr>
      </w:pPr>
      <w:r>
        <w:rPr>
          <w:rFonts w:ascii="宋体" w:hAnsi="宋体" w:cs="宋体" w:hint="eastAsia"/>
          <w:b/>
          <w:sz w:val="24"/>
        </w:rPr>
        <w:t>4、含有优惠主体的联合体声明函</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u w:val="single"/>
        </w:rPr>
        <w:t xml:space="preserve">  （供应商名称、供应商名称）  </w:t>
      </w:r>
      <w:r>
        <w:rPr>
          <w:rFonts w:ascii="宋体" w:hAnsi="宋体" w:cs="宋体" w:hint="eastAsia"/>
          <w:kern w:val="0"/>
          <w:szCs w:val="21"/>
        </w:rPr>
        <w:t>共同组成联合体（详见联合体协议）。本联合体参加</w:t>
      </w:r>
      <w:r>
        <w:rPr>
          <w:rFonts w:ascii="宋体" w:hAnsi="宋体" w:cs="宋体" w:hint="eastAsia"/>
          <w:b/>
          <w:bCs/>
          <w:kern w:val="0"/>
          <w:szCs w:val="21"/>
          <w:u w:val="single"/>
        </w:rPr>
        <w:t>（采购人名称）</w:t>
      </w:r>
      <w:r>
        <w:rPr>
          <w:rFonts w:ascii="宋体" w:hAnsi="宋体" w:cs="宋体" w:hint="eastAsia"/>
          <w:kern w:val="0"/>
          <w:szCs w:val="21"/>
        </w:rPr>
        <w:t>的</w:t>
      </w:r>
      <w:r>
        <w:rPr>
          <w:rFonts w:ascii="宋体" w:hAnsi="宋体" w:cs="宋体" w:hint="eastAsia"/>
          <w:b/>
          <w:bCs/>
          <w:kern w:val="0"/>
          <w:szCs w:val="21"/>
          <w:u w:val="single"/>
        </w:rPr>
        <w:t>（项目名称）</w:t>
      </w:r>
      <w:r>
        <w:rPr>
          <w:rFonts w:ascii="宋体" w:hAnsi="宋体" w:cs="宋体" w:hint="eastAsia"/>
          <w:kern w:val="0"/>
          <w:szCs w:val="21"/>
        </w:rPr>
        <w:t>采购活动，郑重声明：</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1.</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u w:val="single"/>
        </w:rPr>
      </w:pPr>
      <w:r>
        <w:rPr>
          <w:rFonts w:ascii="宋体" w:hAnsi="宋体" w:cs="宋体" w:hint="eastAsia"/>
          <w:kern w:val="0"/>
          <w:szCs w:val="21"/>
        </w:rPr>
        <w:t>2.</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kern w:val="0"/>
          <w:szCs w:val="21"/>
          <w:u w:val="single"/>
        </w:rPr>
        <w:t>_____</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本联合体对上述声明的真实性负责。如有虚假，将依法承担相应责任。</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供应商名称： </w:t>
      </w: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日期：                                    日期： </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w:t>
      </w:r>
    </w:p>
    <w:p>
      <w:pPr>
        <w:widowControl/>
        <w:wordWrap w:val="0"/>
        <w:spacing w:after="60" w:afterLines="25" w:line="300" w:lineRule="auto"/>
        <w:jc w:val="left"/>
        <w:rPr>
          <w:rFonts w:ascii="宋体" w:hAnsi="宋体" w:cs="宋体"/>
          <w:kern w:val="0"/>
          <w:szCs w:val="21"/>
        </w:rPr>
      </w:pPr>
      <w:r>
        <w:rPr>
          <w:rFonts w:ascii="宋体" w:hAnsi="宋体" w:cs="宋体" w:hint="eastAsia"/>
          <w:kern w:val="0"/>
          <w:szCs w:val="21"/>
        </w:rPr>
        <w:t xml:space="preserve">日期：       </w:t>
      </w:r>
    </w:p>
    <w:p>
      <w:pPr>
        <w:widowControl/>
        <w:snapToGrid w:val="0"/>
        <w:spacing w:after="60" w:afterLines="25" w:line="300" w:lineRule="auto"/>
        <w:ind w:firstLine="420" w:firstLineChars="200"/>
        <w:jc w:val="left"/>
        <w:rPr>
          <w:rFonts w:ascii="宋体" w:hAnsi="宋体" w:cs="宋体"/>
          <w:b/>
          <w:bCs/>
          <w:color w:val="FF0000"/>
          <w:kern w:val="0"/>
          <w:szCs w:val="21"/>
        </w:rPr>
      </w:pPr>
      <w:r>
        <w:rPr>
          <w:rFonts w:ascii="宋体" w:hAnsi="宋体" w:cs="宋体" w:hint="eastAsia"/>
          <w:b/>
          <w:bCs/>
          <w:color w:val="FF0000"/>
          <w:kern w:val="0"/>
          <w:szCs w:val="21"/>
        </w:rPr>
        <w:t>说明：</w:t>
      </w:r>
      <w:r>
        <w:rPr>
          <w:rFonts w:ascii="宋体" w:hAnsi="宋体" w:cs="宋体" w:hint="eastAsia"/>
          <w:b/>
          <w:bCs/>
          <w:color w:val="FF0000"/>
          <w:kern w:val="0"/>
          <w:szCs w:val="21"/>
          <w:highlight w:val="yellow"/>
        </w:rPr>
        <w:t>本声明函仅针对允许联合体投标的项目</w:t>
      </w:r>
      <w:r>
        <w:rPr>
          <w:rFonts w:ascii="宋体" w:hAnsi="宋体" w:cs="宋体" w:hint="eastAsia"/>
          <w:b/>
          <w:bCs/>
          <w:color w:val="FF0000"/>
          <w:kern w:val="0"/>
          <w:szCs w:val="21"/>
        </w:rPr>
        <w:t>（联合体数量上限以资格要求为准），非联合体投标的供应商或不符合优惠政策的供应商无需提供。符合条件的供应商，请仔细填写声明函中需填写内容，供应商可根据自身联合体数量及优惠主体类型进行调整本声明函格式，如内容填写不全，评委会有权认定该声明函无效，并做出对供应商不予享受优惠政策的决定。</w:t>
      </w:r>
    </w:p>
    <w:p>
      <w:pPr>
        <w:ind w:left="723" w:hanging="630" w:hangingChars="300"/>
        <w:rPr>
          <w:b/>
          <w:sz w:val="24"/>
        </w:rPr>
      </w:pPr>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五、项目详细报价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rPr>
          <w:rFonts w:hAnsi="宋体"/>
          <w:color w:val="000000" w:themeColor="text1"/>
          <w:szCs w:val="21"/>
          <w14:textFill>
            <w14:solidFill>
              <w14:schemeClr w14:val="tx1"/>
            </w14:solidFill>
          </w14:textFill>
        </w:rPr>
      </w:pPr>
      <w:r>
        <w:rPr>
          <w:rFonts w:hAnsi="宋体" w:hint="eastAsia"/>
          <w:color w:val="000000" w:themeColor="text1"/>
          <w:szCs w:val="21"/>
          <w14:textFill>
            <w14:solidFill>
              <w14:schemeClr w14:val="tx1"/>
            </w14:solidFill>
          </w14:textFill>
        </w:rPr>
        <w:t>注：本表格仅为指导性范本，供应商应根据项目具体情况对各分项内容进行调整提供详细分项报价。</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（二）</w:t>
      </w:r>
      <w:bookmarkStart w:id="45" w:name="_Hlk72073235"/>
      <w:r>
        <w:rPr>
          <w:rFonts w:hint="eastAsia"/>
          <w:b/>
          <w:sz w:val="24"/>
        </w:rPr>
        <w:t>投标人认为需要涉及的其他内容报价清单</w:t>
      </w:r>
      <w:bookmarkEnd w:id="45"/>
    </w:p>
    <w:p>
      <w:pPr>
        <w:rPr>
          <w:b/>
          <w:bCs/>
        </w:rPr>
      </w:pPr>
    </w:p>
    <w:p/>
    <w:p>
      <w:pPr>
        <w:pStyle w:val="Heading2"/>
        <w:rPr>
          <w:rFonts w:ascii="黑体" w:eastAsia="黑体" w:hint="eastAsia"/>
          <w:b w:val="0"/>
          <w:szCs w:val="24"/>
        </w:rPr>
      </w:pPr>
      <w:r>
        <w:rPr>
          <w:rFonts w:ascii="黑体" w:eastAsia="黑体" w:hint="eastAsia"/>
          <w:b w:val="0"/>
          <w:szCs w:val="24"/>
          <w:lang w:val="en-US" w:eastAsia="zh-CN"/>
        </w:rPr>
        <w:t>六、</w:t>
      </w:r>
      <w:r>
        <w:rPr>
          <w:rFonts w:ascii="黑体" w:eastAsia="黑体" w:hint="eastAsia"/>
          <w:b w:val="0"/>
          <w:szCs w:val="24"/>
        </w:rPr>
        <w:t>投标人类似项目业绩</w:t>
      </w:r>
    </w:p>
    <w:p>
      <w:pPr>
        <w:widowControl/>
        <w:jc w:val="left"/>
        <w:rPr>
          <w:rFonts w:hint="default"/>
          <w:szCs w:val="28"/>
        </w:rPr>
      </w:pPr>
      <w:r>
        <w:rPr>
          <w:rFonts w:eastAsiaTheme="minorEastAsia" w:hint="eastAsia"/>
          <w:b/>
          <w:bCs/>
          <w:color w:val="FF0000"/>
          <w:kern w:val="0"/>
          <w:szCs w:val="21"/>
        </w:rPr>
        <w:t>（特别提示：投标人须按本招标文件评标信息中 “投标人类似项目业绩”这一评审因素要求，提供详细的证明资料）</w:t>
      </w:r>
    </w:p>
    <w:p>
      <w:pPr>
        <w:pStyle w:val="Heading2"/>
        <w:rPr>
          <w:rFonts w:ascii="黑体" w:eastAsia="黑体" w:hint="eastAsia"/>
          <w:b w:val="0"/>
          <w:szCs w:val="24"/>
        </w:rPr>
      </w:pPr>
      <w:r>
        <w:rPr>
          <w:rFonts w:ascii="黑体" w:eastAsia="黑体" w:hint="eastAsia"/>
          <w:b w:val="0"/>
          <w:szCs w:val="24"/>
          <w:lang w:val="en-US" w:eastAsia="zh-CN"/>
        </w:rPr>
        <w:t>七、</w:t>
      </w:r>
      <w:r>
        <w:rPr>
          <w:rFonts w:ascii="黑体" w:eastAsia="黑体" w:hint="eastAsia"/>
          <w:b w:val="0"/>
          <w:szCs w:val="24"/>
        </w:rPr>
        <w:t>服务网点</w:t>
      </w:r>
    </w:p>
    <w:p>
      <w:pPr>
        <w:widowControl/>
        <w:jc w:val="left"/>
        <w:rPr>
          <w:rFonts w:hint="default"/>
          <w:szCs w:val="28"/>
        </w:rPr>
      </w:pPr>
      <w:r>
        <w:rPr>
          <w:rFonts w:eastAsiaTheme="minorEastAsia" w:hint="eastAsia"/>
          <w:b/>
          <w:bCs/>
          <w:color w:val="FF0000"/>
          <w:kern w:val="0"/>
          <w:szCs w:val="21"/>
        </w:rPr>
        <w:t>（特别提示：投标人须按本招标文件评标信息中 “服务网点”这一评审因素要求，提供详细的证明资料）</w:t>
      </w:r>
    </w:p>
    <w:p>
      <w:pPr>
        <w:pStyle w:val="Heading2"/>
        <w:rPr>
          <w:rFonts w:ascii="黑体" w:eastAsia="黑体" w:hint="eastAsia"/>
          <w:b w:val="0"/>
          <w:szCs w:val="24"/>
          <w:lang w:val="en-US" w:eastAsia="zh-CN"/>
        </w:rPr>
      </w:pPr>
      <w:r>
        <w:rPr>
          <w:rFonts w:ascii="黑体" w:eastAsia="黑体" w:hint="eastAsia"/>
          <w:b w:val="0"/>
          <w:szCs w:val="24"/>
          <w:lang w:val="en-US" w:eastAsia="zh-CN"/>
        </w:rPr>
        <w:t>八、</w:t>
      </w:r>
      <w:r>
        <w:rPr>
          <w:rFonts w:ascii="黑体" w:eastAsia="黑体" w:hint="eastAsia"/>
          <w:b w:val="0"/>
          <w:szCs w:val="24"/>
        </w:rPr>
        <w:t>投标人认为需要加以说明的其他内容</w:t>
      </w:r>
      <w:r>
        <w:rPr>
          <w:rFonts w:ascii="黑体" w:eastAsia="黑体" w:hint="eastAsia"/>
          <w:b w:val="0"/>
          <w:szCs w:val="24"/>
          <w:lang w:eastAsia="zh-CN"/>
        </w:rPr>
        <w:t>（</w:t>
      </w:r>
      <w:r>
        <w:rPr>
          <w:rFonts w:ascii="黑体" w:eastAsia="黑体" w:hint="eastAsia"/>
          <w:b w:val="0"/>
          <w:szCs w:val="24"/>
          <w:lang w:val="en-US" w:eastAsia="zh-CN"/>
        </w:rPr>
        <w:t>公开）</w:t>
      </w:r>
    </w:p>
    <w:p>
      <w:pPr>
        <w:pStyle w:val="BodyText"/>
      </w:pPr>
    </w:p>
    <w:p>
      <w:pPr>
        <w:jc w:val="center"/>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pStyle w:val="BodyText"/>
      </w:pP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2"/>
        <w:rPr>
          <w:rFonts w:ascii="黑体" w:eastAsia="黑体"/>
          <w:b w:val="0"/>
        </w:rPr>
      </w:pPr>
      <w:r>
        <w:rPr>
          <w:rFonts w:ascii="黑体" w:eastAsia="黑体" w:hint="eastAsia"/>
          <w:b w:val="0"/>
        </w:rPr>
        <w:t>一、</w:t>
      </w:r>
      <w:bookmarkStart w:id="46" w:name="_Hlk72092499"/>
      <w:r>
        <w:rPr>
          <w:rFonts w:ascii="黑体" w:eastAsia="黑体" w:hint="eastAsia"/>
          <w:b w:val="0"/>
        </w:rPr>
        <w:t>法定代表人（负责人）证明书</w:t>
      </w:r>
      <w:bookmarkEnd w:id="46"/>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20" w:firstLineChars="200"/>
        <w:rPr>
          <w:b/>
          <w:color w:val="FF0000"/>
          <w:szCs w:val="21"/>
        </w:rPr>
      </w:pPr>
      <w:r>
        <w:rPr>
          <w:rFonts w:hint="eastAsia"/>
          <w:b/>
          <w:color w:val="FF0000"/>
          <w:szCs w:val="21"/>
        </w:rPr>
        <w:t>附：请提供身份证扫描件（正反两面）；非中国国籍管辖范围人员，可提供公安部门认可的身份证明材料扫描件。</w:t>
      </w:r>
    </w:p>
    <w:p>
      <w:pPr>
        <w:rPr>
          <w:sz w:val="24"/>
        </w:rPr>
      </w:pPr>
    </w:p>
    <w:p>
      <w:pPr>
        <w:rPr>
          <w:b/>
          <w:bCs/>
          <w:sz w:val="24"/>
        </w:rPr>
      </w:pPr>
    </w:p>
    <w:p>
      <w:pPr>
        <w:pStyle w:val="Heading2"/>
        <w:rPr>
          <w:rFonts w:ascii="黑体" w:eastAsia="黑体"/>
          <w:b w:val="0"/>
        </w:rPr>
      </w:pPr>
      <w:r>
        <w:rPr>
          <w:rFonts w:ascii="黑体" w:eastAsia="黑体" w:hint="eastAsia"/>
          <w:b w:val="0"/>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请提供代理人身份证扫描件（正反两面）；非中国国籍管辖范围人员，可提供公安部门认可的身份证明材料扫描件。</w:t>
      </w:r>
    </w:p>
    <w:p>
      <w:pPr>
        <w:spacing w:line="360" w:lineRule="auto"/>
        <w:rPr>
          <w:b/>
          <w:szCs w:val="21"/>
        </w:rPr>
      </w:pPr>
    </w:p>
    <w:p>
      <w:pPr>
        <w:widowControl/>
        <w:jc w:val="left"/>
        <w:rPr>
          <w:rFonts w:ascii="黑体" w:eastAsia="黑体" w:hAnsi="宋体"/>
          <w:bCs/>
          <w:kern w:val="0"/>
          <w:sz w:val="24"/>
          <w:szCs w:val="20"/>
        </w:rPr>
      </w:pPr>
      <w:r>
        <w:rPr>
          <w:rFonts w:ascii="黑体" w:eastAsia="黑体"/>
          <w:b/>
        </w:rPr>
        <w:br w:type="page"/>
      </w:r>
    </w:p>
    <w:p>
      <w:pPr>
        <w:pStyle w:val="Heading2"/>
      </w:pPr>
      <w:r>
        <w:rPr>
          <w:rFonts w:ascii="黑体" w:eastAsia="黑体" w:hint="eastAsia"/>
          <w:b w:val="0"/>
        </w:rPr>
        <w:t>三、</w:t>
      </w:r>
      <w:bookmarkStart w:id="47" w:name="_Hlk72092634"/>
      <w:r>
        <w:rPr>
          <w:rFonts w:ascii="黑体" w:eastAsia="黑体" w:hint="eastAsia"/>
          <w:b w:val="0"/>
          <w:szCs w:val="24"/>
        </w:rPr>
        <w:t>实质性条款响应情况表</w:t>
      </w:r>
      <w:bookmarkEnd w:id="47"/>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8"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kern w:val="0"/>
                <w:szCs w:val="21"/>
              </w:rPr>
            </w:pPr>
            <w:bookmarkEnd w:id="48"/>
            <w:r>
              <w:rPr>
                <w:rFonts w:ascii="宋体" w:eastAsia="宋体" w:hAnsi="宋体" w:cs="Times New Roman" w:hint="eastAsia"/>
                <w:kern w:val="0"/>
                <w:szCs w:val="21"/>
                <w:highlight w:val="none"/>
              </w:rPr>
              <w:t>1</w:t>
            </w:r>
          </w:p>
        </w:tc>
        <w:tc>
          <w:tcPr>
            <w:tcW w:w="2664" w:type="dxa"/>
            <w:vAlign w:val="top"/>
          </w:tcPr>
          <w:p>
            <w:pPr>
              <w:adjustRightInd w:val="0"/>
              <w:snapToGrid w:val="0"/>
              <w:ind w:firstLine="420" w:firstLineChars="200"/>
              <w:rPr>
                <w:rFonts w:hAnsi="宋体"/>
                <w:kern w:val="0"/>
                <w:szCs w:val="21"/>
              </w:rPr>
            </w:pPr>
            <w:r>
              <w:rPr>
                <w:rFonts w:ascii="宋体" w:eastAsia="宋体" w:hAnsi="宋体" w:cs="Times New Roman" w:hint="eastAsia"/>
                <w:kern w:val="0"/>
                <w:szCs w:val="21"/>
                <w:highlight w:val="none"/>
                <w:lang w:eastAsia="zh-CN"/>
              </w:rPr>
              <w:t>★服务期间，根据采购人要求及工作进度安排，中标人需向资料受理窗口及采购人办公场所等派驻固定专业工作人员，安排专职工作人员常驻采购人办公场所，协助采购人进行答疑、协助采购人指导申报单位开展项目申报。中标人需自行配备计算机等工作相关办公用具，并做好保密保管工作。</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kern w:val="0"/>
                <w:szCs w:val="21"/>
              </w:rPr>
            </w:pPr>
            <w:r>
              <w:rPr>
                <w:rFonts w:ascii="宋体" w:eastAsia="宋体" w:hAnsi="宋体" w:cs="Times New Roman" w:hint="eastAsia"/>
                <w:kern w:val="0"/>
                <w:szCs w:val="21"/>
                <w:highlight w:val="none"/>
              </w:rPr>
              <w:t>2</w:t>
            </w:r>
          </w:p>
        </w:tc>
        <w:tc>
          <w:tcPr>
            <w:tcW w:w="2664" w:type="dxa"/>
            <w:vAlign w:val="top"/>
          </w:tcPr>
          <w:p>
            <w:pPr>
              <w:adjustRightInd w:val="0"/>
              <w:snapToGrid w:val="0"/>
              <w:ind w:firstLine="420" w:firstLineChars="200"/>
              <w:rPr>
                <w:rFonts w:hAnsi="宋体"/>
                <w:kern w:val="0"/>
                <w:szCs w:val="21"/>
              </w:rPr>
            </w:pPr>
            <w:r>
              <w:rPr>
                <w:rFonts w:ascii="宋体" w:eastAsia="宋体" w:hAnsi="宋体" w:cs="Times New Roman" w:hint="eastAsia"/>
                <w:kern w:val="0"/>
                <w:szCs w:val="21"/>
                <w:highlight w:val="none"/>
              </w:rPr>
              <w:t>★项目受理期间，中标人需根据采购人工作需要，安排专职工作人员进驻资料受理窗口开展专项资金核准类项目受理，接收企业提交的纸质申报材料，对材料的完备性、真实性、清晰性进行审核，并同步开展相关材料原件的核对。如材料不齐全的，中标人应一次性告知申报单位于线下审核期间及结束后五个工作日内补齐，逾期视为材料不齐全，不予受理。中标人任务不能及时完成的，应加班完成。</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kern w:val="0"/>
                <w:szCs w:val="21"/>
              </w:rPr>
            </w:pPr>
            <w:r>
              <w:rPr>
                <w:rFonts w:ascii="宋体" w:eastAsia="宋体" w:hAnsi="宋体" w:cs="Times New Roman" w:hint="eastAsia"/>
                <w:kern w:val="0"/>
                <w:szCs w:val="21"/>
                <w:highlight w:val="none"/>
                <w:lang w:val="en-US" w:eastAsia="zh-CN"/>
              </w:rPr>
              <w:t>3</w:t>
            </w:r>
          </w:p>
        </w:tc>
        <w:tc>
          <w:tcPr>
            <w:tcW w:w="2664" w:type="dxa"/>
            <w:vAlign w:val="top"/>
          </w:tcPr>
          <w:p>
            <w:pPr>
              <w:adjustRightInd w:val="0"/>
              <w:snapToGrid w:val="0"/>
              <w:ind w:firstLine="420" w:firstLineChars="200"/>
              <w:rPr>
                <w:rFonts w:ascii="宋体" w:hAnsi="宋体"/>
                <w:kern w:val="0"/>
                <w:szCs w:val="21"/>
              </w:rPr>
            </w:pPr>
            <w:r>
              <w:rPr>
                <w:rFonts w:ascii="宋体" w:eastAsia="宋体" w:hAnsi="宋体" w:cs="Times New Roman" w:hint="eastAsia"/>
                <w:kern w:val="0"/>
                <w:szCs w:val="21"/>
                <w:highlight w:val="none"/>
              </w:rPr>
              <w:t>★中标人对申报项目材料的真实性、完整性、有效性和合法性等方面进行专项审计，有必要时行进实地现场核查；在深圳信用信息网、国家企业信息系统、国家应急管理部安全生产失信联合惩戒“黑名单”查询所有项目申请人的信用情况。</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eastAsia="宋体" w:hAnsi="宋体" w:cs="Times New Roman" w:hint="eastAsia"/>
                <w:kern w:val="0"/>
                <w:szCs w:val="21"/>
                <w:highlight w:val="none"/>
                <w:lang w:val="en-US" w:eastAsia="zh-CN"/>
              </w:rPr>
              <w:t>4</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在完成项目审核后，中标人需为每个项目最终出具书面专项审计报告（包括电子版与纸质版），并将上述审核情况整理出项目审核情况汇总表（出具纸质专项审计报告，应在审核完成全部项目并提供最终的项目汇总表后的三个月内完成），所有审计报告书和汇总表均需加盖中标人公章。</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eastAsia="宋体" w:hAnsi="宋体" w:cs="Times New Roman" w:hint="eastAsia"/>
                <w:kern w:val="0"/>
                <w:szCs w:val="21"/>
                <w:highlight w:val="none"/>
                <w:lang w:val="en-US" w:eastAsia="zh-CN"/>
              </w:rPr>
              <w:t>5</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8、中标人在出具审计报告之前，需将其中涉及申报主体的相关准确数据录入政策申报系统的统计模块，相关数据包括并不限于：上年度研发费用加计扣除额、研发费用、营业收入、主营业务收入。专利申请数、专利授予数；研发人员数量、经深圳市认定的高层次人才数量（分类填写）等。</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eastAsia="宋体" w:hAnsi="宋体" w:cs="Times New Roman" w:hint="eastAsia"/>
                <w:kern w:val="0"/>
                <w:szCs w:val="21"/>
                <w:highlight w:val="none"/>
                <w:lang w:val="en-US" w:eastAsia="zh-CN"/>
              </w:rPr>
              <w:t>6</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9、档案整理：中标人对其审核的项目承担档案整理、归档等相关工作，归档时间为具体项目全部工作完毕后7个工作日内归档，归档内容包括按照时间先后顺序制作目录清单、编制页码、装订等，实行一项目一档案制度。</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eastAsia="宋体" w:hAnsi="宋体" w:cs="Times New Roman" w:hint="eastAsia"/>
                <w:kern w:val="0"/>
                <w:szCs w:val="21"/>
                <w:highlight w:val="none"/>
                <w:lang w:val="en-US" w:eastAsia="zh-CN"/>
              </w:rPr>
              <w:t>7</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10、出具绩效评价报告。中标人在完成审核工作后，根据采购人要求出具上述核准类项目绩效评价报告，包括但不限于以下内容：资金基本情况、资金管理情况、专项资金政策实施情况、自评情况（目标完成情况、资金使用成效、资金使用情况对比、资金使用问题分析、自评结论）、改进措施等。</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hAnsi="宋体" w:cs="Times New Roman" w:hint="eastAsia"/>
                <w:kern w:val="0"/>
                <w:szCs w:val="21"/>
                <w:highlight w:val="none"/>
                <w:lang w:val="en-US" w:eastAsia="zh-CN"/>
              </w:rPr>
              <w:t>8</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中标人需要派专职会计师常驻采购人，协助开展上述工作。在上述项目开展尽职调查（或背景调查）、专家评审会、评审报告撰写等环节，中标人需要临时调配3-5人加入工作组进行组织。其中专家评审中邀请的行业技术专必须为深圳市科技创新委员会专家库中成员，财务类专家必须为注册会计师。所有评审制扶持项目审计均需进行项目现场审核，做到三查，即查票（发票、付款凭证等）、查账（资产帐、资金帐等）、查物（设备、资产）等。</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hAnsi="宋体" w:cs="Times New Roman" w:hint="eastAsia"/>
                <w:kern w:val="0"/>
                <w:szCs w:val="21"/>
                <w:highlight w:val="none"/>
                <w:lang w:val="en-US" w:eastAsia="zh-CN"/>
              </w:rPr>
              <w:t>9</w:t>
            </w:r>
          </w:p>
        </w:tc>
        <w:tc>
          <w:tcPr>
            <w:tcW w:w="2664" w:type="dxa"/>
            <w:vAlign w:val="top"/>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★2、创新平台类事前项目工作：</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（1）用款审批：根据项目申报方的用款申请，中标人结合采购人文件要求做好经费提请申请、经费汇总、相关合同、采购方案、发票凭证等相关工作，并将相关审核结果及时反馈给采购人。</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（2）年度决算：在项目申报方申请下年预算前，对之前年度的开支情况进行决算，核实用款的真实性及预算管理的情况，出具相关年度决算报告。</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（3）过程管理：需根据采购人及有关政策文件要求，对照申报书或协议等有关约定文书的约定事项，定时检查任务指标完成情况，完成定时考核相关工作，并出具考核结果报告。</w:t>
            </w:r>
          </w:p>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（4）年度考核：按照相关政策，对照合作协议约定事项，检查年度任务指标完成情况，完成年度考核相关工作，出具年度考核结果报告。</w:t>
            </w:r>
          </w:p>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（5）项目验收：需组织实施项目验收全流程工作，包括但不限于：组织及指导项目承担单位申请验收、接收验收申请材料、材料形式审查、专家评审、出具验收报告、汇总验收情况等。</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hAnsi="宋体" w:cs="Times New Roman" w:hint="eastAsia"/>
                <w:kern w:val="0"/>
                <w:szCs w:val="21"/>
                <w:highlight w:val="none"/>
                <w:lang w:val="en-US" w:eastAsia="zh-CN"/>
              </w:rPr>
              <w:t>10</w:t>
            </w:r>
          </w:p>
        </w:tc>
        <w:tc>
          <w:tcPr>
            <w:tcW w:w="2664" w:type="dxa"/>
            <w:vAlign w:val="top"/>
          </w:tcPr>
          <w:p>
            <w:pPr>
              <w:adjustRightInd w:val="0"/>
              <w:snapToGrid w:val="0"/>
              <w:ind w:firstLine="420" w:firstLineChars="200"/>
              <w:rPr>
                <w:rFonts w:ascii="宋体" w:eastAsia="宋体" w:hAnsi="宋体" w:cs="Times New Roman" w:hint="eastAsia"/>
                <w:kern w:val="0"/>
                <w:szCs w:val="21"/>
                <w:highlight w:val="none"/>
              </w:rPr>
            </w:pPr>
            <w:r>
              <w:rPr>
                <w:rFonts w:ascii="宋体" w:eastAsia="宋体" w:hAnsi="宋体" w:cs="Times New Roman" w:hint="eastAsia"/>
                <w:kern w:val="0"/>
                <w:szCs w:val="21"/>
                <w:highlight w:val="none"/>
              </w:rPr>
              <w:t>★3、遴选类孵化器项目工作：</w:t>
            </w:r>
          </w:p>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根据项目申报方的用款申请，中标人结合采购人政策文件要求，对照相关协议进行孵化器项目合同履约情况的考核，检查任务指标完成情况，并组织专家评审、出具考核结果报告。</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hAnsi="宋体" w:cs="Times New Roman" w:hint="eastAsia"/>
                <w:kern w:val="0"/>
                <w:szCs w:val="21"/>
                <w:highlight w:val="none"/>
                <w:lang w:val="en-US" w:eastAsia="zh-CN"/>
              </w:rPr>
              <w:t>11</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★4、档案整理：按照档案管理相关规定对上述评审类项目承担档案整理、归档等相关工作。</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ind w:firstLine="0" w:firstLineChars="0"/>
              <w:rPr>
                <w:rFonts w:ascii="宋体" w:hAnsi="宋体" w:hint="eastAsia"/>
                <w:kern w:val="0"/>
                <w:szCs w:val="21"/>
              </w:rPr>
            </w:pPr>
            <w:r>
              <w:rPr>
                <w:rFonts w:ascii="宋体" w:hAnsi="宋体" w:cs="Times New Roman" w:hint="eastAsia"/>
                <w:kern w:val="0"/>
                <w:szCs w:val="21"/>
                <w:highlight w:val="none"/>
                <w:lang w:val="en-US" w:eastAsia="zh-CN"/>
              </w:rPr>
              <w:t>12</w:t>
            </w:r>
          </w:p>
        </w:tc>
        <w:tc>
          <w:tcPr>
            <w:tcW w:w="2664" w:type="dxa"/>
            <w:vAlign w:val="top"/>
          </w:tcPr>
          <w:p>
            <w:pPr>
              <w:adjustRightInd w:val="0"/>
              <w:snapToGrid w:val="0"/>
              <w:ind w:firstLine="420" w:firstLineChars="200"/>
              <w:rPr>
                <w:rFonts w:ascii="宋体" w:hAnsi="宋体" w:hint="eastAsia"/>
                <w:kern w:val="0"/>
                <w:szCs w:val="21"/>
              </w:rPr>
            </w:pPr>
            <w:r>
              <w:rPr>
                <w:rFonts w:ascii="宋体" w:eastAsia="宋体" w:hAnsi="宋体" w:cs="Times New Roman" w:hint="eastAsia"/>
                <w:kern w:val="0"/>
                <w:szCs w:val="21"/>
                <w:highlight w:val="none"/>
              </w:rPr>
              <w:t>★5、出具绩效评价报告。中标人在完成审核工作后，根据采购人要求出具上述评审类项目绩效评价报告，包括但不限于以下内容：资金基本情况、资金管理情况、自评情况（目标完成情况、资金使用成效、资金使用问题分析、自评结论）、改进措施等。</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spacing w:line="360" w:lineRule="auto"/>
        <w:rPr>
          <w:b/>
          <w:highlight w:val="yellow"/>
        </w:rPr>
      </w:pP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注：1. 上表所列各项均为不可负偏离条款。</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2.“投标响应”一栏应当详细填写投标人自身响应情况，而不能不合理照搬照抄招</w:t>
      </w:r>
      <w:r>
        <w:rPr>
          <w:rFonts w:ascii="宋体" w:eastAsia="宋体" w:hAnsi="宋体" w:cs="宋体" w:hint="eastAsia"/>
          <w:b/>
          <w:sz w:val="21"/>
          <w:szCs w:val="20"/>
        </w:rPr>
        <w:t>（是否属于“不合理照搬照抄”由评审委员会作出判断）</w:t>
      </w:r>
      <w:r>
        <w:rPr>
          <w:rFonts w:ascii="宋体" w:eastAsia="宋体" w:hAnsi="宋体" w:cs="宋体" w:hint="eastAsia"/>
          <w:b/>
          <w:kern w:val="0"/>
          <w:sz w:val="21"/>
          <w:szCs w:val="20"/>
        </w:rPr>
        <w:t>实质性条款具体内容。</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3.“偏离情况”一栏应填写“正偏离”、“负偏离”或“无偏离”，</w:t>
      </w:r>
      <w:r>
        <w:rPr>
          <w:rFonts w:ascii="宋体" w:eastAsia="宋体" w:hAnsi="宋体" w:cs="宋体" w:hint="eastAsia"/>
          <w:b/>
          <w:kern w:val="0"/>
          <w:sz w:val="21"/>
          <w:szCs w:val="21"/>
        </w:rPr>
        <w:t>“正偏离”表示“投标响应优于实质性条款具体内容要求”，“负偏离”表示“投标响应不满足实质性条款具体内容要求”，“无偏离”表示“投标响应与实质性条款具体内容要求一致”。</w:t>
      </w:r>
    </w:p>
    <w:p>
      <w:pPr>
        <w:widowControl/>
        <w:ind w:firstLine="420" w:firstLineChars="200"/>
        <w:jc w:val="left"/>
        <w:rPr>
          <w:rFonts w:ascii="宋体" w:eastAsia="宋体" w:hAnsi="宋体" w:cs="宋体" w:hint="eastAsia"/>
          <w:b/>
          <w:kern w:val="0"/>
          <w:sz w:val="21"/>
          <w:szCs w:val="21"/>
        </w:rPr>
      </w:pPr>
      <w:r>
        <w:rPr>
          <w:rFonts w:ascii="宋体" w:eastAsia="宋体" w:hAnsi="宋体" w:cs="宋体" w:hint="eastAsia"/>
          <w:b/>
          <w:kern w:val="0"/>
          <w:sz w:val="21"/>
          <w:szCs w:val="21"/>
        </w:rPr>
        <w:t>4.评审委员会有权对投标响应情况作出判断（作出评审结论）。</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5.实质性响应条款“投标响应情况”与投标文件其它内容冲突的，以实质性响应条款“投标响应情况”为准。</w:t>
      </w:r>
    </w:p>
    <w:p>
      <w:pPr>
        <w:widowControl/>
        <w:ind w:firstLine="420" w:firstLineChars="200"/>
        <w:jc w:val="left"/>
        <w:rPr>
          <w:rFonts w:ascii="宋体" w:eastAsia="宋体" w:hAnsi="宋体" w:cs="宋体" w:hint="eastAsia"/>
          <w:b/>
          <w:kern w:val="0"/>
          <w:sz w:val="21"/>
          <w:szCs w:val="20"/>
          <w:highlight w:val="yellow"/>
        </w:rPr>
      </w:pPr>
      <w:r>
        <w:rPr>
          <w:rFonts w:ascii="宋体" w:eastAsia="宋体" w:hAnsi="宋体" w:cs="宋体" w:hint="eastAsia"/>
          <w:b/>
          <w:kern w:val="0"/>
          <w:sz w:val="21"/>
          <w:szCs w:val="20"/>
          <w:highlight w:val="yellow"/>
        </w:rPr>
        <w:t>6. 要求提供证明资料，在“说明”一栏中列明证明资料的位置,以便评审；未要求提供证明材料的，投标人可以不提供。</w:t>
      </w:r>
    </w:p>
    <w:p/>
    <w:p>
      <w:pPr>
        <w:pStyle w:val="Heading2"/>
        <w:rPr>
          <w:rFonts w:ascii="黑体" w:eastAsia="黑体" w:hint="eastAsia"/>
          <w:b w:val="0"/>
          <w:szCs w:val="20"/>
        </w:rPr>
      </w:pPr>
      <w:r>
        <w:rPr>
          <w:rFonts w:ascii="黑体" w:eastAsia="黑体" w:hint="eastAsia"/>
          <w:b w:val="0"/>
          <w:szCs w:val="20"/>
          <w:lang w:val="en-US" w:eastAsia="zh-CN"/>
        </w:rPr>
        <w:t>四、</w:t>
      </w:r>
      <w:r>
        <w:rPr>
          <w:rFonts w:ascii="黑体" w:eastAsia="黑体" w:hint="eastAsia"/>
          <w:b w:val="0"/>
          <w:szCs w:val="20"/>
        </w:rPr>
        <w:t>服务方案</w:t>
      </w:r>
    </w:p>
    <w:p>
      <w:pPr>
        <w:widowControl/>
        <w:jc w:val="left"/>
        <w:rPr>
          <w:rFonts w:hint="default"/>
          <w:szCs w:val="28"/>
        </w:rPr>
      </w:pPr>
      <w:r>
        <w:rPr>
          <w:rFonts w:eastAsiaTheme="minorEastAsia" w:hint="eastAsia"/>
          <w:b/>
          <w:bCs/>
          <w:color w:val="FF0000"/>
          <w:kern w:val="0"/>
          <w:szCs w:val="21"/>
        </w:rPr>
        <w:t>（特别提示：投标人须按本招标文件评标信息中 “服务方案”这一评审因素要求，提供详细的证明资料）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五、</w:t>
      </w:r>
      <w:r>
        <w:rPr>
          <w:rFonts w:ascii="黑体" w:eastAsia="黑体" w:hint="eastAsia"/>
          <w:b w:val="0"/>
          <w:szCs w:val="20"/>
        </w:rPr>
        <w:t>对现状的了解和应对方案</w:t>
      </w:r>
    </w:p>
    <w:p>
      <w:pPr>
        <w:widowControl/>
        <w:jc w:val="left"/>
        <w:rPr>
          <w:rFonts w:eastAsiaTheme="minorEastAsia" w:hint="default"/>
          <w:b/>
          <w:bCs/>
          <w:color w:val="FF0000"/>
          <w:kern w:val="0"/>
          <w:szCs w:val="21"/>
        </w:rPr>
      </w:pPr>
      <w:r>
        <w:rPr>
          <w:rFonts w:eastAsiaTheme="minorEastAsia" w:hint="eastAsia"/>
          <w:b/>
          <w:bCs/>
          <w:color w:val="FF0000"/>
          <w:kern w:val="0"/>
          <w:szCs w:val="21"/>
        </w:rPr>
        <w:t>（特别提示：投标人须按本招标文件评标信息中 “对现状的了解和应对方案”这一评审因素要求，提供详细的证明资料）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六、</w:t>
      </w:r>
      <w:r>
        <w:rPr>
          <w:rFonts w:ascii="黑体" w:eastAsia="黑体" w:hint="eastAsia"/>
          <w:b w:val="0"/>
          <w:szCs w:val="20"/>
        </w:rPr>
        <w:t>项目重难点分析及解决方案</w:t>
      </w:r>
    </w:p>
    <w:p>
      <w:pPr>
        <w:widowControl/>
        <w:jc w:val="left"/>
        <w:rPr>
          <w:rFonts w:eastAsiaTheme="minorEastAsia" w:hint="default"/>
          <w:b/>
          <w:bCs/>
          <w:color w:val="FF0000"/>
          <w:kern w:val="0"/>
          <w:szCs w:val="21"/>
        </w:rPr>
      </w:pPr>
      <w:r>
        <w:rPr>
          <w:rFonts w:eastAsiaTheme="minorEastAsia" w:hint="eastAsia"/>
          <w:b/>
          <w:bCs/>
          <w:color w:val="FF0000"/>
          <w:kern w:val="0"/>
          <w:szCs w:val="21"/>
        </w:rPr>
        <w:t>（特别提示：投标人须按本招标文件评标信息中 “项目重难点分析及解决方案”这一评审因素要求，提供详细的证明资料）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七、</w:t>
      </w:r>
      <w:r>
        <w:rPr>
          <w:rFonts w:ascii="黑体" w:eastAsia="黑体" w:hint="eastAsia"/>
          <w:b w:val="0"/>
          <w:szCs w:val="20"/>
        </w:rPr>
        <w:t>审计实施方案</w:t>
      </w:r>
    </w:p>
    <w:p>
      <w:pPr>
        <w:widowControl/>
        <w:jc w:val="left"/>
        <w:rPr>
          <w:rFonts w:eastAsiaTheme="minorEastAsia" w:hint="default"/>
          <w:b/>
          <w:bCs/>
          <w:color w:val="FF0000"/>
          <w:kern w:val="0"/>
          <w:szCs w:val="21"/>
        </w:rPr>
      </w:pPr>
      <w:r>
        <w:rPr>
          <w:rFonts w:eastAsiaTheme="minorEastAsia" w:hint="eastAsia"/>
          <w:b/>
          <w:bCs/>
          <w:color w:val="FF0000"/>
          <w:kern w:val="0"/>
          <w:szCs w:val="21"/>
        </w:rPr>
        <w:t>（特别提示：投标人须按本招标文件评标信息中 “审计实施方案”这一评审因素要求，提供详细的证明资料）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八、</w:t>
      </w:r>
      <w:r>
        <w:rPr>
          <w:rFonts w:ascii="黑体" w:eastAsia="黑体" w:hint="eastAsia"/>
          <w:b w:val="0"/>
          <w:szCs w:val="20"/>
        </w:rPr>
        <w:t>优化建议方案</w:t>
      </w:r>
    </w:p>
    <w:p>
      <w:pPr>
        <w:widowControl/>
        <w:jc w:val="left"/>
        <w:rPr>
          <w:rFonts w:eastAsiaTheme="minorEastAsia" w:hint="default"/>
          <w:b/>
          <w:bCs/>
          <w:color w:val="FF0000"/>
          <w:kern w:val="0"/>
          <w:szCs w:val="21"/>
        </w:rPr>
      </w:pPr>
      <w:r>
        <w:rPr>
          <w:rFonts w:eastAsiaTheme="minorEastAsia" w:hint="eastAsia"/>
          <w:b/>
          <w:bCs/>
          <w:color w:val="FF0000"/>
          <w:kern w:val="0"/>
          <w:szCs w:val="21"/>
        </w:rPr>
        <w:t>（特别提示：投标人须按本招标文件评标信息中 “优化建议方案”这一评审因素要求，提供详细的证明资料）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九、</w:t>
      </w:r>
      <w:r>
        <w:rPr>
          <w:rFonts w:ascii="黑体" w:eastAsia="黑体" w:hint="eastAsia"/>
          <w:b w:val="0"/>
          <w:szCs w:val="20"/>
        </w:rPr>
        <w:t>拟安排的项目负责人情况（仅限一人）</w:t>
      </w:r>
    </w:p>
    <w:p>
      <w:pPr>
        <w:widowControl/>
        <w:jc w:val="left"/>
        <w:rPr>
          <w:rFonts w:eastAsiaTheme="minorEastAsia"/>
          <w:b/>
          <w:bCs/>
          <w:color w:val="FF0000"/>
          <w:kern w:val="0"/>
          <w:szCs w:val="21"/>
        </w:rPr>
      </w:pPr>
      <w:r>
        <w:rPr>
          <w:rFonts w:eastAsiaTheme="minorEastAsia" w:hint="eastAsia"/>
          <w:b/>
          <w:bCs/>
          <w:color w:val="FF0000"/>
          <w:kern w:val="0"/>
          <w:szCs w:val="21"/>
        </w:rPr>
        <w:t>（特别提示：投标人须按本招标文件评标信息中 “拟安排的项目负责人情况（仅限一人）”这一评审因素要求，提供详细的证明资料）</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4"/>
        <w:gridCol w:w="778"/>
        <w:gridCol w:w="933"/>
        <w:gridCol w:w="933"/>
        <w:gridCol w:w="1090"/>
        <w:gridCol w:w="1257"/>
        <w:gridCol w:w="1391"/>
        <w:gridCol w:w="960"/>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694" w:type="pct"/>
            <w:vMerge w:val="restart"/>
          </w:tcPr>
          <w:p>
            <w:pPr>
              <w:widowControl/>
              <w:jc w:val="left"/>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类别</w:t>
            </w:r>
          </w:p>
        </w:tc>
        <w:tc>
          <w:tcPr>
            <w:tcW w:w="456" w:type="pct"/>
            <w:vMerge w:val="restart"/>
          </w:tcPr>
          <w:p>
            <w:pPr>
              <w:widowControl/>
              <w:jc w:val="left"/>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职务</w:t>
            </w:r>
          </w:p>
        </w:tc>
        <w:tc>
          <w:tcPr>
            <w:tcW w:w="547" w:type="pct"/>
            <w:vMerge w:val="restart"/>
          </w:tcPr>
          <w:p>
            <w:pPr>
              <w:widowControl/>
              <w:jc w:val="left"/>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姓名</w:t>
            </w:r>
          </w:p>
        </w:tc>
        <w:tc>
          <w:tcPr>
            <w:tcW w:w="547" w:type="pct"/>
            <w:vMerge w:val="restart"/>
          </w:tcPr>
          <w:p>
            <w:pPr>
              <w:widowControl/>
              <w:jc w:val="left"/>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职称</w:t>
            </w:r>
          </w:p>
        </w:tc>
        <w:tc>
          <w:tcPr>
            <w:tcW w:w="2753" w:type="pct"/>
            <w:gridSpan w:val="4"/>
          </w:tcPr>
          <w:p>
            <w:pPr>
              <w:widowControl/>
              <w:jc w:val="center"/>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上岗资格证明</w:t>
            </w:r>
          </w:p>
        </w:tc>
      </w:tr>
      <w:tr>
        <w:tblPrEx>
          <w:tblW w:w="4998" w:type="pct"/>
          <w:tblInd w:w="0" w:type="dxa"/>
          <w:tblCellMar>
            <w:top w:w="0" w:type="dxa"/>
            <w:left w:w="108" w:type="dxa"/>
            <w:bottom w:w="0" w:type="dxa"/>
            <w:right w:w="108" w:type="dxa"/>
          </w:tblCellMar>
        </w:tblPrEx>
        <w:tc>
          <w:tcPr>
            <w:tcW w:w="694" w:type="pct"/>
            <w:vMerge/>
            <w:shd w:val="clear" w:color="auto" w:fill="auto"/>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456" w:type="pct"/>
            <w:vMerge/>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547" w:type="pct"/>
            <w:vMerge/>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547" w:type="pct"/>
            <w:vMerge/>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639" w:type="pct"/>
          </w:tcPr>
          <w:p>
            <w:pPr>
              <w:widowControl/>
              <w:jc w:val="center"/>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证书名称</w:t>
            </w:r>
          </w:p>
        </w:tc>
        <w:tc>
          <w:tcPr>
            <w:tcW w:w="737" w:type="pct"/>
          </w:tcPr>
          <w:p>
            <w:pPr>
              <w:widowControl/>
              <w:jc w:val="center"/>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级别</w:t>
            </w:r>
          </w:p>
        </w:tc>
        <w:tc>
          <w:tcPr>
            <w:tcW w:w="815" w:type="pct"/>
          </w:tcPr>
          <w:p>
            <w:pPr>
              <w:widowControl/>
              <w:jc w:val="center"/>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证号</w:t>
            </w:r>
          </w:p>
        </w:tc>
        <w:tc>
          <w:tcPr>
            <w:tcW w:w="562" w:type="pct"/>
          </w:tcPr>
          <w:p>
            <w:pPr>
              <w:widowControl/>
              <w:jc w:val="center"/>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专业</w:t>
            </w:r>
          </w:p>
        </w:tc>
      </w:tr>
      <w:tr>
        <w:tblPrEx>
          <w:tblW w:w="4998" w:type="pct"/>
          <w:tblInd w:w="0" w:type="dxa"/>
          <w:tblCellMar>
            <w:top w:w="0" w:type="dxa"/>
            <w:left w:w="108" w:type="dxa"/>
            <w:bottom w:w="0" w:type="dxa"/>
            <w:right w:w="108" w:type="dxa"/>
          </w:tblCellMar>
        </w:tblPrEx>
        <w:tc>
          <w:tcPr>
            <w:tcW w:w="694" w:type="pct"/>
            <w:shd w:val="clear" w:color="auto" w:fill="auto"/>
          </w:tcPr>
          <w:p>
            <w:pPr>
              <w:widowControl/>
              <w:jc w:val="left"/>
              <w:rPr>
                <w:rFonts w:ascii="宋体" w:hAnsi="宋体" w:eastAsiaTheme="minorEastAsia" w:cs="Arial"/>
                <w:bCs/>
                <w:color w:val="000000" w:themeColor="text1"/>
                <w:kern w:val="0"/>
                <w:szCs w:val="21"/>
                <w14:textFill>
                  <w14:solidFill>
                    <w14:schemeClr w14:val="tx1"/>
                  </w14:solidFill>
                </w14:textFill>
              </w:rPr>
            </w:pPr>
            <w:r>
              <w:rPr>
                <w:rFonts w:ascii="宋体" w:hAnsi="宋体" w:eastAsiaTheme="minorEastAsia" w:cs="Arial" w:hint="eastAsia"/>
                <w:bCs/>
                <w:color w:val="000000" w:themeColor="text1"/>
                <w:kern w:val="0"/>
                <w:szCs w:val="21"/>
                <w14:textFill>
                  <w14:solidFill>
                    <w14:schemeClr w14:val="tx1"/>
                  </w14:solidFill>
                </w14:textFill>
              </w:rPr>
              <w:t>技术人员</w:t>
            </w:r>
          </w:p>
        </w:tc>
        <w:tc>
          <w:tcPr>
            <w:tcW w:w="456"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547"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547"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639"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737"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815"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c>
          <w:tcPr>
            <w:tcW w:w="562" w:type="pct"/>
          </w:tcPr>
          <w:p>
            <w:pPr>
              <w:widowControl/>
              <w:jc w:val="left"/>
              <w:rPr>
                <w:rFonts w:ascii="宋体" w:hAnsi="宋体" w:eastAsiaTheme="minorEastAsia" w:cs="Arial"/>
                <w:bCs/>
                <w:color w:val="000000" w:themeColor="text1"/>
                <w:kern w:val="0"/>
                <w:szCs w:val="21"/>
                <w14:textFill>
                  <w14:solidFill>
                    <w14:schemeClr w14:val="tx1"/>
                  </w14:solidFill>
                </w14:textFill>
              </w:rPr>
            </w:pPr>
          </w:p>
        </w:tc>
      </w:tr>
    </w:tbl>
    <w:p>
      <w:pPr>
        <w:pStyle w:val="Heading2"/>
        <w:rPr>
          <w:rFonts w:ascii="黑体" w:eastAsia="黑体" w:hint="eastAsia"/>
          <w:b w:val="0"/>
          <w:szCs w:val="20"/>
        </w:rPr>
      </w:pPr>
      <w:r>
        <w:rPr>
          <w:rFonts w:ascii="黑体" w:eastAsia="黑体" w:hint="eastAsia"/>
          <w:b w:val="0"/>
          <w:szCs w:val="20"/>
          <w:lang w:val="en-US" w:eastAsia="zh-CN"/>
        </w:rPr>
        <w:t>十、</w:t>
      </w:r>
      <w:r>
        <w:rPr>
          <w:rFonts w:ascii="黑体" w:eastAsia="黑体" w:hint="eastAsia"/>
          <w:b w:val="0"/>
          <w:szCs w:val="20"/>
        </w:rPr>
        <w:t>时效性承诺</w:t>
      </w:r>
    </w:p>
    <w:p>
      <w:pPr>
        <w:widowControl/>
        <w:jc w:val="left"/>
        <w:rPr>
          <w:rFonts w:ascii="Times New Roman" w:hAnsi="Times New Roman" w:eastAsiaTheme="minorEastAsia" w:hint="eastAsia"/>
          <w:b/>
          <w:bCs/>
          <w:color w:val="FF0000"/>
          <w:kern w:val="0"/>
          <w:sz w:val="21"/>
          <w:szCs w:val="21"/>
        </w:rPr>
      </w:pPr>
      <w:r>
        <w:rPr>
          <w:rFonts w:ascii="Times New Roman" w:hAnsi="Times New Roman" w:eastAsiaTheme="minorEastAsia" w:hint="eastAsia"/>
          <w:b/>
          <w:bCs/>
          <w:color w:val="FF0000"/>
          <w:kern w:val="0"/>
          <w:sz w:val="21"/>
          <w:szCs w:val="21"/>
        </w:rPr>
        <w:t>（特别提示：投标人须按本招标文件评标信息中 “时效性承诺”这一评审因素要求，提供详细的证明资料）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十一、</w:t>
      </w:r>
      <w:r>
        <w:rPr>
          <w:rFonts w:ascii="黑体" w:eastAsia="黑体" w:hint="eastAsia"/>
          <w:b w:val="0"/>
          <w:szCs w:val="20"/>
        </w:rPr>
        <w:t>拟投入本项目车辆配置</w:t>
      </w:r>
    </w:p>
    <w:p>
      <w:pPr>
        <w:widowControl/>
        <w:jc w:val="left"/>
        <w:rPr>
          <w:rFonts w:ascii="Times New Roman" w:hAnsi="Times New Roman" w:eastAsiaTheme="minorEastAsia" w:hint="eastAsia"/>
          <w:b/>
          <w:bCs/>
          <w:color w:val="FF0000"/>
          <w:kern w:val="0"/>
          <w:sz w:val="21"/>
          <w:szCs w:val="21"/>
        </w:rPr>
      </w:pPr>
      <w:r>
        <w:rPr>
          <w:rFonts w:ascii="Times New Roman" w:hAnsi="Times New Roman" w:eastAsiaTheme="minorEastAsia" w:hint="eastAsia"/>
          <w:b/>
          <w:bCs/>
          <w:color w:val="FF0000"/>
          <w:kern w:val="0"/>
          <w:sz w:val="21"/>
          <w:szCs w:val="21"/>
        </w:rPr>
        <w:t>（特别提示：投标人须按本招标文件评标信息中 “拟投入本项目车辆配置”这一评审因素要求，提供详细的证明资料）</w:t>
      </w:r>
    </w:p>
    <w:p>
      <w:pPr>
        <w:pStyle w:val="Heading2"/>
        <w:rPr>
          <w:rFonts w:ascii="黑体" w:eastAsia="黑体" w:hint="eastAsia"/>
          <w:b w:val="0"/>
          <w:szCs w:val="20"/>
        </w:rPr>
      </w:pPr>
      <w:r>
        <w:rPr>
          <w:rFonts w:ascii="黑体" w:eastAsia="黑体" w:hint="eastAsia"/>
          <w:b w:val="0"/>
          <w:szCs w:val="20"/>
          <w:lang w:val="en-US" w:eastAsia="zh-CN"/>
        </w:rPr>
        <w:t>十二、</w:t>
      </w:r>
      <w:r>
        <w:rPr>
          <w:rFonts w:ascii="黑体" w:eastAsia="黑体" w:hint="eastAsia"/>
          <w:b w:val="0"/>
          <w:szCs w:val="20"/>
        </w:rPr>
        <w:t>投标人认为需要加以说明的其他内容</w:t>
      </w:r>
      <w:r>
        <w:rPr>
          <w:rFonts w:ascii="黑体" w:eastAsia="黑体" w:hint="eastAsia"/>
          <w:b w:val="0"/>
          <w:szCs w:val="20"/>
          <w:lang w:eastAsia="zh-CN"/>
        </w:rPr>
        <w:t>（</w:t>
      </w:r>
      <w:r>
        <w:rPr>
          <w:rFonts w:ascii="黑体" w:eastAsia="黑体" w:hint="eastAsia"/>
          <w:b w:val="0"/>
          <w:szCs w:val="20"/>
          <w:lang w:val="en-US" w:eastAsia="zh-CN"/>
        </w:rPr>
        <w:t>非公开）</w:t>
      </w:r>
    </w:p>
    <w:p>
      <w:pPr>
        <w:pStyle w:val="Heading2"/>
        <w:rPr>
          <w:rFonts w:ascii="黑体" w:eastAsia="黑体" w:hint="eastAsia"/>
          <w:b w:val="0"/>
        </w:rPr>
      </w:pPr>
      <w:r>
        <w:rPr>
          <w:rFonts w:ascii="黑体" w:eastAsia="黑体" w:hint="eastAsia"/>
          <w:b w:val="0"/>
        </w:rPr>
        <w:t>（一）政府采购违法行为风险知悉确认书</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本公司在投标前已充分知悉以下情形为参与政府采购活动时的重大风险事项，并承诺已对下述风险提示事项重点排查，做到严谨、诚信、依法依规参与政府采购活动。</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一、本公司已充分知悉“隐瞒真实情况，提供虚假资料”的法定情形，相关情形包括但不限于</w:t>
      </w:r>
      <w:r>
        <w:rPr>
          <w:rFonts w:ascii="宋体" w:hAnsi="宋体" w:cs="宋体" w:hint="eastAsia"/>
          <w:color w:val="000000"/>
          <w:kern w:val="0"/>
          <w:szCs w:val="21"/>
        </w:rPr>
        <w:t>：</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（一）通过转让或者租借等方式从其他单位获取资格或者资质证书投标的。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（二）由其他单位或者其他单位负责人在投标供应商编制的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投标文件上加盖印章或者签字的。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（三）项目负责人或者主要技术人员不是本单位人员的。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（四）投标保证金不是从投标供应商基本账户转出的。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（五）其他隐瞒真实情况、提供虚假资料的行为。</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二、本公司已充分知悉“与其他采购参加人串通投标”的法定情形，相关情形包括但不限于：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（一）投标供应商之间相互约定给予未中标的供应商利益补偿。</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（二）不同投标供应商的法定代表人、主要经营负责人、项目投标授权代表人、项目负责人、主要技术人员为同一人、属同一单位或者在同一单位缴纳社会保险。</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（三）不同投标供应商的投标文件由同一单位或者同一人编制，或者由同一人分阶段参与编制的。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（四）不同投标供应商的投标文件或部分投标文件相互混装。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（五）不同投标供应商的投标文件内容存在非正常一致。</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（六）由同一单位工作人员为两家以上（含两家）供应商进行同一项投标活动的。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（七）不同投标人的投标报价呈规律性差异。</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（八）不同投标人的投标保证金从同一单位或者个人的账户转出。</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（九）主管部门依照法律、法规认定的其他情形。</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三、本公司已充分知悉下列情形所对应的法律风险，并在投标前已对相关风险事项进行排查。</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（一）对于从其他主体获取的投标资料，供应商应审慎核查，确保投标资料的真实性。</w:t>
      </w:r>
      <w:r>
        <w:rPr>
          <w:rFonts w:ascii="宋体" w:hAnsi="宋体" w:cs="宋体" w:hint="eastAsia"/>
          <w:b/>
          <w:bCs/>
          <w:color w:val="000000"/>
          <w:kern w:val="0"/>
          <w:szCs w:val="21"/>
        </w:rPr>
        <w:t xml:space="preserve">如主管部门查实投标文件中存在虚假资料的，无论相关资料是否由第三方或本公司员工提供，均不影响主管部门对供应商存在“隐瞒真实情况，提供虚假资料”违法行为的认定。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（二）对于涉及国家机关出具的公文、证件、证明材料等文件，一旦涉嫌虚假，经查实，主管部门将依法从严处理，并移送有关部门追究法律责任；涉嫌犯罪的，主管部门将一并移送司法机关追究法律责任。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（三）对于涉及安全生产、特种作业、抢险救灾、防疫等政府采购项目，供应商实施提供虚假资料、串通投标等违法行为的，主管部门将依法从严处理。</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（六）单位负责人为同一人或者存在直接控股、管理关系的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不同供应商，不得参加同一合同项下的政府采购活动。相关情形如查实，依法作投标无效处理；涉嫌串通投标等违法行为的，主管部门将依法调查处理。 </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四、本公司已充分知悉政府采购违法、违规行为的法律后果。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widowControl/>
        <w:spacing w:line="300" w:lineRule="exact"/>
        <w:ind w:firstLine="420" w:firstLineChars="200"/>
        <w:jc w:val="left"/>
        <w:rPr>
          <w:rFonts w:ascii="宋体" w:hAnsi="宋体" w:cs="宋体"/>
          <w:color w:val="000000"/>
          <w:kern w:val="0"/>
          <w:szCs w:val="21"/>
          <w:highlight w:val="yellow"/>
        </w:rPr>
      </w:pPr>
      <w:r>
        <w:rPr>
          <w:rFonts w:ascii="宋体" w:hAnsi="宋体" w:cs="宋体" w:hint="eastAsia"/>
          <w:color w:val="000000"/>
          <w:kern w:val="0"/>
          <w:szCs w:val="21"/>
          <w:highlight w:val="yellow"/>
        </w:rPr>
        <w:t>以下文字请投标供应商</w:t>
      </w:r>
      <w:r>
        <w:rPr>
          <w:rFonts w:ascii="宋体" w:hAnsi="宋体" w:cs="宋体" w:hint="eastAsia"/>
          <w:b/>
          <w:bCs/>
          <w:color w:val="000000"/>
          <w:kern w:val="0"/>
          <w:szCs w:val="21"/>
          <w:highlight w:val="yellow"/>
        </w:rPr>
        <w:t>抄写并确认</w:t>
      </w:r>
      <w:r>
        <w:rPr>
          <w:rFonts w:ascii="宋体" w:hAnsi="宋体" w:cs="宋体" w:hint="eastAsia"/>
          <w:color w:val="000000"/>
          <w:kern w:val="0"/>
          <w:szCs w:val="21"/>
          <w:highlight w:val="yellow"/>
        </w:rPr>
        <w:t>：“本公司已仔细阅读《政府采购违法行为风险知悉确认书》，充分知悉违法行为的法律后果，并承诺将严谨、诚信、依法依规参与政府采购活动”。</w:t>
      </w:r>
    </w:p>
    <w:p>
      <w:pPr>
        <w:pStyle w:val="BodyText"/>
        <w:spacing w:line="300" w:lineRule="exact"/>
        <w:rPr>
          <w:rFonts w:ascii="宋体" w:hAnsi="宋体" w:cs="宋体"/>
          <w:u w:val="single"/>
        </w:rPr>
      </w:pPr>
      <w:r>
        <w:rPr>
          <w:rFonts w:ascii="宋体" w:hAnsi="宋体" w:cs="宋体" w:hint="eastAsia"/>
          <w:u w:val="single"/>
        </w:rPr>
        <w:t xml:space="preserve">                                                                     </w:t>
      </w:r>
    </w:p>
    <w:p>
      <w:pPr>
        <w:pStyle w:val="Quote"/>
        <w:spacing w:line="300" w:lineRule="exact"/>
        <w:rPr>
          <w:i w:val="0"/>
          <w:iCs w:val="0"/>
          <w:u w:val="single"/>
        </w:rPr>
      </w:pPr>
      <w:r>
        <w:rPr>
          <w:rFonts w:hint="eastAsia"/>
          <w:i w:val="0"/>
          <w:iCs w:val="0"/>
          <w:u w:val="single"/>
        </w:rPr>
        <w:t xml:space="preserve">                                                                            </w:t>
      </w:r>
    </w:p>
    <w:p>
      <w:pPr>
        <w:pStyle w:val="Quote"/>
        <w:spacing w:line="300" w:lineRule="exact"/>
        <w:rPr>
          <w:i w:val="0"/>
          <w:iCs w:val="0"/>
          <w:u w:val="single"/>
        </w:rPr>
      </w:pPr>
      <w:r>
        <w:rPr>
          <w:rFonts w:hint="eastAsia"/>
          <w:i w:val="0"/>
          <w:iCs w:val="0"/>
          <w:u w:val="single"/>
        </w:rPr>
        <w:t xml:space="preserve">                                                                            </w:t>
      </w:r>
    </w:p>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负责人/投标授权代表签名：</w:t>
      </w:r>
    </w:p>
    <w:p>
      <w:pPr>
        <w:widowControl/>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知悉人（公章）：</w:t>
      </w:r>
    </w:p>
    <w:p>
      <w:pPr>
        <w:widowControl/>
        <w:spacing w:line="240" w:lineRule="exact"/>
        <w:ind w:firstLine="420" w:firstLineChars="200"/>
        <w:jc w:val="center"/>
        <w:rPr>
          <w:rFonts w:ascii="宋体" w:hAnsi="宋体" w:cs="宋体"/>
          <w:szCs w:val="21"/>
        </w:rPr>
      </w:pPr>
      <w:r>
        <w:rPr>
          <w:rFonts w:ascii="宋体" w:hAnsi="宋体" w:cs="宋体" w:hint="eastAsia"/>
          <w:color w:val="000000"/>
          <w:kern w:val="0"/>
          <w:szCs w:val="21"/>
        </w:rPr>
        <w:t xml:space="preserve"> 日期：   </w:t>
      </w:r>
    </w:p>
    <w:p>
      <w:pPr>
        <w:widowControl/>
        <w:jc w:val="left"/>
        <w:rPr>
          <w:rFonts w:ascii="宋体" w:hAnsi="宋体" w:cs="宋体"/>
          <w:b/>
          <w:bCs/>
          <w:szCs w:val="21"/>
        </w:rPr>
      </w:pPr>
    </w:p>
    <w:p>
      <w:pPr>
        <w:widowControl/>
        <w:ind w:firstLine="420" w:firstLineChars="200"/>
        <w:jc w:val="left"/>
        <w:rPr>
          <w:rFonts w:hint="eastAsia"/>
        </w:rPr>
      </w:pPr>
      <w:r>
        <w:rPr>
          <w:b/>
          <w:bCs/>
          <w:highlight w:val="yellow"/>
        </w:rPr>
        <w:t>各投</w:t>
      </w:r>
      <w:r>
        <w:rPr>
          <w:rFonts w:hint="eastAsia"/>
          <w:b/>
          <w:bCs/>
          <w:highlight w:val="yellow"/>
        </w:rPr>
        <w:t>标供应商负责人或投标授权代表签字并加盖单位公章后，扫描上传至投标文件一并提交。</w:t>
      </w:r>
      <w:r>
        <w:rPr>
          <w:rFonts w:hint="eastAsia"/>
        </w:rPr>
        <w:t>（风险知悉确认书用于对供应商违法行为的警示，不作为供应商资格性审查及符合性审查条件）</w:t>
      </w:r>
    </w:p>
    <w:p>
      <w:pPr>
        <w:pStyle w:val="Heading2"/>
        <w:rPr>
          <w:rFonts w:ascii="黑体" w:eastAsia="黑体" w:hAnsi="宋体" w:cs="Times New Roman" w:hint="eastAsia"/>
          <w:b w:val="0"/>
        </w:rPr>
      </w:pPr>
      <w:r>
        <w:rPr>
          <w:rFonts w:ascii="黑体" w:eastAsia="黑体" w:hAnsi="宋体" w:cs="Times New Roman" w:hint="eastAsia"/>
          <w:b w:val="0"/>
        </w:rPr>
        <w:t>（</w:t>
      </w:r>
      <w:r>
        <w:rPr>
          <w:rFonts w:ascii="黑体" w:eastAsia="黑体" w:hAnsi="宋体" w:cs="Times New Roman" w:hint="eastAsia"/>
          <w:b w:val="0"/>
          <w:lang w:val="en-US" w:eastAsia="zh-CN"/>
        </w:rPr>
        <w:t>二</w:t>
      </w:r>
      <w:r>
        <w:rPr>
          <w:rFonts w:ascii="黑体" w:eastAsia="黑体" w:hAnsi="宋体" w:cs="Times New Roman" w:hint="eastAsia"/>
          <w:b w:val="0"/>
        </w:rPr>
        <w:t>）</w:t>
      </w:r>
      <w:r>
        <w:rPr>
          <w:rFonts w:ascii="黑体" w:eastAsia="黑体" w:hint="eastAsia"/>
          <w:b w:val="0"/>
          <w:bCs w:val="0"/>
        </w:rPr>
        <w:t>投标人认为需要加以说明的其他内容</w:t>
      </w:r>
    </w:p>
    <w:p>
      <w:r>
        <w:rPr>
          <w:rFonts w:ascii="黑体" w:eastAsia="黑体" w:hAnsi="宋体"/>
          <w:bCs/>
          <w:kern w:val="0"/>
          <w:sz w:val="24"/>
        </w:rPr>
        <w:br w:type="page"/>
      </w: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根据深圳公共资源交易中心（深圳交易集团有限公司坪山分公司）*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第七条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第八条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第九条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第十条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第十一条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第十二条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第十三条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第十四条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第十五条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第十六条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第十七条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第十八条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第十九条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第二十条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spacing w:line="360" w:lineRule="auto"/>
        <w:jc w:val="center"/>
        <w:outlineLvl w:val="1"/>
        <w:rPr>
          <w:kern w:val="0"/>
          <w:sz w:val="24"/>
          <w:szCs w:val="20"/>
        </w:rPr>
      </w:pPr>
      <w:r>
        <w:rPr>
          <w:rFonts w:ascii="宋体" w:hAnsi="宋体" w:hint="eastAsia"/>
          <w:b/>
          <w:bCs/>
          <w:kern w:val="0"/>
          <w:sz w:val="24"/>
          <w:szCs w:val="20"/>
        </w:rPr>
        <w:t>第六章  政府采购履约异常情况反馈表</w:t>
      </w:r>
    </w:p>
    <w:p>
      <w:pPr>
        <w:spacing w:line="240" w:lineRule="atLeast"/>
        <w:rPr>
          <w:rFonts w:ascii="宋体" w:hAnsi="宋体"/>
          <w:b/>
          <w:szCs w:val="21"/>
        </w:rPr>
      </w:pPr>
    </w:p>
    <w:p>
      <w:pPr>
        <w:spacing w:line="240" w:lineRule="atLeast"/>
        <w:rPr>
          <w:rFonts w:ascii="宋体" w:hAnsi="宋体"/>
          <w:b/>
          <w:szCs w:val="21"/>
        </w:rPr>
      </w:pPr>
      <w:r>
        <w:rPr>
          <w:rFonts w:ascii="宋体" w:hAnsi="宋体" w:hint="eastAsia"/>
          <w:b/>
          <w:szCs w:val="21"/>
        </w:rPr>
        <w:t>采购人名称：                       联系人及电话：</w:t>
      </w:r>
    </w:p>
    <w:p>
      <w:pPr>
        <w:spacing w:line="60" w:lineRule="exact"/>
        <w:rPr>
          <w:rFonts w:ascii="宋体" w:hAnsi="宋体"/>
          <w:b/>
          <w:szCs w:val="21"/>
        </w:rPr>
      </w:pP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
      <w:tblGrid>
        <w:gridCol w:w="865"/>
        <w:gridCol w:w="807"/>
        <w:gridCol w:w="955"/>
        <w:gridCol w:w="1922"/>
        <w:gridCol w:w="1758"/>
        <w:gridCol w:w="2219"/>
      </w:tblGrid>
      <w:tr>
        <w:tblPrEx>
          <w:tblW w:w="4998"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Ex>
        <w:trPr>
          <w:trHeight w:val="450"/>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采购项目名称</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项目编号</w:t>
            </w:r>
          </w:p>
        </w:tc>
        <w:tc>
          <w:tcPr>
            <w:tcW w:w="1300" w:type="pct"/>
            <w:vAlign w:val="center"/>
          </w:tcPr>
          <w:p>
            <w:pPr>
              <w:spacing w:line="240" w:lineRule="atLeast"/>
              <w:jc w:val="center"/>
              <w:rPr>
                <w:rFonts w:ascii="宋体" w:hAnsi="宋体"/>
                <w:szCs w:val="21"/>
              </w:rPr>
            </w:pPr>
          </w:p>
        </w:tc>
      </w:tr>
      <w:tr>
        <w:tblPrEx>
          <w:tblW w:w="4998" w:type="pct"/>
          <w:jc w:val="center"/>
          <w:tblCellMar>
            <w:top w:w="0" w:type="dxa"/>
            <w:left w:w="108" w:type="dxa"/>
            <w:bottom w:w="0" w:type="dxa"/>
            <w:right w:w="108" w:type="dxa"/>
          </w:tblCellMar>
        </w:tblPrEx>
        <w:trPr>
          <w:trHeight w:val="461"/>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中标供应商名称</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供应商</w:t>
            </w:r>
          </w:p>
          <w:p>
            <w:pPr>
              <w:spacing w:line="240" w:lineRule="atLeast"/>
              <w:jc w:val="center"/>
              <w:rPr>
                <w:rFonts w:ascii="宋体" w:hAnsi="宋体"/>
                <w:szCs w:val="21"/>
              </w:rPr>
            </w:pPr>
            <w:r>
              <w:rPr>
                <w:rFonts w:ascii="宋体" w:hAnsi="宋体" w:hint="eastAsia"/>
                <w:szCs w:val="21"/>
              </w:rPr>
              <w:t>联系人及电话</w:t>
            </w:r>
          </w:p>
        </w:tc>
        <w:tc>
          <w:tcPr>
            <w:tcW w:w="1300" w:type="pct"/>
            <w:vAlign w:val="center"/>
          </w:tcPr>
          <w:p>
            <w:pPr>
              <w:spacing w:line="240" w:lineRule="atLeast"/>
              <w:jc w:val="center"/>
              <w:rPr>
                <w:rFonts w:ascii="宋体" w:hAnsi="宋体"/>
                <w:szCs w:val="21"/>
              </w:rPr>
            </w:pPr>
          </w:p>
        </w:tc>
      </w:tr>
      <w:tr>
        <w:tblPrEx>
          <w:tblW w:w="4998" w:type="pct"/>
          <w:jc w:val="center"/>
          <w:tblCellMar>
            <w:top w:w="0" w:type="dxa"/>
            <w:left w:w="108" w:type="dxa"/>
            <w:bottom w:w="0" w:type="dxa"/>
            <w:right w:w="108" w:type="dxa"/>
          </w:tblCellMar>
        </w:tblPrEx>
        <w:trPr>
          <w:trHeight w:val="438"/>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中标金额</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合同履约时间</w:t>
            </w:r>
          </w:p>
        </w:tc>
        <w:tc>
          <w:tcPr>
            <w:tcW w:w="1300" w:type="pct"/>
            <w:vAlign w:val="center"/>
          </w:tcPr>
          <w:p>
            <w:pPr>
              <w:spacing w:line="240" w:lineRule="atLeast"/>
              <w:rPr>
                <w:rFonts w:ascii="宋体" w:hAnsi="宋体"/>
                <w:szCs w:val="21"/>
              </w:rPr>
            </w:pPr>
            <w:r>
              <w:rPr>
                <w:rFonts w:ascii="宋体" w:hAnsi="宋体" w:hint="eastAsia"/>
                <w:szCs w:val="21"/>
              </w:rPr>
              <w:t>自       至</w:t>
            </w:r>
          </w:p>
        </w:tc>
      </w:tr>
      <w:tr>
        <w:tblPrEx>
          <w:tblW w:w="4998" w:type="pct"/>
          <w:jc w:val="center"/>
          <w:tblCellMar>
            <w:top w:w="0" w:type="dxa"/>
            <w:left w:w="108" w:type="dxa"/>
            <w:bottom w:w="0" w:type="dxa"/>
            <w:right w:w="108" w:type="dxa"/>
          </w:tblCellMar>
        </w:tblPrEx>
        <w:trPr>
          <w:trHeight w:val="544"/>
          <w:jc w:val="center"/>
        </w:trPr>
        <w:tc>
          <w:tcPr>
            <w:tcW w:w="507" w:type="pct"/>
            <w:vMerge w:val="restart"/>
            <w:vAlign w:val="center"/>
          </w:tcPr>
          <w:p>
            <w:pPr>
              <w:spacing w:line="240" w:lineRule="atLeast"/>
              <w:jc w:val="center"/>
              <w:rPr>
                <w:rFonts w:ascii="宋体" w:hAnsi="宋体"/>
                <w:b/>
                <w:szCs w:val="21"/>
              </w:rPr>
            </w:pPr>
            <w:r>
              <w:rPr>
                <w:rFonts w:ascii="宋体" w:hAnsi="宋体" w:hint="eastAsia"/>
                <w:b/>
                <w:szCs w:val="21"/>
              </w:rPr>
              <w:t>履约情况评价</w:t>
            </w:r>
          </w:p>
        </w:tc>
        <w:tc>
          <w:tcPr>
            <w:tcW w:w="1033" w:type="pct"/>
            <w:gridSpan w:val="2"/>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总体评价</w:t>
            </w:r>
          </w:p>
        </w:tc>
        <w:tc>
          <w:tcPr>
            <w:tcW w:w="3459" w:type="pct"/>
            <w:gridSpan w:val="3"/>
            <w:tcBorders>
              <w:left w:val="single" w:sz="4" w:space="0" w:color="auto"/>
            </w:tcBorders>
            <w:vAlign w:val="center"/>
          </w:tcPr>
          <w:p>
            <w:pPr>
              <w:spacing w:line="240" w:lineRule="atLeast"/>
              <w:ind w:firstLine="105" w:firstLineChars="50"/>
              <w:jc w:val="center"/>
              <w:rPr>
                <w:rFonts w:ascii="宋体" w:hAnsi="宋体"/>
                <w:szCs w:val="21"/>
              </w:rPr>
            </w:pPr>
            <w:r>
              <w:rPr>
                <w:rFonts w:ascii="宋体" w:hAnsi="宋体" w:hint="eastAsia"/>
                <w:szCs w:val="21"/>
              </w:rPr>
              <w:t>□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val="restart"/>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分项评价</w:t>
            </w: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质量方面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价格方面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服务方面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时间方面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环境保护</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其他</w:t>
            </w:r>
          </w:p>
        </w:tc>
        <w:tc>
          <w:tcPr>
            <w:tcW w:w="3459" w:type="pct"/>
            <w:gridSpan w:val="3"/>
            <w:tcBorders>
              <w:left w:val="single" w:sz="4" w:space="0" w:color="auto"/>
            </w:tcBorders>
            <w:vAlign w:val="center"/>
          </w:tcPr>
          <w:p>
            <w:pPr>
              <w:spacing w:before="120" w:beforeLines="50" w:after="120" w:afterLines="50" w:line="240" w:lineRule="atLeast"/>
              <w:rPr>
                <w:rFonts w:ascii="宋体" w:hAnsi="宋体"/>
                <w:szCs w:val="21"/>
                <w:u w:val="single"/>
              </w:rPr>
            </w:pPr>
            <w:r>
              <w:rPr>
                <w:rFonts w:ascii="宋体" w:hAnsi="宋体" w:hint="eastAsia"/>
                <w:szCs w:val="21"/>
              </w:rPr>
              <w:t>评价内容为：</w:t>
            </w:r>
            <w:r>
              <w:rPr>
                <w:rFonts w:ascii="宋体" w:hAnsi="宋体" w:hint="eastAsia"/>
                <w:szCs w:val="21"/>
                <w:u w:val="single"/>
              </w:rPr>
              <w:t xml:space="preserve">                    </w:t>
            </w:r>
          </w:p>
          <w:p>
            <w:pPr>
              <w:spacing w:before="120" w:beforeLines="50" w:after="120" w:afterLines="50" w:line="240" w:lineRule="atLeast"/>
              <w:rPr>
                <w:rFonts w:ascii="宋体" w:hAnsi="宋体"/>
                <w:szCs w:val="21"/>
              </w:rPr>
            </w:pPr>
            <w:r>
              <w:rPr>
                <w:rFonts w:ascii="宋体" w:hAnsi="宋体" w:hint="eastAsia"/>
                <w:szCs w:val="21"/>
              </w:rPr>
              <w:t>评价等级为：  □ 优       □ 良        □ 中         □ 差</w:t>
            </w:r>
          </w:p>
        </w:tc>
      </w:tr>
      <w:tr>
        <w:tblPrEx>
          <w:tblW w:w="4998" w:type="pct"/>
          <w:jc w:val="center"/>
          <w:tblCellMar>
            <w:top w:w="0" w:type="dxa"/>
            <w:left w:w="108" w:type="dxa"/>
            <w:bottom w:w="0" w:type="dxa"/>
            <w:right w:w="108" w:type="dxa"/>
          </w:tblCellMar>
        </w:tblPrEx>
        <w:trPr>
          <w:trHeight w:val="2484"/>
          <w:jc w:val="center"/>
        </w:trPr>
        <w:tc>
          <w:tcPr>
            <w:tcW w:w="980" w:type="pct"/>
            <w:gridSpan w:val="2"/>
            <w:vAlign w:val="center"/>
          </w:tcPr>
          <w:p>
            <w:pPr>
              <w:spacing w:line="240" w:lineRule="atLeast"/>
              <w:jc w:val="center"/>
              <w:rPr>
                <w:rFonts w:ascii="宋体" w:hAnsi="宋体"/>
                <w:szCs w:val="21"/>
              </w:rPr>
            </w:pPr>
            <w:r>
              <w:rPr>
                <w:rFonts w:ascii="宋体" w:hAnsi="宋体" w:hint="eastAsia"/>
                <w:szCs w:val="21"/>
              </w:rPr>
              <w:t>具体情况说明</w:t>
            </w:r>
          </w:p>
        </w:tc>
        <w:tc>
          <w:tcPr>
            <w:tcW w:w="4019" w:type="pct"/>
            <w:gridSpan w:val="4"/>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W w:w="4998" w:type="pct"/>
          <w:jc w:val="center"/>
          <w:tblCellMar>
            <w:top w:w="0" w:type="dxa"/>
            <w:left w:w="108" w:type="dxa"/>
            <w:bottom w:w="0" w:type="dxa"/>
            <w:right w:w="108" w:type="dxa"/>
          </w:tblCellMar>
        </w:tblPrEx>
        <w:trPr>
          <w:trHeight w:val="2510"/>
          <w:jc w:val="center"/>
        </w:trPr>
        <w:tc>
          <w:tcPr>
            <w:tcW w:w="980" w:type="pct"/>
            <w:gridSpan w:val="2"/>
            <w:vAlign w:val="center"/>
          </w:tcPr>
          <w:p>
            <w:pPr>
              <w:spacing w:line="240" w:lineRule="atLeast"/>
              <w:jc w:val="center"/>
              <w:rPr>
                <w:rFonts w:ascii="宋体" w:hAnsi="宋体"/>
                <w:szCs w:val="21"/>
              </w:rPr>
            </w:pPr>
            <w:r>
              <w:rPr>
                <w:rFonts w:ascii="宋体" w:hAnsi="宋体" w:hint="eastAsia"/>
                <w:szCs w:val="21"/>
              </w:rPr>
              <w:t>采购人意见</w:t>
            </w:r>
          </w:p>
          <w:p>
            <w:pPr>
              <w:spacing w:line="240" w:lineRule="atLeast"/>
              <w:jc w:val="center"/>
              <w:rPr>
                <w:rFonts w:ascii="宋体" w:hAnsi="宋体"/>
                <w:szCs w:val="21"/>
              </w:rPr>
            </w:pPr>
            <w:r>
              <w:rPr>
                <w:rFonts w:ascii="宋体" w:hAnsi="宋体" w:hint="eastAsia"/>
                <w:szCs w:val="21"/>
              </w:rPr>
              <w:t>（公章）</w:t>
            </w:r>
          </w:p>
        </w:tc>
        <w:tc>
          <w:tcPr>
            <w:tcW w:w="4019" w:type="pct"/>
            <w:gridSpan w:val="4"/>
            <w:vAlign w:val="center"/>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r>
              <w:rPr>
                <w:rFonts w:ascii="宋体" w:hAnsi="宋体" w:hint="eastAsia"/>
                <w:szCs w:val="21"/>
              </w:rPr>
              <w:t xml:space="preserve">                                        </w:t>
            </w:r>
          </w:p>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ascii="宋体" w:hAnsi="宋体" w:hint="eastAsia"/>
                <w:szCs w:val="21"/>
              </w:rPr>
              <w:t>日期：   年   月   日</w:t>
            </w:r>
          </w:p>
        </w:tc>
      </w:tr>
    </w:tbl>
    <w:p>
      <w:pPr>
        <w:spacing w:line="240" w:lineRule="atLeast"/>
        <w:rPr>
          <w:rFonts w:ascii="宋体" w:hAnsi="宋体"/>
          <w:szCs w:val="21"/>
        </w:rPr>
      </w:pPr>
      <w:r>
        <w:rPr>
          <w:rFonts w:ascii="宋体" w:hAnsi="宋体" w:hint="eastAsia"/>
          <w:szCs w:val="21"/>
        </w:rPr>
        <w:t>说明：</w:t>
      </w:r>
    </w:p>
    <w:p>
      <w:pPr>
        <w:spacing w:line="240" w:lineRule="atLeast"/>
        <w:rPr>
          <w:rFonts w:ascii="宋体" w:hAnsi="宋体"/>
          <w:szCs w:val="21"/>
        </w:rPr>
      </w:pPr>
      <w:r>
        <w:rPr>
          <w:rFonts w:ascii="宋体" w:hAnsi="宋体" w:hint="eastAsia"/>
          <w:szCs w:val="21"/>
        </w:rPr>
        <w:t>1、本表为采购人向深圳公共资源交易中心（深圳交易集团有限公司坪山分公司）反映政府采购项目履约情况时所用；</w:t>
      </w:r>
    </w:p>
    <w:p>
      <w:pPr>
        <w:spacing w:line="240" w:lineRule="atLeast"/>
      </w:pPr>
      <w:r>
        <w:rPr>
          <w:rFonts w:ascii="宋体" w:hAnsi="宋体" w:hint="eastAsia"/>
          <w:szCs w:val="21"/>
        </w:rPr>
        <w:t>2、履约情况评价分为优、良、中、差四个等级，请在对应的框前打“√”，然后在“具体情况说明”一栏详细说明有关情况。</w:t>
      </w:r>
    </w:p>
    <w:p>
      <w:pPr>
        <w:widowControl/>
        <w:jc w:val="left"/>
        <w:rPr>
          <w:rFonts w:ascii="宋体" w:hAnsi="宋体"/>
          <w:szCs w:val="21"/>
        </w:rPr>
      </w:pPr>
      <w:r>
        <w:rPr>
          <w:rFonts w:ascii="宋体" w:hAnsi="宋体"/>
          <w:szCs w:val="21"/>
        </w:rPr>
        <w:br w:type="page"/>
      </w:r>
    </w:p>
    <w:p>
      <w:pPr>
        <w:pStyle w:val="Heading1"/>
        <w:rPr>
          <w:szCs w:val="28"/>
        </w:rPr>
      </w:pPr>
      <w:r>
        <w:rPr>
          <w:rFonts w:hint="eastAsia"/>
          <w:szCs w:val="28"/>
        </w:rPr>
        <w:t>第二册  通用条款（公开招标）</w:t>
      </w:r>
    </w:p>
    <w:p>
      <w:pPr>
        <w:pStyle w:val="Heading2"/>
        <w:numPr>
          <w:ilvl w:val="0"/>
          <w:numId w:val="9"/>
        </w:numPr>
        <w:spacing w:before="120" w:beforeLines="50" w:after="120" w:afterLines="50"/>
        <w:ind w:left="562" w:hanging="562"/>
        <w:rPr>
          <w:sz w:val="28"/>
          <w:szCs w:val="28"/>
        </w:rPr>
      </w:pPr>
      <w:bookmarkStart w:id="49" w:name="_Hlk72399513"/>
      <w:r>
        <w:rPr>
          <w:rFonts w:hint="eastAsia"/>
          <w:sz w:val="28"/>
          <w:szCs w:val="28"/>
        </w:rPr>
        <w:t>总则</w:t>
      </w:r>
    </w:p>
    <w:p>
      <w:pPr>
        <w:rPr>
          <w:rFonts w:ascii="黑体" w:eastAsia="黑体" w:hAnsi="宋体"/>
          <w:sz w:val="24"/>
        </w:rPr>
      </w:pPr>
      <w:bookmarkEnd w:id="49"/>
      <w:r>
        <w:rPr>
          <w:rFonts w:ascii="黑体" w:eastAsia="黑体" w:hAnsi="宋体" w:hint="eastAsia"/>
          <w:sz w:val="24"/>
        </w:rPr>
        <w:t>1.通用条款说明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0" w:name="_Hlk72399729"/>
      <w:r>
        <w:rPr>
          <w:rFonts w:ascii="宋体" w:hAnsi="宋体" w:hint="eastAsia"/>
          <w:szCs w:val="21"/>
        </w:rPr>
        <w:t>如有需要，政府集中采购机构可以对通用条款的内容进行补充。</w:t>
      </w:r>
      <w:bookmarkEnd w:id="5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通用条款涉及电子投标相关操作事项，以深圳政府采购网（http://zfcg.szggzy.com:8081/）发布的最新系统操作说明为准。项目相关信息均以深圳政府采购网（http://zfcg.szggzy.com:8081/）发布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3.7“电子投标文件”指利用深圳政府采购智慧平台投标文件制作专用软件编辑投标文件，</w:t>
      </w:r>
      <w:r>
        <w:rPr>
          <w:rFonts w:ascii="宋体" w:hAnsi="宋体" w:hint="eastAsia"/>
        </w:rPr>
        <w:t>并对</w:t>
      </w:r>
      <w:r>
        <w:rPr>
          <w:rFonts w:ascii="宋体" w:hAnsi="宋体" w:hint="eastAsia"/>
          <w:szCs w:val="21"/>
        </w:rPr>
        <w:t>投标文件加密,适用于网上投标；（投标文件制作软件可从</w:t>
      </w:r>
      <w:r>
        <w:rPr>
          <w:rFonts w:hint="eastAsia"/>
        </w:rPr>
        <w:t>“</w:t>
      </w:r>
      <w:r>
        <w:rPr>
          <w:rFonts w:ascii="宋体" w:hAnsi="宋体" w:hint="eastAsia"/>
        </w:rPr>
        <w:t>下载地址：</w:t>
      </w:r>
      <w:r>
        <w:rPr>
          <w:rFonts w:hint="eastAsia"/>
        </w:rPr>
        <w:t>http://zfcg.szggzy.com:8081/TPBidder/memberLogin中工具下载-</w:t>
      </w:r>
      <w:r>
        <w:rPr>
          <w:rFonts w:ascii="宋体" w:hAnsi="宋体" w:hint="eastAsia"/>
        </w:rPr>
        <w:t>深圳市智慧采购平台投标文件制作专用软件.zip</w:t>
      </w:r>
      <w:r>
        <w:rPr>
          <w:rFonts w:hint="eastAsia"/>
        </w:rPr>
        <w:t>”</w:t>
      </w:r>
      <w:r>
        <w:rPr>
          <w:rFonts w:ascii="宋体" w:hAnsi="宋体" w:hint="eastAsia"/>
          <w:szCs w:val="21"/>
        </w:rPr>
        <w:t>下载）</w:t>
      </w:r>
    </w:p>
    <w:p>
      <w:pPr>
        <w:ind w:firstLine="412" w:firstLineChars="196"/>
        <w:rPr>
          <w:rFonts w:ascii="宋体" w:hAnsi="宋体"/>
          <w:szCs w:val="21"/>
        </w:rPr>
      </w:pPr>
      <w:r>
        <w:rPr>
          <w:rFonts w:ascii="宋体" w:hAnsi="宋体" w:hint="eastAsia"/>
          <w:szCs w:val="21"/>
        </w:rPr>
        <w:t>3.8“网上投标”指通过</w:t>
      </w:r>
      <w:r>
        <w:rPr>
          <w:rFonts w:hint="eastAsia"/>
        </w:rPr>
        <w:t>http://zfcg.szggzy.com:8081/TPBidder/memberLogin</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投标人登录“深圳政府采购智慧平台用户网上办事子系统（http://zfcg.szggzy.com:8081/TPBidder/memberLogin）”，使用本单位制作电子投标文件同一个电子密钥，在“【我的项目】→【项目流程】→【开标及解密】”进行在线解密。</w:t>
      </w:r>
    </w:p>
    <w:p>
      <w:pPr>
        <w:ind w:firstLine="412" w:firstLineChars="196"/>
        <w:rPr>
          <w:rFonts w:ascii="宋体" w:hAnsi="宋体"/>
          <w:szCs w:val="21"/>
        </w:rPr>
      </w:pPr>
      <w:r>
        <w:rPr>
          <w:rFonts w:ascii="宋体" w:hAnsi="宋体" w:hint="eastAsia"/>
          <w:szCs w:val="21"/>
        </w:rPr>
        <w:t>4.0招标文件中的标题或题名仅起引导作用，而不应视为对招标文件内容的理解和解释。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1"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fldChar w:fldCharType="begin"/>
      </w:r>
      <w:r>
        <w:instrText xml:space="preserve"> HYPERLINK "http://www.szzfcg.cn/viewer.do?id=2455258" \t "documentViewer2455258" </w:instrText>
      </w:r>
      <w:r>
        <w:fldChar w:fldCharType="separate"/>
      </w:r>
      <w:r>
        <w:rPr>
          <w:rFonts w:ascii="宋体" w:hAnsi="宋体"/>
          <w:szCs w:val="21"/>
        </w:rPr>
        <w:t>供应商注册及电子密钥新申请指引</w:t>
      </w:r>
      <w:r>
        <w:rPr>
          <w:rFonts w:ascii="宋体" w:hAnsi="宋体"/>
          <w:szCs w:val="21"/>
        </w:rPr>
        <w:fldChar w:fldCharType="end"/>
      </w:r>
      <w:r>
        <w:rPr>
          <w:rFonts w:ascii="宋体" w:hAnsi="宋体" w:hint="eastAsia"/>
          <w:szCs w:val="21"/>
        </w:rPr>
        <w:t>》详见</w:t>
      </w:r>
      <w:r>
        <w:rPr>
          <w:rFonts w:ascii="宋体" w:hAnsi="宋体" w:hint="eastAsia"/>
          <w:szCs w:val="21"/>
          <w:highlight w:val="yellow"/>
        </w:rPr>
        <w:t>http://zfcg.szggzy.com:8081/cgxy/20210823/2df8c4bd-73df-4cf1-9646-f784111f24b8.html</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2"/>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1"/>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3"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3"/>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4"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4"/>
      <w:r>
        <w:rPr>
          <w:rFonts w:ascii="黑体" w:eastAsia="黑体" w:hAnsi="宋体" w:hint="eastAsia"/>
          <w:sz w:val="24"/>
        </w:rPr>
        <w:t>15．</w:t>
      </w:r>
      <w:bookmarkStart w:id="55"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5"/>
      <w:r>
        <w:rPr>
          <w:rFonts w:ascii="黑体" w:eastAsia="黑体" w:hAnsi="宋体" w:hint="eastAsia"/>
          <w:sz w:val="24"/>
        </w:rPr>
        <w:t>18．</w:t>
      </w:r>
      <w:bookmarkStart w:id="56"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6"/>
      <w:r>
        <w:rPr>
          <w:rFonts w:ascii="黑体" w:eastAsia="黑体" w:hAnsi="宋体" w:hint="eastAsia"/>
          <w:sz w:val="24"/>
        </w:rPr>
        <w:t>19．</w:t>
      </w:r>
      <w:bookmarkStart w:id="57"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8" w:name="_Hlk71407299"/>
    </w:p>
    <w:p>
      <w:pPr>
        <w:ind w:firstLine="412" w:firstLineChars="196"/>
        <w:rPr>
          <w:rFonts w:ascii="宋体" w:hAnsi="宋体"/>
          <w:szCs w:val="21"/>
        </w:rPr>
      </w:pPr>
      <w:bookmarkEnd w:id="58"/>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7"/>
      <w:bookmarkStart w:id="59"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9"/>
      <w:r>
        <w:rPr>
          <w:rFonts w:ascii="黑体" w:eastAsia="黑体" w:hAnsi="宋体" w:hint="eastAsia"/>
          <w:sz w:val="24"/>
        </w:rPr>
        <w:t>21．</w:t>
      </w:r>
      <w:bookmarkStart w:id="60"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0"/>
      <w:r>
        <w:rPr>
          <w:rFonts w:ascii="黑体" w:eastAsia="黑体" w:hAnsi="宋体" w:hint="eastAsia"/>
          <w:sz w:val="24"/>
        </w:rPr>
        <w:t>23．</w:t>
      </w:r>
      <w:bookmarkStart w:id="61"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szCs w:val="21"/>
        </w:rPr>
      </w:pPr>
      <w:bookmarkEnd w:id="61"/>
      <w:r>
        <w:rPr>
          <w:rFonts w:ascii="宋体" w:hAnsi="宋体" w:hint="eastAsia"/>
          <w:szCs w:val="21"/>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ascii="宋体" w:hAnsi="宋体"/>
          <w:szCs w:val="21"/>
        </w:rPr>
        <w:t>http://zfcg.szggzy.com/</w:t>
      </w:r>
      <w:r>
        <w:rPr>
          <w:rFonts w:ascii="宋体" w:hAnsi="宋体" w:hint="eastAsia"/>
          <w:szCs w:val="21"/>
        </w:rPr>
        <w:t>TPBidder/DownLoad/深圳市智慧采购平台投标文件制作专用软件.zip】。</w:t>
      </w:r>
    </w:p>
    <w:p>
      <w:pPr>
        <w:ind w:firstLine="412" w:firstLineChars="196"/>
        <w:rPr>
          <w:rFonts w:ascii="宋体" w:hAnsi="宋体"/>
          <w:szCs w:val="21"/>
        </w:rPr>
      </w:pPr>
      <w:r>
        <w:rPr>
          <w:rFonts w:ascii="宋体" w:hAnsi="宋体" w:hint="eastAsia"/>
          <w:szCs w:val="21"/>
        </w:rPr>
        <w:t>23.2投标人在使用《投标文件制作软件》编制投标书时须注意：</w:t>
      </w:r>
    </w:p>
    <w:p>
      <w:pPr>
        <w:ind w:firstLine="412" w:firstLineChars="196"/>
        <w:rPr>
          <w:rFonts w:ascii="宋体" w:hAnsi="宋体"/>
          <w:szCs w:val="21"/>
        </w:rPr>
      </w:pPr>
      <w:r>
        <w:rPr>
          <w:rFonts w:ascii="宋体" w:hAnsi="宋体" w:hint="eastAsia"/>
          <w:szCs w:val="21"/>
        </w:rPr>
        <w:t>23.2.1导入《投标文件制作软件》的招标文件项目编号、包号应与以此制作的投标文件项目编号、包号一致。例如，不能将甲项目A包的招标书导入《投标文件制作软件》，制作乙项目B包的投标书。</w:t>
      </w:r>
    </w:p>
    <w:p>
      <w:pPr>
        <w:ind w:firstLine="412" w:firstLineChars="196"/>
        <w:rPr>
          <w:rFonts w:ascii="宋体" w:hAnsi="宋体"/>
          <w:szCs w:val="21"/>
        </w:rPr>
      </w:pPr>
      <w:r>
        <w:rPr>
          <w:rFonts w:ascii="宋体" w:hAnsi="宋体" w:hint="eastAsia"/>
          <w:szCs w:val="21"/>
        </w:rPr>
        <w:t>23.2.2不能用非本公司的电子密钥加密本公司的投标文件，或者用其它公司的登录用户上传本公司的投标文件。</w:t>
      </w:r>
    </w:p>
    <w:p>
      <w:pPr>
        <w:ind w:firstLine="412" w:firstLineChars="196"/>
        <w:rPr>
          <w:rFonts w:ascii="宋体" w:hAnsi="宋体"/>
          <w:szCs w:val="21"/>
        </w:rPr>
      </w:pPr>
      <w:r>
        <w:rPr>
          <w:rFonts w:ascii="宋体" w:hAnsi="宋体" w:hint="eastAsia"/>
          <w:szCs w:val="21"/>
        </w:rPr>
        <w:t>23.2.3要求用《投标文件制作软件》编制投标书的包，不能用其它方式编制投标书。编制投标文件时，电脑须连通互联网。</w:t>
      </w:r>
    </w:p>
    <w:p>
      <w:pPr>
        <w:ind w:firstLine="412" w:firstLineChars="196"/>
        <w:rPr>
          <w:rFonts w:ascii="宋体" w:hAnsi="宋体"/>
          <w:szCs w:val="21"/>
        </w:rPr>
      </w:pPr>
      <w:r>
        <w:rPr>
          <w:rFonts w:ascii="宋体" w:hAnsi="宋体" w:hint="eastAsia"/>
          <w:szCs w:val="21"/>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szCs w:val="21"/>
        </w:rPr>
      </w:pPr>
      <w:r>
        <w:rPr>
          <w:rFonts w:ascii="宋体" w:hAnsi="宋体" w:hint="eastAsia"/>
          <w:szCs w:val="21"/>
        </w:rPr>
        <w:t>23.2.5完整填写“投标关键信息”，如下图所示：</w:t>
      </w:r>
    </w:p>
    <w:p>
      <w:pPr>
        <w:rPr>
          <w:rFonts w:ascii="宋体" w:hAnsi="宋体"/>
          <w:szCs w:val="21"/>
        </w:rPr>
      </w:pPr>
      <w:r>
        <w:rPr>
          <w:rFonts w:ascii="宋体" w:hAnsi="宋体"/>
          <w:szCs w:val="21"/>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szCs w:val="21"/>
        </w:rPr>
      </w:pPr>
      <w:r>
        <w:rPr>
          <w:rFonts w:ascii="宋体" w:hAnsi="宋体" w:hint="eastAsia"/>
          <w:szCs w:val="21"/>
        </w:rPr>
        <w:t>备注：上述“开标一览表”中的“投标</w:t>
      </w:r>
      <w:r>
        <w:rPr>
          <w:rFonts w:ascii="宋体" w:hAnsi="宋体" w:hint="eastAsia"/>
          <w:szCs w:val="21"/>
          <w:lang w:val="en-US" w:eastAsia="zh-CN"/>
        </w:rPr>
        <w:t>报</w:t>
      </w:r>
      <w:r>
        <w:rPr>
          <w:rFonts w:ascii="宋体" w:hAnsi="宋体" w:hint="eastAsia"/>
          <w:szCs w:val="21"/>
        </w:rPr>
        <w:t>价”将作为价格分计算依据；其它信息仅是对投标文件相关内容的概括性表述，不作为评审依据。若本项目的“开标一览表”栏目格式填写有其他要求的，将在招标文件第一册专用条款第二章“对通用条款的补充内容”予以说明。</w:t>
      </w:r>
    </w:p>
    <w:p>
      <w:pPr>
        <w:ind w:firstLine="412" w:firstLineChars="196"/>
        <w:rPr>
          <w:rFonts w:ascii="宋体" w:hAnsi="宋体"/>
          <w:szCs w:val="21"/>
        </w:rPr>
      </w:pPr>
    </w:p>
    <w:p>
      <w:pPr>
        <w:ind w:firstLine="412" w:firstLineChars="196"/>
        <w:rPr>
          <w:rFonts w:ascii="宋体" w:hAnsi="宋体"/>
          <w:szCs w:val="21"/>
        </w:rPr>
      </w:pPr>
      <w:r>
        <w:rPr>
          <w:rFonts w:ascii="宋体" w:hAnsi="宋体" w:hint="eastAsia"/>
          <w:szCs w:val="21"/>
        </w:rPr>
        <w:t>23.2.6投标人在编辑投标文件时，在投标文件目录中属于本节点内容的必须在本节点中填写，填写到其他节点或附件，一切后果由供应商自行承担。</w:t>
      </w:r>
    </w:p>
    <w:p>
      <w:pPr>
        <w:ind w:firstLine="412" w:firstLineChars="196"/>
        <w:rPr>
          <w:rFonts w:ascii="宋体" w:hAnsi="宋体"/>
          <w:szCs w:val="21"/>
        </w:rPr>
      </w:pPr>
      <w:r>
        <w:rPr>
          <w:rFonts w:ascii="宋体" w:hAnsi="宋体" w:hint="eastAsia"/>
          <w:szCs w:val="21"/>
        </w:rPr>
        <w:t>23.2.7投标文件编写完成后，必须用属于投标人的电子密钥进行加密，否则视同未盖公章，将导致投标文件无效。</w:t>
      </w:r>
    </w:p>
    <w:p>
      <w:pPr>
        <w:ind w:firstLine="412" w:firstLineChars="196"/>
        <w:rPr>
          <w:rFonts w:ascii="宋体" w:hAnsi="宋体"/>
          <w:szCs w:val="21"/>
        </w:rPr>
      </w:pPr>
      <w:r>
        <w:rPr>
          <w:rFonts w:ascii="宋体" w:hAnsi="宋体" w:hint="eastAsia"/>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szCs w:val="21"/>
        </w:rPr>
      </w:pPr>
      <w:r>
        <w:rPr>
          <w:rFonts w:ascii="宋体" w:hAnsi="宋体" w:hint="eastAsia"/>
          <w:szCs w:val="21"/>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szCs w:val="21"/>
        </w:rPr>
      </w:pPr>
      <w:r>
        <w:rPr>
          <w:rFonts w:ascii="宋体" w:hAnsi="宋体" w:hint="eastAsia"/>
          <w:szCs w:val="21"/>
        </w:rPr>
        <w:t>23.3电报、电话、传真形式的投标概不接受。</w:t>
      </w:r>
    </w:p>
    <w:p>
      <w:pPr>
        <w:ind w:firstLine="412" w:firstLineChars="196"/>
        <w:rPr>
          <w:rFonts w:ascii="宋体" w:hAnsi="宋体"/>
          <w:szCs w:val="21"/>
        </w:rPr>
      </w:pPr>
      <w:r>
        <w:rPr>
          <w:rFonts w:ascii="宋体" w:hAnsi="宋体" w:hint="eastAsia"/>
          <w:szCs w:val="21"/>
        </w:rPr>
        <w:t>23.4经投标人电子密钥加密的投标文件无须盖章或签字，专用条款另有要求的除外。</w:t>
      </w:r>
    </w:p>
    <w:p>
      <w:pPr>
        <w:ind w:firstLine="412" w:firstLineChars="196"/>
        <w:rPr>
          <w:rFonts w:ascii="宋体" w:hAnsi="宋体"/>
          <w:szCs w:val="21"/>
        </w:rPr>
      </w:pPr>
      <w:r>
        <w:rPr>
          <w:rFonts w:ascii="宋体" w:hAnsi="宋体" w:hint="eastAsia"/>
          <w:szCs w:val="21"/>
        </w:rPr>
        <w:t>23.5 各类资格（资质）文件提供扫描件，专用条款另有要求的除外。</w:t>
      </w: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2" w:name="_Hlk72405459"/>
      <w:r>
        <w:rPr>
          <w:rFonts w:ascii="黑体" w:eastAsia="黑体" w:hAnsi="宋体" w:hint="eastAsia"/>
          <w:sz w:val="24"/>
        </w:rPr>
        <w:t>24．投标文件的保密</w:t>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widowControl/>
        <w:jc w:val="left"/>
        <w:rPr>
          <w:rFonts w:ascii="宋体" w:eastAsia="Times New Roman" w:hAnsi="宋体"/>
          <w:kern w:val="0"/>
          <w:szCs w:val="21"/>
        </w:rPr>
      </w:pPr>
      <w:r>
        <w:rPr>
          <w:rFonts w:ascii="宋体" w:eastAsia="Times New Roman" w:hAnsi="宋体"/>
          <w:kern w:val="0"/>
          <w:szCs w:val="21"/>
        </w:rPr>
        <w:drawing>
          <wp:inline distT="0" distB="0" distL="0" distR="0">
            <wp:extent cx="5278755" cy="2721610"/>
            <wp:effectExtent l="0" t="0" r="9525" b="635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Cs w:val="21"/>
        </w:rPr>
        <w:t>在投标文件制作软件点击【生成标书】按钮进入【填写开标一览表界面】界面，在该界面填写完开标一览表信息后点击【确定】，进入投标文件生成环</w:t>
      </w:r>
      <w:r>
        <w:rPr>
          <w:rFonts w:ascii="宋体" w:eastAsia="Times New Roman" w:hAnsi="宋体" w:hint="eastAsia"/>
          <w:kern w:val="0"/>
          <w:sz w:val="24"/>
        </w:rPr>
        <w:t>节。</w:t>
      </w:r>
      <w:r>
        <w:rPr>
          <w:rFonts w:ascii="宋体" w:eastAsia="Times New Roman" w:hAnsi="宋体"/>
          <w:kern w:val="0"/>
          <w:sz w:val="24"/>
        </w:rPr>
        <w:drawing>
          <wp:inline distT="0" distB="0" distL="0" distR="0">
            <wp:extent cx="5278755" cy="2732405"/>
            <wp:effectExtent l="0" t="0" r="952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 w:val="24"/>
        </w:rPr>
        <w:t>投标文件制作软件会在投标文件生成过程中，提示用户输入密码，输入密码后对标文件自动进行加密。</w:t>
      </w:r>
    </w:p>
    <w:p>
      <w:pPr>
        <w:rPr>
          <w:rFonts w:ascii="宋体" w:hAnsi="宋体"/>
          <w:b/>
          <w:szCs w:val="21"/>
        </w:rPr>
      </w:pPr>
      <w:r>
        <w:rPr>
          <w:rFonts w:ascii="宋体" w:hAnsi="宋体" w:hint="eastAsia"/>
          <w:b/>
          <w:szCs w:val="21"/>
        </w:rPr>
        <w:t>24.2若采购项目出现延期情况：</w:t>
      </w:r>
    </w:p>
    <w:p>
      <w:pPr>
        <w:widowControl/>
        <w:ind w:firstLine="420" w:firstLineChars="200"/>
        <w:jc w:val="left"/>
        <w:rPr>
          <w:rFonts w:ascii="黑体" w:eastAsia="黑体" w:hAnsi="宋体"/>
          <w:b/>
          <w:kern w:val="0"/>
          <w:szCs w:val="21"/>
        </w:rPr>
      </w:pPr>
      <w:r>
        <w:rPr>
          <w:rFonts w:ascii="宋体" w:eastAsia="Times New Roman" w:hAnsi="宋体" w:hint="eastAsia"/>
          <w:b/>
          <w:kern w:val="0"/>
          <w:szCs w:val="21"/>
        </w:rPr>
        <w:t>如果供下载的招标文件（后缀名为.</w:t>
      </w:r>
      <w:r>
        <w:rPr>
          <w:rFonts w:ascii="宋体" w:eastAsia="Times New Roman" w:hAnsi="宋体"/>
          <w:b/>
          <w:kern w:val="0"/>
          <w:szCs w:val="21"/>
        </w:rPr>
        <w:t>szczf</w:t>
      </w:r>
      <w:r>
        <w:rPr>
          <w:rFonts w:ascii="宋体" w:eastAsia="Times New Roman" w:hAnsi="宋体" w:hint="eastAsia"/>
          <w:b/>
          <w:kern w:val="0"/>
          <w:szCs w:val="21"/>
        </w:rPr>
        <w:t>）有更新，投标人必须重新下载招标文件、重新制作投标文件、重新加密投标文件、重新上传投标文件；如果供下载的招标文件（后缀名为.</w:t>
      </w:r>
      <w:r>
        <w:rPr>
          <w:rFonts w:ascii="宋体" w:eastAsia="Times New Roman" w:hAnsi="宋体"/>
          <w:b/>
          <w:kern w:val="0"/>
          <w:szCs w:val="21"/>
        </w:rPr>
        <w:t>szczf</w:t>
      </w:r>
      <w:r>
        <w:rPr>
          <w:rFonts w:ascii="宋体" w:eastAsia="Times New Roman" w:hAnsi="宋体" w:hint="eastAsia"/>
          <w:b/>
          <w:kern w:val="0"/>
          <w:szCs w:val="21"/>
        </w:rPr>
        <w:t>）没有更新，投标人必须重新加密投标文件、重新上传投标文件（是否重新制作投标文件根据项目实际情况定）。否则，投标人自行承担投标文件无法解密导致投标无效的后果。</w:t>
      </w:r>
    </w:p>
    <w:p>
      <w:pPr>
        <w:ind w:firstLine="420" w:firstLineChars="200"/>
        <w:rPr>
          <w:rFonts w:ascii="黑体" w:eastAsia="黑体" w:hAnsi="宋体"/>
          <w:b/>
          <w:sz w:val="24"/>
        </w:rPr>
      </w:pPr>
    </w:p>
    <w:p>
      <w:pPr>
        <w:rPr>
          <w:rFonts w:ascii="黑体" w:eastAsia="黑体" w:hAnsi="宋体"/>
          <w:sz w:val="24"/>
        </w:rPr>
      </w:pPr>
      <w:r>
        <w:rPr>
          <w:rFonts w:ascii="黑体" w:eastAsia="黑体" w:hAnsi="宋体" w:hint="eastAsia"/>
          <w:sz w:val="24"/>
        </w:rPr>
        <w:t>25．上传投标文件及投标截止日期</w:t>
      </w:r>
    </w:p>
    <w:p>
      <w:pPr>
        <w:widowControl/>
        <w:ind w:firstLine="412" w:firstLineChars="196"/>
        <w:rPr>
          <w:rFonts w:ascii="宋体" w:eastAsia="Times New Roman" w:hAnsi="宋体"/>
          <w:kern w:val="0"/>
          <w:szCs w:val="21"/>
        </w:rPr>
      </w:pPr>
      <w:r>
        <w:rPr>
          <w:rFonts w:ascii="宋体" w:eastAsia="Times New Roman" w:hAnsi="宋体" w:hint="eastAsia"/>
          <w:kern w:val="0"/>
          <w:szCs w:val="21"/>
        </w:rPr>
        <w:t>25</w:t>
      </w:r>
      <w:r>
        <w:rPr>
          <w:rFonts w:ascii="宋体" w:eastAsia="Times New Roman" w:hAnsi="宋体"/>
          <w:kern w:val="0"/>
          <w:szCs w:val="21"/>
        </w:rPr>
        <w:t>.</w:t>
      </w:r>
      <w:r>
        <w:rPr>
          <w:rFonts w:ascii="宋体" w:eastAsia="Times New Roman" w:hAnsi="宋体" w:hint="eastAsia"/>
          <w:kern w:val="0"/>
          <w:szCs w:val="21"/>
        </w:rPr>
        <w:t>1实行网上投标，</w:t>
      </w:r>
      <w:r>
        <w:rPr>
          <w:rFonts w:ascii="宋体" w:eastAsia="Times New Roman" w:hAnsi="宋体"/>
          <w:kern w:val="0"/>
          <w:szCs w:val="21"/>
        </w:rPr>
        <w:t>投标人必须</w:t>
      </w:r>
      <w:r>
        <w:rPr>
          <w:rFonts w:ascii="宋体" w:eastAsia="Times New Roman" w:hAnsi="宋体" w:hint="eastAsia"/>
          <w:kern w:val="0"/>
          <w:szCs w:val="21"/>
        </w:rPr>
        <w:t>在招标</w:t>
      </w:r>
      <w:r>
        <w:rPr>
          <w:rFonts w:ascii="宋体" w:eastAsia="Times New Roman" w:hAnsi="宋体"/>
          <w:kern w:val="0"/>
          <w:szCs w:val="21"/>
        </w:rPr>
        <w:t>文件规定的投标截止时间前</w:t>
      </w:r>
      <w:r>
        <w:rPr>
          <w:rFonts w:ascii="宋体" w:eastAsia="Times New Roman" w:hAnsi="宋体" w:hint="eastAsia"/>
          <w:kern w:val="0"/>
          <w:szCs w:val="21"/>
        </w:rPr>
        <w:t>用电子密钥登录“深圳政府采购智慧平台系统（http://zfcg.szggzy.com:8081/）”</w:t>
      </w:r>
      <w:r>
        <w:rPr>
          <w:rFonts w:ascii="宋体" w:hAnsi="宋体" w:hint="eastAsia"/>
          <w:kern w:val="0"/>
          <w:szCs w:val="21"/>
        </w:rPr>
        <w:t>后</w:t>
      </w:r>
      <w:r>
        <w:rPr>
          <w:rFonts w:ascii="宋体" w:eastAsia="Times New Roman" w:hAnsi="宋体" w:hint="eastAsia"/>
          <w:kern w:val="0"/>
          <w:szCs w:val="21"/>
        </w:rPr>
        <w:t>，用“【我的项目】→【项目流程】→【递交投标(应答)文件】”功能点上传投标文件。如果确有困难，多次上传均告失败，请在投标截止时间之前</w:t>
      </w:r>
      <w:r>
        <w:rPr>
          <w:rFonts w:ascii="宋体" w:hAnsi="宋体" w:hint="eastAsia"/>
          <w:kern w:val="0"/>
          <w:szCs w:val="21"/>
        </w:rPr>
        <w:t>咨询</w:t>
      </w:r>
      <w:r>
        <w:rPr>
          <w:rFonts w:ascii="宋体" w:eastAsia="Times New Roman" w:hAnsi="宋体" w:hint="eastAsia"/>
          <w:kern w:val="0"/>
          <w:szCs w:val="21"/>
        </w:rPr>
        <w:t>热线电话:</w:t>
      </w:r>
      <w:r>
        <w:rPr>
          <w:rFonts w:ascii="宋体" w:hAnsi="宋体" w:hint="eastAsia"/>
          <w:kern w:val="0"/>
          <w:szCs w:val="21"/>
        </w:rPr>
        <w:t>0755-</w:t>
      </w:r>
      <w:r>
        <w:rPr>
          <w:rFonts w:ascii="宋体" w:eastAsia="Times New Roman" w:hAnsi="宋体" w:hint="eastAsia"/>
          <w:kern w:val="0"/>
          <w:szCs w:val="21"/>
        </w:rPr>
        <w:t>83938599，83948100，83938584</w:t>
      </w:r>
      <w:r>
        <w:rPr>
          <w:rFonts w:ascii="宋体" w:eastAsia="Times New Roman" w:hAnsi="宋体" w:hint="eastAsia"/>
          <w:b/>
          <w:bCs/>
          <w:kern w:val="0"/>
          <w:szCs w:val="21"/>
        </w:rPr>
        <w:t>。</w:t>
      </w:r>
    </w:p>
    <w:p>
      <w:pPr>
        <w:widowControl/>
        <w:ind w:firstLine="412" w:firstLineChars="196"/>
        <w:jc w:val="left"/>
        <w:rPr>
          <w:rFonts w:ascii="宋体" w:eastAsia="Times New Roman" w:hAnsi="宋体"/>
          <w:kern w:val="0"/>
          <w:szCs w:val="21"/>
        </w:rPr>
      </w:pPr>
      <w:r>
        <w:rPr>
          <w:rFonts w:ascii="宋体" w:hAnsi="宋体" w:hint="eastAsia"/>
          <w:szCs w:val="21"/>
        </w:rPr>
        <w:t>25.2深圳公共资源交易中心（</w:t>
      </w:r>
      <w:r>
        <w:rPr>
          <w:rFonts w:ascii="宋体" w:hAnsi="宋体" w:cs="宋体" w:hint="eastAsia"/>
          <w:szCs w:val="21"/>
        </w:rPr>
        <w:t>深圳交易集团有限公司坪山分公司</w:t>
      </w:r>
      <w:r>
        <w:rPr>
          <w:rFonts w:ascii="宋体" w:hAnsi="宋体" w:hint="eastAsia"/>
          <w:szCs w:val="21"/>
        </w:rPr>
        <w:t>）可以按本通用条款第13条规定，通过修改招标文件自行决定酌情延长投标截止期。在此情况下，深圳公共资源交易中心（深圳交易集团有限公司坪山分公司）、采购单位和投标人受投标截止期制约的所有权利和义务均应延长至新的截止期。在项目延期后，出于投标文件的保密考虑，建议投标人重新加密投标文件，重新上传。</w:t>
      </w:r>
    </w:p>
    <w:p>
      <w:pPr>
        <w:ind w:firstLine="412" w:firstLineChars="196"/>
        <w:rPr>
          <w:rFonts w:ascii="宋体" w:hAnsi="宋体"/>
          <w:szCs w:val="21"/>
        </w:rPr>
      </w:pPr>
      <w:r>
        <w:rPr>
          <w:rFonts w:ascii="宋体" w:hAnsi="宋体" w:hint="eastAsia"/>
          <w:szCs w:val="21"/>
        </w:rPr>
        <w:t>25</w:t>
      </w:r>
      <w:r>
        <w:rPr>
          <w:rFonts w:ascii="宋体" w:hAnsi="宋体"/>
          <w:szCs w:val="21"/>
        </w:rPr>
        <w:t>.</w:t>
      </w:r>
      <w:r>
        <w:rPr>
          <w:rFonts w:ascii="宋体" w:hAnsi="宋体" w:hint="eastAsia"/>
          <w:szCs w:val="21"/>
        </w:rPr>
        <w:t>3投标截止时间以后不得上传投标文件。</w:t>
      </w:r>
    </w:p>
    <w:p>
      <w:pPr>
        <w:rPr>
          <w:rFonts w:ascii="黑体" w:eastAsia="黑体" w:hAnsi="宋体"/>
          <w:sz w:val="24"/>
        </w:rPr>
      </w:pPr>
      <w:bookmarkEnd w:id="62"/>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3"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63"/>
      <w:r>
        <w:rPr>
          <w:rFonts w:hint="eastAsia"/>
          <w:sz w:val="28"/>
          <w:szCs w:val="28"/>
        </w:rPr>
        <w:t>开标</w:t>
      </w:r>
    </w:p>
    <w:p>
      <w:pPr>
        <w:rPr>
          <w:rFonts w:ascii="黑体" w:eastAsia="黑体" w:hAnsi="宋体"/>
          <w:sz w:val="24"/>
        </w:rPr>
      </w:pPr>
      <w:r>
        <w:rPr>
          <w:rFonts w:ascii="黑体" w:eastAsia="黑体" w:hAnsi="宋体" w:hint="eastAsia"/>
          <w:sz w:val="24"/>
        </w:rPr>
        <w:t>28．开标</w:t>
      </w:r>
    </w:p>
    <w:p>
      <w:pPr>
        <w:widowControl/>
        <w:ind w:firstLine="420" w:firstLineChars="200"/>
        <w:jc w:val="left"/>
        <w:rPr>
          <w:rFonts w:ascii="宋体" w:eastAsia="Times New Roman" w:hAnsi="宋体"/>
          <w:kern w:val="0"/>
          <w:szCs w:val="21"/>
        </w:rPr>
      </w:pPr>
      <w:r>
        <w:rPr>
          <w:rFonts w:ascii="宋体" w:eastAsia="Times New Roman" w:hAnsi="宋体"/>
          <w:kern w:val="0"/>
          <w:szCs w:val="21"/>
        </w:rPr>
        <w:t>2</w:t>
      </w:r>
      <w:r>
        <w:rPr>
          <w:rFonts w:ascii="宋体" w:eastAsia="Times New Roman" w:hAnsi="宋体" w:hint="eastAsia"/>
          <w:kern w:val="0"/>
          <w:szCs w:val="21"/>
        </w:rPr>
        <w:t>8</w:t>
      </w:r>
      <w:r>
        <w:rPr>
          <w:rFonts w:ascii="宋体" w:eastAsia="Times New Roman" w:hAnsi="宋体"/>
          <w:kern w:val="0"/>
          <w:szCs w:val="21"/>
        </w:rPr>
        <w:t>.</w:t>
      </w:r>
      <w:r>
        <w:rPr>
          <w:rFonts w:ascii="宋体" w:eastAsia="Times New Roman" w:hAnsi="宋体" w:hint="eastAsia"/>
          <w:kern w:val="0"/>
          <w:szCs w:val="21"/>
        </w:rPr>
        <w:t>1投标人须在开标当日的开标时间至解密截止时间内进行解密，逾期未解密的作无效处理。解密方法：登录“深圳政府采购智慧平台系统（http://zfcg.szggzy.com:8081/）”，使用本单位制作电子投标文件同一个电子密钥，在“【我的项目】→【项目流程】→【开标及解密】”进行在线解密、查询开标情况。</w:t>
      </w:r>
    </w:p>
    <w:p>
      <w:pPr>
        <w:widowControl/>
        <w:ind w:firstLine="420" w:firstLineChars="200"/>
        <w:jc w:val="left"/>
        <w:rPr>
          <w:rFonts w:ascii="宋体" w:eastAsia="Times New Roman" w:hAnsi="宋体"/>
          <w:kern w:val="0"/>
          <w:szCs w:val="21"/>
        </w:rPr>
      </w:pPr>
      <w:r>
        <w:rPr>
          <w:rFonts w:ascii="宋体" w:eastAsia="Times New Roman" w:hAnsi="宋体" w:hint="eastAsia"/>
          <w:kern w:val="0"/>
          <w:szCs w:val="21"/>
        </w:rPr>
        <w:t>2</w:t>
      </w:r>
      <w:r>
        <w:rPr>
          <w:rFonts w:ascii="宋体" w:eastAsia="Times New Roman" w:hAnsi="宋体"/>
          <w:kern w:val="0"/>
          <w:szCs w:val="21"/>
        </w:rPr>
        <w:t>8.2</w:t>
      </w:r>
      <w:r>
        <w:rPr>
          <w:rFonts w:ascii="宋体" w:eastAsia="Times New Roman" w:hAnsi="宋体" w:hint="eastAsia"/>
          <w:kern w:val="0"/>
          <w:szCs w:val="21"/>
        </w:rPr>
        <w:t>政府集中采购机构将在满足开标条件（</w:t>
      </w:r>
      <w:r>
        <w:rPr>
          <w:rFonts w:ascii="宋体" w:eastAsia="Times New Roman" w:hAnsi="宋体" w:cs="宋体" w:hint="eastAsia"/>
          <w:color w:val="333333"/>
          <w:kern w:val="0"/>
          <w:szCs w:val="21"/>
          <w:shd w:val="clear" w:color="auto" w:fill="FFFFFF"/>
        </w:rPr>
        <w:t>①</w:t>
      </w:r>
      <w:r>
        <w:rPr>
          <w:rFonts w:ascii="宋体" w:eastAsia="Times New Roman" w:hAnsi="宋体" w:hint="eastAsia"/>
          <w:kern w:val="0"/>
          <w:szCs w:val="21"/>
        </w:rPr>
        <w:t>解密时间结束，解密后的投标供应商数量满足开标要求或</w:t>
      </w:r>
      <w:r>
        <w:rPr>
          <w:rFonts w:ascii="宋体" w:eastAsia="Times New Roman" w:hAnsi="宋体" w:cs="宋体" w:hint="eastAsia"/>
          <w:color w:val="333333"/>
          <w:kern w:val="0"/>
          <w:szCs w:val="21"/>
          <w:shd w:val="clear" w:color="auto" w:fill="FFFFFF"/>
        </w:rPr>
        <w:t>②</w:t>
      </w:r>
      <w:r>
        <w:rPr>
          <w:rFonts w:ascii="宋体" w:eastAsia="Times New Roman" w:hAnsi="宋体" w:hint="eastAsia"/>
          <w:kern w:val="0"/>
          <w:szCs w:val="21"/>
        </w:rPr>
        <w:t>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4"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4"/>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32.4.8不同投标供应商存在单位负责人为同一人或存在直接控股、管理关系的情况。</w:t>
      </w:r>
    </w:p>
    <w:p>
      <w:pPr>
        <w:ind w:firstLine="412" w:firstLineChars="196"/>
        <w:rPr>
          <w:rFonts w:ascii="宋体" w:hAnsi="宋体"/>
        </w:rPr>
      </w:pPr>
      <w:r>
        <w:rPr>
          <w:rFonts w:ascii="宋体" w:hAnsi="宋体" w:hint="eastAsia"/>
        </w:rPr>
        <w:t>32.4.9不同投标供应商的投标文件内容存在非正常一致；</w:t>
      </w:r>
    </w:p>
    <w:p>
      <w:pPr>
        <w:ind w:firstLine="412" w:firstLineChars="196"/>
        <w:rPr>
          <w:rFonts w:ascii="宋体" w:hAnsi="宋体"/>
        </w:rPr>
      </w:pPr>
      <w:r>
        <w:rPr>
          <w:rFonts w:ascii="宋体" w:hAnsi="宋体" w:hint="eastAsia"/>
        </w:rPr>
        <w:t>32.4.10在同一单位工作人员为两家以上（含两家）供应商进行同一项投标活动；</w:t>
      </w:r>
    </w:p>
    <w:p>
      <w:pPr>
        <w:ind w:firstLine="412" w:firstLineChars="196"/>
        <w:rPr>
          <w:rFonts w:ascii="宋体" w:hAnsi="宋体"/>
        </w:rPr>
      </w:pPr>
      <w:r>
        <w:rPr>
          <w:rFonts w:ascii="宋体" w:hAnsi="宋体" w:hint="eastAsia"/>
        </w:rPr>
        <w:t>32.4.11主管部门依照法律、法规认定的其他情形。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5"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5"/>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6" w:name="_Toc73521581"/>
      <w:bookmarkStart w:id="67" w:name="_Toc73521669"/>
      <w:bookmarkStart w:id="68" w:name="_Toc100052400"/>
      <w:bookmarkStart w:id="69" w:name="_Toc73518151"/>
      <w:bookmarkStart w:id="70" w:name="_Toc73517673"/>
      <w:r>
        <w:rPr>
          <w:rFonts w:ascii="黑体" w:eastAsia="黑体" w:hAnsi="宋体" w:hint="eastAsia"/>
          <w:sz w:val="24"/>
        </w:rPr>
        <w:t>34．错误的修正</w:t>
      </w:r>
      <w:bookmarkEnd w:id="66"/>
      <w:bookmarkEnd w:id="67"/>
      <w:bookmarkEnd w:id="68"/>
      <w:bookmarkEnd w:id="69"/>
      <w:bookmarkEnd w:id="70"/>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1"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1"/>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37.4.4有《中华人民共和国政府采购法实施条例》第七十五条规定的违法行为的。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2"/>
      <w:bookmarkEnd w:id="73"/>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40.1为体现“公开、公平、公正”的原则，评审结束后经采购人确认（确定）评审结果，政府集中采购机构将在深圳政府采购智慧平台</w:t>
      </w:r>
      <w:r>
        <w:rPr>
          <w:rFonts w:ascii="宋体" w:hAnsi="宋体" w:hint="eastAsia"/>
          <w:b/>
          <w:bCs/>
          <w:szCs w:val="21"/>
        </w:rPr>
        <w:t>（http://zfcg.szggzy.com:8081/）</w:t>
      </w:r>
      <w:r>
        <w:rPr>
          <w:rFonts w:ascii="宋体" w:hAnsi="宋体" w:hint="eastAsia"/>
          <w:szCs w:val="21"/>
        </w:rPr>
        <w:t>上发布中标结果公告。供应商如对评审结果有异议，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 xml:space="preserve">提出。 </w:t>
      </w:r>
      <w:r>
        <w:rPr>
          <w:rFonts w:ascii="宋体" w:hAnsi="宋体" w:hint="eastAsia"/>
          <w:szCs w:val="21"/>
        </w:rPr>
        <w:t>若在公示期内未提出质疑，则视为认同该评审结果。</w:t>
      </w:r>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1中标公告公布以后无异常的情况下,中标供应商和采购人可自行在深圳政府采购智慧平台</w:t>
      </w:r>
      <w:r>
        <w:rPr>
          <w:rFonts w:ascii="宋体" w:hAnsi="宋体" w:hint="eastAsia"/>
          <w:b/>
          <w:bCs/>
          <w:szCs w:val="21"/>
        </w:rPr>
        <w:t>（http://zfcg.szggzy.com:8081/）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74" w:name="_Hlk72439043"/>
      <w:r>
        <w:rPr>
          <w:rFonts w:hint="eastAsia"/>
          <w:sz w:val="28"/>
          <w:szCs w:val="28"/>
        </w:rPr>
        <w:t>合同的授予与备案</w:t>
      </w:r>
      <w:bookmarkEnd w:id="74"/>
    </w:p>
    <w:p>
      <w:pPr>
        <w:rPr>
          <w:rFonts w:ascii="黑体" w:eastAsia="黑体" w:hAnsi="宋体"/>
          <w:sz w:val="24"/>
        </w:rPr>
      </w:pPr>
      <w:bookmarkStart w:id="75" w:name="_Toc73521674"/>
      <w:bookmarkStart w:id="76" w:name="_Toc73521586"/>
      <w:bookmarkStart w:id="77" w:name="_Toc100052408"/>
      <w:bookmarkStart w:id="78" w:name="_Toc73518157"/>
      <w:bookmarkStart w:id="79" w:name="_Toc73517679"/>
      <w:bookmarkStart w:id="80" w:name="_Hlk72439088"/>
      <w:r>
        <w:rPr>
          <w:rFonts w:ascii="黑体" w:eastAsia="黑体" w:hAnsi="宋体" w:hint="eastAsia"/>
          <w:sz w:val="24"/>
        </w:rPr>
        <w:t>43．合同授予标准</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1" w:name="_Toc100052409"/>
      <w:bookmarkStart w:id="82" w:name="_Toc73518158"/>
      <w:bookmarkStart w:id="83" w:name="_Toc73521587"/>
      <w:bookmarkStart w:id="84" w:name="_Toc73517680"/>
      <w:bookmarkStart w:id="85" w:name="_Toc73521675"/>
      <w:r>
        <w:rPr>
          <w:rFonts w:ascii="黑体" w:eastAsia="黑体" w:hAnsi="宋体" w:hint="eastAsia"/>
          <w:sz w:val="24"/>
        </w:rPr>
        <w:t>44．</w:t>
      </w:r>
      <w:bookmarkEnd w:id="81"/>
      <w:bookmarkEnd w:id="82"/>
      <w:bookmarkEnd w:id="83"/>
      <w:bookmarkEnd w:id="84"/>
      <w:bookmarkEnd w:id="8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6" w:name="_Toc73517682"/>
      <w:bookmarkStart w:id="87" w:name="_Toc100052410"/>
      <w:bookmarkStart w:id="88" w:name="_Toc73521677"/>
      <w:bookmarkStart w:id="89" w:name="_Toc73518160"/>
      <w:bookmarkStart w:id="90" w:name="_Toc73521589"/>
      <w:r>
        <w:rPr>
          <w:rFonts w:ascii="黑体" w:eastAsia="黑体" w:hAnsi="宋体" w:hint="eastAsia"/>
          <w:sz w:val="24"/>
        </w:rPr>
        <w:t>45．合同的签订</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1" w:name="_Toc73521678"/>
      <w:bookmarkStart w:id="92" w:name="_Toc73517683"/>
      <w:bookmarkStart w:id="93" w:name="_Toc73521590"/>
      <w:bookmarkStart w:id="94" w:name="_Toc73518161"/>
      <w:bookmarkStart w:id="95" w:name="_Toc100052411"/>
      <w:r>
        <w:rPr>
          <w:rFonts w:ascii="黑体" w:eastAsia="黑体" w:hAnsi="宋体" w:hint="eastAsia"/>
          <w:sz w:val="24"/>
        </w:rPr>
        <w:t>46．履约担保</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eastAsia="宋体" w:hAnsi="宋体"/>
          <w:szCs w:val="21"/>
          <w:highlight w:val="yellow"/>
        </w:rPr>
      </w:pPr>
      <w:r>
        <w:rPr>
          <w:rFonts w:ascii="宋体" w:eastAsia="宋体" w:hAnsi="宋体" w:hint="eastAsia"/>
          <w:szCs w:val="21"/>
          <w:highlight w:val="yellow"/>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根据《深圳市财政局关于明确政府采购保证金管理工作的通知》（深财购[2019]42号）的要求，供应商在政府采购活动中出现《深圳经济特区政府采购条例实施细则》第八十条所列情形的，</w:t>
      </w:r>
      <w:bookmarkStart w:id="96" w:name="_Hlk72440769"/>
      <w:r>
        <w:rPr>
          <w:rFonts w:ascii="宋体" w:hAnsi="宋体" w:hint="eastAsia"/>
          <w:szCs w:val="21"/>
        </w:rPr>
        <w:t>采购人或政府集中采购机构</w:t>
      </w:r>
      <w:bookmarkEnd w:id="96"/>
      <w:r>
        <w:rPr>
          <w:rFonts w:ascii="宋体" w:hAnsi="宋体" w:hint="eastAsia"/>
          <w:szCs w:val="21"/>
        </w:rPr>
        <w:t>可将有关情况报同级财政部门，由财政部门根据实际情况记入供应商诚信档案，予以通报：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80"/>
      <w:r>
        <w:rPr>
          <w:rFonts w:hint="eastAsia"/>
          <w:sz w:val="28"/>
          <w:szCs w:val="28"/>
        </w:rPr>
        <w:t>质疑处理</w:t>
      </w:r>
    </w:p>
    <w:p>
      <w:pPr>
        <w:rPr>
          <w:rFonts w:ascii="黑体" w:eastAsia="黑体" w:hAnsi="宋体"/>
          <w:sz w:val="24"/>
        </w:rPr>
      </w:pPr>
      <w:bookmarkStart w:id="9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地址：深圳公共资源交易中心（深圳交易集团有限公司坪山分公司）深圳市坪山区龙田街道金牛西路11号益科大厦A座12层，质疑咨询电话：0755-</w:t>
      </w:r>
      <w:r>
        <w:rPr>
          <w:rFonts w:ascii="宋体" w:hAnsi="宋体" w:hint="eastAsia"/>
          <w:b/>
          <w:bCs/>
          <w:szCs w:val="21"/>
          <w:lang w:val="en-US" w:eastAsia="zh-CN"/>
        </w:rPr>
        <w:t>28413245</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left"/>
      </w:pPr>
    </w:p>
    <w:p>
      <w:pPr>
        <w:jc w:val="center"/>
      </w:pPr>
      <w:r>
        <w:t>---- END ----</w:t>
      </w:r>
    </w:p>
    <w:p>
      <w:bookmarkEnd w:id="97"/>
    </w:p>
    <w:p>
      <w:pPr>
        <w:ind w:firstLine="420" w:firstLineChars="200"/>
        <w:rPr>
          <w:rFonts w:ascii="宋体" w:hAnsi="宋体"/>
          <w:szCs w:val="21"/>
        </w:rPr>
      </w:pPr>
    </w:p>
    <w:p/>
    <w:sectPr>
      <w:footerReference w:type="default" r:id="rId7"/>
      <w:headerReference w:type="first" r:id="rId8"/>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sysfFS"/>
    <w:panose1 w:val="00000000000000000000"/>
    <w:charset w:val="00"/>
    <w:family w:val="auto"/>
    <w:pitch w:val="default"/>
    <w:sig w:usb0="00000000" w:usb1="00000000" w:usb2="00000000" w:usb3="00000000" w:csb0="00040001" w:csb1="00000000"/>
  </w:font>
  <w:font w:name="??">
    <w:altName w:val="sysfFS"/>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ysfFS">
    <w:panose1 w:val="02010604000000000000"/>
    <w:charset w:val="86"/>
    <w:family w:val="auto"/>
    <w:pitch w:val="default"/>
    <w:sig w:usb0="00000003" w:usb1="080E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46</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98EFF1"/>
    <w:multiLevelType w:val="singleLevel"/>
    <w:tmpl w:val="8398EFF1"/>
    <w:lvl w:ilvl="0">
      <w:start w:val="2"/>
      <w:numFmt w:val="decimal"/>
      <w:suff w:val="nothing"/>
      <w:lvlText w:val="（%1）"/>
      <w:lvlJc w:val="left"/>
    </w:lvl>
  </w:abstractNum>
  <w:abstractNum w:abstractNumId="1">
    <w:nsid w:val="DA7CECF5"/>
    <w:multiLevelType w:val="singleLevel"/>
    <w:tmpl w:val="DA7CECF5"/>
    <w:lvl w:ilvl="0">
      <w:start w:val="1"/>
      <w:numFmt w:val="chineseCounting"/>
      <w:suff w:val="space"/>
      <w:lvlText w:val="第%1章"/>
      <w:lvlJc w:val="left"/>
      <w:rPr>
        <w:rFonts w:hint="eastAsia"/>
      </w:rPr>
    </w:lvl>
  </w:abstractNum>
  <w:abstractNum w:abstractNumId="2">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4">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8"/>
  </w:num>
  <w:num w:numId="6">
    <w:abstractNumId w:val="7"/>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ZWI4MWFmMmQzMjhiMGY4NzNkZTViNGRiMWQwNWI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0"/>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a9"/>
    <w:qFormat/>
    <w:pPr>
      <w:spacing w:line="360" w:lineRule="auto"/>
    </w:pPr>
    <w:rPr>
      <w:b/>
      <w:bCs/>
      <w:sz w:val="24"/>
    </w:r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1"/>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2"/>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Quote">
    <w:name w:val="Quote"/>
    <w:next w:val="Normal"/>
    <w:link w:val="a32"/>
    <w:uiPriority w:val="99"/>
    <w:qFormat/>
    <w:pPr>
      <w:widowControl w:val="0"/>
      <w:jc w:val="both"/>
    </w:pPr>
    <w:rPr>
      <w:rFonts w:ascii="Calibri" w:hAnsi="Calibri" w:eastAsiaTheme="minorEastAsia" w:cs="Calibri"/>
      <w:i/>
      <w:iCs/>
      <w:color w:val="000000"/>
      <w:kern w:val="2"/>
      <w:sz w:val="22"/>
      <w:szCs w:val="22"/>
      <w:lang w:val="en-US" w:eastAsia="zh-CN" w:bidi="ar-SA"/>
    </w:rPr>
  </w:style>
  <w:style w:type="paragraph" w:customStyle="1" w:styleId="2">
    <w:name w:val="样式 首行缩进:  2 字符"/>
    <w:basedOn w:val="Normal"/>
    <w:qFormat/>
    <w:pPr>
      <w:ind w:firstLine="480" w:firstLineChars="200"/>
    </w:pPr>
    <w:rPr>
      <w:rFonts w:ascii="Calibri" w:hAnsi="Calibri" w:cs="宋体"/>
      <w:color w:val="000000"/>
      <w:szCs w:val="20"/>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1">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2">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3">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paragraph" w:customStyle="1" w:styleId="25">
    <w:name w:val="修订2"/>
    <w:hidden/>
    <w:uiPriority w:val="99"/>
    <w:semiHidden/>
    <w:qFormat/>
    <w:rPr>
      <w:rFonts w:ascii="Times New Roman" w:eastAsia="宋体" w:hAnsi="Times New Roman" w:cs="Times New Roman"/>
      <w:kern w:val="2"/>
      <w:sz w:val="21"/>
      <w:szCs w:val="24"/>
      <w:lang w:val="en-US" w:eastAsia="zh-CN" w:bidi="ar-SA"/>
    </w:rPr>
  </w:style>
  <w:style w:type="character" w:customStyle="1" w:styleId="a32">
    <w:name w:val="引用 字符"/>
    <w:basedOn w:val="DefaultParagraphFont"/>
    <w:link w:val="Quote"/>
    <w:uiPriority w:val="99"/>
    <w:qFormat/>
    <w:rPr>
      <w:rFonts w:ascii="Calibri" w:hAnsi="Calibri" w:eastAsiaTheme="minorEastAsia" w:cs="Calibri"/>
      <w:i/>
      <w:iCs/>
      <w:color w:val="000000"/>
      <w:kern w:val="2"/>
      <w:sz w:val="22"/>
      <w:szCs w:val="22"/>
    </w:rPr>
  </w:style>
  <w:style w:type="character" w:customStyle="1" w:styleId="hover4">
    <w:name w:val="hover4"/>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46</Pages>
  <Words>45140</Words>
  <Characters>47595</Characters>
  <Application>Microsoft Office Word</Application>
  <DocSecurity>0</DocSecurity>
  <Lines>276</Lines>
  <Paragraphs>77</Paragraphs>
  <ScaleCrop>false</ScaleCrop>
  <Company>Microsoft</Company>
  <LinksUpToDate>false</LinksUpToDate>
  <CharactersWithSpaces>49380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91</cp:revision>
  <cp:lastPrinted>2023-04-12T17:07:00Z</cp:lastPrinted>
  <dcterms:created xsi:type="dcterms:W3CDTF">2021-04-21T16:29:00Z</dcterms:created>
  <dcterms:modified xsi:type="dcterms:W3CDTF">2023-04-13T09:09:29Z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8C45609C68A94DB8958A009A8373237A_13</vt:lpwstr>
  </property>
  <property fmtid="{D5CDD505-2E9C-101B-9397-08002B2CF9AE}" pid="3" name="KSOProductBuildVer">
    <vt:lpwstr>2052-11.1.0.14036</vt:lpwstr>
  </property>
</Properties>
</file>