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ind w:left="0" w:right="0"/>
        <w:jc w:val="center"/>
        <w:textAlignment w:val="auto"/>
        <w:outlineLvl w:val="0"/>
        <w:rPr>
          <w:b/>
          <w:bCs/>
          <w:kern w:val="0"/>
          <w:sz w:val="40"/>
          <w:szCs w:val="40"/>
        </w:rPr>
      </w:pPr>
      <w:bookmarkStart w:id="0" w:name="_GoBack"/>
      <w:bookmarkEnd w:id="0"/>
      <w:r>
        <w:rPr>
          <w:rFonts w:hint="eastAsia"/>
          <w:b/>
          <w:bCs/>
          <w:kern w:val="0"/>
          <w:sz w:val="40"/>
          <w:szCs w:val="40"/>
        </w:rPr>
        <w:t>深圳平乐骨伤科医院（深圳市坪山区中医院）2023年固定资产清查审计服务项目</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eastAsia"/>
                <w:sz w:val="30"/>
                <w:szCs w:val="30"/>
              </w:rPr>
              <w:t>PSCG2023000275</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hint="eastAsia"/>
                <w:sz w:val="30"/>
                <w:szCs w:val="30"/>
              </w:rPr>
              <w:t>深圳平乐骨伤科医院（深圳市坪山区中医院）2023年固定资产清查审计服务项目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w:t>
            </w:r>
            <w:r>
              <w:rPr>
                <w:rFonts w:hint="eastAsia"/>
                <w:lang w:eastAsia="zh-CN"/>
              </w:rPr>
              <w:t>，</w:t>
            </w:r>
            <w:r>
              <w:rPr>
                <w:rFonts w:hint="eastAsia"/>
              </w:rPr>
              <w:t>或者对招标文件规定的项目需求内容或者需求数量进行修改，评审委员会判定投标响应不满足采购需求；</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072" w:type="dxa"/>
        <w:jc w:val="center"/>
        <w:tblCellSpacing w:w="0" w:type="dxa"/>
        <w:tblLayout w:type="fixed"/>
        <w:tblCellMar>
          <w:top w:w="45" w:type="dxa"/>
          <w:left w:w="45" w:type="dxa"/>
          <w:bottom w:w="45" w:type="dxa"/>
          <w:right w:w="45" w:type="dxa"/>
        </w:tblCellMar>
      </w:tblPr>
      <w:tblGrid>
        <w:gridCol w:w="8867"/>
        <w:gridCol w:w="205"/>
      </w:tblGrid>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8867" w:type="dxa"/>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205" w:type="dxa"/>
            <w:tcBorders>
              <w:top w:val="nil"/>
              <w:left w:val="nil"/>
              <w:bottom w:val="nil"/>
              <w:right w:val="nil"/>
            </w:tcBorders>
            <w:vAlign w:val="center"/>
          </w:tcPr>
          <w:p>
            <w:pPr>
              <w:jc w:val="right"/>
              <w:rPr>
                <w:rFonts w:ascii="宋体" w:hAnsi="宋体" w:cs="宋体"/>
                <w:b/>
                <w:bCs/>
                <w:sz w:val="24"/>
              </w:rPr>
            </w:pPr>
          </w:p>
        </w:tc>
      </w:tr>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pPr>
              <w:pStyle w:val="NormalWeb"/>
              <w:spacing w:line="324" w:lineRule="auto"/>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pPr>
              <w:pStyle w:val="NormalWeb"/>
              <w:ind w:firstLine="420"/>
              <w:rPr>
                <w:sz w:val="21"/>
                <w:szCs w:val="21"/>
              </w:rPr>
            </w:pPr>
            <w:r>
              <w:rPr>
                <w:sz w:val="21"/>
                <w:szCs w:val="21"/>
              </w:rPr>
              <w:t>价格分计算方法：</w:t>
            </w:r>
          </w:p>
          <w:p>
            <w:pPr>
              <w:pStyle w:val="NormalWeb"/>
              <w:spacing w:line="324"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r>
            <w:r>
              <w:rPr>
                <w:sz w:val="21"/>
                <w:szCs w:val="21"/>
              </w:rPr>
              <w:t xml:space="preserve">投标报价得分=(评标基准价／投标报价)×100 </w:t>
            </w:r>
            <w:r>
              <w:rPr>
                <w:sz w:val="21"/>
                <w:szCs w:val="21"/>
              </w:rPr>
              <w:br/>
            </w:r>
            <w:r>
              <w:rPr>
                <w:sz w:val="21"/>
                <w:szCs w:val="21"/>
              </w:rPr>
              <w:t xml:space="preserve">评标总得分＝F1×A1＋F2×A2＋……＋Fn×An </w:t>
            </w:r>
            <w:r>
              <w:rPr>
                <w:sz w:val="21"/>
                <w:szCs w:val="21"/>
              </w:rPr>
              <w:br/>
            </w:r>
            <w:r>
              <w:rPr>
                <w:sz w:val="21"/>
                <w:szCs w:val="21"/>
              </w:rPr>
              <w:t xml:space="preserve">F1、F2……Fn分别为各项评审因素的得分； </w:t>
            </w:r>
            <w:r>
              <w:rPr>
                <w:sz w:val="21"/>
                <w:szCs w:val="21"/>
              </w:rPr>
              <w:br/>
            </w:r>
            <w:r>
              <w:rPr>
                <w:sz w:val="21"/>
                <w:szCs w:val="21"/>
              </w:rPr>
              <w:t xml:space="preserve">A1、A2、……An 分别为各项评审因素所占的权重(A1＋A2＋……＋An＝1)。 </w:t>
            </w:r>
            <w:r>
              <w:rPr>
                <w:sz w:val="21"/>
                <w:szCs w:val="21"/>
              </w:rPr>
              <w:br/>
            </w:r>
            <w:r>
              <w:rPr>
                <w:sz w:val="21"/>
                <w:szCs w:val="21"/>
              </w:rPr>
              <w:t xml:space="preserve">评标过程中，不得去掉报价中的最高报价和最低报价。 </w:t>
            </w:r>
            <w:r>
              <w:rPr>
                <w:sz w:val="21"/>
                <w:szCs w:val="21"/>
              </w:rPr>
              <w:br/>
            </w:r>
            <w:r>
              <w:rPr>
                <w:sz w:val="21"/>
                <w:szCs w:val="21"/>
              </w:rPr>
              <w:t xml:space="preserve">此方法适用于货物类、服务类、工程类项目。 </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1356"/>
        <w:gridCol w:w="734"/>
        <w:gridCol w:w="5622"/>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sz w:val="21"/>
                <w:szCs w:val="21"/>
              </w:rPr>
            </w:pPr>
            <w:r>
              <w:rPr>
                <w:b/>
                <w:bCs/>
                <w:sz w:val="21"/>
                <w:szCs w:val="21"/>
              </w:rPr>
              <w:t>序号</w:t>
            </w:r>
          </w:p>
        </w:tc>
        <w:tc>
          <w:tcPr>
            <w:tcW w:w="2770"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sz w:val="21"/>
                <w:szCs w:val="21"/>
              </w:rPr>
            </w:pPr>
            <w:r>
              <w:rPr>
                <w:b/>
                <w:bCs/>
                <w:sz w:val="21"/>
                <w:szCs w:val="21"/>
              </w:rPr>
              <w:t>评分项</w:t>
            </w:r>
          </w:p>
        </w:tc>
        <w:tc>
          <w:tcPr>
            <w:tcW w:w="5622"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sz w:val="21"/>
                <w:szCs w:val="21"/>
              </w:rPr>
            </w:pPr>
            <w:r>
              <w:rPr>
                <w:b/>
                <w:bCs/>
                <w:sz w:val="21"/>
                <w:szCs w:val="21"/>
              </w:rPr>
              <w:t>权重(%)</w:t>
            </w:r>
          </w:p>
        </w:tc>
      </w:tr>
      <w:tr>
        <w:tblPrEx>
          <w:tblW w:w="9072" w:type="dxa"/>
          <w:jc w:val="center"/>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1</w:t>
            </w:r>
          </w:p>
        </w:tc>
        <w:tc>
          <w:tcPr>
            <w:tcW w:w="2770"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价格</w:t>
            </w:r>
          </w:p>
        </w:tc>
        <w:tc>
          <w:tcPr>
            <w:tcW w:w="5622"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rFonts w:hint="eastAsia"/>
                <w:b/>
                <w:bCs/>
                <w:color w:val="0000FF"/>
                <w:sz w:val="21"/>
                <w:szCs w:val="21"/>
              </w:rPr>
              <w:t>1</w:t>
            </w:r>
            <w:r>
              <w:rPr>
                <w:b/>
                <w:bCs/>
                <w:color w:val="0000FF"/>
                <w:sz w:val="21"/>
                <w:szCs w:val="21"/>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2</w:t>
            </w:r>
          </w:p>
        </w:tc>
        <w:tc>
          <w:tcPr>
            <w:tcW w:w="2770"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技术</w:t>
            </w:r>
            <w:r>
              <w:rPr>
                <w:rFonts w:hint="eastAsia"/>
                <w:b/>
                <w:bCs/>
                <w:color w:val="0000FF"/>
                <w:sz w:val="21"/>
                <w:szCs w:val="21"/>
              </w:rPr>
              <w:t>部分</w:t>
            </w:r>
          </w:p>
        </w:tc>
        <w:tc>
          <w:tcPr>
            <w:tcW w:w="5622"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default"/>
                <w:b/>
                <w:bCs/>
                <w:color w:val="0000FF"/>
                <w:sz w:val="21"/>
                <w:szCs w:val="21"/>
                <w:lang w:val="en-US" w:eastAsia="zh-CN"/>
              </w:rPr>
            </w:pPr>
            <w:r>
              <w:rPr>
                <w:rFonts w:ascii="宋体" w:hAnsi="宋体" w:cs="宋体" w:hint="eastAsia"/>
                <w:b/>
                <w:bCs/>
                <w:color w:val="0000FF"/>
                <w:sz w:val="21"/>
                <w:szCs w:val="21"/>
                <w:lang w:val="en-US" w:eastAsia="zh-CN"/>
              </w:rPr>
              <w:t>65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序号</w:t>
            </w:r>
          </w:p>
        </w:tc>
        <w:tc>
          <w:tcPr>
            <w:tcW w:w="135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评分因素</w:t>
            </w:r>
          </w:p>
        </w:tc>
        <w:tc>
          <w:tcPr>
            <w:tcW w:w="73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权重(%)</w:t>
            </w:r>
          </w:p>
        </w:tc>
        <w:tc>
          <w:tcPr>
            <w:tcW w:w="5622"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1</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sz w:val="21"/>
                <w:szCs w:val="21"/>
              </w:rPr>
              <w:t>实施方案</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hint="default"/>
                <w:sz w:val="21"/>
                <w:szCs w:val="21"/>
                <w:lang w:val="en-US"/>
              </w:rPr>
            </w:pPr>
            <w:r>
              <w:rPr>
                <w:rFonts w:ascii="宋体" w:hAnsi="宋体" w:cs="宋体" w:hint="eastAsia"/>
                <w:sz w:val="21"/>
                <w:szCs w:val="21"/>
                <w:lang w:val="en-US" w:eastAsia="zh-CN"/>
              </w:rPr>
              <w:t>14</w:t>
            </w:r>
          </w:p>
        </w:tc>
        <w:tc>
          <w:tcPr>
            <w:tcW w:w="5622"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b/>
                <w:bCs/>
                <w:sz w:val="21"/>
                <w:szCs w:val="21"/>
              </w:rPr>
            </w:pPr>
            <w:r>
              <w:rPr>
                <w:rFonts w:ascii="宋体" w:hAnsi="宋体" w:hint="eastAsia"/>
                <w:b/>
                <w:bCs/>
                <w:sz w:val="21"/>
                <w:szCs w:val="21"/>
              </w:rPr>
              <w:t>（一）评审内容：</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sz w:val="21"/>
                <w:szCs w:val="21"/>
              </w:rPr>
            </w:pPr>
            <w:r>
              <w:rPr>
                <w:rFonts w:ascii="宋体" w:hAnsi="宋体" w:hint="eastAsia"/>
                <w:sz w:val="21"/>
                <w:szCs w:val="21"/>
              </w:rPr>
              <w:t>投标文件中需详细说明实施方案，包括但不限于以下内容：</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sz w:val="21"/>
                <w:szCs w:val="21"/>
              </w:rPr>
            </w:pPr>
            <w:r>
              <w:rPr>
                <w:rFonts w:ascii="宋体" w:hAnsi="宋体" w:hint="eastAsia"/>
                <w:sz w:val="21"/>
                <w:szCs w:val="21"/>
              </w:rPr>
              <w:t>（1）工作方法；</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sz w:val="21"/>
                <w:szCs w:val="21"/>
              </w:rPr>
            </w:pPr>
            <w:r>
              <w:rPr>
                <w:rFonts w:ascii="宋体" w:hAnsi="宋体" w:hint="eastAsia"/>
                <w:sz w:val="21"/>
                <w:szCs w:val="21"/>
              </w:rPr>
              <w:t>（2）工作内容；</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sz w:val="21"/>
                <w:szCs w:val="21"/>
              </w:rPr>
            </w:pPr>
            <w:r>
              <w:rPr>
                <w:rFonts w:ascii="宋体" w:hAnsi="宋体" w:hint="eastAsia"/>
                <w:sz w:val="21"/>
                <w:szCs w:val="21"/>
              </w:rPr>
              <w:t>（3）工作流程；</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b/>
                <w:bCs/>
                <w:sz w:val="21"/>
                <w:szCs w:val="21"/>
              </w:rPr>
            </w:pPr>
            <w:r>
              <w:rPr>
                <w:rFonts w:ascii="宋体" w:hAnsi="宋体" w:hint="eastAsia"/>
                <w:b/>
                <w:bCs/>
                <w:sz w:val="21"/>
                <w:szCs w:val="21"/>
              </w:rPr>
              <w:t>（二）评分标准：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1、每提供上述任意一项内容得</w:t>
            </w:r>
            <w:r>
              <w:rPr>
                <w:rFonts w:ascii="宋体" w:hAnsi="宋体" w:hint="eastAsia"/>
                <w:sz w:val="21"/>
                <w:szCs w:val="21"/>
                <w:lang w:val="en-US" w:eastAsia="zh-CN"/>
              </w:rPr>
              <w:t>2</w:t>
            </w:r>
            <w:r>
              <w:rPr>
                <w:rFonts w:ascii="宋体" w:hAnsi="宋体" w:hint="eastAsia"/>
                <w:sz w:val="21"/>
                <w:szCs w:val="21"/>
              </w:rPr>
              <w:t>0分，本小项累计最高得60分；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2、在此基础上，专家根据各供应商的具体响应内容按照量化的评审因素指标进一步评审：</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（1）方案整体科学合理、针对性强、可操作性强，评审为优的，加40分；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（2）方案较合理、有一定针对性、一定可操作性，评审为良的，加25分；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（3）方案不尽合理、针对性一般、可操作性一般，评审为中的，加10分；</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sz w:val="21"/>
                <w:szCs w:val="21"/>
              </w:rPr>
            </w:pPr>
            <w:r>
              <w:rPr>
                <w:rFonts w:ascii="宋体" w:hAnsi="宋体" w:hint="eastAsia"/>
                <w:sz w:val="21"/>
                <w:szCs w:val="21"/>
              </w:rPr>
              <w:t>（4）方案不合理、无针对性、无可操作性，评审为差的，加0分。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2</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sz w:val="21"/>
                <w:szCs w:val="21"/>
              </w:rPr>
              <w:t>项目重点难点分析、应对措施及相关的合理化建议</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color w:val="auto"/>
                <w:sz w:val="21"/>
                <w:szCs w:val="21"/>
                <w:highlight w:val="none"/>
                <w:lang w:val="en-US" w:eastAsia="zh-CN"/>
              </w:rPr>
              <w:t>10</w:t>
            </w:r>
          </w:p>
        </w:tc>
        <w:tc>
          <w:tcPr>
            <w:tcW w:w="5622"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b/>
                <w:bCs/>
                <w:color w:val="auto"/>
                <w:sz w:val="21"/>
                <w:szCs w:val="21"/>
              </w:rPr>
            </w:pPr>
            <w:r>
              <w:rPr>
                <w:rFonts w:ascii="宋体" w:hAnsi="宋体" w:hint="eastAsia"/>
                <w:b/>
                <w:bCs/>
                <w:color w:val="auto"/>
                <w:sz w:val="21"/>
                <w:szCs w:val="21"/>
              </w:rPr>
              <w:t>（一）评审内容：</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针对投标人就本项目提出的重点难点分析、应对措施及相关的合理化建议进行打分，包括但不限于以下内容：</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（1）项目的重点难点分析；</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（2）项目重点难点的应对措施；</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（3）相关的合理化建议。</w:t>
            </w:r>
          </w:p>
          <w:p>
            <w:pPr>
              <w:keepNext w:val="0"/>
              <w:keepLines w:val="0"/>
              <w:pageBreakBefore w:val="0"/>
              <w:kinsoku/>
              <w:overflowPunct/>
              <w:topLinePunct w:val="0"/>
              <w:autoSpaceDE/>
              <w:autoSpaceDN/>
              <w:bidi w:val="0"/>
              <w:adjustRightInd/>
              <w:snapToGrid/>
              <w:spacing w:line="240" w:lineRule="auto"/>
              <w:textAlignment w:val="auto"/>
              <w:rPr>
                <w:rFonts w:ascii="宋体" w:hAnsi="宋体"/>
                <w:b/>
                <w:bCs/>
                <w:color w:val="auto"/>
                <w:sz w:val="21"/>
                <w:szCs w:val="21"/>
              </w:rPr>
            </w:pPr>
            <w:r>
              <w:rPr>
                <w:rFonts w:ascii="宋体" w:hAnsi="宋体" w:hint="eastAsia"/>
                <w:b/>
                <w:bCs/>
                <w:color w:val="auto"/>
                <w:sz w:val="21"/>
                <w:szCs w:val="21"/>
              </w:rPr>
              <w:t>（二）评分标准：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1、每提供上述任意一项内容得</w:t>
            </w:r>
            <w:r>
              <w:rPr>
                <w:rFonts w:ascii="宋体" w:hAnsi="宋体" w:hint="eastAsia"/>
                <w:sz w:val="21"/>
                <w:szCs w:val="21"/>
                <w:lang w:val="en-US" w:eastAsia="zh-CN"/>
              </w:rPr>
              <w:t>2</w:t>
            </w:r>
            <w:r>
              <w:rPr>
                <w:rFonts w:ascii="宋体" w:hAnsi="宋体" w:hint="eastAsia"/>
                <w:sz w:val="21"/>
                <w:szCs w:val="21"/>
              </w:rPr>
              <w:t>0分，本小项累计最高得60分；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2、在此基础上，专家根据各供应商的具体响应内容按照量化的评审因素指标进一步评审：</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（1）方案整体科学合理、针对性强、可操作性强，评审为优的，加40分；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（2）方案较合理、有一定针对性、一定可操作性，评审为良的，加25分；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（3）方案不尽合理、针对性一般、可操作性一般，评审为中的，加10分；</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sz w:val="21"/>
                <w:szCs w:val="21"/>
              </w:rPr>
            </w:pPr>
            <w:r>
              <w:rPr>
                <w:rFonts w:ascii="宋体" w:hAnsi="宋体" w:hint="eastAsia"/>
                <w:sz w:val="21"/>
                <w:szCs w:val="21"/>
              </w:rPr>
              <w:t>（4）方案不合理、无针对性、无可操作性，评审为差的，加0分。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3</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sz w:val="21"/>
                <w:szCs w:val="21"/>
              </w:rPr>
              <w:t>质量（完成时间、安全、环保）保障措施及方案</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color w:val="auto"/>
                <w:sz w:val="21"/>
                <w:szCs w:val="21"/>
                <w:highlight w:val="none"/>
                <w:lang w:val="en-US" w:eastAsia="zh-CN"/>
              </w:rPr>
              <w:t>10</w:t>
            </w:r>
          </w:p>
        </w:tc>
        <w:tc>
          <w:tcPr>
            <w:tcW w:w="5622"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b/>
                <w:bCs/>
                <w:color w:val="auto"/>
                <w:sz w:val="21"/>
                <w:szCs w:val="21"/>
              </w:rPr>
              <w:t>（一）评审内容</w:t>
            </w:r>
            <w:r>
              <w:rPr>
                <w:rFonts w:ascii="宋体" w:hAnsi="宋体" w:hint="eastAsia"/>
                <w:color w:val="auto"/>
                <w:sz w:val="21"/>
                <w:szCs w:val="21"/>
              </w:rPr>
              <w:t>：</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针对投标人就本项目提出的质量（完成时间、安全）保障措施及方案进行打分，包括但不限于以下内容：</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（1）项目实施步骤（包括项目开展的先后顺序及各阶段人员组成、时间进度）；</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（2）项目风险方面的处理及保障；</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（3）项目质量的保证和控制，提出合理可行的检验方案；</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olor w:val="auto"/>
                <w:sz w:val="21"/>
                <w:szCs w:val="21"/>
              </w:rPr>
            </w:pPr>
            <w:r>
              <w:rPr>
                <w:rFonts w:ascii="宋体" w:hAnsi="宋体" w:hint="eastAsia"/>
                <w:color w:val="auto"/>
                <w:sz w:val="21"/>
                <w:szCs w:val="21"/>
              </w:rPr>
              <w:t>（</w:t>
            </w:r>
            <w:r>
              <w:rPr>
                <w:rFonts w:ascii="宋体" w:hAnsi="宋体" w:hint="eastAsia"/>
                <w:color w:val="auto"/>
                <w:sz w:val="21"/>
                <w:szCs w:val="21"/>
                <w:lang w:val="en-US" w:eastAsia="zh-CN"/>
              </w:rPr>
              <w:t>4</w:t>
            </w:r>
            <w:r>
              <w:rPr>
                <w:rFonts w:ascii="宋体" w:hAnsi="宋体" w:hint="eastAsia"/>
                <w:color w:val="auto"/>
                <w:sz w:val="21"/>
                <w:szCs w:val="21"/>
              </w:rPr>
              <w:t>）售后服务措施；</w:t>
            </w:r>
          </w:p>
          <w:p>
            <w:pPr>
              <w:keepNext w:val="0"/>
              <w:keepLines w:val="0"/>
              <w:pageBreakBefore w:val="0"/>
              <w:kinsoku/>
              <w:overflowPunct/>
              <w:topLinePunct w:val="0"/>
              <w:autoSpaceDE/>
              <w:autoSpaceDN/>
              <w:bidi w:val="0"/>
              <w:adjustRightInd/>
              <w:snapToGrid/>
              <w:spacing w:line="240" w:lineRule="auto"/>
              <w:textAlignment w:val="auto"/>
              <w:rPr>
                <w:rFonts w:ascii="宋体" w:hAnsi="宋体"/>
                <w:b/>
                <w:bCs/>
                <w:color w:val="auto"/>
                <w:sz w:val="21"/>
                <w:szCs w:val="21"/>
              </w:rPr>
            </w:pPr>
            <w:r>
              <w:rPr>
                <w:rFonts w:ascii="宋体" w:hAnsi="宋体" w:hint="eastAsia"/>
                <w:b/>
                <w:bCs/>
                <w:color w:val="auto"/>
                <w:sz w:val="21"/>
                <w:szCs w:val="21"/>
              </w:rPr>
              <w:t>（二）评分标准：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1、每提供上述任意一项内容得</w:t>
            </w:r>
            <w:r>
              <w:rPr>
                <w:rFonts w:ascii="宋体" w:hAnsi="宋体" w:hint="eastAsia"/>
                <w:sz w:val="21"/>
                <w:szCs w:val="21"/>
                <w:lang w:val="en-US" w:eastAsia="zh-CN"/>
              </w:rPr>
              <w:t>2</w:t>
            </w:r>
            <w:r>
              <w:rPr>
                <w:rFonts w:ascii="宋体" w:hAnsi="宋体" w:hint="eastAsia"/>
                <w:sz w:val="21"/>
                <w:szCs w:val="21"/>
              </w:rPr>
              <w:t>0分，本小项累计最高得</w:t>
            </w:r>
            <w:r>
              <w:rPr>
                <w:rFonts w:ascii="宋体" w:hAnsi="宋体" w:hint="eastAsia"/>
                <w:sz w:val="21"/>
                <w:szCs w:val="21"/>
                <w:lang w:val="en-US" w:eastAsia="zh-CN"/>
              </w:rPr>
              <w:t>8</w:t>
            </w:r>
            <w:r>
              <w:rPr>
                <w:rFonts w:ascii="宋体" w:hAnsi="宋体" w:hint="eastAsia"/>
                <w:sz w:val="21"/>
                <w:szCs w:val="21"/>
              </w:rPr>
              <w:t>0分；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2、在此基础上，专家根据各供应商的具体响应内容按照量化的评审因素指标进一步评审：</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（1）方案整体科学合理、针对性强、可操作性强，评审为优的，加</w:t>
            </w:r>
            <w:r>
              <w:rPr>
                <w:rFonts w:ascii="宋体" w:hAnsi="宋体" w:hint="eastAsia"/>
                <w:sz w:val="21"/>
                <w:szCs w:val="21"/>
                <w:lang w:val="en-US" w:eastAsia="zh-CN"/>
              </w:rPr>
              <w:t>2</w:t>
            </w:r>
            <w:r>
              <w:rPr>
                <w:rFonts w:ascii="宋体" w:hAnsi="宋体" w:hint="eastAsia"/>
                <w:sz w:val="21"/>
                <w:szCs w:val="21"/>
              </w:rPr>
              <w:t>0分；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（2）方案较合理、有一定针对性、一定可操作性，评审为良的，加</w:t>
            </w:r>
            <w:r>
              <w:rPr>
                <w:rFonts w:ascii="宋体" w:hAnsi="宋体" w:hint="eastAsia"/>
                <w:sz w:val="21"/>
                <w:szCs w:val="21"/>
                <w:lang w:val="en-US" w:eastAsia="zh-CN"/>
              </w:rPr>
              <w:t>1</w:t>
            </w:r>
            <w:r>
              <w:rPr>
                <w:rFonts w:ascii="宋体" w:hAnsi="宋体" w:hint="eastAsia"/>
                <w:sz w:val="21"/>
                <w:szCs w:val="21"/>
              </w:rPr>
              <w:t>5分；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hint="eastAsia"/>
                <w:sz w:val="21"/>
                <w:szCs w:val="21"/>
              </w:rPr>
            </w:pPr>
            <w:r>
              <w:rPr>
                <w:rFonts w:ascii="宋体" w:hAnsi="宋体" w:hint="eastAsia"/>
                <w:sz w:val="21"/>
                <w:szCs w:val="21"/>
              </w:rPr>
              <w:t>（3）方案不尽合理、针对性一般、可操作性一般，评审为中的，加10分；</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sz w:val="21"/>
                <w:szCs w:val="21"/>
              </w:rPr>
            </w:pPr>
            <w:r>
              <w:rPr>
                <w:rFonts w:ascii="宋体" w:hAnsi="宋体" w:hint="eastAsia"/>
                <w:sz w:val="21"/>
                <w:szCs w:val="21"/>
              </w:rPr>
              <w:t>（4）方案不合理、无针对性、无可操作性，评审为差的，加0分。</w:t>
            </w:r>
          </w:p>
        </w:tc>
      </w:tr>
      <w:tr>
        <w:tblPrEx>
          <w:tblW w:w="9072" w:type="dxa"/>
          <w:jc w:val="center"/>
          <w:tblLayout w:type="fixed"/>
          <w:tblCellMar>
            <w:top w:w="20" w:type="dxa"/>
            <w:left w:w="108" w:type="dxa"/>
            <w:bottom w:w="20" w:type="dxa"/>
            <w:right w:w="108" w:type="dxa"/>
          </w:tblCellMar>
        </w:tblPrEx>
        <w:trPr>
          <w:trHeight w:val="90"/>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4</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sz w:val="21"/>
                <w:szCs w:val="21"/>
              </w:rPr>
              <w:t>违约承诺</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hint="default"/>
                <w:sz w:val="21"/>
                <w:szCs w:val="21"/>
                <w:lang w:val="en-US"/>
              </w:rPr>
            </w:pPr>
            <w:r>
              <w:rPr>
                <w:rFonts w:ascii="宋体" w:hAnsi="宋体" w:hint="eastAsia"/>
                <w:color w:val="auto"/>
                <w:sz w:val="21"/>
                <w:szCs w:val="21"/>
                <w:lang w:val="en-US" w:eastAsia="zh-CN"/>
              </w:rPr>
              <w:t>3</w:t>
            </w:r>
          </w:p>
        </w:tc>
        <w:tc>
          <w:tcPr>
            <w:tcW w:w="5622"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rFonts w:ascii="宋体" w:hAnsi="宋体"/>
                <w:b/>
                <w:bCs/>
                <w:color w:val="auto"/>
                <w:sz w:val="21"/>
                <w:szCs w:val="21"/>
              </w:rPr>
            </w:pPr>
            <w:r>
              <w:rPr>
                <w:rFonts w:ascii="宋体" w:hAnsi="宋体" w:hint="eastAsia"/>
                <w:b/>
                <w:bCs/>
                <w:color w:val="auto"/>
                <w:sz w:val="21"/>
                <w:szCs w:val="21"/>
              </w:rPr>
              <w:t>（一）评分内容：</w:t>
            </w:r>
          </w:p>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rFonts w:ascii="宋体" w:hAnsi="宋体"/>
                <w:color w:val="auto"/>
                <w:sz w:val="21"/>
                <w:szCs w:val="21"/>
              </w:rPr>
            </w:pPr>
            <w:r>
              <w:rPr>
                <w:rFonts w:ascii="宋体" w:hAnsi="宋体" w:hint="eastAsia"/>
                <w:color w:val="auto"/>
                <w:sz w:val="21"/>
                <w:szCs w:val="21"/>
              </w:rPr>
              <w:t>1、投标人对无法完成或无法按要求完成服务事项行为的违约承诺</w:t>
            </w:r>
            <w:r>
              <w:rPr>
                <w:rFonts w:ascii="宋体" w:hAnsi="宋体" w:hint="eastAsia"/>
                <w:color w:val="auto"/>
                <w:sz w:val="21"/>
                <w:szCs w:val="21"/>
                <w:lang w:val="en-US" w:eastAsia="zh-CN"/>
              </w:rPr>
              <w:t>；</w:t>
            </w:r>
          </w:p>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rFonts w:ascii="宋体" w:hAnsi="宋体" w:hint="eastAsia"/>
                <w:color w:val="auto"/>
                <w:sz w:val="21"/>
                <w:szCs w:val="21"/>
                <w:lang w:val="en-US" w:eastAsia="zh-CN"/>
              </w:rPr>
            </w:pPr>
            <w:r>
              <w:rPr>
                <w:rFonts w:ascii="宋体" w:hAnsi="宋体" w:hint="eastAsia"/>
                <w:color w:val="auto"/>
                <w:sz w:val="21"/>
                <w:szCs w:val="21"/>
              </w:rPr>
              <w:t>2、投标人</w:t>
            </w:r>
            <w:r>
              <w:rPr>
                <w:rFonts w:ascii="宋体" w:hAnsi="宋体" w:hint="eastAsia"/>
                <w:color w:val="auto"/>
                <w:sz w:val="21"/>
                <w:szCs w:val="21"/>
                <w:lang w:val="en-US" w:eastAsia="zh-CN"/>
              </w:rPr>
              <w:t>在项目服务期间的工作承诺；</w:t>
            </w:r>
          </w:p>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rFonts w:ascii="宋体" w:hAnsi="宋体"/>
                <w:color w:val="auto"/>
                <w:sz w:val="21"/>
                <w:szCs w:val="21"/>
              </w:rPr>
            </w:pPr>
            <w:r>
              <w:rPr>
                <w:rFonts w:ascii="宋体" w:hAnsi="宋体" w:hint="eastAsia"/>
                <w:color w:val="auto"/>
                <w:sz w:val="21"/>
                <w:szCs w:val="21"/>
                <w:lang w:val="en-US" w:eastAsia="zh-CN"/>
              </w:rPr>
              <w:t>3、</w:t>
            </w:r>
            <w:r>
              <w:rPr>
                <w:rFonts w:ascii="宋体" w:hAnsi="宋体" w:hint="default"/>
                <w:color w:val="auto"/>
                <w:sz w:val="21"/>
                <w:szCs w:val="21"/>
                <w:lang w:val="en-US" w:eastAsia="zh-CN"/>
              </w:rPr>
              <w:t>项目完成</w:t>
            </w:r>
            <w:r>
              <w:rPr>
                <w:rFonts w:ascii="宋体" w:hAnsi="宋体" w:hint="eastAsia"/>
                <w:color w:val="auto"/>
                <w:sz w:val="21"/>
                <w:szCs w:val="21"/>
                <w:lang w:val="en-US" w:eastAsia="zh-CN"/>
              </w:rPr>
              <w:t>后的</w:t>
            </w:r>
            <w:r>
              <w:rPr>
                <w:rFonts w:ascii="宋体" w:hAnsi="宋体" w:hint="eastAsia"/>
                <w:color w:val="auto"/>
                <w:sz w:val="21"/>
                <w:szCs w:val="21"/>
              </w:rPr>
              <w:t>服务承诺。</w:t>
            </w:r>
          </w:p>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rFonts w:ascii="宋体" w:hAnsi="宋体"/>
                <w:b/>
                <w:bCs/>
                <w:color w:val="auto"/>
                <w:sz w:val="21"/>
                <w:szCs w:val="21"/>
              </w:rPr>
            </w:pPr>
            <w:r>
              <w:rPr>
                <w:rFonts w:ascii="宋体" w:hAnsi="宋体" w:hint="eastAsia"/>
                <w:b/>
                <w:bCs/>
                <w:color w:val="auto"/>
                <w:sz w:val="21"/>
                <w:szCs w:val="21"/>
              </w:rPr>
              <w:t>（二）评分</w:t>
            </w:r>
            <w:r>
              <w:rPr>
                <w:rFonts w:ascii="宋体" w:hAnsi="宋体" w:hint="eastAsia"/>
                <w:b/>
                <w:bCs/>
                <w:color w:val="auto"/>
                <w:sz w:val="21"/>
                <w:szCs w:val="21"/>
                <w:lang w:val="en-US" w:eastAsia="zh-CN"/>
              </w:rPr>
              <w:t>标准</w:t>
            </w:r>
            <w:r>
              <w:rPr>
                <w:rFonts w:ascii="宋体" w:hAnsi="宋体" w:hint="eastAsia"/>
                <w:b/>
                <w:bCs/>
                <w:color w:val="auto"/>
                <w:sz w:val="21"/>
                <w:szCs w:val="21"/>
              </w:rPr>
              <w:t>：</w:t>
            </w:r>
          </w:p>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sz w:val="21"/>
                <w:szCs w:val="21"/>
              </w:rPr>
            </w:pPr>
            <w:r>
              <w:rPr>
                <w:rFonts w:ascii="宋体" w:hAnsi="宋体" w:hint="eastAsia"/>
                <w:color w:val="auto"/>
                <w:sz w:val="21"/>
                <w:szCs w:val="21"/>
              </w:rPr>
              <w:t>投标人需提供项目服务及违约承诺函（格式自拟），承诺函包括上述</w:t>
            </w:r>
            <w:r>
              <w:rPr>
                <w:rFonts w:ascii="宋体" w:hAnsi="宋体" w:hint="default"/>
                <w:color w:val="auto"/>
                <w:sz w:val="21"/>
                <w:szCs w:val="21"/>
                <w:lang w:val="en-US" w:eastAsia="zh-CN"/>
              </w:rPr>
              <w:t>三</w:t>
            </w:r>
            <w:r>
              <w:rPr>
                <w:rFonts w:ascii="宋体" w:hAnsi="宋体" w:hint="eastAsia"/>
                <w:color w:val="auto"/>
                <w:sz w:val="21"/>
                <w:szCs w:val="21"/>
              </w:rPr>
              <w:t>项内容得</w:t>
            </w:r>
            <w:r>
              <w:rPr>
                <w:rFonts w:ascii="宋体" w:hAnsi="宋体" w:hint="default"/>
                <w:color w:val="auto"/>
                <w:sz w:val="21"/>
                <w:szCs w:val="21"/>
                <w:lang w:val="en-US"/>
              </w:rPr>
              <w:t>10</w:t>
            </w:r>
            <w:r>
              <w:rPr>
                <w:rFonts w:ascii="宋体" w:hAnsi="宋体" w:hint="eastAsia"/>
                <w:color w:val="auto"/>
                <w:sz w:val="21"/>
                <w:szCs w:val="21"/>
              </w:rPr>
              <w:t>0分，</w:t>
            </w:r>
            <w:r>
              <w:rPr>
                <w:rFonts w:hint="eastAsia"/>
                <w:sz w:val="21"/>
                <w:szCs w:val="21"/>
                <w:lang w:val="en-US" w:eastAsia="zh-CN"/>
              </w:rPr>
              <w:t>未提供或未按要求提供均不得分</w:t>
            </w:r>
            <w:r>
              <w:rPr>
                <w:rFonts w:ascii="宋体" w:hAnsi="宋体" w:hint="eastAsia"/>
                <w:color w:val="auto"/>
                <w:sz w:val="21"/>
                <w:szCs w:val="21"/>
              </w:rPr>
              <w:t>。</w:t>
            </w:r>
          </w:p>
        </w:tc>
      </w:tr>
      <w:tr>
        <w:tblPrEx>
          <w:tblW w:w="9072" w:type="dxa"/>
          <w:jc w:val="center"/>
          <w:tblLayout w:type="fixed"/>
          <w:tblCellMar>
            <w:top w:w="20" w:type="dxa"/>
            <w:left w:w="108" w:type="dxa"/>
            <w:bottom w:w="20" w:type="dxa"/>
            <w:right w:w="108" w:type="dxa"/>
          </w:tblCellMar>
        </w:tblPrEx>
        <w:trPr>
          <w:trHeight w:val="1445"/>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hint="default"/>
                <w:sz w:val="21"/>
                <w:szCs w:val="21"/>
                <w:lang w:val="en-US" w:eastAsia="zh-CN"/>
              </w:rPr>
            </w:pPr>
            <w:r>
              <w:rPr>
                <w:rFonts w:ascii="宋体" w:hAnsi="宋体" w:cs="宋体" w:hint="eastAsia"/>
                <w:sz w:val="21"/>
                <w:szCs w:val="21"/>
                <w:lang w:val="en-US" w:eastAsia="zh-CN"/>
              </w:rPr>
              <w:t>5</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hint="default"/>
                <w:color w:val="auto"/>
                <w:sz w:val="21"/>
                <w:szCs w:val="21"/>
                <w:highlight w:val="none"/>
                <w:lang w:val="en-US" w:eastAsia="zh-CN"/>
              </w:rPr>
            </w:pPr>
            <w:r>
              <w:rPr>
                <w:rFonts w:ascii="宋体" w:hAnsi="宋体" w:cs="宋体" w:hint="eastAsia"/>
                <w:color w:val="auto"/>
                <w:sz w:val="21"/>
                <w:szCs w:val="21"/>
                <w:highlight w:val="none"/>
                <w:lang w:val="en-US" w:eastAsia="zh-CN"/>
              </w:rPr>
              <w:t>项目服务承诺</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hint="default"/>
                <w:color w:val="auto"/>
                <w:sz w:val="21"/>
                <w:szCs w:val="21"/>
                <w:highlight w:val="none"/>
                <w:lang w:val="en-US" w:eastAsia="zh-CN"/>
              </w:rPr>
            </w:pPr>
            <w:r>
              <w:rPr>
                <w:rFonts w:ascii="宋体" w:hAnsi="宋体" w:hint="eastAsia"/>
                <w:color w:val="auto"/>
                <w:sz w:val="21"/>
                <w:szCs w:val="21"/>
                <w:highlight w:val="none"/>
                <w:lang w:val="en-US" w:eastAsia="zh-CN"/>
              </w:rPr>
              <w:t>3</w:t>
            </w:r>
          </w:p>
        </w:tc>
        <w:tc>
          <w:tcPr>
            <w:tcW w:w="5622"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rFonts w:ascii="宋体" w:hAnsi="宋体" w:hint="eastAsia"/>
                <w:color w:val="auto"/>
                <w:spacing w:val="-3"/>
                <w:sz w:val="21"/>
                <w:szCs w:val="21"/>
                <w:lang w:val="en-US" w:eastAsia="zh-CN"/>
              </w:rPr>
            </w:pPr>
            <w:r>
              <w:rPr>
                <w:rFonts w:ascii="宋体" w:hAnsi="宋体" w:hint="eastAsia"/>
                <w:b/>
                <w:bCs/>
                <w:color w:val="auto"/>
                <w:sz w:val="21"/>
                <w:szCs w:val="21"/>
                <w:lang w:eastAsia="zh-CN"/>
              </w:rPr>
              <w:t>（</w:t>
            </w:r>
            <w:r>
              <w:rPr>
                <w:rFonts w:ascii="宋体" w:hAnsi="宋体" w:hint="eastAsia"/>
                <w:b/>
                <w:bCs/>
                <w:color w:val="auto"/>
                <w:sz w:val="21"/>
                <w:szCs w:val="21"/>
              </w:rPr>
              <w:t>一）评分内容：</w:t>
            </w:r>
          </w:p>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rFonts w:ascii="宋体" w:hAnsi="宋体" w:hint="eastAsia"/>
                <w:color w:val="auto"/>
                <w:spacing w:val="-3"/>
                <w:sz w:val="21"/>
                <w:szCs w:val="21"/>
                <w:lang w:val="en-US" w:eastAsia="zh-CN"/>
              </w:rPr>
            </w:pPr>
            <w:r>
              <w:rPr>
                <w:rFonts w:ascii="宋体" w:hAnsi="宋体" w:hint="eastAsia"/>
                <w:color w:val="auto"/>
                <w:spacing w:val="-3"/>
                <w:sz w:val="21"/>
                <w:szCs w:val="21"/>
                <w:lang w:val="en-US" w:eastAsia="zh-CN"/>
              </w:rPr>
              <w:t>1、</w:t>
            </w:r>
            <w:r>
              <w:rPr>
                <w:rFonts w:asciiTheme="minorEastAsia" w:hAnsiTheme="minorEastAsia" w:cstheme="minorEastAsia" w:hint="eastAsia"/>
                <w:i w:val="0"/>
                <w:iCs w:val="0"/>
                <w:caps w:val="0"/>
                <w:color w:val="auto"/>
                <w:spacing w:val="0"/>
                <w:kern w:val="0"/>
                <w:sz w:val="21"/>
                <w:szCs w:val="21"/>
                <w:shd w:val="clear" w:color="auto" w:fill="FFFFFF"/>
                <w:lang w:val="en-US" w:eastAsia="zh-CN"/>
              </w:rPr>
              <w:t>投标人</w:t>
            </w:r>
            <w:r>
              <w:rPr>
                <w:rFonts w:ascii="宋体" w:hAnsi="宋体" w:hint="eastAsia"/>
                <w:color w:val="auto"/>
                <w:spacing w:val="-3"/>
                <w:sz w:val="21"/>
                <w:szCs w:val="21"/>
              </w:rPr>
              <w:t>提供项目完成（服务期</w:t>
            </w:r>
            <w:r>
              <w:rPr>
                <w:rFonts w:ascii="宋体" w:hAnsi="宋体" w:hint="eastAsia"/>
                <w:color w:val="auto"/>
                <w:spacing w:val="-3"/>
                <w:sz w:val="21"/>
                <w:szCs w:val="21"/>
                <w:lang w:val="en-US" w:eastAsia="zh-CN"/>
              </w:rPr>
              <w:t>限内）</w:t>
            </w:r>
            <w:r>
              <w:rPr>
                <w:rFonts w:ascii="宋体" w:hAnsi="宋体" w:hint="eastAsia"/>
                <w:color w:val="auto"/>
                <w:spacing w:val="-3"/>
                <w:sz w:val="21"/>
                <w:szCs w:val="21"/>
              </w:rPr>
              <w:t>的服务承诺，承诺为本项目提供技术支</w:t>
            </w:r>
            <w:r>
              <w:rPr>
                <w:rFonts w:ascii="宋体" w:hAnsi="宋体" w:hint="eastAsia"/>
                <w:color w:val="auto"/>
                <w:spacing w:val="-3"/>
                <w:sz w:val="21"/>
                <w:szCs w:val="21"/>
                <w:lang w:val="en-US" w:eastAsia="zh-CN"/>
              </w:rPr>
              <w:t>持及咨询服务</w:t>
            </w:r>
            <w:r>
              <w:rPr>
                <w:rFonts w:ascii="宋体" w:hAnsi="宋体" w:hint="eastAsia"/>
                <w:color w:val="auto"/>
                <w:spacing w:val="-3"/>
                <w:sz w:val="21"/>
                <w:szCs w:val="21"/>
              </w:rPr>
              <w:t>；</w:t>
            </w:r>
          </w:p>
          <w:p>
            <w:pPr>
              <w:keepNext w:val="0"/>
              <w:keepLines w:val="0"/>
              <w:pageBreakBefore w:val="0"/>
              <w:kinsoku/>
              <w:overflowPunct/>
              <w:topLinePunct w:val="0"/>
              <w:autoSpaceDE/>
              <w:autoSpaceDN/>
              <w:bidi w:val="0"/>
              <w:adjustRightInd/>
              <w:snapToGrid/>
              <w:spacing w:line="240" w:lineRule="auto"/>
              <w:textAlignment w:val="auto"/>
              <w:rPr>
                <w:rFonts w:ascii="宋体" w:hAnsi="宋体" w:hint="eastAsia"/>
                <w:color w:val="auto"/>
                <w:spacing w:val="-3"/>
                <w:sz w:val="21"/>
                <w:szCs w:val="21"/>
                <w:lang w:val="en-US" w:eastAsia="zh-CN"/>
              </w:rPr>
            </w:pPr>
            <w:r>
              <w:rPr>
                <w:rFonts w:ascii="宋体" w:hAnsi="宋体" w:hint="eastAsia"/>
                <w:color w:val="auto"/>
                <w:spacing w:val="-3"/>
                <w:sz w:val="21"/>
                <w:szCs w:val="21"/>
                <w:lang w:val="en-US" w:eastAsia="zh-CN"/>
              </w:rPr>
              <w:t>2、服务期满，</w:t>
            </w:r>
            <w:r>
              <w:rPr>
                <w:rFonts w:asciiTheme="minorEastAsia" w:hAnsiTheme="minorEastAsia" w:cstheme="minorEastAsia" w:hint="eastAsia"/>
                <w:i w:val="0"/>
                <w:iCs w:val="0"/>
                <w:caps w:val="0"/>
                <w:color w:val="auto"/>
                <w:spacing w:val="0"/>
                <w:kern w:val="0"/>
                <w:sz w:val="21"/>
                <w:szCs w:val="21"/>
                <w:shd w:val="clear" w:color="auto" w:fill="FFFFFF"/>
                <w:lang w:val="en-US" w:eastAsia="zh-CN"/>
              </w:rPr>
              <w:t>投标人承诺</w:t>
            </w:r>
            <w:r>
              <w:rPr>
                <w:rFonts w:ascii="宋体" w:hAnsi="宋体" w:hint="eastAsia"/>
                <w:color w:val="auto"/>
                <w:sz w:val="21"/>
                <w:szCs w:val="21"/>
                <w:lang w:val="en-US" w:eastAsia="zh-CN"/>
              </w:rPr>
              <w:t>继续免费为</w:t>
            </w:r>
            <w:r>
              <w:rPr>
                <w:rFonts w:ascii="宋体" w:hAnsi="宋体" w:hint="eastAsia"/>
                <w:color w:val="auto"/>
                <w:spacing w:val="-3"/>
                <w:sz w:val="21"/>
                <w:szCs w:val="21"/>
              </w:rPr>
              <w:t>本项目提供技术支</w:t>
            </w:r>
            <w:r>
              <w:rPr>
                <w:rFonts w:ascii="宋体" w:hAnsi="宋体" w:hint="eastAsia"/>
                <w:color w:val="auto"/>
                <w:spacing w:val="-3"/>
                <w:sz w:val="21"/>
                <w:szCs w:val="21"/>
                <w:lang w:val="en-US" w:eastAsia="zh-CN"/>
              </w:rPr>
              <w:t>持及咨询服务。</w:t>
            </w:r>
          </w:p>
          <w:p>
            <w:pPr>
              <w:keepNext w:val="0"/>
              <w:keepLines w:val="0"/>
              <w:pageBreakBefore w:val="0"/>
              <w:numPr>
                <w:ilvl w:val="0"/>
                <w:numId w:val="0"/>
              </w:numPr>
              <w:kinsoku/>
              <w:overflowPunct/>
              <w:topLinePunct w:val="0"/>
              <w:autoSpaceDE/>
              <w:autoSpaceDN/>
              <w:bidi w:val="0"/>
              <w:adjustRightInd/>
              <w:snapToGrid/>
              <w:spacing w:line="240" w:lineRule="auto"/>
              <w:jc w:val="left"/>
              <w:textAlignment w:val="auto"/>
              <w:rPr>
                <w:rFonts w:ascii="宋体" w:hAnsi="宋体"/>
                <w:b/>
                <w:bCs/>
                <w:color w:val="auto"/>
                <w:sz w:val="21"/>
                <w:szCs w:val="21"/>
              </w:rPr>
            </w:pPr>
            <w:r>
              <w:rPr>
                <w:rFonts w:ascii="宋体" w:hAnsi="宋体" w:hint="eastAsia"/>
                <w:b/>
                <w:bCs/>
                <w:color w:val="auto"/>
                <w:sz w:val="21"/>
                <w:szCs w:val="21"/>
                <w:lang w:eastAsia="zh-CN"/>
              </w:rPr>
              <w:t>（</w:t>
            </w:r>
            <w:r>
              <w:rPr>
                <w:rFonts w:ascii="宋体" w:hAnsi="宋体" w:hint="eastAsia"/>
                <w:b/>
                <w:bCs/>
                <w:color w:val="auto"/>
                <w:sz w:val="21"/>
                <w:szCs w:val="21"/>
              </w:rPr>
              <w:t>二）评分</w:t>
            </w:r>
            <w:r>
              <w:rPr>
                <w:rFonts w:ascii="宋体" w:hAnsi="宋体" w:hint="eastAsia"/>
                <w:b/>
                <w:bCs/>
                <w:color w:val="auto"/>
                <w:sz w:val="21"/>
                <w:szCs w:val="21"/>
                <w:lang w:val="en-US" w:eastAsia="zh-CN"/>
              </w:rPr>
              <w:t>标准</w:t>
            </w:r>
            <w:r>
              <w:rPr>
                <w:rFonts w:ascii="宋体" w:hAnsi="宋体" w:hint="eastAsia"/>
                <w:b/>
                <w:bCs/>
                <w:color w:val="auto"/>
                <w:sz w:val="21"/>
                <w:szCs w:val="21"/>
              </w:rPr>
              <w:t>：</w:t>
            </w:r>
          </w:p>
          <w:p>
            <w:pPr>
              <w:pStyle w:val="BodyText"/>
              <w:keepNext w:val="0"/>
              <w:keepLines w:val="0"/>
              <w:pageBreakBefore w:val="0"/>
              <w:kinsoku/>
              <w:overflowPunct/>
              <w:topLinePunct w:val="0"/>
              <w:autoSpaceDE/>
              <w:autoSpaceDN/>
              <w:bidi w:val="0"/>
              <w:adjustRightInd/>
              <w:snapToGrid/>
              <w:spacing w:line="240" w:lineRule="auto"/>
              <w:textAlignment w:val="auto"/>
              <w:rPr>
                <w:rFonts w:hint="default"/>
                <w:sz w:val="21"/>
                <w:szCs w:val="21"/>
                <w:lang w:val="en-US"/>
              </w:rPr>
            </w:pPr>
            <w:r>
              <w:rPr>
                <w:rFonts w:ascii="宋体" w:hAnsi="宋体" w:hint="eastAsia"/>
                <w:b w:val="0"/>
                <w:bCs w:val="0"/>
                <w:color w:val="auto"/>
                <w:spacing w:val="-3"/>
                <w:sz w:val="21"/>
                <w:szCs w:val="21"/>
              </w:rPr>
              <w:t>投标人需提供项目服务承诺函（格式自拟），</w:t>
            </w:r>
            <w:r>
              <w:rPr>
                <w:rFonts w:ascii="宋体" w:eastAsia="宋体" w:hAnsi="宋体" w:cs="Times New Roman" w:hint="eastAsia"/>
                <w:b w:val="0"/>
                <w:bCs w:val="0"/>
                <w:color w:val="auto"/>
                <w:spacing w:val="-3"/>
                <w:sz w:val="21"/>
                <w:szCs w:val="21"/>
                <w:lang w:val="en-US" w:eastAsia="zh-CN"/>
              </w:rPr>
              <w:t>上述两项每提供一项得50分，</w:t>
            </w:r>
            <w:r>
              <w:rPr>
                <w:rFonts w:ascii="宋体" w:hAnsi="宋体" w:hint="eastAsia"/>
                <w:b w:val="0"/>
                <w:bCs w:val="0"/>
                <w:color w:val="auto"/>
                <w:spacing w:val="-3"/>
                <w:sz w:val="21"/>
                <w:szCs w:val="21"/>
                <w:lang w:val="en-US" w:eastAsia="zh-CN"/>
              </w:rPr>
              <w:t>未提供或未按要求提供均不得分</w:t>
            </w:r>
            <w:r>
              <w:rPr>
                <w:rFonts w:ascii="宋体" w:hAnsi="宋体" w:hint="eastAsia"/>
                <w:b w:val="0"/>
                <w:bCs w:val="0"/>
                <w:color w:val="auto"/>
                <w:spacing w:val="-3"/>
                <w:sz w:val="21"/>
                <w:szCs w:val="21"/>
              </w:rPr>
              <w:t>。</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6</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color w:val="auto"/>
                <w:sz w:val="21"/>
                <w:szCs w:val="21"/>
                <w:highlight w:val="none"/>
                <w:lang w:val="zh-TW" w:eastAsia="zh-CN"/>
              </w:rPr>
              <w:t>项目负责人</w:t>
            </w:r>
            <w:r>
              <w:rPr>
                <w:rFonts w:ascii="宋体" w:hAnsi="宋体" w:cs="宋体" w:hint="eastAsia"/>
                <w:color w:val="auto"/>
                <w:sz w:val="21"/>
                <w:szCs w:val="21"/>
                <w:highlight w:val="none"/>
                <w:lang w:val="en-US" w:eastAsia="zh-CN"/>
              </w:rPr>
              <w:t>资历</w:t>
            </w:r>
            <w:r>
              <w:rPr>
                <w:rFonts w:ascii="宋体" w:hAnsi="宋体" w:cs="宋体" w:hint="eastAsia"/>
                <w:color w:val="auto"/>
                <w:sz w:val="21"/>
                <w:szCs w:val="21"/>
                <w:highlight w:val="none"/>
                <w:lang w:val="zh-TW" w:eastAsia="zh-CN"/>
              </w:rPr>
              <w:t>（仅限</w:t>
            </w:r>
            <w:r>
              <w:rPr>
                <w:rFonts w:ascii="宋体" w:hAnsi="宋体" w:cs="宋体" w:hint="eastAsia"/>
                <w:color w:val="auto"/>
                <w:sz w:val="21"/>
                <w:szCs w:val="21"/>
                <w:highlight w:val="none"/>
                <w:lang w:val="en-US" w:eastAsia="zh-CN"/>
              </w:rPr>
              <w:t>1人</w:t>
            </w:r>
            <w:r>
              <w:rPr>
                <w:rFonts w:ascii="宋体" w:hAnsi="宋体" w:cs="宋体" w:hint="eastAsia"/>
                <w:color w:val="auto"/>
                <w:sz w:val="21"/>
                <w:szCs w:val="21"/>
                <w:highlight w:val="none"/>
                <w:lang w:val="zh-TW" w:eastAsia="zh-CN"/>
              </w:rPr>
              <w:t>）</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hint="default"/>
                <w:sz w:val="21"/>
                <w:szCs w:val="21"/>
                <w:lang w:val="en-US"/>
              </w:rPr>
            </w:pPr>
            <w:r>
              <w:rPr>
                <w:rFonts w:ascii="宋体" w:hAnsi="宋体" w:hint="eastAsia"/>
                <w:color w:val="auto"/>
                <w:sz w:val="21"/>
                <w:szCs w:val="21"/>
                <w:highlight w:val="none"/>
                <w:lang w:val="en-US" w:eastAsia="zh-CN"/>
              </w:rPr>
              <w:t>10</w:t>
            </w:r>
          </w:p>
        </w:tc>
        <w:tc>
          <w:tcPr>
            <w:tcW w:w="5622"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cs="宋体"/>
                <w:b/>
                <w:bCs/>
                <w:color w:val="auto"/>
                <w:sz w:val="21"/>
                <w:szCs w:val="21"/>
                <w:highlight w:val="none"/>
              </w:rPr>
            </w:pPr>
            <w:r>
              <w:rPr>
                <w:rFonts w:ascii="宋体" w:hAnsi="宋体" w:cs="宋体" w:hint="eastAsia"/>
                <w:b/>
                <w:bCs/>
                <w:color w:val="auto"/>
                <w:sz w:val="21"/>
                <w:szCs w:val="21"/>
                <w:highlight w:val="none"/>
              </w:rPr>
              <w:t>（一）评分内容：</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hint="eastAsia"/>
                <w:bCs/>
                <w:color w:val="auto"/>
                <w:sz w:val="21"/>
                <w:szCs w:val="21"/>
                <w:highlight w:val="none"/>
                <w:lang w:val="en-US" w:eastAsia="zh-CN"/>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拟安排的项目团队成员为投标人自有员工（以社保</w:t>
            </w:r>
            <w:r>
              <w:rPr>
                <w:rFonts w:asciiTheme="minorEastAsia" w:eastAsiaTheme="minorEastAsia" w:hAnsiTheme="minorEastAsia" w:cstheme="minorEastAsia" w:hint="eastAsia"/>
                <w:color w:val="000000" w:themeColor="text1"/>
                <w:sz w:val="21"/>
                <w:szCs w:val="21"/>
                <w:lang w:val="en-US" w:eastAsia="zh-CN"/>
                <w14:textFill>
                  <w14:solidFill>
                    <w14:schemeClr w14:val="tx1"/>
                  </w14:solidFill>
                </w14:textFill>
              </w:rPr>
              <w:t>文件</w:t>
            </w:r>
            <w:r>
              <w:rPr>
                <w:rFonts w:asciiTheme="minorEastAsia" w:eastAsiaTheme="minorEastAsia" w:hAnsiTheme="minorEastAsia" w:cstheme="minorEastAsia" w:hint="eastAsia"/>
                <w:color w:val="000000" w:themeColor="text1"/>
                <w:sz w:val="21"/>
                <w:szCs w:val="21"/>
                <w14:textFill>
                  <w14:solidFill>
                    <w14:schemeClr w14:val="tx1"/>
                  </w14:solidFill>
                </w14:textFill>
              </w:rPr>
              <w:t>为准），否则本项不得分，根据以下</w:t>
            </w:r>
            <w:r>
              <w:rPr>
                <w:rFonts w:asciiTheme="minorEastAsia" w:eastAsiaTheme="minorEastAsia" w:hAnsiTheme="minorEastAsia" w:cstheme="minorEastAsia" w:hint="eastAsia"/>
                <w:color w:val="000000" w:themeColor="text1"/>
                <w:sz w:val="21"/>
                <w:szCs w:val="21"/>
                <w:lang w:val="en-US" w:eastAsia="zh-CN"/>
                <w14:textFill>
                  <w14:solidFill>
                    <w14:schemeClr w14:val="tx1"/>
                  </w14:solidFill>
                </w14:textFill>
              </w:rPr>
              <w:t>资历</w:t>
            </w:r>
            <w:r>
              <w:rPr>
                <w:rFonts w:asciiTheme="minorEastAsia" w:eastAsiaTheme="minorEastAsia" w:hAnsiTheme="minorEastAsia" w:cstheme="minorEastAsia" w:hint="eastAsia"/>
                <w:color w:val="000000" w:themeColor="text1"/>
                <w:sz w:val="21"/>
                <w:szCs w:val="21"/>
                <w14:textFill>
                  <w14:solidFill>
                    <w14:schemeClr w14:val="tx1"/>
                  </w14:solidFill>
                </w14:textFill>
              </w:rPr>
              <w:t>进行评分：</w:t>
            </w: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cs="宋体"/>
                <w:bCs/>
                <w:color w:val="auto"/>
                <w:sz w:val="21"/>
                <w:szCs w:val="21"/>
                <w:highlight w:val="none"/>
              </w:rPr>
            </w:pPr>
            <w:r>
              <w:rPr>
                <w:rFonts w:ascii="宋体" w:hAnsi="宋体" w:cs="宋体" w:hint="eastAsia"/>
                <w:bCs/>
                <w:color w:val="auto"/>
                <w:sz w:val="21"/>
                <w:szCs w:val="21"/>
                <w:highlight w:val="none"/>
                <w:lang w:val="en-US" w:eastAsia="zh-CN"/>
              </w:rPr>
              <w:t>1</w:t>
            </w:r>
            <w:r>
              <w:rPr>
                <w:rFonts w:ascii="宋体" w:hAnsi="宋体" w:cs="宋体" w:hint="eastAsia"/>
                <w:bCs/>
                <w:color w:val="auto"/>
                <w:sz w:val="21"/>
                <w:szCs w:val="21"/>
                <w:highlight w:val="none"/>
              </w:rPr>
              <w:t>.具有注册会计师证书</w:t>
            </w:r>
            <w:r>
              <w:rPr>
                <w:rFonts w:ascii="宋体" w:hAnsi="宋体" w:cs="宋体" w:hint="eastAsia"/>
                <w:bCs/>
                <w:color w:val="auto"/>
                <w:sz w:val="21"/>
                <w:szCs w:val="21"/>
                <w:highlight w:val="none"/>
                <w:lang w:eastAsia="zh-CN"/>
              </w:rPr>
              <w:t>且执业</w:t>
            </w:r>
            <w:r>
              <w:rPr>
                <w:rFonts w:ascii="宋体" w:hAnsi="宋体" w:cs="宋体" w:hint="eastAsia"/>
                <w:bCs/>
                <w:color w:val="auto"/>
                <w:sz w:val="21"/>
                <w:szCs w:val="21"/>
                <w:highlight w:val="none"/>
                <w:lang w:val="en-US" w:eastAsia="zh-CN"/>
              </w:rPr>
              <w:t>5年以上</w:t>
            </w:r>
            <w:r>
              <w:rPr>
                <w:rFonts w:ascii="宋体" w:hAnsi="宋体" w:cs="宋体" w:hint="eastAsia"/>
                <w:bCs/>
                <w:color w:val="auto"/>
                <w:sz w:val="21"/>
                <w:szCs w:val="21"/>
                <w:highlight w:val="none"/>
              </w:rPr>
              <w:t>的，得</w:t>
            </w:r>
            <w:r>
              <w:rPr>
                <w:rFonts w:ascii="宋体" w:hAnsi="宋体" w:cs="宋体" w:hint="eastAsia"/>
                <w:bCs/>
                <w:color w:val="auto"/>
                <w:sz w:val="21"/>
                <w:szCs w:val="21"/>
                <w:highlight w:val="none"/>
                <w:lang w:val="en-US" w:eastAsia="zh-CN"/>
              </w:rPr>
              <w:t>30</w:t>
            </w:r>
            <w:r>
              <w:rPr>
                <w:rFonts w:ascii="宋体" w:hAnsi="宋体" w:cs="宋体" w:hint="eastAsia"/>
                <w:bCs/>
                <w:color w:val="auto"/>
                <w:sz w:val="21"/>
                <w:szCs w:val="21"/>
                <w:highlight w:val="none"/>
              </w:rPr>
              <w:t>分</w:t>
            </w:r>
            <w:r>
              <w:rPr>
                <w:rFonts w:ascii="宋体" w:hAnsi="宋体" w:cs="宋体" w:hint="eastAsia"/>
                <w:bCs/>
                <w:color w:val="auto"/>
                <w:sz w:val="21"/>
                <w:szCs w:val="21"/>
                <w:highlight w:val="none"/>
                <w:lang w:eastAsia="zh-CN"/>
              </w:rPr>
              <w:t>，</w:t>
            </w:r>
            <w:r>
              <w:rPr>
                <w:rFonts w:ascii="宋体" w:hAnsi="宋体" w:cs="宋体" w:hint="eastAsia"/>
                <w:bCs/>
                <w:color w:val="auto"/>
                <w:sz w:val="21"/>
                <w:szCs w:val="21"/>
                <w:highlight w:val="none"/>
                <w:lang w:val="en-US" w:eastAsia="zh-CN"/>
              </w:rPr>
              <w:t>本小项最高得30分</w:t>
            </w:r>
            <w:r>
              <w:rPr>
                <w:rFonts w:ascii="宋体" w:hAnsi="宋体" w:cs="宋体" w:hint="eastAsia"/>
                <w:bCs/>
                <w:color w:val="auto"/>
                <w:sz w:val="21"/>
                <w:szCs w:val="21"/>
                <w:highlight w:val="none"/>
              </w:rPr>
              <w:t>；</w:t>
            </w: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cs="宋体"/>
                <w:bCs/>
                <w:color w:val="auto"/>
                <w:sz w:val="21"/>
                <w:szCs w:val="21"/>
                <w:highlight w:val="none"/>
              </w:rPr>
            </w:pPr>
            <w:r>
              <w:rPr>
                <w:rFonts w:ascii="宋体" w:hAnsi="宋体" w:cs="宋体" w:hint="eastAsia"/>
                <w:bCs/>
                <w:color w:val="auto"/>
                <w:sz w:val="21"/>
                <w:szCs w:val="21"/>
                <w:highlight w:val="none"/>
                <w:lang w:val="en-US" w:eastAsia="zh-CN"/>
              </w:rPr>
              <w:t>2</w:t>
            </w:r>
            <w:r>
              <w:rPr>
                <w:rFonts w:ascii="宋体" w:hAnsi="宋体" w:cs="宋体" w:hint="eastAsia"/>
                <w:bCs/>
                <w:color w:val="auto"/>
                <w:sz w:val="21"/>
                <w:szCs w:val="21"/>
                <w:highlight w:val="none"/>
              </w:rPr>
              <w:t>.具有资产评估师证书的，得</w:t>
            </w:r>
            <w:r>
              <w:rPr>
                <w:rFonts w:ascii="宋体" w:hAnsi="宋体" w:cs="宋体" w:hint="eastAsia"/>
                <w:bCs/>
                <w:color w:val="auto"/>
                <w:sz w:val="21"/>
                <w:szCs w:val="21"/>
                <w:highlight w:val="none"/>
                <w:lang w:val="en-US" w:eastAsia="zh-CN"/>
              </w:rPr>
              <w:t>20</w:t>
            </w:r>
            <w:r>
              <w:rPr>
                <w:rFonts w:ascii="宋体" w:hAnsi="宋体" w:cs="宋体" w:hint="eastAsia"/>
                <w:bCs/>
                <w:color w:val="auto"/>
                <w:sz w:val="21"/>
                <w:szCs w:val="21"/>
                <w:highlight w:val="none"/>
              </w:rPr>
              <w:t>分</w:t>
            </w:r>
            <w:r>
              <w:rPr>
                <w:rFonts w:ascii="宋体" w:hAnsi="宋体" w:cs="宋体" w:hint="eastAsia"/>
                <w:bCs/>
                <w:color w:val="auto"/>
                <w:sz w:val="21"/>
                <w:szCs w:val="21"/>
                <w:highlight w:val="none"/>
                <w:lang w:eastAsia="zh-CN"/>
              </w:rPr>
              <w:t>，</w:t>
            </w:r>
            <w:r>
              <w:rPr>
                <w:rFonts w:ascii="宋体" w:hAnsi="宋体" w:cs="宋体" w:hint="eastAsia"/>
                <w:bCs/>
                <w:color w:val="auto"/>
                <w:sz w:val="21"/>
                <w:szCs w:val="21"/>
                <w:highlight w:val="none"/>
                <w:lang w:val="en-US" w:eastAsia="zh-CN"/>
              </w:rPr>
              <w:t>本小项最高得20分</w:t>
            </w:r>
            <w:r>
              <w:rPr>
                <w:rFonts w:ascii="宋体" w:hAnsi="宋体" w:cs="宋体" w:hint="eastAsia"/>
                <w:bCs/>
                <w:color w:val="auto"/>
                <w:sz w:val="21"/>
                <w:szCs w:val="21"/>
                <w:highlight w:val="none"/>
              </w:rPr>
              <w:t>；</w:t>
            </w: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cs="宋体"/>
                <w:bCs/>
                <w:color w:val="auto"/>
                <w:sz w:val="21"/>
                <w:szCs w:val="21"/>
                <w:highlight w:val="none"/>
              </w:rPr>
            </w:pPr>
            <w:r>
              <w:rPr>
                <w:rFonts w:ascii="宋体" w:hAnsi="宋体" w:cs="宋体" w:hint="eastAsia"/>
                <w:bCs/>
                <w:color w:val="auto"/>
                <w:sz w:val="21"/>
                <w:szCs w:val="21"/>
                <w:highlight w:val="none"/>
                <w:lang w:val="en-US" w:eastAsia="zh-CN"/>
              </w:rPr>
              <w:t>3</w:t>
            </w:r>
            <w:r>
              <w:rPr>
                <w:rFonts w:ascii="宋体" w:hAnsi="宋体" w:cs="宋体" w:hint="eastAsia"/>
                <w:bCs/>
                <w:color w:val="auto"/>
                <w:sz w:val="21"/>
                <w:szCs w:val="21"/>
                <w:highlight w:val="none"/>
              </w:rPr>
              <w:t>.具有</w:t>
            </w:r>
            <w:r>
              <w:rPr>
                <w:rFonts w:ascii="宋体" w:hAnsi="宋体" w:cs="宋体" w:hint="eastAsia"/>
                <w:color w:val="auto"/>
                <w:sz w:val="21"/>
                <w:szCs w:val="21"/>
                <w:highlight w:val="none"/>
                <w:lang w:val="en-US" w:eastAsia="zh-CN"/>
              </w:rPr>
              <w:t>高级（或中级)</w:t>
            </w:r>
            <w:r>
              <w:rPr>
                <w:rFonts w:ascii="宋体" w:hAnsi="宋体" w:cs="宋体" w:hint="eastAsia"/>
                <w:bCs/>
                <w:color w:val="auto"/>
                <w:sz w:val="21"/>
                <w:szCs w:val="21"/>
                <w:highlight w:val="none"/>
              </w:rPr>
              <w:t>会计师证书的，得</w:t>
            </w:r>
            <w:r>
              <w:rPr>
                <w:rFonts w:ascii="宋体" w:hAnsi="宋体" w:cs="宋体" w:hint="eastAsia"/>
                <w:bCs/>
                <w:color w:val="auto"/>
                <w:sz w:val="21"/>
                <w:szCs w:val="21"/>
                <w:highlight w:val="none"/>
                <w:lang w:val="en-US" w:eastAsia="zh-CN"/>
              </w:rPr>
              <w:t>10</w:t>
            </w:r>
            <w:r>
              <w:rPr>
                <w:rFonts w:ascii="宋体" w:hAnsi="宋体" w:cs="宋体" w:hint="eastAsia"/>
                <w:bCs/>
                <w:color w:val="auto"/>
                <w:sz w:val="21"/>
                <w:szCs w:val="21"/>
                <w:highlight w:val="none"/>
              </w:rPr>
              <w:t>分</w:t>
            </w:r>
            <w:r>
              <w:rPr>
                <w:rFonts w:ascii="宋体" w:hAnsi="宋体" w:cs="宋体" w:hint="eastAsia"/>
                <w:bCs/>
                <w:color w:val="auto"/>
                <w:sz w:val="21"/>
                <w:szCs w:val="21"/>
                <w:highlight w:val="none"/>
                <w:lang w:eastAsia="zh-CN"/>
              </w:rPr>
              <w:t>，</w:t>
            </w:r>
            <w:r>
              <w:rPr>
                <w:rFonts w:ascii="宋体" w:hAnsi="宋体" w:cs="宋体" w:hint="eastAsia"/>
                <w:bCs/>
                <w:color w:val="auto"/>
                <w:sz w:val="21"/>
                <w:szCs w:val="21"/>
                <w:highlight w:val="none"/>
                <w:lang w:val="en-US" w:eastAsia="zh-CN"/>
              </w:rPr>
              <w:t>本小项最高得10分</w:t>
            </w:r>
            <w:r>
              <w:rPr>
                <w:rFonts w:ascii="宋体" w:hAnsi="宋体" w:cs="宋体" w:hint="eastAsia"/>
                <w:bCs/>
                <w:color w:val="auto"/>
                <w:sz w:val="21"/>
                <w:szCs w:val="21"/>
                <w:highlight w:val="none"/>
              </w:rPr>
              <w:t>；</w:t>
            </w: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cs="宋体"/>
                <w:bCs/>
                <w:color w:val="auto"/>
                <w:sz w:val="21"/>
                <w:szCs w:val="21"/>
                <w:highlight w:val="none"/>
              </w:rPr>
            </w:pPr>
            <w:r>
              <w:rPr>
                <w:rFonts w:ascii="宋体" w:hAnsi="宋体" w:cs="宋体" w:hint="eastAsia"/>
                <w:bCs/>
                <w:color w:val="auto"/>
                <w:sz w:val="21"/>
                <w:szCs w:val="21"/>
                <w:highlight w:val="none"/>
                <w:lang w:val="en-US" w:eastAsia="zh-CN"/>
              </w:rPr>
              <w:t>4</w:t>
            </w:r>
            <w:r>
              <w:rPr>
                <w:rFonts w:ascii="宋体" w:hAnsi="宋体" w:cs="宋体" w:hint="eastAsia"/>
                <w:bCs/>
                <w:color w:val="auto"/>
                <w:sz w:val="21"/>
                <w:szCs w:val="21"/>
                <w:highlight w:val="none"/>
              </w:rPr>
              <w:t>.具有财会类专业本科</w:t>
            </w:r>
            <w:r>
              <w:rPr>
                <w:rFonts w:ascii="宋体" w:hAnsi="宋体" w:cs="宋体" w:hint="eastAsia"/>
                <w:bCs/>
                <w:color w:val="auto"/>
                <w:sz w:val="21"/>
                <w:szCs w:val="21"/>
                <w:highlight w:val="none"/>
                <w:lang w:val="en-US" w:eastAsia="zh-CN"/>
              </w:rPr>
              <w:t>或</w:t>
            </w:r>
            <w:r>
              <w:rPr>
                <w:rFonts w:ascii="宋体" w:hAnsi="宋体" w:cs="宋体" w:hint="eastAsia"/>
                <w:bCs/>
                <w:color w:val="auto"/>
                <w:sz w:val="21"/>
                <w:szCs w:val="21"/>
                <w:highlight w:val="none"/>
              </w:rPr>
              <w:t>以上学历的，得</w:t>
            </w:r>
            <w:r>
              <w:rPr>
                <w:rFonts w:ascii="宋体" w:hAnsi="宋体" w:cs="宋体" w:hint="eastAsia"/>
                <w:bCs/>
                <w:color w:val="auto"/>
                <w:sz w:val="21"/>
                <w:szCs w:val="21"/>
                <w:highlight w:val="none"/>
                <w:lang w:val="en-US" w:eastAsia="zh-CN"/>
              </w:rPr>
              <w:t>10</w:t>
            </w:r>
            <w:r>
              <w:rPr>
                <w:rFonts w:ascii="宋体" w:hAnsi="宋体" w:cs="宋体" w:hint="eastAsia"/>
                <w:bCs/>
                <w:color w:val="auto"/>
                <w:sz w:val="21"/>
                <w:szCs w:val="21"/>
                <w:highlight w:val="none"/>
              </w:rPr>
              <w:t>分</w:t>
            </w:r>
            <w:r>
              <w:rPr>
                <w:rFonts w:ascii="宋体" w:hAnsi="宋体" w:cs="宋体" w:hint="eastAsia"/>
                <w:bCs/>
                <w:color w:val="auto"/>
                <w:sz w:val="21"/>
                <w:szCs w:val="21"/>
                <w:highlight w:val="none"/>
                <w:lang w:eastAsia="zh-CN"/>
              </w:rPr>
              <w:t>，</w:t>
            </w:r>
            <w:r>
              <w:rPr>
                <w:rFonts w:ascii="宋体" w:hAnsi="宋体" w:cs="宋体" w:hint="eastAsia"/>
                <w:bCs/>
                <w:color w:val="auto"/>
                <w:sz w:val="21"/>
                <w:szCs w:val="21"/>
                <w:highlight w:val="none"/>
                <w:lang w:val="en-US" w:eastAsia="zh-CN"/>
              </w:rPr>
              <w:t>本小项最高得10分</w:t>
            </w:r>
            <w:r>
              <w:rPr>
                <w:rFonts w:ascii="宋体" w:hAnsi="宋体" w:cs="宋体" w:hint="eastAsia"/>
                <w:bCs/>
                <w:color w:val="auto"/>
                <w:sz w:val="21"/>
                <w:szCs w:val="21"/>
                <w:highlight w:val="none"/>
              </w:rPr>
              <w:t>；</w:t>
            </w:r>
          </w:p>
          <w:p>
            <w:pPr>
              <w:keepNext w:val="0"/>
              <w:keepLines w:val="0"/>
              <w:pageBreakBefore w:val="0"/>
              <w:kinsoku/>
              <w:wordWrap/>
              <w:overflowPunct/>
              <w:topLinePunct w:val="0"/>
              <w:autoSpaceDE/>
              <w:autoSpaceDN/>
              <w:bidi w:val="0"/>
              <w:adjustRightInd/>
              <w:snapToGrid/>
              <w:spacing w:line="240" w:lineRule="auto"/>
              <w:jc w:val="left"/>
              <w:textAlignment w:val="auto"/>
              <w:rPr>
                <w:rFonts w:eastAsiaTheme="minorEastAsia" w:hint="default"/>
                <w:color w:val="auto"/>
                <w:sz w:val="21"/>
                <w:szCs w:val="21"/>
                <w:highlight w:val="none"/>
                <w:lang w:val="en-US" w:eastAsia="zh-CN"/>
              </w:rPr>
            </w:pPr>
            <w:r>
              <w:rPr>
                <w:rFonts w:hint="eastAsia"/>
                <w:color w:val="auto"/>
                <w:sz w:val="21"/>
                <w:szCs w:val="21"/>
                <w:highlight w:val="none"/>
                <w:lang w:val="en-US" w:eastAsia="zh-CN"/>
              </w:rPr>
              <w:t>5.</w:t>
            </w:r>
            <w:r>
              <w:rPr>
                <w:rFonts w:ascii="宋体" w:hAnsi="宋体" w:cs="宋体" w:hint="eastAsia"/>
                <w:color w:val="auto"/>
                <w:sz w:val="21"/>
                <w:szCs w:val="21"/>
                <w:highlight w:val="none"/>
                <w:lang w:val="en-US" w:eastAsia="zh-CN"/>
              </w:rPr>
              <w:t>自2020年1月1日至本项目投标截止时间（以合同签订日期为准）</w:t>
            </w:r>
            <w:r>
              <w:rPr>
                <w:rFonts w:ascii="宋体" w:hAnsi="宋体" w:cs="宋体" w:hint="eastAsia"/>
                <w:bCs/>
                <w:color w:val="auto"/>
                <w:sz w:val="21"/>
                <w:szCs w:val="21"/>
                <w:highlight w:val="none"/>
              </w:rPr>
              <w:t>具</w:t>
            </w:r>
            <w:r>
              <w:rPr>
                <w:rFonts w:ascii="宋体" w:hAnsi="宋体" w:cs="宋体" w:hint="eastAsia"/>
                <w:bCs/>
                <w:color w:val="auto"/>
                <w:sz w:val="21"/>
                <w:szCs w:val="21"/>
                <w:highlight w:val="none"/>
                <w:lang w:eastAsia="zh-CN"/>
              </w:rPr>
              <w:t>有</w:t>
            </w:r>
            <w:r>
              <w:rPr>
                <w:rFonts w:ascii="宋体" w:hAnsi="宋体" w:cs="宋体" w:hint="eastAsia"/>
                <w:bCs/>
                <w:color w:val="auto"/>
                <w:sz w:val="21"/>
                <w:szCs w:val="21"/>
                <w:highlight w:val="none"/>
                <w:lang w:val="en-US" w:eastAsia="zh-CN"/>
              </w:rPr>
              <w:t>3项或以上政府部门或</w:t>
            </w:r>
            <w:r>
              <w:rPr>
                <w:rFonts w:ascii="宋体" w:hAnsi="宋体" w:cs="宋体" w:hint="eastAsia"/>
                <w:bCs/>
                <w:color w:val="auto"/>
                <w:sz w:val="21"/>
                <w:szCs w:val="21"/>
                <w:highlight w:val="none"/>
                <w:lang w:eastAsia="zh-CN"/>
              </w:rPr>
              <w:t>事业单位审计经验</w:t>
            </w:r>
            <w:r>
              <w:rPr>
                <w:rFonts w:ascii="宋体" w:hAnsi="宋体" w:cs="宋体" w:hint="eastAsia"/>
                <w:bCs/>
                <w:color w:val="auto"/>
                <w:sz w:val="21"/>
                <w:szCs w:val="21"/>
                <w:highlight w:val="none"/>
              </w:rPr>
              <w:t>的，得</w:t>
            </w:r>
            <w:r>
              <w:rPr>
                <w:rFonts w:ascii="宋体" w:hAnsi="宋体" w:cs="宋体" w:hint="eastAsia"/>
                <w:bCs/>
                <w:color w:val="auto"/>
                <w:sz w:val="21"/>
                <w:szCs w:val="21"/>
                <w:highlight w:val="none"/>
                <w:lang w:val="en-US" w:eastAsia="zh-CN"/>
              </w:rPr>
              <w:t>30</w:t>
            </w:r>
            <w:r>
              <w:rPr>
                <w:rFonts w:ascii="宋体" w:hAnsi="宋体" w:cs="宋体" w:hint="eastAsia"/>
                <w:bCs/>
                <w:color w:val="auto"/>
                <w:sz w:val="21"/>
                <w:szCs w:val="21"/>
                <w:highlight w:val="none"/>
              </w:rPr>
              <w:t>分</w:t>
            </w:r>
            <w:r>
              <w:rPr>
                <w:rFonts w:ascii="宋体" w:hAnsi="宋体" w:cs="宋体" w:hint="eastAsia"/>
                <w:bCs/>
                <w:color w:val="auto"/>
                <w:sz w:val="21"/>
                <w:szCs w:val="21"/>
                <w:highlight w:val="none"/>
                <w:lang w:eastAsia="zh-CN"/>
              </w:rPr>
              <w:t>，</w:t>
            </w:r>
            <w:r>
              <w:rPr>
                <w:rFonts w:ascii="宋体" w:hAnsi="宋体" w:cs="宋体" w:hint="eastAsia"/>
                <w:bCs/>
                <w:color w:val="auto"/>
                <w:sz w:val="21"/>
                <w:szCs w:val="21"/>
                <w:highlight w:val="none"/>
                <w:lang w:val="en-US" w:eastAsia="zh-CN"/>
              </w:rPr>
              <w:t>本小项最高得30分</w:t>
            </w:r>
            <w:r>
              <w:rPr>
                <w:rFonts w:ascii="宋体" w:hAnsi="宋体" w:cs="宋体" w:hint="eastAsia"/>
                <w:bCs/>
                <w:color w:val="auto"/>
                <w:sz w:val="21"/>
                <w:szCs w:val="21"/>
                <w:highlight w:val="none"/>
              </w:rPr>
              <w:t>；</w:t>
            </w: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eastAsiaTheme="minorEastAsia" w:cs="宋体" w:hint="eastAsia"/>
                <w:color w:val="auto"/>
                <w:sz w:val="21"/>
                <w:szCs w:val="21"/>
                <w:highlight w:val="none"/>
                <w:lang w:eastAsia="zh-CN"/>
              </w:rPr>
            </w:pPr>
            <w:r>
              <w:rPr>
                <w:rFonts w:hint="eastAsia"/>
                <w:color w:val="auto"/>
                <w:sz w:val="21"/>
                <w:szCs w:val="21"/>
                <w:highlight w:val="none"/>
                <w:lang w:val="en-US" w:eastAsia="zh-CN"/>
              </w:rPr>
              <w:t>以上累计计分，</w:t>
            </w:r>
            <w:r>
              <w:rPr>
                <w:rFonts w:hint="eastAsia"/>
                <w:color w:val="auto"/>
                <w:sz w:val="21"/>
                <w:szCs w:val="21"/>
                <w:highlight w:val="none"/>
              </w:rPr>
              <w:t>最高得100分</w:t>
            </w:r>
            <w:r>
              <w:rPr>
                <w:rFonts w:hint="eastAsia"/>
                <w:color w:val="auto"/>
                <w:sz w:val="21"/>
                <w:szCs w:val="21"/>
                <w:highlight w:val="none"/>
                <w:lang w:eastAsia="zh-CN"/>
              </w:rPr>
              <w:t>。</w:t>
            </w: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cs="宋体"/>
                <w:b/>
                <w:bCs/>
                <w:color w:val="auto"/>
                <w:sz w:val="21"/>
                <w:szCs w:val="21"/>
                <w:highlight w:val="none"/>
              </w:rPr>
            </w:pPr>
            <w:r>
              <w:rPr>
                <w:rFonts w:ascii="宋体" w:hAnsi="宋体" w:cs="宋体" w:hint="eastAsia"/>
                <w:b/>
                <w:bCs/>
                <w:color w:val="auto"/>
                <w:sz w:val="21"/>
                <w:szCs w:val="21"/>
                <w:highlight w:val="none"/>
              </w:rPr>
              <w:t>（二）评分</w:t>
            </w:r>
            <w:r>
              <w:rPr>
                <w:rFonts w:ascii="宋体" w:hAnsi="宋体" w:cs="宋体" w:hint="eastAsia"/>
                <w:b/>
                <w:bCs/>
                <w:color w:val="auto"/>
                <w:sz w:val="21"/>
                <w:szCs w:val="21"/>
                <w:highlight w:val="none"/>
                <w:lang w:val="en-US" w:eastAsia="zh-CN"/>
              </w:rPr>
              <w:t>标准</w:t>
            </w:r>
            <w:r>
              <w:rPr>
                <w:rFonts w:ascii="宋体" w:hAnsi="宋体" w:cs="宋体" w:hint="eastAsia"/>
                <w:b/>
                <w:bCs/>
                <w:color w:val="auto"/>
                <w:sz w:val="21"/>
                <w:szCs w:val="21"/>
                <w:highlight w:val="none"/>
              </w:rPr>
              <w:t>：</w:t>
            </w:r>
          </w:p>
          <w:p>
            <w:pPr>
              <w:keepNext w:val="0"/>
              <w:keepLines w:val="0"/>
              <w:pageBreakBefore w:val="0"/>
              <w:kinsoku/>
              <w:wordWrap/>
              <w:overflowPunct/>
              <w:topLinePunct w:val="0"/>
              <w:autoSpaceDE/>
              <w:autoSpaceDN/>
              <w:bidi w:val="0"/>
              <w:adjustRightInd/>
              <w:snapToGrid/>
              <w:spacing w:line="240" w:lineRule="auto"/>
              <w:textAlignment w:val="auto"/>
              <w:rPr>
                <w:rFonts w:ascii="宋体" w:hAnsi="宋体" w:cs="宋体"/>
                <w:color w:val="auto"/>
                <w:sz w:val="21"/>
                <w:szCs w:val="21"/>
                <w:highlight w:val="none"/>
                <w:lang w:val="zh-TW"/>
              </w:rPr>
            </w:pPr>
            <w:r>
              <w:rPr>
                <w:rFonts w:ascii="宋体" w:hAnsi="宋体" w:cs="宋体" w:hint="eastAsia"/>
                <w:color w:val="auto"/>
                <w:sz w:val="21"/>
                <w:szCs w:val="21"/>
                <w:highlight w:val="none"/>
                <w:lang w:val="zh-TW"/>
              </w:rPr>
              <w:t>1.要求提供通过投标人缴纳的本项目投标截止日近3个月中任意一个月的社保证明作为证明依据，如投标人为新成立企业且成立时间不足三个月可提供加盖公章的情况说明或者证明材料。</w:t>
            </w:r>
          </w:p>
          <w:p>
            <w:pPr>
              <w:keepNext w:val="0"/>
              <w:keepLines w:val="0"/>
              <w:pageBreakBefore w:val="0"/>
              <w:kinsoku/>
              <w:wordWrap/>
              <w:overflowPunct/>
              <w:topLinePunct w:val="0"/>
              <w:autoSpaceDE/>
              <w:autoSpaceDN/>
              <w:bidi w:val="0"/>
              <w:adjustRightInd/>
              <w:snapToGrid/>
              <w:spacing w:line="240" w:lineRule="auto"/>
              <w:textAlignment w:val="auto"/>
              <w:rPr>
                <w:rFonts w:ascii="宋体" w:hAnsi="宋体" w:cs="宋体"/>
                <w:color w:val="auto"/>
                <w:sz w:val="21"/>
                <w:szCs w:val="21"/>
                <w:highlight w:val="none"/>
                <w:lang w:val="zh-TW"/>
              </w:rPr>
            </w:pPr>
            <w:r>
              <w:rPr>
                <w:rFonts w:ascii="宋体" w:hAnsi="宋体" w:cs="宋体" w:hint="eastAsia"/>
                <w:color w:val="auto"/>
                <w:sz w:val="21"/>
                <w:szCs w:val="21"/>
                <w:highlight w:val="none"/>
                <w:lang w:val="zh-TW"/>
              </w:rPr>
              <w:t>2.</w:t>
            </w:r>
            <w:r>
              <w:rPr>
                <w:rFonts w:ascii="宋体" w:hAnsi="宋体" w:cs="宋体"/>
                <w:color w:val="auto"/>
                <w:sz w:val="21"/>
                <w:szCs w:val="21"/>
                <w:highlight w:val="none"/>
                <w:lang w:val="zh-TW"/>
              </w:rPr>
              <w:t>涉及学历的，要求提供毕业（学历）证书及学信网查询记录。对于较早颁发的毕业（学历）证书，学信网无法查询的，要求提供证书扫描件和其他佐证材料（如毕业院校、人社部门等颁发机构或监管机构等单位出具的证明）作为得分的依据。海外留学（含港澳台）人员学历无法通过学信网站查询，应当提供“教育部留学服务中心出具的国外学历认证证书以及教育部留学服务中心官网查询截图”作为得分依据。</w:t>
            </w:r>
          </w:p>
          <w:p>
            <w:pPr>
              <w:keepNext w:val="0"/>
              <w:keepLines w:val="0"/>
              <w:pageBreakBefore w:val="0"/>
              <w:kinsoku/>
              <w:wordWrap/>
              <w:overflowPunct/>
              <w:topLinePunct w:val="0"/>
              <w:autoSpaceDE/>
              <w:autoSpaceDN/>
              <w:bidi w:val="0"/>
              <w:adjustRightInd/>
              <w:snapToGrid/>
              <w:spacing w:line="240" w:lineRule="auto"/>
              <w:textAlignment w:val="auto"/>
              <w:rPr>
                <w:rFonts w:ascii="Times New Roman" w:eastAsia="宋体" w:hAnsi="Times New Roman" w:cs="Times New Roman" w:hint="eastAsia"/>
                <w:color w:val="auto"/>
                <w:sz w:val="21"/>
                <w:szCs w:val="21"/>
                <w:highlight w:val="none"/>
                <w:lang w:val="en-US" w:eastAsia="zh-CN"/>
              </w:rPr>
            </w:pPr>
            <w:r>
              <w:rPr>
                <w:rFonts w:ascii="宋体" w:hAnsi="宋体" w:cs="宋体" w:hint="eastAsia"/>
                <w:color w:val="auto"/>
                <w:sz w:val="21"/>
                <w:szCs w:val="21"/>
                <w:highlight w:val="none"/>
                <w:lang w:val="zh-TW"/>
              </w:rPr>
              <w:t>3.</w:t>
            </w:r>
            <w:r>
              <w:rPr>
                <w:rFonts w:ascii="宋体" w:hAnsi="宋体" w:cs="宋体" w:hint="eastAsia"/>
                <w:color w:val="auto"/>
                <w:sz w:val="21"/>
                <w:szCs w:val="21"/>
                <w:highlight w:val="none"/>
                <w:lang w:val="en-US" w:eastAsia="zh-CN"/>
              </w:rPr>
              <w:t>资格证书：</w:t>
            </w:r>
            <w:r>
              <w:rPr>
                <w:rFonts w:ascii="Times New Roman" w:eastAsia="宋体" w:hAnsi="Times New Roman" w:cs="Times New Roman" w:hint="eastAsia"/>
                <w:color w:val="auto"/>
                <w:sz w:val="21"/>
                <w:szCs w:val="21"/>
                <w:highlight w:val="none"/>
                <w:lang w:val="en-US" w:eastAsia="zh-CN"/>
              </w:rPr>
              <w:t>提供</w:t>
            </w:r>
            <w:r>
              <w:rPr>
                <w:rFonts w:cs="Times New Roman" w:hint="eastAsia"/>
                <w:color w:val="auto"/>
                <w:sz w:val="21"/>
                <w:szCs w:val="21"/>
                <w:highlight w:val="none"/>
                <w:lang w:val="en-US" w:eastAsia="zh-CN"/>
              </w:rPr>
              <w:t>有效的</w:t>
            </w:r>
            <w:r>
              <w:rPr>
                <w:rFonts w:ascii="Times New Roman" w:eastAsia="宋体" w:hAnsi="Times New Roman" w:cs="Times New Roman" w:hint="eastAsia"/>
                <w:color w:val="auto"/>
                <w:sz w:val="21"/>
                <w:szCs w:val="21"/>
                <w:highlight w:val="none"/>
                <w:lang w:val="en-US" w:eastAsia="zh-CN"/>
              </w:rPr>
              <w:t>证书扫描件，原件备查。</w:t>
            </w:r>
          </w:p>
          <w:p>
            <w:pPr>
              <w:keepNext w:val="0"/>
              <w:keepLines w:val="0"/>
              <w:pageBreakBefore w:val="0"/>
              <w:kinsoku/>
              <w:overflowPunct/>
              <w:topLinePunct w:val="0"/>
              <w:autoSpaceDE/>
              <w:autoSpaceDN/>
              <w:bidi w:val="0"/>
              <w:adjustRightInd/>
              <w:snapToGrid/>
              <w:spacing w:line="240" w:lineRule="auto"/>
              <w:textAlignment w:val="auto"/>
              <w:rPr>
                <w:rFonts w:ascii="Times New Roman" w:eastAsia="宋体" w:hAnsi="Times New Roman" w:cs="Times New Roman" w:hint="default"/>
                <w:color w:val="auto"/>
                <w:sz w:val="21"/>
                <w:szCs w:val="21"/>
                <w:highlight w:val="none"/>
                <w:lang w:val="en-US" w:eastAsia="zh-CN"/>
              </w:rPr>
            </w:pPr>
            <w:r>
              <w:rPr>
                <w:rFonts w:ascii="Times New Roman" w:eastAsia="宋体" w:hAnsi="Times New Roman" w:cs="Times New Roman" w:hint="eastAsia"/>
                <w:color w:val="auto"/>
                <w:sz w:val="21"/>
                <w:szCs w:val="21"/>
                <w:highlight w:val="none"/>
                <w:lang w:val="en-US" w:eastAsia="zh-CN"/>
              </w:rPr>
              <w:t>4.经验证明要求提供项目合同，通过合同无法判断是否得分的，还须同时提供合同甲方出具的证明文件。</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sz w:val="21"/>
                <w:szCs w:val="21"/>
              </w:rPr>
            </w:pPr>
            <w:r>
              <w:rPr>
                <w:rFonts w:ascii="宋体" w:hAnsi="宋体" w:cs="宋体" w:hint="eastAsia"/>
                <w:color w:val="auto"/>
                <w:sz w:val="21"/>
                <w:szCs w:val="21"/>
                <w:highlight w:val="none"/>
                <w:lang w:val="zh-TW"/>
              </w:rPr>
              <w:t>以上资料原件备查。</w:t>
            </w:r>
            <w:r>
              <w:rPr>
                <w:rFonts w:asciiTheme="minorEastAsia" w:eastAsiaTheme="minorEastAsia" w:hAnsiTheme="minorEastAsia" w:cstheme="minorEastAsia" w:hint="eastAsia"/>
                <w:color w:val="000000" w:themeColor="text1"/>
                <w:sz w:val="21"/>
                <w:szCs w:val="21"/>
                <w14:textFill>
                  <w14:solidFill>
                    <w14:schemeClr w14:val="tx1"/>
                  </w14:solidFill>
                </w14:textFill>
              </w:rPr>
              <w:t>评分中出现无证明资料或专家无法凭所提供资料判断是否得分的情况，一律作不得分处理。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7</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color w:val="auto"/>
                <w:sz w:val="21"/>
                <w:szCs w:val="21"/>
                <w:highlight w:val="none"/>
                <w:lang w:val="zh-TW"/>
              </w:rPr>
              <w:t>项目</w:t>
            </w:r>
            <w:r>
              <w:rPr>
                <w:rFonts w:ascii="宋体" w:hAnsi="宋体" w:cs="宋体" w:hint="eastAsia"/>
                <w:color w:val="auto"/>
                <w:sz w:val="21"/>
                <w:szCs w:val="21"/>
                <w:highlight w:val="none"/>
                <w:lang w:val="en-US" w:eastAsia="zh-CN"/>
              </w:rPr>
              <w:t>团队成员资历</w:t>
            </w:r>
            <w:r>
              <w:rPr>
                <w:rFonts w:ascii="宋体" w:hAnsi="宋体" w:cs="宋体" w:hint="eastAsia"/>
                <w:color w:val="auto"/>
                <w:sz w:val="21"/>
                <w:szCs w:val="21"/>
                <w:highlight w:val="none"/>
                <w:lang w:val="zh-TW" w:eastAsia="zh-CN"/>
              </w:rPr>
              <w:t>（项目负责人除外）</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hint="default"/>
                <w:sz w:val="21"/>
                <w:szCs w:val="21"/>
                <w:lang w:val="en-US"/>
              </w:rPr>
            </w:pPr>
            <w:r>
              <w:rPr>
                <w:rFonts w:ascii="宋体" w:hAnsi="宋体" w:cs="宋体" w:hint="eastAsia"/>
                <w:color w:val="auto"/>
                <w:sz w:val="21"/>
                <w:szCs w:val="21"/>
                <w:highlight w:val="none"/>
                <w:lang w:val="en-US" w:eastAsia="zh-CN"/>
              </w:rPr>
              <w:t>15</w:t>
            </w:r>
          </w:p>
        </w:tc>
        <w:tc>
          <w:tcPr>
            <w:tcW w:w="5622"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numPr>
                <w:ilvl w:val="0"/>
                <w:numId w:val="7"/>
              </w:numPr>
              <w:kinsoku/>
              <w:overflowPunct/>
              <w:topLinePunct w:val="0"/>
              <w:autoSpaceDE/>
              <w:autoSpaceDN/>
              <w:bidi w:val="0"/>
              <w:adjustRightInd/>
              <w:snapToGrid/>
              <w:spacing w:line="240" w:lineRule="auto"/>
              <w:textAlignment w:val="auto"/>
              <w:rPr>
                <w:rFonts w:ascii="宋体" w:hAnsi="宋体" w:cs="宋体" w:hint="eastAsia"/>
                <w:b/>
                <w:bCs/>
                <w:color w:val="auto"/>
                <w:sz w:val="21"/>
                <w:szCs w:val="21"/>
                <w:highlight w:val="none"/>
                <w:lang w:val="zh-TW"/>
              </w:rPr>
            </w:pPr>
            <w:r>
              <w:rPr>
                <w:rFonts w:ascii="宋体" w:hAnsi="宋体" w:cs="宋体" w:hint="eastAsia"/>
                <w:b/>
                <w:bCs/>
                <w:color w:val="auto"/>
                <w:sz w:val="21"/>
                <w:szCs w:val="21"/>
                <w:highlight w:val="none"/>
                <w:lang w:val="zh-TW"/>
              </w:rPr>
              <w:t>评分内容：</w:t>
            </w:r>
          </w:p>
          <w:p>
            <w:pPr>
              <w:keepNext w:val="0"/>
              <w:keepLines w:val="0"/>
              <w:pageBreakBefore w:val="0"/>
              <w:widowControl/>
              <w:kinsoku/>
              <w:overflowPunct/>
              <w:topLinePunct w:val="0"/>
              <w:autoSpaceDE/>
              <w:autoSpaceDN/>
              <w:bidi w:val="0"/>
              <w:adjustRightInd/>
              <w:snapToGrid/>
              <w:spacing w:line="240" w:lineRule="auto"/>
              <w:textAlignment w:val="auto"/>
              <w:rPr>
                <w:rFonts w:asciiTheme="minorEastAsia" w:eastAsiaTheme="minorEastAsia" w:hAnsiTheme="minorEastAsia" w:cstheme="minor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拟安排的项目团队成员为投标人自有员工（以社保</w:t>
            </w:r>
            <w:r>
              <w:rPr>
                <w:rFonts w:asciiTheme="minorEastAsia" w:eastAsiaTheme="minorEastAsia" w:hAnsiTheme="minorEastAsia" w:cstheme="minorEastAsia" w:hint="eastAsia"/>
                <w:color w:val="000000" w:themeColor="text1"/>
                <w:sz w:val="21"/>
                <w:szCs w:val="21"/>
                <w:lang w:val="en-US" w:eastAsia="zh-CN"/>
                <w14:textFill>
                  <w14:solidFill>
                    <w14:schemeClr w14:val="tx1"/>
                  </w14:solidFill>
                </w14:textFill>
              </w:rPr>
              <w:t>文件</w:t>
            </w:r>
            <w:r>
              <w:rPr>
                <w:rFonts w:asciiTheme="minorEastAsia" w:eastAsiaTheme="minorEastAsia" w:hAnsiTheme="minorEastAsia" w:cstheme="minorEastAsia" w:hint="eastAsia"/>
                <w:color w:val="000000" w:themeColor="text1"/>
                <w:sz w:val="21"/>
                <w:szCs w:val="21"/>
                <w14:textFill>
                  <w14:solidFill>
                    <w14:schemeClr w14:val="tx1"/>
                  </w14:solidFill>
                </w14:textFill>
              </w:rPr>
              <w:t>为准），否则本项不得分，根据以下</w:t>
            </w:r>
            <w:r>
              <w:rPr>
                <w:rFonts w:asciiTheme="minorEastAsia" w:eastAsiaTheme="minorEastAsia" w:hAnsiTheme="minorEastAsia" w:cstheme="minorEastAsia" w:hint="eastAsia"/>
                <w:color w:val="000000" w:themeColor="text1"/>
                <w:sz w:val="21"/>
                <w:szCs w:val="21"/>
                <w:lang w:val="en-US" w:eastAsia="zh-CN"/>
                <w14:textFill>
                  <w14:solidFill>
                    <w14:schemeClr w14:val="tx1"/>
                  </w14:solidFill>
                </w14:textFill>
              </w:rPr>
              <w:t>资历</w:t>
            </w:r>
            <w:r>
              <w:rPr>
                <w:rFonts w:asciiTheme="minorEastAsia" w:eastAsiaTheme="minorEastAsia" w:hAnsiTheme="minorEastAsia" w:cstheme="minorEastAsia" w:hint="eastAsia"/>
                <w:color w:val="000000" w:themeColor="text1"/>
                <w:sz w:val="21"/>
                <w:szCs w:val="21"/>
                <w14:textFill>
                  <w14:solidFill>
                    <w14:schemeClr w14:val="tx1"/>
                  </w14:solidFill>
                </w14:textFill>
              </w:rPr>
              <w:t>进行评分：</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hint="eastAsia"/>
                <w:color w:val="auto"/>
                <w:sz w:val="21"/>
                <w:szCs w:val="21"/>
                <w:highlight w:val="none"/>
                <w:lang w:val="en-US"/>
              </w:rPr>
            </w:pPr>
            <w:r>
              <w:rPr>
                <w:rFonts w:ascii="宋体" w:hAnsi="宋体" w:cs="宋体" w:hint="eastAsia"/>
                <w:color w:val="auto"/>
                <w:sz w:val="21"/>
                <w:szCs w:val="21"/>
                <w:highlight w:val="none"/>
                <w:lang w:val="zh-TW"/>
              </w:rPr>
              <w:t>1.</w:t>
            </w:r>
            <w:r>
              <w:rPr>
                <w:rFonts w:ascii="宋体" w:hAnsi="宋体" w:cs="宋体" w:hint="eastAsia"/>
                <w:color w:val="auto"/>
                <w:sz w:val="21"/>
                <w:szCs w:val="21"/>
                <w:highlight w:val="none"/>
                <w:lang w:val="en-US" w:eastAsia="zh-CN"/>
              </w:rPr>
              <w:t>具有注册会计师，每提供一人得</w:t>
            </w:r>
            <w:r>
              <w:rPr>
                <w:rFonts w:ascii="宋体" w:hAnsi="宋体" w:cs="宋体" w:hint="default"/>
                <w:color w:val="auto"/>
                <w:sz w:val="21"/>
                <w:szCs w:val="21"/>
                <w:highlight w:val="none"/>
                <w:lang w:val="en-US" w:eastAsia="zh-CN"/>
              </w:rPr>
              <w:t>20</w:t>
            </w:r>
            <w:r>
              <w:rPr>
                <w:rFonts w:ascii="宋体" w:hAnsi="宋体" w:cs="宋体" w:hint="eastAsia"/>
                <w:color w:val="auto"/>
                <w:sz w:val="21"/>
                <w:szCs w:val="21"/>
                <w:highlight w:val="none"/>
                <w:lang w:val="en-US" w:eastAsia="zh-CN"/>
              </w:rPr>
              <w:t>分，本小项最高得20分</w:t>
            </w:r>
            <w:r>
              <w:rPr>
                <w:rFonts w:ascii="宋体" w:hAnsi="宋体" w:cs="宋体" w:hint="eastAsia"/>
                <w:color w:val="auto"/>
                <w:sz w:val="21"/>
                <w:szCs w:val="21"/>
                <w:highlight w:val="none"/>
                <w:lang w:val="zh-TW"/>
              </w:rPr>
              <w:t>；</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hint="eastAsia"/>
                <w:color w:val="auto"/>
                <w:sz w:val="21"/>
                <w:szCs w:val="21"/>
                <w:highlight w:val="none"/>
                <w:lang w:val="en-US"/>
              </w:rPr>
            </w:pPr>
            <w:r>
              <w:rPr>
                <w:rFonts w:ascii="宋体" w:hAnsi="宋体" w:cs="宋体" w:hint="eastAsia"/>
                <w:color w:val="auto"/>
                <w:sz w:val="21"/>
                <w:szCs w:val="21"/>
                <w:highlight w:val="none"/>
                <w:lang w:val="en-US" w:eastAsia="zh-CN"/>
              </w:rPr>
              <w:t>2</w:t>
            </w:r>
            <w:r>
              <w:rPr>
                <w:rFonts w:ascii="宋体" w:hAnsi="宋体" w:cs="宋体" w:hint="eastAsia"/>
                <w:color w:val="auto"/>
                <w:sz w:val="21"/>
                <w:szCs w:val="21"/>
                <w:highlight w:val="none"/>
                <w:lang w:val="zh-TW"/>
              </w:rPr>
              <w:t>.</w:t>
            </w:r>
            <w:r>
              <w:rPr>
                <w:rFonts w:ascii="宋体" w:hAnsi="宋体" w:cs="宋体" w:hint="eastAsia"/>
                <w:color w:val="auto"/>
                <w:sz w:val="21"/>
                <w:szCs w:val="21"/>
                <w:highlight w:val="none"/>
                <w:lang w:val="en-US" w:eastAsia="zh-CN"/>
              </w:rPr>
              <w:t>具有高级（或中级)会计师，每提供一人得15分，本小项最高得30分</w:t>
            </w:r>
            <w:r>
              <w:rPr>
                <w:rFonts w:ascii="宋体" w:hAnsi="宋体" w:cs="宋体" w:hint="eastAsia"/>
                <w:color w:val="auto"/>
                <w:sz w:val="21"/>
                <w:szCs w:val="21"/>
                <w:highlight w:val="none"/>
                <w:lang w:val="zh-TW"/>
              </w:rPr>
              <w:t>；</w:t>
            </w:r>
          </w:p>
          <w:p>
            <w:pPr>
              <w:keepNext w:val="0"/>
              <w:keepLines w:val="0"/>
              <w:pageBreakBefore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lang w:val="en-US" w:eastAsia="zh-CN"/>
              </w:rPr>
            </w:pPr>
            <w:r>
              <w:rPr>
                <w:rFonts w:ascii="宋体" w:hAnsi="宋体" w:cs="宋体" w:hint="eastAsia"/>
                <w:color w:val="auto"/>
                <w:sz w:val="21"/>
                <w:szCs w:val="21"/>
                <w:highlight w:val="none"/>
                <w:lang w:val="en-US" w:eastAsia="zh-CN"/>
              </w:rPr>
              <w:t>3</w:t>
            </w:r>
            <w:r>
              <w:rPr>
                <w:rFonts w:ascii="宋体" w:hAnsi="宋体" w:cs="宋体" w:hint="eastAsia"/>
                <w:color w:val="auto"/>
                <w:sz w:val="21"/>
                <w:szCs w:val="21"/>
                <w:highlight w:val="none"/>
                <w:lang w:val="zh-TW"/>
              </w:rPr>
              <w:t>.</w:t>
            </w:r>
            <w:r>
              <w:rPr>
                <w:rFonts w:ascii="宋体" w:hAnsi="宋体" w:cs="宋体" w:hint="eastAsia"/>
                <w:color w:val="auto"/>
                <w:sz w:val="21"/>
                <w:szCs w:val="21"/>
                <w:highlight w:val="none"/>
                <w:lang w:val="en-US" w:eastAsia="zh-CN"/>
              </w:rPr>
              <w:t>具有初级会计师，每提供一人得10分，本小项最高得20分</w:t>
            </w:r>
            <w:r>
              <w:rPr>
                <w:rFonts w:ascii="宋体" w:hAnsi="宋体" w:cs="宋体" w:hint="eastAsia"/>
                <w:color w:val="auto"/>
                <w:sz w:val="21"/>
                <w:szCs w:val="21"/>
                <w:highlight w:val="none"/>
                <w:lang w:val="zh-TW" w:eastAsia="zh-CN"/>
              </w:rPr>
              <w:t>；</w:t>
            </w:r>
          </w:p>
          <w:p>
            <w:pPr>
              <w:keepNext w:val="0"/>
              <w:keepLines w:val="0"/>
              <w:pageBreakBefore w:val="0"/>
              <w:kinsoku/>
              <w:overflowPunct/>
              <w:topLinePunct w:val="0"/>
              <w:autoSpaceDE/>
              <w:autoSpaceDN/>
              <w:bidi w:val="0"/>
              <w:adjustRightInd/>
              <w:snapToGrid/>
              <w:spacing w:line="240" w:lineRule="auto"/>
              <w:textAlignment w:val="auto"/>
              <w:rPr>
                <w:rFonts w:ascii="宋体" w:eastAsia="宋体" w:hAnsi="宋体" w:cs="宋体" w:hint="default"/>
                <w:color w:val="auto"/>
                <w:sz w:val="21"/>
                <w:szCs w:val="21"/>
                <w:highlight w:val="none"/>
                <w:lang w:val="en-US" w:eastAsia="zh-CN"/>
              </w:rPr>
            </w:pPr>
            <w:r>
              <w:rPr>
                <w:rFonts w:ascii="宋体" w:hAnsi="宋体" w:cs="宋体" w:hint="eastAsia"/>
                <w:color w:val="auto"/>
                <w:sz w:val="21"/>
                <w:szCs w:val="21"/>
                <w:highlight w:val="none"/>
                <w:lang w:val="en-US" w:eastAsia="zh-CN"/>
              </w:rPr>
              <w:t>4.自2020年1月1日至本项目投标截止时间（以合同签订日期为准）具有政府部门或事业单位审计经验的，每提供一人得10 分，本小项最高得 30  分；</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color w:val="auto"/>
                <w:sz w:val="21"/>
                <w:szCs w:val="21"/>
                <w:highlight w:val="none"/>
                <w:lang w:val="zh-TW"/>
              </w:rPr>
            </w:pPr>
            <w:r>
              <w:rPr>
                <w:rFonts w:ascii="宋体" w:hAnsi="宋体" w:cs="宋体" w:hint="eastAsia"/>
                <w:color w:val="auto"/>
                <w:sz w:val="21"/>
                <w:szCs w:val="21"/>
                <w:highlight w:val="none"/>
                <w:lang w:val="zh-TW"/>
              </w:rPr>
              <w:t>本项最高得100分。</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auto"/>
                <w:sz w:val="21"/>
                <w:szCs w:val="21"/>
                <w:highlight w:val="none"/>
                <w:lang w:val="zh-TW"/>
              </w:rPr>
            </w:pPr>
            <w:r>
              <w:rPr>
                <w:rFonts w:ascii="宋体" w:hAnsi="宋体" w:cs="宋体" w:hint="eastAsia"/>
                <w:b/>
                <w:bCs/>
                <w:color w:val="auto"/>
                <w:sz w:val="21"/>
                <w:szCs w:val="21"/>
                <w:highlight w:val="none"/>
                <w:lang w:val="zh-TW"/>
              </w:rPr>
              <w:t>（二）评分</w:t>
            </w:r>
            <w:r>
              <w:rPr>
                <w:rFonts w:ascii="宋体" w:hAnsi="宋体" w:cs="宋体" w:hint="eastAsia"/>
                <w:b/>
                <w:bCs/>
                <w:color w:val="auto"/>
                <w:sz w:val="21"/>
                <w:szCs w:val="21"/>
                <w:highlight w:val="none"/>
                <w:lang w:val="en-US" w:eastAsia="zh-CN"/>
              </w:rPr>
              <w:t>标准</w:t>
            </w:r>
            <w:r>
              <w:rPr>
                <w:rFonts w:ascii="宋体" w:hAnsi="宋体" w:cs="宋体" w:hint="eastAsia"/>
                <w:b/>
                <w:bCs/>
                <w:color w:val="auto"/>
                <w:sz w:val="21"/>
                <w:szCs w:val="21"/>
                <w:highlight w:val="none"/>
                <w:lang w:val="zh-TW"/>
              </w:rPr>
              <w:t>：</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color w:val="auto"/>
                <w:sz w:val="21"/>
                <w:szCs w:val="21"/>
                <w:highlight w:val="none"/>
                <w:lang w:val="zh-TW"/>
              </w:rPr>
            </w:pPr>
            <w:r>
              <w:rPr>
                <w:rFonts w:ascii="宋体" w:hAnsi="宋体" w:cs="宋体" w:hint="eastAsia"/>
                <w:color w:val="auto"/>
                <w:sz w:val="21"/>
                <w:szCs w:val="21"/>
                <w:highlight w:val="none"/>
                <w:lang w:val="en-US" w:eastAsia="zh-CN"/>
              </w:rPr>
              <w:t>1</w:t>
            </w:r>
            <w:r>
              <w:rPr>
                <w:rFonts w:ascii="宋体" w:hAnsi="宋体" w:cs="宋体" w:hint="eastAsia"/>
                <w:color w:val="auto"/>
                <w:sz w:val="21"/>
                <w:szCs w:val="21"/>
                <w:highlight w:val="none"/>
                <w:lang w:val="zh-TW"/>
              </w:rPr>
              <w:t>.要求提供通过投标人缴纳的本项目投标截止日近3个月中任意一个月的社保证明作为证明依据，如投标人为新成立企业且成立时间不足三个月可提供加盖公章的情况说明或者证明材料。</w:t>
            </w:r>
          </w:p>
          <w:p>
            <w:pPr>
              <w:keepNext w:val="0"/>
              <w:keepLines w:val="0"/>
              <w:pageBreakBefore w:val="0"/>
              <w:kinsoku/>
              <w:overflowPunct/>
              <w:topLinePunct w:val="0"/>
              <w:autoSpaceDE/>
              <w:autoSpaceDN/>
              <w:bidi w:val="0"/>
              <w:adjustRightInd/>
              <w:snapToGrid/>
              <w:spacing w:line="240" w:lineRule="auto"/>
              <w:textAlignment w:val="auto"/>
              <w:rPr>
                <w:rFonts w:ascii="Times New Roman" w:eastAsia="宋体" w:hAnsi="Times New Roman" w:cs="Times New Roman" w:hint="default"/>
                <w:color w:val="auto"/>
                <w:sz w:val="21"/>
                <w:szCs w:val="21"/>
                <w:highlight w:val="none"/>
                <w:lang w:val="en-US" w:eastAsia="zh-CN"/>
              </w:rPr>
            </w:pPr>
            <w:r>
              <w:rPr>
                <w:rFonts w:ascii="宋体" w:hAnsi="宋体" w:cs="宋体" w:hint="eastAsia"/>
                <w:color w:val="auto"/>
                <w:sz w:val="21"/>
                <w:szCs w:val="21"/>
                <w:highlight w:val="none"/>
                <w:lang w:val="en-US" w:eastAsia="zh-CN"/>
              </w:rPr>
              <w:t>2</w:t>
            </w:r>
            <w:r>
              <w:rPr>
                <w:rFonts w:ascii="宋体" w:hAnsi="宋体" w:cs="宋体" w:hint="eastAsia"/>
                <w:color w:val="auto"/>
                <w:sz w:val="21"/>
                <w:szCs w:val="21"/>
                <w:highlight w:val="none"/>
                <w:lang w:val="zh-TW"/>
              </w:rPr>
              <w:t>.</w:t>
            </w:r>
            <w:r>
              <w:rPr>
                <w:rFonts w:ascii="宋体" w:hAnsi="宋体" w:cs="宋体" w:hint="eastAsia"/>
                <w:color w:val="auto"/>
                <w:sz w:val="21"/>
                <w:szCs w:val="21"/>
                <w:highlight w:val="none"/>
                <w:lang w:val="en-US" w:eastAsia="zh-CN"/>
              </w:rPr>
              <w:t>资格证书：</w:t>
            </w:r>
            <w:r>
              <w:rPr>
                <w:rFonts w:ascii="Times New Roman" w:eastAsia="宋体" w:hAnsi="Times New Roman" w:cs="Times New Roman" w:hint="eastAsia"/>
                <w:color w:val="auto"/>
                <w:sz w:val="21"/>
                <w:szCs w:val="21"/>
                <w:highlight w:val="none"/>
                <w:lang w:val="en-US" w:eastAsia="zh-CN"/>
              </w:rPr>
              <w:t>提供</w:t>
            </w:r>
            <w:r>
              <w:rPr>
                <w:rFonts w:cs="Times New Roman" w:hint="eastAsia"/>
                <w:color w:val="auto"/>
                <w:sz w:val="21"/>
                <w:szCs w:val="21"/>
                <w:highlight w:val="none"/>
                <w:lang w:val="en-US" w:eastAsia="zh-CN"/>
              </w:rPr>
              <w:t>有效的证书扫描件</w:t>
            </w:r>
            <w:r>
              <w:rPr>
                <w:rFonts w:ascii="Times New Roman" w:eastAsia="宋体" w:hAnsi="Times New Roman" w:cs="Times New Roman" w:hint="eastAsia"/>
                <w:color w:val="auto"/>
                <w:sz w:val="21"/>
                <w:szCs w:val="21"/>
                <w:highlight w:val="none"/>
                <w:lang w:val="en-US" w:eastAsia="zh-CN"/>
              </w:rPr>
              <w:t>，原件备查。</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hint="eastAsia"/>
                <w:color w:val="auto"/>
                <w:sz w:val="21"/>
                <w:szCs w:val="21"/>
                <w:highlight w:val="none"/>
                <w:lang w:val="zh-TW"/>
              </w:rPr>
            </w:pPr>
            <w:r>
              <w:rPr>
                <w:rFonts w:cs="Times New Roman" w:hint="eastAsia"/>
                <w:color w:val="auto"/>
                <w:sz w:val="21"/>
                <w:szCs w:val="21"/>
                <w:highlight w:val="none"/>
                <w:lang w:val="en-US" w:eastAsia="zh-CN"/>
              </w:rPr>
              <w:t>3</w:t>
            </w:r>
            <w:r>
              <w:rPr>
                <w:rFonts w:ascii="Times New Roman" w:eastAsia="宋体" w:hAnsi="Times New Roman" w:cs="Times New Roman" w:hint="eastAsia"/>
                <w:color w:val="auto"/>
                <w:sz w:val="21"/>
                <w:szCs w:val="21"/>
                <w:highlight w:val="none"/>
                <w:lang w:val="en-US" w:eastAsia="zh-CN"/>
              </w:rPr>
              <w:t>.经验证明要求提供项目合同，通过合同信息无法判断是否得分的，还须同时提供合同甲方出具的证明文件。</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sz w:val="21"/>
                <w:szCs w:val="21"/>
              </w:rPr>
            </w:pPr>
            <w:r>
              <w:rPr>
                <w:rFonts w:ascii="宋体" w:hAnsi="宋体" w:cs="宋体" w:hint="eastAsia"/>
                <w:color w:val="auto"/>
                <w:sz w:val="21"/>
                <w:szCs w:val="21"/>
                <w:highlight w:val="none"/>
                <w:lang w:val="zh-TW"/>
              </w:rPr>
              <w:t>以上资料原件备查。</w:t>
            </w:r>
            <w:r>
              <w:rPr>
                <w:rFonts w:asciiTheme="minorEastAsia" w:eastAsiaTheme="minorEastAsia" w:hAnsiTheme="minorEastAsia" w:cstheme="minorEastAsia" w:hint="eastAsia"/>
                <w:color w:val="000000" w:themeColor="text1"/>
                <w:sz w:val="21"/>
                <w:szCs w:val="21"/>
                <w14:textFill>
                  <w14:solidFill>
                    <w14:schemeClr w14:val="tx1"/>
                  </w14:solidFill>
                </w14:textFill>
              </w:rPr>
              <w:t>评分中出现无证明资料或专家无法凭所提供资料判断是否得分的情况，一律作不得分处理。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3</w:t>
            </w:r>
          </w:p>
        </w:tc>
        <w:tc>
          <w:tcPr>
            <w:tcW w:w="2770"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综合实力</w:t>
            </w:r>
          </w:p>
        </w:tc>
        <w:tc>
          <w:tcPr>
            <w:tcW w:w="5622"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default"/>
                <w:b/>
                <w:bCs/>
                <w:color w:val="0000FF"/>
                <w:sz w:val="21"/>
                <w:szCs w:val="21"/>
                <w:lang w:val="en-US" w:eastAsia="zh-CN"/>
              </w:rPr>
            </w:pPr>
            <w:r>
              <w:rPr>
                <w:rFonts w:ascii="宋体" w:hAnsi="宋体" w:cs="宋体" w:hint="eastAsia"/>
                <w:b/>
                <w:bCs/>
                <w:color w:val="0000FF"/>
                <w:sz w:val="21"/>
                <w:szCs w:val="21"/>
                <w:lang w:val="en-US" w:eastAsia="zh-CN"/>
              </w:rPr>
              <w:t>20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序号</w:t>
            </w:r>
          </w:p>
        </w:tc>
        <w:tc>
          <w:tcPr>
            <w:tcW w:w="135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评分因素</w:t>
            </w:r>
          </w:p>
        </w:tc>
        <w:tc>
          <w:tcPr>
            <w:tcW w:w="73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权重(%)</w:t>
            </w:r>
          </w:p>
        </w:tc>
        <w:tc>
          <w:tcPr>
            <w:tcW w:w="5622"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1</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color w:val="auto"/>
                <w:sz w:val="21"/>
                <w:szCs w:val="21"/>
                <w:highlight w:val="none"/>
              </w:rPr>
              <w:t>供应商</w:t>
            </w:r>
            <w:r>
              <w:rPr>
                <w:rFonts w:ascii="宋体" w:hAnsi="宋体" w:hint="eastAsia"/>
                <w:color w:val="auto"/>
                <w:sz w:val="21"/>
                <w:szCs w:val="21"/>
                <w:highlight w:val="none"/>
                <w:lang w:val="en-US" w:eastAsia="zh-CN"/>
              </w:rPr>
              <w:t>资质</w:t>
            </w:r>
            <w:r>
              <w:rPr>
                <w:rFonts w:ascii="宋体" w:hAnsi="宋体" w:hint="eastAsia"/>
                <w:color w:val="auto"/>
                <w:sz w:val="21"/>
                <w:szCs w:val="21"/>
                <w:highlight w:val="none"/>
              </w:rPr>
              <w:t>情况</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color w:val="auto"/>
                <w:sz w:val="21"/>
                <w:szCs w:val="21"/>
                <w:highlight w:val="none"/>
                <w:lang w:val="en-US" w:eastAsia="zh-CN"/>
              </w:rPr>
              <w:t>5</w:t>
            </w:r>
          </w:p>
        </w:tc>
        <w:tc>
          <w:tcPr>
            <w:tcW w:w="5622"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overflowPunct/>
              <w:topLinePunct w:val="0"/>
              <w:autoSpaceDE/>
              <w:autoSpaceDN/>
              <w:bidi w:val="0"/>
              <w:adjustRightInd/>
              <w:snapToGrid/>
              <w:spacing w:line="240" w:lineRule="auto"/>
              <w:jc w:val="left"/>
              <w:textAlignment w:val="auto"/>
              <w:rPr>
                <w:b/>
                <w:bCs/>
                <w:color w:val="auto"/>
                <w:sz w:val="21"/>
                <w:szCs w:val="21"/>
                <w:highlight w:val="none"/>
              </w:rPr>
            </w:pPr>
            <w:r>
              <w:rPr>
                <w:rFonts w:hint="eastAsia"/>
                <w:b/>
                <w:bCs/>
                <w:color w:val="auto"/>
                <w:sz w:val="21"/>
                <w:szCs w:val="21"/>
                <w:highlight w:val="none"/>
              </w:rPr>
              <w:t>（一）评分内容：</w:t>
            </w:r>
          </w:p>
          <w:p>
            <w:pPr>
              <w:keepNext w:val="0"/>
              <w:keepLines w:val="0"/>
              <w:pageBreakBefore w:val="0"/>
              <w:kinsoku/>
              <w:overflowPunct/>
              <w:topLinePunct w:val="0"/>
              <w:autoSpaceDE/>
              <w:autoSpaceDN/>
              <w:bidi w:val="0"/>
              <w:adjustRightInd/>
              <w:snapToGrid/>
              <w:spacing w:line="240" w:lineRule="auto"/>
              <w:jc w:val="left"/>
              <w:textAlignment w:val="auto"/>
              <w:rPr>
                <w:color w:val="auto"/>
                <w:sz w:val="21"/>
                <w:szCs w:val="21"/>
                <w:highlight w:val="none"/>
              </w:rPr>
            </w:pPr>
            <w:r>
              <w:rPr>
                <w:rFonts w:hint="eastAsia"/>
                <w:color w:val="auto"/>
                <w:sz w:val="21"/>
                <w:szCs w:val="21"/>
                <w:highlight w:val="none"/>
              </w:rPr>
              <w:t>投标人具有</w:t>
            </w:r>
            <w:r>
              <w:rPr>
                <w:rFonts w:hint="eastAsia"/>
                <w:color w:val="auto"/>
                <w:sz w:val="21"/>
                <w:szCs w:val="21"/>
                <w:highlight w:val="none"/>
                <w:lang w:eastAsia="zh-CN"/>
              </w:rPr>
              <w:t>有效期内的</w:t>
            </w:r>
            <w:r>
              <w:rPr>
                <w:rFonts w:hint="eastAsia"/>
                <w:color w:val="auto"/>
                <w:sz w:val="21"/>
                <w:szCs w:val="21"/>
                <w:highlight w:val="none"/>
              </w:rPr>
              <w:t>质量管理体系认证证书</w:t>
            </w:r>
            <w:r>
              <w:rPr>
                <w:rFonts w:hint="eastAsia"/>
                <w:color w:val="auto"/>
                <w:sz w:val="21"/>
                <w:szCs w:val="21"/>
                <w:highlight w:val="none"/>
                <w:lang w:eastAsia="zh-CN"/>
              </w:rPr>
              <w:t>的，得</w:t>
            </w:r>
            <w:r>
              <w:rPr>
                <w:rFonts w:hint="eastAsia"/>
                <w:color w:val="auto"/>
                <w:sz w:val="21"/>
                <w:szCs w:val="21"/>
                <w:highlight w:val="none"/>
                <w:lang w:val="en-US" w:eastAsia="zh-CN"/>
              </w:rPr>
              <w:t>100分</w:t>
            </w:r>
            <w:r>
              <w:rPr>
                <w:rFonts w:hint="eastAsia"/>
                <w:color w:val="auto"/>
                <w:sz w:val="21"/>
                <w:szCs w:val="21"/>
                <w:highlight w:val="none"/>
              </w:rPr>
              <w:t xml:space="preserve">； </w:t>
            </w:r>
          </w:p>
          <w:p>
            <w:pPr>
              <w:keepNext w:val="0"/>
              <w:keepLines w:val="0"/>
              <w:pageBreakBefore w:val="0"/>
              <w:kinsoku/>
              <w:overflowPunct/>
              <w:topLinePunct w:val="0"/>
              <w:autoSpaceDE/>
              <w:autoSpaceDN/>
              <w:bidi w:val="0"/>
              <w:adjustRightInd/>
              <w:snapToGrid/>
              <w:spacing w:line="240" w:lineRule="auto"/>
              <w:jc w:val="left"/>
              <w:textAlignment w:val="auto"/>
              <w:rPr>
                <w:b/>
                <w:bCs/>
                <w:color w:val="auto"/>
                <w:sz w:val="21"/>
                <w:szCs w:val="21"/>
                <w:highlight w:val="none"/>
              </w:rPr>
            </w:pPr>
            <w:r>
              <w:rPr>
                <w:rFonts w:hint="eastAsia"/>
                <w:b/>
                <w:bCs/>
                <w:color w:val="auto"/>
                <w:sz w:val="21"/>
                <w:szCs w:val="21"/>
                <w:highlight w:val="none"/>
              </w:rPr>
              <w:t>（二）评分</w:t>
            </w:r>
            <w:r>
              <w:rPr>
                <w:rFonts w:hint="eastAsia"/>
                <w:b/>
                <w:bCs/>
                <w:color w:val="auto"/>
                <w:sz w:val="21"/>
                <w:szCs w:val="21"/>
                <w:highlight w:val="none"/>
                <w:lang w:val="en-US" w:eastAsia="zh-CN"/>
              </w:rPr>
              <w:t>标准</w:t>
            </w:r>
            <w:r>
              <w:rPr>
                <w:rFonts w:hint="eastAsia"/>
                <w:b/>
                <w:bCs/>
                <w:color w:val="auto"/>
                <w:sz w:val="21"/>
                <w:szCs w:val="21"/>
                <w:highlight w:val="none"/>
              </w:rPr>
              <w:t>：</w:t>
            </w:r>
          </w:p>
          <w:p>
            <w:pPr>
              <w:keepNext w:val="0"/>
              <w:keepLines w:val="0"/>
              <w:pageBreakBefore w:val="0"/>
              <w:kinsoku/>
              <w:overflowPunct/>
              <w:topLinePunct w:val="0"/>
              <w:autoSpaceDE/>
              <w:autoSpaceDN/>
              <w:bidi w:val="0"/>
              <w:adjustRightInd/>
              <w:snapToGrid/>
              <w:spacing w:line="240" w:lineRule="auto"/>
              <w:jc w:val="left"/>
              <w:textAlignment w:val="auto"/>
              <w:rPr>
                <w:color w:val="auto"/>
                <w:sz w:val="21"/>
                <w:szCs w:val="21"/>
                <w:highlight w:val="none"/>
              </w:rPr>
            </w:pPr>
            <w:r>
              <w:rPr>
                <w:rFonts w:hint="eastAsia"/>
                <w:color w:val="auto"/>
                <w:sz w:val="21"/>
                <w:szCs w:val="21"/>
                <w:highlight w:val="none"/>
              </w:rPr>
              <w:t>1.有效的认证证书扫描件，同时提供在全国认证认可信息公共服务平台（认e云）查询截图且显示有效（http://cx.cnca.cn）及编号一致；</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cs="宋体"/>
                <w:sz w:val="21"/>
                <w:szCs w:val="21"/>
              </w:rPr>
            </w:pPr>
            <w:r>
              <w:rPr>
                <w:rFonts w:ascii="宋体" w:hAnsi="宋体" w:cs="宋体" w:hint="eastAsia"/>
                <w:color w:val="auto"/>
                <w:sz w:val="21"/>
                <w:szCs w:val="21"/>
                <w:highlight w:val="none"/>
                <w:lang w:val="zh-TW"/>
              </w:rPr>
              <w:t>以上资料原件备查。</w:t>
            </w:r>
            <w:r>
              <w:rPr>
                <w:rFonts w:asciiTheme="minorEastAsia" w:eastAsiaTheme="minorEastAsia" w:hAnsiTheme="minorEastAsia" w:cstheme="minorEastAsia" w:hint="eastAsia"/>
                <w:color w:val="000000" w:themeColor="text1"/>
                <w:sz w:val="21"/>
                <w:szCs w:val="21"/>
                <w14:textFill>
                  <w14:solidFill>
                    <w14:schemeClr w14:val="tx1"/>
                  </w14:solidFill>
                </w14:textFill>
              </w:rPr>
              <w:t>评分中出现无证明资料或专家无法凭所提供资料判断是否得分的情况，一律作不得分处理。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2</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color w:val="auto"/>
                <w:sz w:val="21"/>
                <w:szCs w:val="21"/>
                <w:highlight w:val="none"/>
              </w:rPr>
              <w:t>供应商同类项目业绩情况</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color w:val="auto"/>
                <w:sz w:val="21"/>
                <w:szCs w:val="21"/>
                <w:highlight w:val="none"/>
                <w:lang w:val="en-US" w:eastAsia="zh-CN"/>
              </w:rPr>
              <w:t>10</w:t>
            </w:r>
          </w:p>
        </w:tc>
        <w:tc>
          <w:tcPr>
            <w:tcW w:w="5622"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b/>
                <w:bCs/>
                <w:color w:val="auto"/>
                <w:sz w:val="21"/>
                <w:szCs w:val="21"/>
                <w:highlight w:val="none"/>
              </w:rPr>
            </w:pPr>
            <w:r>
              <w:rPr>
                <w:rFonts w:ascii="宋体" w:hAnsi="宋体" w:hint="eastAsia"/>
                <w:b/>
                <w:bCs/>
                <w:color w:val="auto"/>
                <w:sz w:val="21"/>
                <w:szCs w:val="21"/>
                <w:highlight w:val="none"/>
              </w:rPr>
              <w:t>（一）评分内容：</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color w:val="auto"/>
                <w:sz w:val="21"/>
                <w:szCs w:val="21"/>
                <w:highlight w:val="none"/>
              </w:rPr>
            </w:pPr>
            <w:r>
              <w:rPr>
                <w:rFonts w:ascii="宋体" w:hAnsi="宋体" w:hint="eastAsia"/>
                <w:color w:val="auto"/>
                <w:sz w:val="21"/>
                <w:szCs w:val="21"/>
                <w:highlight w:val="none"/>
              </w:rPr>
              <w:t>提供2020年</w:t>
            </w:r>
            <w:r>
              <w:rPr>
                <w:rFonts w:ascii="宋体" w:hAnsi="宋体" w:hint="eastAsia"/>
                <w:color w:val="auto"/>
                <w:sz w:val="21"/>
                <w:szCs w:val="21"/>
                <w:highlight w:val="none"/>
                <w:lang w:val="en-US" w:eastAsia="zh-CN"/>
              </w:rPr>
              <w:t>1</w:t>
            </w:r>
            <w:r>
              <w:rPr>
                <w:rFonts w:ascii="宋体" w:hAnsi="宋体" w:hint="eastAsia"/>
                <w:color w:val="auto"/>
                <w:sz w:val="21"/>
                <w:szCs w:val="21"/>
                <w:highlight w:val="none"/>
              </w:rPr>
              <w:t>月1日起至本项目投标截止日前（以合同签订时间为准）</w:t>
            </w:r>
            <w:r>
              <w:rPr>
                <w:rFonts w:ascii="宋体" w:hAnsi="宋体" w:hint="eastAsia"/>
                <w:color w:val="auto"/>
                <w:sz w:val="21"/>
                <w:szCs w:val="21"/>
                <w:highlight w:val="none"/>
                <w:lang w:eastAsia="zh-CN"/>
              </w:rPr>
              <w:t>资产清查</w:t>
            </w:r>
            <w:r>
              <w:rPr>
                <w:rFonts w:ascii="宋体" w:hAnsi="宋体" w:hint="eastAsia"/>
                <w:color w:val="auto"/>
                <w:sz w:val="21"/>
                <w:szCs w:val="21"/>
                <w:highlight w:val="none"/>
                <w:lang w:val="en-US" w:eastAsia="zh-CN"/>
              </w:rPr>
              <w:t>或固定资产盘点类</w:t>
            </w:r>
            <w:r>
              <w:rPr>
                <w:rFonts w:ascii="宋体" w:hAnsi="宋体" w:hint="eastAsia"/>
                <w:color w:val="auto"/>
                <w:sz w:val="21"/>
                <w:szCs w:val="21"/>
                <w:highlight w:val="none"/>
              </w:rPr>
              <w:t>业绩，每提供一个业绩得</w:t>
            </w:r>
            <w:r>
              <w:rPr>
                <w:rFonts w:ascii="宋体" w:hAnsi="宋体" w:hint="eastAsia"/>
                <w:color w:val="auto"/>
                <w:sz w:val="21"/>
                <w:szCs w:val="21"/>
                <w:highlight w:val="none"/>
                <w:lang w:val="en-US" w:eastAsia="zh-CN"/>
              </w:rPr>
              <w:t>20</w:t>
            </w:r>
            <w:r>
              <w:rPr>
                <w:rFonts w:ascii="宋体" w:hAnsi="宋体" w:hint="eastAsia"/>
                <w:color w:val="auto"/>
                <w:sz w:val="21"/>
                <w:szCs w:val="21"/>
                <w:highlight w:val="none"/>
              </w:rPr>
              <w:t>分，满分100分；</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color w:val="auto"/>
                <w:sz w:val="21"/>
                <w:szCs w:val="21"/>
                <w:highlight w:val="none"/>
              </w:rPr>
            </w:pPr>
            <w:r>
              <w:rPr>
                <w:rFonts w:ascii="宋体" w:hAnsi="宋体" w:hint="eastAsia"/>
                <w:color w:val="auto"/>
                <w:sz w:val="21"/>
                <w:szCs w:val="21"/>
                <w:highlight w:val="none"/>
              </w:rPr>
              <w:t>（同一项目的多次（多年）长期续签合同只计算一个业绩）</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b/>
                <w:bCs/>
                <w:color w:val="auto"/>
                <w:sz w:val="21"/>
                <w:szCs w:val="21"/>
                <w:highlight w:val="none"/>
              </w:rPr>
            </w:pPr>
            <w:r>
              <w:rPr>
                <w:rFonts w:ascii="宋体" w:hAnsi="宋体" w:hint="eastAsia"/>
                <w:b/>
                <w:bCs/>
                <w:color w:val="auto"/>
                <w:sz w:val="21"/>
                <w:szCs w:val="21"/>
                <w:highlight w:val="none"/>
              </w:rPr>
              <w:t>（二）评分</w:t>
            </w:r>
            <w:r>
              <w:rPr>
                <w:rFonts w:hint="eastAsia"/>
                <w:b/>
                <w:bCs/>
                <w:color w:val="auto"/>
                <w:sz w:val="21"/>
                <w:szCs w:val="21"/>
                <w:highlight w:val="none"/>
                <w:lang w:val="en-US" w:eastAsia="zh-CN"/>
              </w:rPr>
              <w:t>标准</w:t>
            </w:r>
            <w:r>
              <w:rPr>
                <w:rFonts w:ascii="宋体" w:hAnsi="宋体" w:hint="eastAsia"/>
                <w:b/>
                <w:bCs/>
                <w:color w:val="auto"/>
                <w:sz w:val="21"/>
                <w:szCs w:val="21"/>
                <w:highlight w:val="none"/>
              </w:rPr>
              <w:t>：</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color w:val="auto"/>
                <w:sz w:val="21"/>
                <w:szCs w:val="21"/>
                <w:highlight w:val="none"/>
              </w:rPr>
            </w:pPr>
            <w:r>
              <w:rPr>
                <w:rFonts w:ascii="宋体" w:hAnsi="宋体" w:hint="eastAsia"/>
                <w:color w:val="auto"/>
                <w:sz w:val="21"/>
                <w:szCs w:val="21"/>
                <w:highlight w:val="none"/>
              </w:rPr>
              <w:t>1.要求提供合同关键页（应包含但不限于合同签约主体名称、项目（合同）名称、涉及业绩评分的服务内容、签订合同时间、签约主体公章等关键信息）</w:t>
            </w:r>
            <w:r>
              <w:rPr>
                <w:rFonts w:ascii="宋体" w:hAnsi="宋体" w:hint="eastAsia"/>
                <w:color w:val="auto"/>
                <w:sz w:val="21"/>
                <w:szCs w:val="21"/>
                <w:highlight w:val="none"/>
                <w:lang w:eastAsia="zh-CN"/>
              </w:rPr>
              <w:t>；</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cs="宋体"/>
                <w:sz w:val="21"/>
                <w:szCs w:val="21"/>
              </w:rPr>
            </w:pPr>
            <w:r>
              <w:rPr>
                <w:rFonts w:ascii="宋体" w:hAnsi="宋体" w:cs="宋体" w:hint="eastAsia"/>
                <w:color w:val="auto"/>
                <w:sz w:val="21"/>
                <w:szCs w:val="21"/>
                <w:highlight w:val="none"/>
                <w:lang w:val="zh-TW"/>
              </w:rPr>
              <w:t>以上资料原件备查。</w:t>
            </w:r>
            <w:r>
              <w:rPr>
                <w:rFonts w:asciiTheme="minorEastAsia" w:eastAsiaTheme="minorEastAsia" w:hAnsiTheme="minorEastAsia" w:cstheme="minorEastAsia" w:hint="eastAsia"/>
                <w:color w:val="000000" w:themeColor="text1"/>
                <w:sz w:val="21"/>
                <w:szCs w:val="21"/>
                <w14:textFill>
                  <w14:solidFill>
                    <w14:schemeClr w14:val="tx1"/>
                  </w14:solidFill>
                </w14:textFill>
              </w:rPr>
              <w:t>评分中出现无证明资料或专家无法凭所提供资料判断是否得分的情况，一律作不得分处理。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trHeight w:val="2816"/>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3</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eastAsiaTheme="minorEastAsia" w:cs="宋体" w:hint="default"/>
                <w:color w:val="auto"/>
                <w:sz w:val="21"/>
                <w:szCs w:val="21"/>
                <w:highlight w:val="none"/>
                <w:lang w:val="en-US" w:eastAsia="zh-CN"/>
              </w:rPr>
              <w:t>投标人自主知识产权产品（创新、设计）情况</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hint="eastAsia"/>
                <w:color w:val="auto"/>
                <w:sz w:val="21"/>
                <w:szCs w:val="21"/>
                <w:highlight w:val="none"/>
                <w:lang w:val="en-US" w:eastAsia="zh-CN"/>
              </w:rPr>
              <w:t>5</w:t>
            </w:r>
          </w:p>
        </w:tc>
        <w:tc>
          <w:tcPr>
            <w:tcW w:w="5622"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kinsoku/>
              <w:overflowPunct/>
              <w:topLinePunct w:val="0"/>
              <w:autoSpaceDE/>
              <w:autoSpaceDN/>
              <w:bidi w:val="0"/>
              <w:adjustRightInd/>
              <w:snapToGrid/>
              <w:spacing w:line="240" w:lineRule="auto"/>
              <w:jc w:val="left"/>
              <w:textAlignment w:val="auto"/>
              <w:rPr>
                <w:b/>
                <w:bCs/>
                <w:color w:val="auto"/>
                <w:sz w:val="21"/>
                <w:szCs w:val="21"/>
                <w:highlight w:val="none"/>
              </w:rPr>
            </w:pPr>
            <w:r>
              <w:rPr>
                <w:rFonts w:hint="eastAsia"/>
                <w:b/>
                <w:bCs/>
                <w:color w:val="auto"/>
                <w:sz w:val="21"/>
                <w:szCs w:val="21"/>
                <w:highlight w:val="none"/>
              </w:rPr>
              <w:t>（一）评分内容：</w:t>
            </w:r>
          </w:p>
          <w:p>
            <w:pPr>
              <w:keepNext w:val="0"/>
              <w:keepLines w:val="0"/>
              <w:pageBreakBefore w:val="0"/>
              <w:kinsoku/>
              <w:overflowPunct/>
              <w:topLinePunct w:val="0"/>
              <w:autoSpaceDE/>
              <w:autoSpaceDN/>
              <w:bidi w:val="0"/>
              <w:adjustRightInd/>
              <w:snapToGrid/>
              <w:spacing w:line="240" w:lineRule="auto"/>
              <w:jc w:val="left"/>
              <w:textAlignment w:val="auto"/>
              <w:rPr>
                <w:rFonts w:hint="eastAsia"/>
                <w:color w:val="auto"/>
                <w:sz w:val="21"/>
                <w:szCs w:val="21"/>
                <w:highlight w:val="none"/>
              </w:rPr>
            </w:pPr>
            <w:r>
              <w:rPr>
                <w:rFonts w:hint="eastAsia"/>
                <w:color w:val="auto"/>
                <w:sz w:val="21"/>
                <w:szCs w:val="21"/>
                <w:highlight w:val="none"/>
              </w:rPr>
              <w:t>投标人2020年1月1日至投标截止前（以证书颁发时间为准）：</w:t>
            </w:r>
          </w:p>
          <w:p>
            <w:pPr>
              <w:keepNext w:val="0"/>
              <w:keepLines w:val="0"/>
              <w:pageBreakBefore w:val="0"/>
              <w:kinsoku/>
              <w:overflowPunct/>
              <w:topLinePunct w:val="0"/>
              <w:autoSpaceDE/>
              <w:autoSpaceDN/>
              <w:bidi w:val="0"/>
              <w:adjustRightInd/>
              <w:snapToGrid/>
              <w:spacing w:line="240" w:lineRule="auto"/>
              <w:jc w:val="left"/>
              <w:textAlignment w:val="auto"/>
              <w:rPr>
                <w:sz w:val="21"/>
                <w:szCs w:val="21"/>
              </w:rPr>
            </w:pPr>
            <w:r>
              <w:rPr>
                <w:rFonts w:hint="eastAsia"/>
                <w:color w:val="auto"/>
                <w:sz w:val="21"/>
                <w:szCs w:val="21"/>
                <w:highlight w:val="none"/>
                <w:lang w:val="en-US" w:eastAsia="zh-CN"/>
              </w:rPr>
              <w:t>投标人</w:t>
            </w:r>
            <w:r>
              <w:rPr>
                <w:rFonts w:hint="eastAsia"/>
                <w:color w:val="auto"/>
                <w:sz w:val="21"/>
                <w:szCs w:val="21"/>
                <w:highlight w:val="none"/>
              </w:rPr>
              <w:t>获得</w:t>
            </w:r>
            <w:r>
              <w:rPr>
                <w:rFonts w:hint="eastAsia"/>
                <w:color w:val="auto"/>
                <w:sz w:val="21"/>
                <w:szCs w:val="21"/>
                <w:highlight w:val="none"/>
                <w:lang w:eastAsia="zh-CN"/>
              </w:rPr>
              <w:t>审计</w:t>
            </w:r>
            <w:r>
              <w:rPr>
                <w:rFonts w:hint="eastAsia"/>
                <w:color w:val="auto"/>
                <w:sz w:val="21"/>
                <w:szCs w:val="21"/>
                <w:highlight w:val="none"/>
              </w:rPr>
              <w:t>相关自主知识产权专利的，包括计算机软件著作权和发明专利等</w:t>
            </w:r>
            <w:r>
              <w:rPr>
                <w:rFonts w:hint="eastAsia"/>
                <w:color w:val="auto"/>
                <w:sz w:val="21"/>
                <w:szCs w:val="21"/>
                <w:highlight w:val="none"/>
                <w:lang w:eastAsia="zh-CN"/>
              </w:rPr>
              <w:t>，</w:t>
            </w:r>
            <w:r>
              <w:rPr>
                <w:rFonts w:hint="eastAsia"/>
                <w:color w:val="auto"/>
                <w:sz w:val="21"/>
                <w:szCs w:val="21"/>
                <w:highlight w:val="none"/>
                <w:lang w:val="en-US" w:eastAsia="zh-CN"/>
              </w:rPr>
              <w:t>每提供1项得50分，最高得100分。</w:t>
            </w:r>
          </w:p>
          <w:p>
            <w:pPr>
              <w:keepNext w:val="0"/>
              <w:keepLines w:val="0"/>
              <w:pageBreakBefore w:val="0"/>
              <w:kinsoku/>
              <w:overflowPunct/>
              <w:topLinePunct w:val="0"/>
              <w:autoSpaceDE/>
              <w:autoSpaceDN/>
              <w:bidi w:val="0"/>
              <w:adjustRightInd/>
              <w:snapToGrid/>
              <w:spacing w:line="240" w:lineRule="auto"/>
              <w:jc w:val="left"/>
              <w:textAlignment w:val="auto"/>
              <w:rPr>
                <w:rFonts w:eastAsia="宋体" w:hint="default"/>
                <w:sz w:val="21"/>
                <w:szCs w:val="21"/>
                <w:lang w:val="en-US" w:eastAsia="zh-CN"/>
              </w:rPr>
            </w:pPr>
            <w:r>
              <w:rPr>
                <w:rFonts w:hint="eastAsia"/>
                <w:b/>
                <w:bCs/>
                <w:color w:val="auto"/>
                <w:sz w:val="21"/>
                <w:szCs w:val="21"/>
                <w:highlight w:val="none"/>
              </w:rPr>
              <w:t>（二）评分</w:t>
            </w:r>
            <w:r>
              <w:rPr>
                <w:rFonts w:hint="eastAsia"/>
                <w:b/>
                <w:bCs/>
                <w:color w:val="auto"/>
                <w:sz w:val="21"/>
                <w:szCs w:val="21"/>
                <w:highlight w:val="none"/>
                <w:lang w:val="en-US" w:eastAsia="zh-CN"/>
              </w:rPr>
              <w:t>标准</w:t>
            </w:r>
            <w:r>
              <w:rPr>
                <w:rFonts w:hint="eastAsia"/>
                <w:b/>
                <w:bCs/>
                <w:color w:val="auto"/>
                <w:sz w:val="21"/>
                <w:szCs w:val="21"/>
                <w:highlight w:val="none"/>
              </w:rPr>
              <w:t>：</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cs="宋体" w:hint="eastAsia"/>
                <w:sz w:val="21"/>
                <w:szCs w:val="21"/>
              </w:rPr>
            </w:pPr>
            <w:r>
              <w:rPr>
                <w:rFonts w:ascii="宋体" w:hAnsi="宋体" w:cs="宋体" w:hint="eastAsia"/>
                <w:sz w:val="21"/>
                <w:szCs w:val="21"/>
              </w:rPr>
              <w:t>1、自主开发的提供专利证书【著作权人（或专利人）为投标人】，原件备查；</w:t>
            </w:r>
          </w:p>
          <w:p>
            <w:pPr>
              <w:keepNext w:val="0"/>
              <w:keepLines w:val="0"/>
              <w:pageBreakBefore w:val="0"/>
              <w:kinsoku/>
              <w:overflowPunct/>
              <w:topLinePunct w:val="0"/>
              <w:autoSpaceDE/>
              <w:autoSpaceDN/>
              <w:bidi w:val="0"/>
              <w:adjustRightInd/>
              <w:snapToGrid/>
              <w:spacing w:line="240" w:lineRule="auto"/>
              <w:jc w:val="left"/>
              <w:textAlignment w:val="auto"/>
              <w:rPr>
                <w:rFonts w:ascii="宋体" w:hAnsi="宋体" w:cs="宋体"/>
                <w:sz w:val="21"/>
                <w:szCs w:val="21"/>
              </w:rPr>
            </w:pPr>
            <w:r>
              <w:rPr>
                <w:rFonts w:ascii="宋体" w:hAnsi="宋体" w:cs="宋体" w:hint="eastAsia"/>
                <w:sz w:val="21"/>
                <w:szCs w:val="21"/>
              </w:rPr>
              <w:t>2、购买或租赁的提供专利证书【著作权人（或专利人）为出售/出租方】和购买合同（或租赁合同）。</w:t>
            </w:r>
          </w:p>
        </w:tc>
      </w:tr>
      <w:tr>
        <w:tblPrEx>
          <w:tblW w:w="9072" w:type="dxa"/>
          <w:jc w:val="center"/>
          <w:tblLayout w:type="fixed"/>
          <w:tblCellMar>
            <w:top w:w="20" w:type="dxa"/>
            <w:left w:w="108" w:type="dxa"/>
            <w:bottom w:w="20" w:type="dxa"/>
            <w:right w:w="108" w:type="dxa"/>
          </w:tblCellMar>
        </w:tblPrEx>
        <w:trPr>
          <w:trHeight w:val="487"/>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4</w:t>
            </w:r>
          </w:p>
        </w:tc>
        <w:tc>
          <w:tcPr>
            <w:tcW w:w="2770"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诚信情况</w:t>
            </w:r>
          </w:p>
        </w:tc>
        <w:tc>
          <w:tcPr>
            <w:tcW w:w="5622"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1"/>
                <w:szCs w:val="21"/>
              </w:rPr>
            </w:pPr>
            <w:r>
              <w:rPr>
                <w:b/>
                <w:bCs/>
                <w:color w:val="0000FF"/>
                <w:sz w:val="21"/>
                <w:szCs w:val="21"/>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序号</w:t>
            </w:r>
          </w:p>
        </w:tc>
        <w:tc>
          <w:tcPr>
            <w:tcW w:w="1356"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评分因素</w:t>
            </w:r>
          </w:p>
        </w:tc>
        <w:tc>
          <w:tcPr>
            <w:tcW w:w="73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权重(%)</w:t>
            </w:r>
          </w:p>
        </w:tc>
        <w:tc>
          <w:tcPr>
            <w:tcW w:w="5622"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1</w:t>
            </w:r>
          </w:p>
        </w:tc>
        <w:tc>
          <w:tcPr>
            <w:tcW w:w="135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诚信情况</w:t>
            </w:r>
          </w:p>
        </w:tc>
        <w:tc>
          <w:tcPr>
            <w:tcW w:w="73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textAlignment w:val="auto"/>
              <w:rPr>
                <w:rFonts w:ascii="宋体" w:hAnsi="宋体" w:cs="宋体"/>
                <w:sz w:val="21"/>
                <w:szCs w:val="21"/>
              </w:rPr>
            </w:pPr>
            <w:r>
              <w:rPr>
                <w:sz w:val="21"/>
                <w:szCs w:val="21"/>
              </w:rPr>
              <w:t>5</w:t>
            </w:r>
          </w:p>
        </w:tc>
        <w:tc>
          <w:tcPr>
            <w:tcW w:w="5622"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textAlignment w:val="auto"/>
              <w:rPr>
                <w:b/>
                <w:color w:val="000000" w:themeColor="text1"/>
                <w:sz w:val="21"/>
                <w:szCs w:val="21"/>
                <w14:textFill>
                  <w14:solidFill>
                    <w14:schemeClr w14:val="tx1"/>
                  </w14:solidFill>
                </w14:textFill>
              </w:rPr>
            </w:pPr>
            <w:r>
              <w:rPr>
                <w:rFonts w:hint="eastAsia"/>
                <w:b/>
                <w:color w:val="000000" w:themeColor="text1"/>
                <w:sz w:val="21"/>
                <w:szCs w:val="21"/>
                <w14:textFill>
                  <w14:solidFill>
                    <w14:schemeClr w14:val="tx1"/>
                  </w14:solidFill>
                </w14:textFill>
              </w:rPr>
              <w:t>（一）评分内容：</w:t>
            </w:r>
          </w:p>
          <w:p>
            <w:pPr>
              <w:keepNext w:val="0"/>
              <w:keepLines w:val="0"/>
              <w:pageBreakBefore w:val="0"/>
              <w:kinsoku/>
              <w:wordWrap w:val="0"/>
              <w:overflowPunct/>
              <w:topLinePunct w:val="0"/>
              <w:autoSpaceDE/>
              <w:autoSpaceDN/>
              <w:bidi w:val="0"/>
              <w:adjustRightInd/>
              <w:snapToGrid/>
              <w:spacing w:line="240" w:lineRule="auto"/>
              <w:textAlignment w:val="auto"/>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投标人在参与政府采购活动中存在诚信相关问题且在主管部门相关处理措施实施期限内的，本项不得分，否则得</w:t>
            </w:r>
            <w:r>
              <w:rPr>
                <w:rFonts w:hint="eastAsia"/>
                <w:color w:val="000000" w:themeColor="text1"/>
                <w:sz w:val="21"/>
                <w:szCs w:val="21"/>
                <w:lang w:val="en-US" w:eastAsia="zh-CN"/>
                <w14:textFill>
                  <w14:solidFill>
                    <w14:schemeClr w14:val="tx1"/>
                  </w14:solidFill>
                </w14:textFill>
              </w:rPr>
              <w:t>100</w:t>
            </w:r>
            <w:r>
              <w:rPr>
                <w:rFonts w:hint="eastAsia"/>
                <w:color w:val="000000" w:themeColor="text1"/>
                <w:sz w:val="21"/>
                <w:szCs w:val="21"/>
                <w14:textFill>
                  <w14:solidFill>
                    <w14:schemeClr w14:val="tx1"/>
                  </w14:solidFill>
                </w14:textFill>
              </w:rPr>
              <w:t>分。</w:t>
            </w:r>
          </w:p>
          <w:p>
            <w:pPr>
              <w:keepNext w:val="0"/>
              <w:keepLines w:val="0"/>
              <w:pageBreakBefore w:val="0"/>
              <w:kinsoku/>
              <w:wordWrap w:val="0"/>
              <w:overflowPunct/>
              <w:topLinePunct w:val="0"/>
              <w:autoSpaceDE/>
              <w:autoSpaceDN/>
              <w:bidi w:val="0"/>
              <w:adjustRightInd/>
              <w:snapToGrid/>
              <w:spacing w:line="240" w:lineRule="auto"/>
              <w:textAlignment w:val="auto"/>
              <w:rPr>
                <w:b/>
                <w:color w:val="000000" w:themeColor="text1"/>
                <w:sz w:val="21"/>
                <w:szCs w:val="21"/>
                <w14:textFill>
                  <w14:solidFill>
                    <w14:schemeClr w14:val="tx1"/>
                  </w14:solidFill>
                </w14:textFill>
              </w:rPr>
            </w:pPr>
            <w:r>
              <w:rPr>
                <w:rFonts w:hint="eastAsia"/>
                <w:b/>
                <w:color w:val="000000" w:themeColor="text1"/>
                <w:sz w:val="21"/>
                <w:szCs w:val="21"/>
                <w14:textFill>
                  <w14:solidFill>
                    <w14:schemeClr w14:val="tx1"/>
                  </w14:solidFill>
                </w14:textFill>
              </w:rPr>
              <w:t>（二）评分</w:t>
            </w:r>
            <w:r>
              <w:rPr>
                <w:rFonts w:hint="eastAsia"/>
                <w:b/>
                <w:color w:val="000000" w:themeColor="text1"/>
                <w:sz w:val="21"/>
                <w:szCs w:val="21"/>
                <w:lang w:val="en-US" w:eastAsia="zh-CN"/>
                <w14:textFill>
                  <w14:solidFill>
                    <w14:schemeClr w14:val="tx1"/>
                  </w14:solidFill>
                </w14:textFill>
              </w:rPr>
              <w:t>标准</w:t>
            </w:r>
            <w:r>
              <w:rPr>
                <w:rFonts w:hint="eastAsia"/>
                <w:b/>
                <w:color w:val="000000" w:themeColor="text1"/>
                <w:sz w:val="21"/>
                <w:szCs w:val="21"/>
                <w14:textFill>
                  <w14:solidFill>
                    <w14:schemeClr w14:val="tx1"/>
                  </w14:solidFill>
                </w14:textFill>
              </w:rPr>
              <w:t>：</w:t>
            </w:r>
          </w:p>
          <w:p>
            <w:pPr>
              <w:keepNext w:val="0"/>
              <w:keepLines w:val="0"/>
              <w:pageBreakBefore w:val="0"/>
              <w:kinsoku/>
              <w:wordWrap w:val="0"/>
              <w:overflowPunct/>
              <w:topLinePunct w:val="0"/>
              <w:autoSpaceDE/>
              <w:autoSpaceDN/>
              <w:bidi w:val="0"/>
              <w:adjustRightInd/>
              <w:snapToGrid/>
              <w:spacing w:line="240" w:lineRule="auto"/>
              <w:textAlignment w:val="auto"/>
              <w:rPr>
                <w:rFonts w:ascii="宋体" w:hAnsi="宋体" w:cs="宋体"/>
                <w:sz w:val="21"/>
                <w:szCs w:val="21"/>
              </w:rPr>
            </w:pPr>
            <w:r>
              <w:rPr>
                <w:rFonts w:hint="eastAsia"/>
                <w:color w:val="000000" w:themeColor="text1"/>
                <w:sz w:val="21"/>
                <w:szCs w:val="21"/>
                <w14:textFill>
                  <w14:solidFill>
                    <w14:schemeClr w14:val="tx1"/>
                  </w14:solidFill>
                </w14:textFill>
              </w:rPr>
              <w:t>投标人无需提供任何证明材料，由评审委员会在深圳政府采购智慧平台中现场查询相关信息。</w:t>
            </w:r>
          </w:p>
        </w:tc>
      </w:tr>
    </w:tbl>
    <w:p>
      <w:pPr>
        <w:sectPr>
          <w:footerReference w:type="even" r:id="rId5"/>
          <w:footerReference w:type="default" r:id="rId6"/>
          <w:headerReference w:type="first" r:id="rId7"/>
          <w:pgSz w:w="11907" w:h="16840"/>
          <w:pgMar w:top="1440" w:right="1417" w:bottom="1440" w:left="1417" w:header="851" w:footer="992" w:gutter="0"/>
          <w:cols w:num="1" w:space="425"/>
          <w:titlePg/>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3</w:t>
      </w:r>
      <w:r>
        <w:rPr>
          <w:rFonts w:hint="eastAsia"/>
          <w:b/>
          <w:sz w:val="28"/>
          <w:szCs w:val="28"/>
        </w:rPr>
        <w:t>）</w:t>
      </w:r>
      <w:bookmarkEnd w:id="1"/>
    </w:p>
    <w:p>
      <w:pPr>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lang w:val="en-US" w:eastAsia="zh-CN"/>
        </w:rPr>
      </w:pPr>
      <w:r>
        <w:rPr>
          <w:rFonts w:hint="eastAsia"/>
          <w:b w:val="0"/>
          <w:bCs/>
          <w:color w:val="FF000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lang w:val="en-US" w:eastAsia="zh-CN"/>
        </w:rPr>
      </w:pPr>
      <w:r>
        <w:rPr>
          <w:rFonts w:hint="eastAsia"/>
          <w:b w:val="0"/>
          <w:bCs/>
          <w:color w:val="FF000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 w:val="0"/>
          <w:bCs/>
          <w:color w:val="FF000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开标一览表"/>
      <w:bookmarkEnd w:id="3"/>
      <w:bookmarkStart w:id="4" w:name="bt说明"/>
      <w:bookmarkEnd w:id="4"/>
      <w:bookmarkStart w:id="5" w:name="bt投标函"/>
      <w:bookmarkEnd w:id="5"/>
      <w:bookmarkStart w:id="6" w:name="bt合同条款"/>
      <w:bookmarkEnd w:id="6"/>
      <w:bookmarkStart w:id="7" w:name="bt项目管理班子配备情况"/>
      <w:bookmarkEnd w:id="7"/>
      <w:bookmarkStart w:id="8" w:name="bt投标人情况介绍"/>
      <w:bookmarkEnd w:id="8"/>
      <w:bookmarkStart w:id="9" w:name="bt合同条款及格式"/>
      <w:bookmarkEnd w:id="9"/>
      <w:bookmarkStart w:id="10" w:name="bt其他资料2"/>
      <w:bookmarkEnd w:id="10"/>
      <w:bookmarkStart w:id="11" w:name="合同格式"/>
      <w:bookmarkEnd w:id="11"/>
      <w:bookmarkStart w:id="12" w:name="bt合同格式"/>
      <w:bookmarkEnd w:id="12"/>
      <w:bookmarkStart w:id="13" w:name="bt商务标投标文件格式"/>
      <w:bookmarkEnd w:id="13"/>
      <w:bookmarkStart w:id="14" w:name="bt本工程承诺书"/>
      <w:bookmarkEnd w:id="14"/>
      <w:bookmarkStart w:id="15" w:name="bt技术标投标文件格式"/>
      <w:bookmarkEnd w:id="15"/>
      <w:bookmarkStart w:id="16" w:name="bt投标人须知"/>
      <w:bookmarkEnd w:id="16"/>
      <w:bookmarkStart w:id="17" w:name="bt其他资料由投标人自定"/>
      <w:bookmarkEnd w:id="17"/>
      <w:bookmarkStart w:id="18" w:name="bt投标文件签署授权委托书"/>
      <w:bookmarkEnd w:id="18"/>
      <w:bookmarkStart w:id="19" w:name="bt投标报价汇总表"/>
      <w:bookmarkEnd w:id="19"/>
      <w:r>
        <w:rPr>
          <w:rFonts w:hint="eastAsia"/>
        </w:rPr>
        <w:t>第一册专用条款</w:t>
      </w:r>
    </w:p>
    <w:p>
      <w:pPr>
        <w:pStyle w:val="Heading2"/>
      </w:pPr>
      <w:r>
        <w:rPr>
          <w:rFonts w:hint="eastAsia"/>
        </w:rPr>
        <w:t xml:space="preserve">第一章  招标公告  </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0"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20"/>
                </w:p>
                <w:p>
                  <w:pPr>
                    <w:ind w:firstLine="630" w:firstLineChars="300"/>
                    <w:rPr>
                      <w:rFonts w:ascii="宋体" w:hAnsi="宋体" w:cs="宋体"/>
                      <w:color w:val="auto"/>
                      <w:kern w:val="0"/>
                      <w:szCs w:val="21"/>
                    </w:rPr>
                  </w:pPr>
                  <w:r>
                    <w:rPr>
                      <w:rFonts w:ascii="宋体" w:hAnsi="宋体" w:cs="宋体" w:hint="eastAsia"/>
                      <w:color w:val="auto"/>
                      <w:kern w:val="0"/>
                      <w:szCs w:val="21"/>
                    </w:rPr>
                    <w:t>2</w:t>
                  </w:r>
                  <w:r>
                    <w:rPr>
                      <w:rFonts w:ascii="宋体" w:hAnsi="宋体" w:cs="宋体"/>
                      <w:color w:val="auto"/>
                      <w:kern w:val="0"/>
                      <w:szCs w:val="21"/>
                    </w:rPr>
                    <w:t>.</w:t>
                  </w:r>
                  <w:r>
                    <w:rPr>
                      <w:rFonts w:ascii="宋体" w:hAnsi="宋体" w:cs="宋体" w:hint="eastAsia"/>
                      <w:color w:val="auto"/>
                      <w:kern w:val="0"/>
                      <w:szCs w:val="21"/>
                    </w:rPr>
                    <w:t>本项目不接受联合体投标，</w:t>
                  </w:r>
                  <w:r>
                    <w:rPr>
                      <w:rFonts w:ascii="宋体" w:hAnsi="宋体" w:cs="宋体" w:hint="eastAsia"/>
                      <w:color w:val="auto"/>
                      <w:kern w:val="0"/>
                      <w:szCs w:val="21"/>
                      <w:lang w:val="en-US" w:eastAsia="zh-CN"/>
                    </w:rPr>
                    <w:t>不允许分包</w:t>
                  </w:r>
                  <w:r>
                    <w:rPr>
                      <w:rFonts w:ascii="宋体" w:hAnsi="宋体" w:cs="宋体" w:hint="eastAsia"/>
                      <w:color w:val="auto"/>
                      <w:kern w:val="0"/>
                      <w:szCs w:val="21"/>
                    </w:rPr>
                    <w:t>；</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参与本项目投标前三年内，在经营活动中没有重大违法记录（由供应商在《政府采购投标及履约承诺函》中作出声明）；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6</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r>
                    <w:rPr>
                      <w:rFonts w:ascii="宋体" w:hAnsi="宋体" w:cs="宋体" w:hint="eastAsia"/>
                      <w:kern w:val="0"/>
                      <w:szCs w:val="21"/>
                      <w:lang w:val="en-US" w:eastAsia="zh-CN"/>
                    </w:rPr>
                    <w:t>；</w:t>
                  </w:r>
                </w:p>
                <w:p>
                  <w:pPr>
                    <w:ind w:firstLine="630" w:firstLineChars="300"/>
                  </w:pPr>
                  <w:r>
                    <w:rPr>
                      <w:rFonts w:ascii="宋体" w:hAnsi="宋体" w:cs="宋体" w:hint="eastAsia"/>
                      <w:kern w:val="0"/>
                      <w:szCs w:val="21"/>
                    </w:rPr>
                    <w:t>8.本项目专门面向中小企业采购：供应商应为中小微企业、监狱企业、残疾人福利性单位。（由供应商在《中小企业声明函、残疾人福利性单位声明函及监狱企业声明函》中作出声明）。</w:t>
                  </w:r>
                </w:p>
                <w:p>
                  <w:pPr>
                    <w:ind w:firstLine="630" w:firstLineChars="300"/>
                  </w:pPr>
                  <w:r>
                    <w:rPr>
                      <w:rFonts w:hint="eastAsia"/>
                      <w:lang w:val="en-US" w:eastAsia="zh-CN"/>
                    </w:rPr>
                    <w:t>9.</w:t>
                  </w:r>
                  <w:r>
                    <w:rPr>
                      <w:rFonts w:ascii="宋体" w:eastAsia="宋体" w:hAnsi="宋体" w:cs="宋体" w:hint="eastAsia"/>
                      <w:kern w:val="0"/>
                      <w:szCs w:val="21"/>
                    </w:rPr>
                    <w:t>投标</w:t>
                  </w:r>
                  <w:r>
                    <w:rPr>
                      <w:rFonts w:ascii="Times New Roman" w:eastAsia="宋体" w:hAnsi="Times New Roman" w:cs="Times New Roman" w:hint="eastAsia"/>
                    </w:rPr>
                    <w:t>人须具备国家财政部门颁发的有效的会计师事务所执业证书，【提供执业（许可）证书扫描件，原件备查】</w:t>
                  </w:r>
                  <w:r>
                    <w:rPr>
                      <w:rFonts w:hint="eastAsia"/>
                      <w:lang w:val="en-US" w:eastAsia="zh-CN"/>
                    </w:rPr>
                    <w:t>。</w:t>
                  </w:r>
                </w:p>
                <w:p>
                  <w:pPr>
                    <w:ind w:firstLine="420" w:firstLineChars="200"/>
                    <w:rPr>
                      <w:rFonts w:ascii="宋体" w:hAnsi="宋体" w:cs="宋体"/>
                      <w:kern w:val="0"/>
                      <w:szCs w:val="21"/>
                    </w:rPr>
                  </w:pPr>
                  <w:r>
                    <w:rPr>
                      <w:rFonts w:ascii="宋体" w:hAnsi="宋体" w:cs="宋体" w:hint="eastAsia"/>
                      <w:kern w:val="0"/>
                      <w:szCs w:val="21"/>
                    </w:rPr>
                    <w:t>注：（1）“信用中国”</w:t>
                  </w:r>
                  <w:r>
                    <w:rPr>
                      <w:rFonts w:ascii="宋体" w:eastAsia="宋体" w:hAnsi="宋体" w:cs="宋体"/>
                      <w:sz w:val="21"/>
                      <w:szCs w:val="21"/>
                    </w:rPr>
                    <w:t>中“信用服务”栏的“重大税收违法案件当事人名单”“失信被执行人”</w:t>
                  </w:r>
                  <w:r>
                    <w:rPr>
                      <w:rFonts w:ascii="宋体" w:hAnsi="宋体" w:cs="宋体" w:hint="eastAsia"/>
                      <w:kern w:val="0"/>
                      <w:szCs w:val="21"/>
                      <w:lang w:eastAsia="zh-CN"/>
                    </w:rPr>
                    <w:t>，</w:t>
                  </w:r>
                  <w:r>
                    <w:rPr>
                      <w:rFonts w:ascii="宋体" w:hAnsi="宋体" w:cs="宋体" w:hint="eastAsia"/>
                      <w:kern w:val="0"/>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ascii="宋体" w:hAnsi="宋体" w:cs="宋体" w:hint="eastAsia"/>
                      <w:kern w:val="0"/>
                      <w:szCs w:val="21"/>
                    </w:rPr>
                    <w:t>“深圳信用网”以及“深圳市政府采购监管网”为供应商信用信息的查询渠道，相关信息以开标当日的查询结果为准；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ascii="宋体" w:hAnsi="宋体" w:hint="eastAsia"/>
                    </w:rPr>
                    <w:t>（2）供应商</w:t>
                  </w:r>
                  <w:bookmarkStart w:id="21" w:name="_Hlk72353022"/>
                  <w:r>
                    <w:rPr>
                      <w:rFonts w:ascii="宋体" w:hAnsi="宋体" w:hint="eastAsia"/>
                    </w:rPr>
                    <w:t>投标（上传投标文件）</w:t>
                  </w:r>
                  <w:bookmarkEnd w:id="21"/>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2" w:name="_Toc73518117"/>
      <w:bookmarkStart w:id="23" w:name="_Toc101074876"/>
      <w:bookmarkStart w:id="24" w:name="_Toc60631620"/>
      <w:bookmarkStart w:id="25" w:name="_Toc73521635"/>
      <w:bookmarkStart w:id="26" w:name="_Toc100052364"/>
      <w:bookmarkStart w:id="27" w:name="_Toc73521547"/>
      <w:bookmarkStart w:id="28" w:name="_Toc60560625"/>
      <w:bookmarkStart w:id="29" w:name="_Toc73517639"/>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2"/>
            <w:bookmarkEnd w:id="23"/>
            <w:bookmarkEnd w:id="24"/>
            <w:bookmarkEnd w:id="25"/>
            <w:bookmarkEnd w:id="26"/>
            <w:bookmarkEnd w:id="27"/>
            <w:bookmarkEnd w:id="28"/>
            <w:bookmarkEnd w:id="29"/>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深圳平乐骨伤科医院（深圳市坪山区中医院）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w:t>
            </w:r>
            <w:r>
              <w:rPr>
                <w:rFonts w:ascii="宋体" w:hAnsi="宋体" w:cs="宋体" w:hint="eastAsia"/>
                <w:kern w:val="0"/>
                <w:lang w:val="en-US" w:eastAsia="zh-CN"/>
              </w:rPr>
              <w:t>坪山</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0" w:name="_Hlk71664860"/>
            <w:r>
              <w:rPr>
                <w:rFonts w:ascii="宋体" w:hAnsi="宋体" w:hint="eastAsia"/>
              </w:rPr>
              <w:t>样品、现场演示、方案讲解</w:t>
            </w:r>
            <w:bookmarkEnd w:id="30"/>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1"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jc w:val="center"/>
            </w:pPr>
            <w:bookmarkStart w:id="32" w:name="_Hlk74239733"/>
            <w:r>
              <w:rPr>
                <w:rFonts w:hint="eastAsia"/>
              </w:rPr>
              <w:t>评标方法</w:t>
            </w:r>
          </w:p>
        </w:tc>
        <w:tc>
          <w:tcPr>
            <w:tcW w:w="4151" w:type="dxa"/>
          </w:tcPr>
          <w:p>
            <w:pPr>
              <w:jc w:val="center"/>
            </w:pPr>
            <w:r>
              <w:rPr>
                <w:rFonts w:hint="eastAsia"/>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候选中标供应商家数</w:t>
            </w:r>
          </w:p>
        </w:tc>
        <w:tc>
          <w:tcPr>
            <w:tcW w:w="4151" w:type="dxa"/>
          </w:tcPr>
          <w:p>
            <w:pPr>
              <w:jc w:val="center"/>
            </w:pPr>
            <w:r>
              <w:rPr>
                <w:rFonts w:hint="eastAsia"/>
              </w:rPr>
              <w:t>3</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中标供应商家数</w:t>
            </w:r>
          </w:p>
        </w:tc>
        <w:tc>
          <w:tcPr>
            <w:tcW w:w="4151" w:type="dxa"/>
          </w:tcPr>
          <w:p>
            <w:pPr>
              <w:jc w:val="center"/>
            </w:pPr>
            <w:r>
              <w:rPr>
                <w:rFonts w:hint="eastAsia"/>
              </w:rPr>
              <w:t>1</w:t>
            </w:r>
          </w:p>
        </w:tc>
      </w:tr>
    </w:tbl>
    <w:p>
      <w:pPr>
        <w:ind w:left="3240"/>
        <w:rPr>
          <w:b/>
        </w:rPr>
      </w:pPr>
      <w:bookmarkEnd w:id="32"/>
    </w:p>
    <w:p>
      <w:pPr>
        <w:ind w:firstLine="420" w:firstLineChars="200"/>
        <w:rPr>
          <w:rFonts w:hint="eastAsia"/>
          <w:b/>
        </w:rPr>
      </w:pPr>
      <w:bookmarkEnd w:id="31"/>
      <w:r>
        <w:rPr>
          <w:rFonts w:hint="eastAsia"/>
          <w:b/>
        </w:rPr>
        <w:t>（二）其他事项</w:t>
      </w:r>
    </w:p>
    <w:p>
      <w:pPr>
        <w:rPr>
          <w:rFonts w:ascii="宋体" w:eastAsia="宋体" w:hAnsi="宋体" w:cs="Times New Roman"/>
          <w:szCs w:val="21"/>
        </w:rPr>
      </w:pPr>
      <w:r>
        <w:rPr>
          <w:rFonts w:ascii="宋体" w:eastAsia="宋体" w:hAnsi="宋体" w:cs="Times New Roman" w:hint="eastAsia"/>
          <w:szCs w:val="21"/>
        </w:rPr>
        <w:t>1、关于专门面向中小企业采购的说明</w:t>
      </w:r>
    </w:p>
    <w:p>
      <w:pPr>
        <w:rPr>
          <w:rFonts w:ascii="宋体" w:eastAsia="宋体" w:hAnsi="宋体" w:cs="Times New Roman"/>
          <w:szCs w:val="21"/>
        </w:rPr>
      </w:pPr>
      <w:r>
        <w:rPr>
          <w:rFonts w:ascii="宋体" w:eastAsia="宋体" w:hAnsi="宋体" w:cs="Times New Roman" w:hint="eastAsia"/>
          <w:szCs w:val="21"/>
        </w:rPr>
        <w:t>（1）本项目为专门面向中小企业采购的项目，不再执行价格评审优惠的扶持政策，小微企业不得将合同分包给大中型企业，中型企业不得将合同分包给大型企业。投标人提供服务全部均应由中小企业承接。</w:t>
      </w:r>
    </w:p>
    <w:p>
      <w:pPr>
        <w:rPr>
          <w:rFonts w:ascii="宋体" w:eastAsia="宋体" w:hAnsi="宋体" w:cs="Times New Roman"/>
          <w:szCs w:val="21"/>
        </w:rPr>
      </w:pPr>
      <w:r>
        <w:rPr>
          <w:rFonts w:ascii="宋体" w:eastAsia="宋体" w:hAnsi="宋体" w:cs="Times New Roman" w:hint="eastAsia"/>
          <w:szCs w:val="21"/>
        </w:rPr>
        <w:t>备注：（a）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p>
    <w:p>
      <w:pPr>
        <w:rPr>
          <w:rFonts w:ascii="宋体" w:eastAsia="宋体" w:hAnsi="宋体" w:cs="Times New Roman"/>
          <w:szCs w:val="21"/>
        </w:rPr>
      </w:pPr>
      <w:r>
        <w:rPr>
          <w:rFonts w:ascii="宋体" w:eastAsia="宋体" w:hAnsi="宋体" w:cs="Times New Roman" w:hint="eastAsia"/>
          <w:szCs w:val="21"/>
        </w:rPr>
        <w:t>（2）根据《工业和信息化部、国家统计局、国家发展和改革委员会、财政部关于印发中小企业划型标准规定的通知》（工信部联企业〔2011〕300 号），本项目采购标的（</w:t>
      </w:r>
      <w:r>
        <w:rPr>
          <w:rFonts w:ascii="宋体" w:eastAsia="宋体" w:hAnsi="宋体" w:cs="Times New Roman" w:hint="eastAsia"/>
          <w:szCs w:val="21"/>
          <w:lang w:val="en-US" w:eastAsia="zh-CN"/>
        </w:rPr>
        <w:t>服务</w:t>
      </w:r>
      <w:r>
        <w:rPr>
          <w:rFonts w:ascii="宋体" w:eastAsia="宋体" w:hAnsi="宋体" w:cs="Times New Roman" w:hint="eastAsia"/>
          <w:szCs w:val="21"/>
        </w:rPr>
        <w:t>）对应的中小企业划分标准所属行业为</w:t>
      </w:r>
      <w:r>
        <w:rPr>
          <w:rFonts w:ascii="宋体" w:eastAsia="宋体" w:hAnsi="宋体" w:cs="Times New Roman" w:hint="eastAsia"/>
          <w:b/>
          <w:bCs/>
          <w:color w:val="FF0000"/>
          <w:szCs w:val="21"/>
          <w:u w:val="single"/>
        </w:rPr>
        <w:t>其他未列明行业</w:t>
      </w:r>
      <w:r>
        <w:rPr>
          <w:rFonts w:ascii="宋体" w:eastAsia="宋体" w:hAnsi="宋体" w:cs="Times New Roman" w:hint="eastAsia"/>
          <w:szCs w:val="21"/>
          <w:highlight w:val="none"/>
          <w:u w:val="single"/>
        </w:rPr>
        <w:t>。</w:t>
      </w:r>
    </w:p>
    <w:p>
      <w:r>
        <w:rPr>
          <w:rFonts w:ascii="宋体" w:eastAsia="宋体" w:hAnsi="宋体" w:cs="Times New Roman" w:hint="eastAsia"/>
          <w:szCs w:val="21"/>
        </w:rPr>
        <w:t>（3）中型企业、小型企业、微型企业、残疾人福利性单位的认定资料为《中小企业声明函》、《残疾人福利性单位声明函》；监狱企业的认定资料为省级以上监狱管理局、戒毒管理局出具的监狱企业证明文件。声明函样式见本招标文件第一册专用条款</w:t>
      </w:r>
      <w:r>
        <w:rPr>
          <w:rFonts w:hint="eastAsia"/>
        </w:rPr>
        <w:t>第四章 投标文件组成要求及格式中“投标人情况及资格证明文件”</w:t>
      </w:r>
      <w:r>
        <w:rPr>
          <w:rFonts w:ascii="宋体" w:eastAsia="宋体" w:hAnsi="宋体" w:cs="Times New Roman" w:hint="eastAsia"/>
          <w:szCs w:val="21"/>
        </w:rPr>
        <w:t>章节提供的格式）。</w:t>
      </w:r>
    </w:p>
    <w:p>
      <w:pPr>
        <w:ind w:firstLine="420" w:firstLineChars="200"/>
      </w:pPr>
      <w:r>
        <w:rPr>
          <w:rFonts w:hint="eastAsia"/>
        </w:rPr>
        <w:t>（4）享受价格扣除获得政府采购合同的，小微企业不得将合同分包给大中型企业。</w:t>
      </w:r>
    </w:p>
    <w:p>
      <w:pPr>
        <w:ind w:firstLine="420" w:firstLineChars="200"/>
      </w:pPr>
    </w:p>
    <w:p>
      <w:pPr>
        <w:pStyle w:val="BodyText"/>
      </w:pPr>
    </w:p>
    <w:p>
      <w:pPr>
        <w:spacing w:line="360" w:lineRule="auto"/>
        <w:ind w:firstLine="420" w:firstLineChars="200"/>
        <w:rPr>
          <w:rFonts w:ascii="宋体" w:hAnsi="宋体" w:cs="宋体"/>
          <w:b/>
          <w:bCs/>
        </w:rPr>
      </w:pPr>
      <w:r>
        <w:rPr>
          <w:rFonts w:ascii="宋体" w:hAnsi="宋体" w:cs="宋体" w:hint="eastAsia"/>
          <w:b/>
          <w:bCs/>
        </w:rPr>
        <w:t>2.关于政府采购订单融资政策</w:t>
      </w:r>
    </w:p>
    <w:p>
      <w:pPr>
        <w:ind w:firstLine="420" w:firstLineChars="200"/>
        <w:rPr>
          <w:rFonts w:hint="eastAsia"/>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http://zfcg.szggzy.com:8081/financeplatform/），相关政策法规参阅深圳市政府采购监管网（http://zfcg.sz.gov.cn/）信息公开栏目。</w:t>
      </w:r>
    </w:p>
    <w:p>
      <w:pPr>
        <w:ind w:firstLine="420" w:firstLineChars="200"/>
        <w:rPr>
          <w:rFonts w:hint="eastAsia"/>
          <w:color w:val="FF0000"/>
        </w:rPr>
      </w:pPr>
    </w:p>
    <w:p>
      <w:pPr>
        <w:ind w:firstLine="420" w:firstLineChars="200"/>
        <w:rPr>
          <w:rFonts w:ascii="仿宋_GB2312" w:hAnsi="仿宋_GB2312" w:cs="仿宋_GB2312"/>
          <w:b/>
          <w:bCs/>
          <w:color w:val="FF0000"/>
          <w:sz w:val="32"/>
          <w:szCs w:val="32"/>
        </w:rPr>
      </w:pPr>
      <w:r>
        <w:rPr>
          <w:rFonts w:hint="eastAsia"/>
          <w:b/>
          <w:bCs/>
          <w:color w:val="FF0000"/>
        </w:rPr>
        <w:t>3、</w:t>
      </w:r>
      <w:bookmarkStart w:id="33" w:name="_Hlk76855768"/>
      <w:bookmarkStart w:id="34" w:name="_Hlk72594729"/>
      <w:r>
        <w:rPr>
          <w:rFonts w:ascii="宋体" w:hAnsi="宋体"/>
          <w:b/>
          <w:bCs/>
          <w:color w:val="FF0000"/>
        </w:rPr>
        <w:t>本项目为代理服务项目，将向中标供应商收取代理服务费</w:t>
      </w:r>
      <w:r>
        <w:rPr>
          <w:rFonts w:ascii="宋体" w:hAnsi="宋体" w:hint="eastAsia"/>
          <w:b/>
          <w:bCs/>
          <w:color w:val="FF0000"/>
        </w:rPr>
        <w:t>。</w:t>
      </w:r>
    </w:p>
    <w:p>
      <w:pPr>
        <w:ind w:firstLine="420" w:firstLineChars="200"/>
      </w:pPr>
      <w:bookmarkEnd w:id="33"/>
      <w:bookmarkEnd w:id="34"/>
      <w:r>
        <w:rPr>
          <w:rFonts w:hint="eastAsia"/>
        </w:rPr>
        <w:t>中标供应商在领取《中标通知书》之前须向深圳公共资源交易中心（深圳交易集团有限公司</w:t>
      </w:r>
      <w:r>
        <w:rPr>
          <w:rFonts w:hint="eastAsia"/>
          <w:lang w:val="en-US" w:eastAsia="zh-CN"/>
        </w:rPr>
        <w:t>坪山</w:t>
      </w:r>
      <w:r>
        <w:rPr>
          <w:rFonts w:hint="eastAsia"/>
        </w:rPr>
        <w:t>分公司）交纳代理服务费。若因中标供应商交纳代理服务费所产生的时间影响到合同签订的，由中标供应商自行承担责任。代理服务费标准参照</w:t>
      </w:r>
      <w:r>
        <w:rPr>
          <w:rFonts w:hint="eastAsia"/>
          <w:lang w:val="en-US" w:eastAsia="zh-CN"/>
        </w:rPr>
        <w:t>下列</w:t>
      </w:r>
      <w:r>
        <w:rPr>
          <w:rFonts w:hint="eastAsia"/>
        </w:rPr>
        <w:t>标准收取。本项目类型为</w:t>
      </w:r>
      <w:r>
        <w:rPr>
          <w:rFonts w:hint="eastAsia"/>
          <w:b/>
          <w:lang w:val="en-US" w:eastAsia="zh-CN"/>
        </w:rPr>
        <w:t>服务</w:t>
      </w:r>
      <w:r>
        <w:rPr>
          <w:rFonts w:hint="eastAsia"/>
          <w:b/>
        </w:rPr>
        <w:t>采购</w:t>
      </w:r>
      <w:r>
        <w:rPr>
          <w:rFonts w:hint="eastAsia"/>
        </w:rPr>
        <w:t>：</w:t>
      </w:r>
    </w:p>
    <w:p>
      <w:pPr>
        <w:ind w:firstLine="420" w:firstLineChars="200"/>
      </w:pPr>
      <w:r>
        <w:rPr>
          <w:rFonts w:hint="eastAsia"/>
        </w:rPr>
        <w:t>（一）代理服务费以《中标通知书》确定的成交金额作为计算基数，按差额定率累进法计算。</w:t>
      </w:r>
    </w:p>
    <w:p>
      <w:pPr>
        <w:ind w:firstLine="420" w:firstLineChars="200"/>
      </w:pPr>
      <w:r>
        <w:rPr>
          <w:rFonts w:hint="eastAsia"/>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rPr>
              <w:t>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hint="eastAsia"/>
          <w:lang w:val="en-US" w:eastAsia="zh-CN"/>
        </w:rPr>
        <w:t>5</w:t>
      </w:r>
      <w:r>
        <w:rPr>
          <w:rFonts w:hint="eastAsia"/>
        </w:rPr>
        <w:t>000 元；</w:t>
      </w:r>
    </w:p>
    <w:p>
      <w:pPr>
        <w:ind w:firstLine="420" w:firstLineChars="200"/>
      </w:pPr>
      <w:r>
        <w:rPr>
          <w:rFonts w:hint="eastAsia"/>
        </w:rPr>
        <w:t>2.对于报总价的采购类项目，成交价为成交金额；对于报单价或折扣或费</w:t>
      </w:r>
    </w:p>
    <w:p>
      <w:pPr>
        <w:ind w:firstLine="420" w:firstLineChars="200"/>
      </w:pPr>
      <w:r>
        <w:rPr>
          <w:rFonts w:hint="eastAsia"/>
        </w:rPr>
        <w:t>率的采购类项目，成交价为预算上限金额或经委托方与代理方确定的支付上限金额。</w:t>
      </w:r>
    </w:p>
    <w:p>
      <w:pPr>
        <w:ind w:firstLine="420" w:firstLineChars="200"/>
      </w:pPr>
      <w:r>
        <w:rPr>
          <w:rFonts w:hint="eastAsia"/>
        </w:rPr>
        <w:t>如某货物采购项目，成交金额为600万元，总共交纳的代理服务费的具体计算过程如下：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pPr>
      <w:r>
        <w:rPr>
          <w:rFonts w:hint="eastAsia"/>
        </w:rPr>
        <w:t>（三）成交供应商成交后，必须按规定采用银行对公转账方式向深圳交易集团有限公司直接交纳代理服务费，交纳信息及要求按以下规定执行：</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账户名称：深圳交易集团有限公司</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银行名称：中国民生银行</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开户行：民生银行深圳五洲支行</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银行账号：632766208</w:t>
      </w:r>
    </w:p>
    <w:p>
      <w:pPr>
        <w:widowControl w:val="0"/>
        <w:spacing w:line="240" w:lineRule="auto"/>
        <w:ind w:firstLine="420"/>
        <w:jc w:val="both"/>
        <w:rPr>
          <w:rFonts w:ascii="宋体" w:eastAsia="宋体" w:hAnsi="宋体" w:cs="Times New Roman"/>
          <w:b/>
          <w:bCs/>
          <w:kern w:val="2"/>
          <w:sz w:val="21"/>
          <w:szCs w:val="21"/>
          <w:lang w:val="en-US" w:eastAsia="zh-CN" w:bidi="ar-SA"/>
        </w:rPr>
      </w:pPr>
      <w:r>
        <w:rPr>
          <w:rFonts w:ascii="宋体" w:eastAsia="宋体" w:hAnsi="宋体" w:cs="宋体" w:hint="eastAsia"/>
          <w:b/>
          <w:bCs/>
          <w:kern w:val="2"/>
          <w:sz w:val="21"/>
          <w:szCs w:val="21"/>
          <w:lang w:val="en-US" w:eastAsia="zh-CN" w:bidi="ar-SA"/>
        </w:rPr>
        <w:t>备注：项目编号+项目名称+中标金额+中标供应商名称。</w:t>
      </w:r>
    </w:p>
    <w:p>
      <w:pPr>
        <w:rPr>
          <w:b/>
        </w:rPr>
      </w:pPr>
    </w:p>
    <w:p>
      <w:pPr>
        <w:rPr>
          <w:b/>
        </w:rPr>
      </w:pPr>
    </w:p>
    <w:p>
      <w:pPr>
        <w:rPr>
          <w:b/>
        </w:rPr>
      </w:pPr>
    </w:p>
    <w:p>
      <w:pPr>
        <w:rPr>
          <w:rFonts w:hint="eastAsia"/>
          <w:sz w:val="28"/>
          <w:szCs w:val="28"/>
        </w:rPr>
      </w:pPr>
      <w:bookmarkStart w:id="35" w:name="_Toc128884461"/>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2597"/>
        <w:gridCol w:w="3152"/>
        <w:gridCol w:w="235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49" w:type="pct"/>
            <w:vAlign w:val="center"/>
          </w:tcPr>
          <w:p>
            <w:pPr>
              <w:jc w:val="center"/>
              <w:rPr>
                <w:b w:val="0"/>
                <w:bCs/>
                <w:color w:val="auto"/>
                <w:szCs w:val="21"/>
              </w:rPr>
            </w:pPr>
            <w:r>
              <w:rPr>
                <w:rFonts w:hint="eastAsia"/>
                <w:b w:val="0"/>
                <w:bCs/>
                <w:color w:val="auto"/>
                <w:szCs w:val="21"/>
              </w:rPr>
              <w:t>序号</w:t>
            </w:r>
          </w:p>
        </w:tc>
        <w:tc>
          <w:tcPr>
            <w:tcW w:w="1523" w:type="pct"/>
            <w:vAlign w:val="center"/>
          </w:tcPr>
          <w:p>
            <w:pPr>
              <w:jc w:val="center"/>
              <w:rPr>
                <w:b w:val="0"/>
                <w:bCs/>
                <w:color w:val="auto"/>
                <w:szCs w:val="21"/>
              </w:rPr>
            </w:pPr>
            <w:r>
              <w:rPr>
                <w:rFonts w:hint="eastAsia"/>
                <w:b w:val="0"/>
                <w:bCs/>
                <w:color w:val="auto"/>
                <w:szCs w:val="21"/>
              </w:rPr>
              <w:t>采购计划编号</w:t>
            </w:r>
          </w:p>
        </w:tc>
        <w:tc>
          <w:tcPr>
            <w:tcW w:w="1848" w:type="pct"/>
            <w:vAlign w:val="center"/>
          </w:tcPr>
          <w:p>
            <w:pPr>
              <w:jc w:val="center"/>
              <w:rPr>
                <w:b w:val="0"/>
                <w:bCs/>
                <w:color w:val="auto"/>
                <w:szCs w:val="21"/>
              </w:rPr>
            </w:pPr>
            <w:r>
              <w:rPr>
                <w:rFonts w:hint="eastAsia"/>
                <w:b w:val="0"/>
                <w:bCs/>
                <w:color w:val="auto"/>
                <w:szCs w:val="21"/>
              </w:rPr>
              <w:t>采购项目名称</w:t>
            </w:r>
          </w:p>
        </w:tc>
        <w:tc>
          <w:tcPr>
            <w:tcW w:w="1378" w:type="pct"/>
            <w:vAlign w:val="center"/>
          </w:tcPr>
          <w:p>
            <w:pPr>
              <w:jc w:val="center"/>
              <w:rPr>
                <w:b w:val="0"/>
                <w:bCs/>
                <w:color w:val="auto"/>
                <w:szCs w:val="21"/>
              </w:rPr>
            </w:pPr>
            <w:r>
              <w:rPr>
                <w:rFonts w:hint="eastAsia"/>
                <w:b w:val="0"/>
                <w:bCs/>
                <w:color w:val="auto"/>
                <w:szCs w:val="21"/>
              </w:rPr>
              <w:t>财政预算限额（元）</w:t>
            </w:r>
          </w:p>
        </w:tc>
      </w:tr>
      <w:tr>
        <w:tblPrEx>
          <w:tblW w:w="4998" w:type="pct"/>
          <w:tblInd w:w="0" w:type="dxa"/>
          <w:tblCellMar>
            <w:top w:w="0" w:type="dxa"/>
            <w:left w:w="108" w:type="dxa"/>
            <w:bottom w:w="0" w:type="dxa"/>
            <w:right w:w="108" w:type="dxa"/>
          </w:tblCellMar>
        </w:tblPrEx>
        <w:trPr>
          <w:trHeight w:val="290"/>
        </w:trPr>
        <w:tc>
          <w:tcPr>
            <w:tcW w:w="249" w:type="pct"/>
            <w:vAlign w:val="center"/>
          </w:tcPr>
          <w:p>
            <w:pPr>
              <w:jc w:val="center"/>
              <w:rPr>
                <w:b w:val="0"/>
                <w:bCs/>
                <w:color w:val="auto"/>
                <w:szCs w:val="21"/>
              </w:rPr>
            </w:pPr>
            <w:r>
              <w:rPr>
                <w:rFonts w:hint="eastAsia"/>
                <w:b w:val="0"/>
                <w:bCs/>
                <w:color w:val="auto"/>
                <w:szCs w:val="21"/>
              </w:rPr>
              <w:t>1</w:t>
            </w:r>
          </w:p>
        </w:tc>
        <w:tc>
          <w:tcPr>
            <w:tcW w:w="1523" w:type="pct"/>
            <w:vAlign w:val="center"/>
          </w:tcPr>
          <w:p>
            <w:pPr>
              <w:jc w:val="center"/>
              <w:rPr>
                <w:b w:val="0"/>
                <w:bCs/>
                <w:color w:val="auto"/>
                <w:szCs w:val="21"/>
              </w:rPr>
            </w:pPr>
            <w:r>
              <w:rPr>
                <w:rFonts w:hint="eastAsia"/>
                <w:b w:val="0"/>
                <w:bCs/>
                <w:color w:val="auto"/>
                <w:szCs w:val="21"/>
              </w:rPr>
              <w:t>ZXBZ20234403104294</w:t>
            </w:r>
          </w:p>
        </w:tc>
        <w:tc>
          <w:tcPr>
            <w:tcW w:w="1848" w:type="pct"/>
            <w:vAlign w:val="center"/>
          </w:tcPr>
          <w:p>
            <w:pPr>
              <w:jc w:val="center"/>
              <w:rPr>
                <w:b w:val="0"/>
                <w:bCs/>
                <w:color w:val="auto"/>
                <w:szCs w:val="21"/>
              </w:rPr>
            </w:pPr>
            <w:r>
              <w:rPr>
                <w:rFonts w:hint="eastAsia"/>
                <w:b w:val="0"/>
                <w:bCs/>
                <w:color w:val="auto"/>
                <w:szCs w:val="21"/>
              </w:rPr>
              <w:t>深圳平乐骨伤科医院（深圳市坪山区中医院）2023年固定资产清查审计服务项目</w:t>
            </w:r>
          </w:p>
        </w:tc>
        <w:tc>
          <w:tcPr>
            <w:tcW w:w="1378" w:type="pct"/>
            <w:vAlign w:val="center"/>
          </w:tcPr>
          <w:p>
            <w:pPr>
              <w:jc w:val="center"/>
              <w:rPr>
                <w:b w:val="0"/>
                <w:bCs/>
                <w:color w:val="auto"/>
                <w:szCs w:val="21"/>
              </w:rPr>
            </w:pPr>
            <w:r>
              <w:rPr>
                <w:rFonts w:hint="eastAsia"/>
                <w:b w:val="0"/>
                <w:bCs/>
                <w:color w:val="auto"/>
                <w:szCs w:val="21"/>
              </w:rPr>
              <w:t xml:space="preserve"> 320000.00 </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二、项目概况</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jc w:val="both"/>
        <w:textAlignment w:val="auto"/>
        <w:rPr>
          <w:rFonts w:asciiTheme="minorEastAsia" w:eastAsiaTheme="minorEastAsia" w:hAnsiTheme="minorEastAsia" w:cstheme="minorEastAsia" w:hint="default"/>
          <w:b/>
          <w:bCs/>
          <w:i w:val="0"/>
          <w:iCs w:val="0"/>
          <w:caps w:val="0"/>
          <w:spacing w:val="0"/>
          <w:sz w:val="21"/>
          <w:szCs w:val="21"/>
          <w:shd w:val="clear" w:color="auto" w:fill="FFFFFF"/>
          <w:lang w:val="en-US" w:eastAsia="zh-CN"/>
        </w:rPr>
      </w:pPr>
      <w:r>
        <w:rPr>
          <w:rFonts w:asciiTheme="minorEastAsia" w:eastAsiaTheme="minorEastAsia" w:hAnsiTheme="minorEastAsia" w:cstheme="minorEastAsia" w:hint="eastAsia"/>
          <w:b/>
          <w:bCs/>
          <w:i w:val="0"/>
          <w:iCs w:val="0"/>
          <w:caps w:val="0"/>
          <w:spacing w:val="0"/>
          <w:sz w:val="21"/>
          <w:szCs w:val="21"/>
          <w:shd w:val="clear" w:color="auto" w:fill="FFFFFF"/>
          <w:lang w:val="en-US" w:eastAsia="zh-CN"/>
        </w:rPr>
        <w:t>（一）项目概况</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jc w:val="both"/>
        <w:textAlignment w:val="auto"/>
        <w:rPr>
          <w:rFonts w:asciiTheme="minorEastAsia" w:eastAsiaTheme="minorEastAsia" w:hAnsiTheme="minorEastAsia" w:cstheme="minorEastAsia" w:hint="eastAsia"/>
          <w:i w:val="0"/>
          <w:iCs w:val="0"/>
          <w:caps w:val="0"/>
          <w:spacing w:val="0"/>
          <w:sz w:val="21"/>
          <w:szCs w:val="21"/>
          <w:shd w:val="clear" w:color="auto" w:fill="FFFFFF"/>
          <w:lang w:val="en-US" w:eastAsia="zh-CN"/>
        </w:rPr>
      </w:pPr>
      <w:r>
        <w:rPr>
          <w:rFonts w:asciiTheme="minorEastAsia" w:eastAsiaTheme="minorEastAsia" w:hAnsiTheme="minorEastAsia" w:cstheme="minorEastAsia" w:hint="eastAsia"/>
          <w:i w:val="0"/>
          <w:iCs w:val="0"/>
          <w:caps w:val="0"/>
          <w:spacing w:val="0"/>
          <w:sz w:val="21"/>
          <w:szCs w:val="21"/>
          <w:shd w:val="clear" w:color="auto" w:fill="FFFFFF"/>
          <w:lang w:val="en-US" w:eastAsia="zh-CN"/>
        </w:rPr>
        <w:t>根据《深圳市财政局关于做好资产系统纳入预算一体化工作的通知》，《深圳市财政局关于开展行政事业单位国有资产盘点工作的通知》以及</w:t>
      </w:r>
      <w:r>
        <w:rPr>
          <w:rFonts w:asciiTheme="minorEastAsia" w:hAnsiTheme="minorEastAsia" w:cstheme="minorEastAsia" w:hint="eastAsia"/>
          <w:i w:val="0"/>
          <w:iCs w:val="0"/>
          <w:caps w:val="0"/>
          <w:spacing w:val="0"/>
          <w:sz w:val="21"/>
          <w:szCs w:val="21"/>
          <w:shd w:val="clear" w:color="auto" w:fill="FFFFFF"/>
          <w:lang w:val="en-US" w:eastAsia="zh-CN"/>
        </w:rPr>
        <w:t>《</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深圳市坪山区行政事业单位国有资产使用办法》等相关文件要求，为全面理清和掌握行政事业单位国有资产底数，从源头上规避“底数不清、情况不明产权归属不明确”等问题的产生，要求各单位做好资产盘点完善和夯实预算一体化资产系统的资产数据，达到账账相符、账实相符的管理。为扎实做好</w:t>
      </w:r>
      <w:r>
        <w:rPr>
          <w:rFonts w:asciiTheme="minorEastAsia" w:hAnsiTheme="minorEastAsia" w:cstheme="minorEastAsia" w:hint="eastAsia"/>
          <w:i w:val="0"/>
          <w:iCs w:val="0"/>
          <w:caps w:val="0"/>
          <w:spacing w:val="0"/>
          <w:sz w:val="21"/>
          <w:szCs w:val="21"/>
          <w:shd w:val="clear" w:color="auto" w:fill="FFFFFF"/>
          <w:lang w:val="en-US" w:eastAsia="zh-CN"/>
        </w:rPr>
        <w:t>我院</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国有资产管理各项基础工作，切实提高国有资产报告的质量，结合</w:t>
      </w:r>
      <w:r>
        <w:rPr>
          <w:rFonts w:asciiTheme="minorEastAsia" w:hAnsiTheme="minorEastAsia" w:cstheme="minorEastAsia" w:hint="eastAsia"/>
          <w:i w:val="0"/>
          <w:iCs w:val="0"/>
          <w:caps w:val="0"/>
          <w:spacing w:val="0"/>
          <w:sz w:val="21"/>
          <w:szCs w:val="21"/>
          <w:shd w:val="clear" w:color="auto" w:fill="FFFFFF"/>
          <w:lang w:val="en-US" w:eastAsia="zh-CN"/>
        </w:rPr>
        <w:t>医院本度年资产盘点工作</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，力求“以查促管、以查促改”，认真开展资产清查，</w:t>
      </w:r>
      <w:r>
        <w:rPr>
          <w:rFonts w:asciiTheme="minorEastAsia" w:hAnsiTheme="minorEastAsia" w:cstheme="minorEastAsia" w:hint="eastAsia"/>
          <w:i w:val="0"/>
          <w:iCs w:val="0"/>
          <w:caps w:val="0"/>
          <w:spacing w:val="0"/>
          <w:sz w:val="21"/>
          <w:szCs w:val="21"/>
          <w:shd w:val="clear" w:color="auto" w:fill="FFFFFF"/>
          <w:lang w:val="en-US" w:eastAsia="zh-CN"/>
        </w:rPr>
        <w:t>特组织</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在</w:t>
      </w:r>
      <w:r>
        <w:rPr>
          <w:rFonts w:asciiTheme="minorEastAsia" w:hAnsiTheme="minorEastAsia" w:cstheme="minorEastAsia" w:hint="eastAsia"/>
          <w:i w:val="0"/>
          <w:iCs w:val="0"/>
          <w:caps w:val="0"/>
          <w:spacing w:val="0"/>
          <w:sz w:val="21"/>
          <w:szCs w:val="21"/>
          <w:shd w:val="clear" w:color="auto" w:fill="FFFFFF"/>
          <w:lang w:val="en-US" w:eastAsia="zh-CN"/>
        </w:rPr>
        <w:t>本院</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范围内开展</w:t>
      </w:r>
      <w:r>
        <w:rPr>
          <w:rFonts w:asciiTheme="minorEastAsia" w:hAnsiTheme="minorEastAsia" w:cstheme="minorEastAsia" w:hint="eastAsia"/>
          <w:i w:val="0"/>
          <w:iCs w:val="0"/>
          <w:caps w:val="0"/>
          <w:spacing w:val="0"/>
          <w:sz w:val="21"/>
          <w:szCs w:val="21"/>
          <w:shd w:val="clear" w:color="auto" w:fill="FFFFFF"/>
          <w:lang w:val="en-US" w:eastAsia="zh-CN"/>
        </w:rPr>
        <w:t>固定</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资产</w:t>
      </w:r>
      <w:r>
        <w:rPr>
          <w:rFonts w:asciiTheme="minorEastAsia" w:hAnsiTheme="minorEastAsia" w:cstheme="minorEastAsia" w:hint="eastAsia"/>
          <w:i w:val="0"/>
          <w:iCs w:val="0"/>
          <w:caps w:val="0"/>
          <w:spacing w:val="0"/>
          <w:sz w:val="21"/>
          <w:szCs w:val="21"/>
          <w:shd w:val="clear" w:color="auto" w:fill="FFFFFF"/>
          <w:lang w:val="en-US" w:eastAsia="zh-CN"/>
        </w:rPr>
        <w:t>清查</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工作。</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jc w:val="both"/>
        <w:textAlignment w:val="auto"/>
        <w:rPr>
          <w:rFonts w:asciiTheme="minorEastAsia" w:eastAsiaTheme="minorEastAsia" w:hAnsiTheme="minorEastAsia" w:cstheme="minorEastAsia" w:hint="eastAsia"/>
          <w:b/>
          <w:bCs/>
          <w:i w:val="0"/>
          <w:iCs w:val="0"/>
          <w:caps w:val="0"/>
          <w:spacing w:val="0"/>
          <w:sz w:val="21"/>
          <w:szCs w:val="21"/>
          <w:shd w:val="clear" w:color="auto" w:fill="FFFFFF"/>
          <w:lang w:val="en-US" w:eastAsia="zh-CN"/>
        </w:rPr>
      </w:pPr>
      <w:r>
        <w:rPr>
          <w:rFonts w:asciiTheme="minorEastAsia" w:eastAsiaTheme="minorEastAsia" w:hAnsiTheme="minorEastAsia" w:cstheme="minorEastAsia" w:hint="eastAsia"/>
          <w:i w:val="0"/>
          <w:iCs w:val="0"/>
          <w:caps w:val="0"/>
          <w:spacing w:val="0"/>
          <w:sz w:val="21"/>
          <w:szCs w:val="21"/>
          <w:shd w:val="clear" w:color="auto" w:fill="FFFFFF"/>
          <w:lang w:val="en-US" w:eastAsia="zh-CN"/>
        </w:rPr>
        <w:t>本次资产清查的目的是全面摸清医院固定资产家底、</w:t>
      </w:r>
      <w:r>
        <w:rPr>
          <w:rFonts w:asciiTheme="minorEastAsia" w:hAnsiTheme="minorEastAsia" w:cstheme="minorEastAsia" w:hint="eastAsia"/>
          <w:i w:val="0"/>
          <w:iCs w:val="0"/>
          <w:caps w:val="0"/>
          <w:spacing w:val="0"/>
          <w:sz w:val="21"/>
          <w:szCs w:val="21"/>
          <w:shd w:val="clear" w:color="auto" w:fill="FFFFFF"/>
          <w:lang w:val="en-US" w:eastAsia="zh-CN"/>
        </w:rPr>
        <w:t>对接</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完</w:t>
      </w:r>
      <w:r>
        <w:rPr>
          <w:rFonts w:asciiTheme="minorEastAsia" w:eastAsiaTheme="minorEastAsia" w:hAnsiTheme="minorEastAsia" w:cstheme="minorEastAsia" w:hint="eastAsia"/>
          <w:i w:val="0"/>
          <w:iCs w:val="0"/>
          <w:caps w:val="0"/>
          <w:spacing w:val="0"/>
          <w:sz w:val="21"/>
          <w:szCs w:val="21"/>
          <w:highlight w:val="none"/>
          <w:shd w:val="clear" w:color="auto" w:fill="FFFFFF"/>
          <w:lang w:val="en-US" w:eastAsia="zh-CN"/>
        </w:rPr>
        <w:t>成</w:t>
      </w:r>
      <w:r>
        <w:rPr>
          <w:rFonts w:asciiTheme="minorEastAsia" w:hAnsiTheme="minorEastAsia" w:cstheme="minorEastAsia" w:hint="eastAsia"/>
          <w:i w:val="0"/>
          <w:iCs w:val="0"/>
          <w:caps w:val="0"/>
          <w:spacing w:val="0"/>
          <w:sz w:val="21"/>
          <w:szCs w:val="21"/>
          <w:highlight w:val="none"/>
          <w:shd w:val="clear" w:color="auto" w:fill="FFFFFF"/>
          <w:lang w:val="en-US" w:eastAsia="zh-CN"/>
        </w:rPr>
        <w:t>财政</w:t>
      </w:r>
      <w:r>
        <w:rPr>
          <w:rFonts w:asciiTheme="minorEastAsia" w:eastAsiaTheme="minorEastAsia" w:hAnsiTheme="minorEastAsia" w:cstheme="minorEastAsia" w:hint="eastAsia"/>
          <w:i w:val="0"/>
          <w:iCs w:val="0"/>
          <w:caps w:val="0"/>
          <w:spacing w:val="0"/>
          <w:sz w:val="21"/>
          <w:szCs w:val="21"/>
          <w:highlight w:val="none"/>
          <w:shd w:val="clear" w:color="auto" w:fill="FFFFFF"/>
          <w:lang w:val="en-US" w:eastAsia="zh-CN"/>
        </w:rPr>
        <w:t>资产</w:t>
      </w:r>
      <w:r>
        <w:rPr>
          <w:rFonts w:asciiTheme="minorEastAsia" w:hAnsiTheme="minorEastAsia" w:cstheme="minorEastAsia" w:hint="eastAsia"/>
          <w:i w:val="0"/>
          <w:iCs w:val="0"/>
          <w:caps w:val="0"/>
          <w:spacing w:val="0"/>
          <w:sz w:val="21"/>
          <w:szCs w:val="21"/>
          <w:highlight w:val="none"/>
          <w:shd w:val="clear" w:color="auto" w:fill="FFFFFF"/>
          <w:lang w:val="en-US" w:eastAsia="zh-CN"/>
        </w:rPr>
        <w:t>管理系统的资产信息处理，包含</w:t>
      </w:r>
      <w:r>
        <w:rPr>
          <w:rFonts w:asciiTheme="minorEastAsia" w:eastAsiaTheme="minorEastAsia" w:hAnsiTheme="minorEastAsia" w:cstheme="minorEastAsia" w:hint="eastAsia"/>
          <w:i w:val="0"/>
          <w:iCs w:val="0"/>
          <w:caps w:val="0"/>
          <w:spacing w:val="0"/>
          <w:sz w:val="21"/>
          <w:szCs w:val="21"/>
          <w:highlight w:val="none"/>
          <w:shd w:val="clear" w:color="auto" w:fill="FFFFFF"/>
          <w:lang w:val="en-US" w:eastAsia="zh-CN"/>
        </w:rPr>
        <w:t>总院区、坑梓院区、福田红岭院区及下属各社康</w:t>
      </w:r>
      <w:r>
        <w:rPr>
          <w:rFonts w:asciiTheme="minorEastAsia" w:hAnsiTheme="minorEastAsia" w:cstheme="minorEastAsia" w:hint="eastAsia"/>
          <w:i w:val="0"/>
          <w:iCs w:val="0"/>
          <w:caps w:val="0"/>
          <w:spacing w:val="0"/>
          <w:sz w:val="21"/>
          <w:szCs w:val="21"/>
          <w:highlight w:val="none"/>
          <w:shd w:val="clear" w:color="auto" w:fill="FFFFFF"/>
          <w:lang w:val="en-US" w:eastAsia="zh-CN"/>
        </w:rPr>
        <w:t>等分布在医院各区域</w:t>
      </w:r>
      <w:r>
        <w:rPr>
          <w:rFonts w:asciiTheme="minorEastAsia" w:eastAsiaTheme="minorEastAsia" w:hAnsiTheme="minorEastAsia" w:cstheme="minorEastAsia" w:hint="eastAsia"/>
          <w:i w:val="0"/>
          <w:iCs w:val="0"/>
          <w:caps w:val="0"/>
          <w:spacing w:val="0"/>
          <w:sz w:val="21"/>
          <w:szCs w:val="21"/>
          <w:highlight w:val="none"/>
          <w:shd w:val="clear" w:color="auto" w:fill="FFFFFF"/>
          <w:lang w:val="en-US" w:eastAsia="zh-CN"/>
        </w:rPr>
        <w:t>的全部固定资产</w:t>
      </w:r>
      <w:r>
        <w:rPr>
          <w:rFonts w:asciiTheme="minorEastAsia" w:hAnsiTheme="minorEastAsia" w:cstheme="minorEastAsia" w:hint="eastAsia"/>
          <w:i w:val="0"/>
          <w:iCs w:val="0"/>
          <w:caps w:val="0"/>
          <w:spacing w:val="0"/>
          <w:sz w:val="21"/>
          <w:szCs w:val="21"/>
          <w:highlight w:val="none"/>
          <w:shd w:val="clear" w:color="auto" w:fill="FFFFFF"/>
          <w:lang w:val="en-US" w:eastAsia="zh-CN"/>
        </w:rPr>
        <w:t>进行</w:t>
      </w:r>
      <w:r>
        <w:rPr>
          <w:rFonts w:asciiTheme="minorEastAsia" w:eastAsiaTheme="minorEastAsia" w:hAnsiTheme="minorEastAsia" w:cstheme="minorEastAsia" w:hint="eastAsia"/>
          <w:i w:val="0"/>
          <w:iCs w:val="0"/>
          <w:caps w:val="0"/>
          <w:spacing w:val="0"/>
          <w:sz w:val="21"/>
          <w:szCs w:val="21"/>
          <w:highlight w:val="none"/>
          <w:shd w:val="clear" w:color="auto" w:fill="FFFFFF"/>
          <w:lang w:val="en-US" w:eastAsia="zh-CN"/>
        </w:rPr>
        <w:t>清查盘点工作，</w:t>
      </w:r>
      <w:r>
        <w:rPr>
          <w:rFonts w:asciiTheme="minorEastAsia" w:hAnsiTheme="minorEastAsia" w:cstheme="minorEastAsia" w:hint="eastAsia"/>
          <w:i w:val="0"/>
          <w:iCs w:val="0"/>
          <w:caps w:val="0"/>
          <w:spacing w:val="0"/>
          <w:sz w:val="21"/>
          <w:szCs w:val="21"/>
          <w:highlight w:val="none"/>
          <w:shd w:val="clear" w:color="auto" w:fill="FFFFFF"/>
          <w:lang w:val="en-US" w:eastAsia="zh-CN"/>
        </w:rPr>
        <w:t>仔细核对本单位截止2023年12月31日的固定资产财务</w:t>
      </w:r>
      <w:r>
        <w:rPr>
          <w:rFonts w:asciiTheme="minorEastAsia" w:hAnsiTheme="minorEastAsia" w:cstheme="minorEastAsia" w:hint="eastAsia"/>
          <w:i w:val="0"/>
          <w:iCs w:val="0"/>
          <w:caps w:val="0"/>
          <w:spacing w:val="0"/>
          <w:sz w:val="21"/>
          <w:szCs w:val="21"/>
          <w:shd w:val="clear" w:color="auto" w:fill="FFFFFF"/>
          <w:lang w:val="en-US" w:eastAsia="zh-CN"/>
        </w:rPr>
        <w:t>明细账、固定资产台账，包括对</w:t>
      </w:r>
      <w:r>
        <w:rPr>
          <w:rFonts w:asciiTheme="minorEastAsia" w:eastAsiaTheme="minorEastAsia" w:hAnsiTheme="minorEastAsia" w:cstheme="minorEastAsia" w:hint="eastAsia"/>
          <w:i w:val="0"/>
          <w:iCs w:val="0"/>
          <w:caps w:val="0"/>
          <w:spacing w:val="0"/>
          <w:sz w:val="21"/>
          <w:szCs w:val="21"/>
          <w:highlight w:val="none"/>
          <w:shd w:val="clear" w:color="auto" w:fill="FFFFFF"/>
          <w:lang w:val="en-US" w:eastAsia="zh-CN"/>
        </w:rPr>
        <w:t>固定资</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产的使用部门、存放</w:t>
      </w:r>
      <w:r>
        <w:rPr>
          <w:rFonts w:asciiTheme="minorEastAsia" w:hAnsiTheme="minorEastAsia" w:cstheme="minorEastAsia" w:hint="eastAsia"/>
          <w:i w:val="0"/>
          <w:iCs w:val="0"/>
          <w:caps w:val="0"/>
          <w:spacing w:val="0"/>
          <w:sz w:val="21"/>
          <w:szCs w:val="21"/>
          <w:shd w:val="clear" w:color="auto" w:fill="FFFFFF"/>
          <w:lang w:val="en-US" w:eastAsia="zh-CN"/>
        </w:rPr>
        <w:t>位置、入库、出库、</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调拨</w:t>
      </w:r>
      <w:r>
        <w:rPr>
          <w:rFonts w:asciiTheme="minorEastAsia" w:hAnsiTheme="minorEastAsia" w:cstheme="minorEastAsia" w:hint="eastAsia"/>
          <w:i w:val="0"/>
          <w:iCs w:val="0"/>
          <w:caps w:val="0"/>
          <w:spacing w:val="0"/>
          <w:sz w:val="21"/>
          <w:szCs w:val="21"/>
          <w:shd w:val="clear" w:color="auto" w:fill="FFFFFF"/>
          <w:lang w:val="en-US" w:eastAsia="zh-CN"/>
        </w:rPr>
        <w:t>、</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待报废资产等信息</w:t>
      </w:r>
      <w:r>
        <w:rPr>
          <w:rFonts w:asciiTheme="minorEastAsia" w:hAnsiTheme="minorEastAsia" w:cstheme="minorEastAsia" w:hint="eastAsia"/>
          <w:i w:val="0"/>
          <w:iCs w:val="0"/>
          <w:caps w:val="0"/>
          <w:spacing w:val="0"/>
          <w:sz w:val="21"/>
          <w:szCs w:val="21"/>
          <w:shd w:val="clear" w:color="auto" w:fill="FFFFFF"/>
          <w:lang w:val="en-US" w:eastAsia="zh-CN"/>
        </w:rPr>
        <w:t>进行核对及</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更新，</w:t>
      </w:r>
      <w:r>
        <w:rPr>
          <w:rFonts w:asciiTheme="minorEastAsia" w:hAnsiTheme="minorEastAsia" w:cstheme="minorEastAsia" w:hint="eastAsia"/>
          <w:i w:val="0"/>
          <w:iCs w:val="0"/>
          <w:caps w:val="0"/>
          <w:spacing w:val="0"/>
          <w:sz w:val="21"/>
          <w:szCs w:val="21"/>
          <w:shd w:val="clear" w:color="auto" w:fill="FFFFFF"/>
          <w:lang w:val="en-US" w:eastAsia="zh-CN"/>
        </w:rPr>
        <w:t>并完成粘贴金属特种标签，清查盘点后</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做到</w:t>
      </w:r>
      <w:r>
        <w:rPr>
          <w:rFonts w:asciiTheme="minorEastAsia" w:hAnsiTheme="minorEastAsia" w:cstheme="minorEastAsia" w:hint="eastAsia"/>
          <w:i w:val="0"/>
          <w:iCs w:val="0"/>
          <w:caps w:val="0"/>
          <w:spacing w:val="0"/>
          <w:sz w:val="21"/>
          <w:szCs w:val="21"/>
          <w:shd w:val="clear" w:color="auto" w:fill="FFFFFF"/>
          <w:lang w:val="en-US" w:eastAsia="zh-CN"/>
        </w:rPr>
        <w:t>账账相符、</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账</w:t>
      </w:r>
      <w:r>
        <w:rPr>
          <w:rFonts w:asciiTheme="minorEastAsia" w:hAnsiTheme="minorEastAsia" w:cstheme="minorEastAsia" w:hint="eastAsia"/>
          <w:i w:val="0"/>
          <w:iCs w:val="0"/>
          <w:caps w:val="0"/>
          <w:spacing w:val="0"/>
          <w:sz w:val="21"/>
          <w:szCs w:val="21"/>
          <w:shd w:val="clear" w:color="auto" w:fill="FFFFFF"/>
          <w:lang w:val="en-US" w:eastAsia="zh-CN"/>
        </w:rPr>
        <w:t>卡</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相符，账实相符，完善管理机制，提高管理水平和效能。</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jc w:val="both"/>
        <w:textAlignment w:val="auto"/>
        <w:rPr>
          <w:rFonts w:asciiTheme="minorEastAsia" w:hAnsiTheme="minorEastAsia" w:cstheme="minorEastAsia" w:hint="eastAsia"/>
          <w:i w:val="0"/>
          <w:iCs w:val="0"/>
          <w:caps w:val="0"/>
          <w:spacing w:val="0"/>
          <w:sz w:val="21"/>
          <w:szCs w:val="21"/>
          <w:shd w:val="clear" w:color="auto" w:fill="FFFFFF"/>
          <w:lang w:val="en-US" w:eastAsia="zh-CN"/>
        </w:rPr>
      </w:pPr>
      <w:r>
        <w:rPr>
          <w:rFonts w:asciiTheme="minorEastAsia" w:eastAsiaTheme="minorEastAsia" w:hAnsiTheme="minorEastAsia" w:cstheme="minorEastAsia" w:hint="eastAsia"/>
          <w:i w:val="0"/>
          <w:iCs w:val="0"/>
          <w:caps w:val="0"/>
          <w:spacing w:val="0"/>
          <w:sz w:val="21"/>
          <w:szCs w:val="21"/>
          <w:shd w:val="clear" w:color="auto" w:fill="FFFFFF"/>
          <w:lang w:val="en-US" w:eastAsia="zh-CN"/>
        </w:rPr>
        <w:t>考虑到我院固定资产体量大、分布较为分散</w:t>
      </w:r>
      <w:r>
        <w:rPr>
          <w:rFonts w:asciiTheme="minorEastAsia" w:hAnsiTheme="minorEastAsia" w:cstheme="minorEastAsia" w:hint="eastAsia"/>
          <w:i w:val="0"/>
          <w:iCs w:val="0"/>
          <w:caps w:val="0"/>
          <w:spacing w:val="0"/>
          <w:sz w:val="21"/>
          <w:szCs w:val="21"/>
          <w:shd w:val="clear" w:color="auto" w:fill="FFFFFF"/>
          <w:lang w:val="en-US" w:eastAsia="zh-CN"/>
        </w:rPr>
        <w:t>且因院区搬迁等原因造成的固定资产存放位置需要进一步核实</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，本次清查</w:t>
      </w:r>
      <w:r>
        <w:rPr>
          <w:rFonts w:asciiTheme="minorEastAsia" w:hAnsiTheme="minorEastAsia" w:cstheme="minorEastAsia" w:hint="eastAsia"/>
          <w:i w:val="0"/>
          <w:iCs w:val="0"/>
          <w:caps w:val="0"/>
          <w:spacing w:val="0"/>
          <w:sz w:val="21"/>
          <w:szCs w:val="21"/>
          <w:shd w:val="clear" w:color="auto" w:fill="FFFFFF"/>
          <w:lang w:val="en-US" w:eastAsia="zh-CN"/>
        </w:rPr>
        <w:t>将结合固定资产盘点</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软件</w:t>
      </w:r>
      <w:r>
        <w:rPr>
          <w:rFonts w:asciiTheme="minorEastAsia" w:hAnsiTheme="minorEastAsia" w:cstheme="minorEastAsia" w:hint="eastAsia"/>
          <w:i w:val="0"/>
          <w:iCs w:val="0"/>
          <w:caps w:val="0"/>
          <w:spacing w:val="0"/>
          <w:sz w:val="21"/>
          <w:szCs w:val="21"/>
          <w:shd w:val="clear" w:color="auto" w:fill="FFFFFF"/>
          <w:lang w:val="en-US" w:eastAsia="zh-CN"/>
        </w:rPr>
        <w:t>进行</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w:t>
      </w:r>
      <w:r>
        <w:rPr>
          <w:rFonts w:asciiTheme="minorEastAsia" w:hAnsiTheme="minorEastAsia" w:cstheme="minorEastAsia" w:hint="eastAsia"/>
          <w:i w:val="0"/>
          <w:iCs w:val="0"/>
          <w:caps w:val="0"/>
          <w:spacing w:val="0"/>
          <w:sz w:val="21"/>
          <w:szCs w:val="21"/>
          <w:shd w:val="clear" w:color="auto" w:fill="FFFFFF"/>
          <w:lang w:val="en-US" w:eastAsia="zh-CN"/>
        </w:rPr>
        <w:t>全部标签粘贴完成后需通过标签采集器进行盘点数据验证，因涉及的清</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查工作具有较高的专业性，</w:t>
      </w:r>
      <w:r>
        <w:rPr>
          <w:rFonts w:asciiTheme="minorEastAsia" w:hAnsiTheme="minorEastAsia" w:cstheme="minorEastAsia" w:hint="eastAsia"/>
          <w:i w:val="0"/>
          <w:iCs w:val="0"/>
          <w:caps w:val="0"/>
          <w:spacing w:val="0"/>
          <w:sz w:val="21"/>
          <w:szCs w:val="21"/>
          <w:shd w:val="clear" w:color="auto" w:fill="FFFFFF"/>
          <w:lang w:val="en-US" w:eastAsia="zh-CN"/>
        </w:rPr>
        <w:t>且</w:t>
      </w:r>
      <w:r>
        <w:rPr>
          <w:rFonts w:asciiTheme="minorEastAsia" w:eastAsiaTheme="minorEastAsia" w:hAnsiTheme="minorEastAsia" w:cstheme="minorEastAsia" w:hint="eastAsia"/>
          <w:i w:val="0"/>
          <w:iCs w:val="0"/>
          <w:caps w:val="0"/>
          <w:spacing w:val="0"/>
          <w:sz w:val="21"/>
          <w:szCs w:val="21"/>
          <w:shd w:val="clear" w:color="auto" w:fill="FFFFFF"/>
          <w:lang w:val="en-US" w:eastAsia="zh-CN"/>
        </w:rPr>
        <w:t>时间紧、任务重，需委托第三方专业机构开展资产清查盘点工作，</w:t>
      </w:r>
      <w:r>
        <w:rPr>
          <w:rFonts w:asciiTheme="minorEastAsia" w:eastAsiaTheme="minorEastAsia" w:hAnsiTheme="minorEastAsia" w:cstheme="minorEastAsia" w:hint="eastAsia"/>
          <w:i w:val="0"/>
          <w:iCs w:val="0"/>
          <w:caps w:val="0"/>
          <w:spacing w:val="0"/>
          <w:sz w:val="21"/>
          <w:szCs w:val="21"/>
          <w:u w:val="none"/>
          <w:shd w:val="clear" w:color="auto" w:fill="FFFFFF"/>
          <w:lang w:val="en-US" w:eastAsia="zh-CN"/>
        </w:rPr>
        <w:t>中</w:t>
      </w:r>
      <w:r>
        <w:rPr>
          <w:rFonts w:asciiTheme="minorEastAsia" w:hAnsiTheme="minorEastAsia" w:cstheme="minorEastAsia" w:hint="eastAsia"/>
          <w:i w:val="0"/>
          <w:iCs w:val="0"/>
          <w:caps w:val="0"/>
          <w:spacing w:val="0"/>
          <w:sz w:val="21"/>
          <w:szCs w:val="21"/>
          <w:u w:val="none"/>
          <w:shd w:val="clear" w:color="auto" w:fill="FFFFFF"/>
          <w:lang w:val="en-US" w:eastAsia="zh-CN"/>
        </w:rPr>
        <w:t>标人要提供信息化、技术化、以及自身业务专利技术为项目提供支撑服务。该项目预算规模为32万元，资金来源为医院自筹资金</w:t>
      </w:r>
      <w:r>
        <w:rPr>
          <w:rFonts w:asciiTheme="minorEastAsia" w:hAnsiTheme="minorEastAsia" w:cstheme="minorEastAsia" w:hint="eastAsia"/>
          <w:i w:val="0"/>
          <w:iCs w:val="0"/>
          <w:caps w:val="0"/>
          <w:spacing w:val="0"/>
          <w:sz w:val="21"/>
          <w:szCs w:val="21"/>
          <w:shd w:val="clear" w:color="auto" w:fill="FFFFFF"/>
          <w:lang w:val="en-US" w:eastAsia="zh-CN"/>
        </w:rPr>
        <w:t>。</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0" w:beforeAutospacing="0" w:after="0" w:afterAutospacing="0" w:line="560" w:lineRule="exact"/>
        <w:ind w:right="0" w:rightChars="0"/>
        <w:jc w:val="left"/>
        <w:textAlignment w:val="auto"/>
        <w:rPr>
          <w:rFonts w:ascii="仿宋_GB2312" w:eastAsia="仿宋_GB2312" w:hAnsi="sans-serif" w:cs="仿宋_GB2312" w:hint="default"/>
          <w:b/>
          <w:bCs/>
          <w:i w:val="0"/>
          <w:iCs w:val="0"/>
          <w:caps w:val="0"/>
          <w:spacing w:val="0"/>
          <w:sz w:val="21"/>
          <w:szCs w:val="21"/>
          <w:shd w:val="clear" w:color="auto" w:fill="FFFFFF"/>
          <w:lang w:val="en-US" w:eastAsia="zh-CN"/>
        </w:rPr>
      </w:pPr>
      <w:r>
        <w:rPr>
          <w:rFonts w:ascii="仿宋_GB2312" w:eastAsia="仿宋_GB2312" w:hAnsi="sans-serif" w:cs="仿宋_GB2312" w:hint="eastAsia"/>
          <w:b/>
          <w:bCs/>
          <w:i w:val="0"/>
          <w:iCs w:val="0"/>
          <w:caps w:val="0"/>
          <w:spacing w:val="0"/>
          <w:sz w:val="21"/>
          <w:szCs w:val="21"/>
          <w:shd w:val="clear" w:color="auto" w:fill="FFFFFF"/>
          <w:lang w:val="en-US" w:eastAsia="zh-CN"/>
        </w:rPr>
        <w:t>（二）项目基本情况</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textAlignment w:val="auto"/>
        <w:rPr>
          <w:rFonts w:ascii="宋体" w:eastAsia="宋体" w:hAnsi="宋体" w:cs="宋体" w:hint="eastAsia"/>
          <w:i w:val="0"/>
          <w:iCs w:val="0"/>
          <w:caps w:val="0"/>
          <w:spacing w:val="0"/>
          <w:sz w:val="21"/>
          <w:szCs w:val="21"/>
          <w:shd w:val="clear" w:color="auto" w:fill="FFFFFF"/>
          <w:lang w:val="en-US" w:eastAsia="zh-CN"/>
        </w:rPr>
      </w:pPr>
      <w:r>
        <w:rPr>
          <w:rFonts w:ascii="宋体" w:eastAsia="宋体" w:hAnsi="宋体" w:cs="宋体" w:hint="eastAsia"/>
          <w:i w:val="0"/>
          <w:iCs w:val="0"/>
          <w:caps w:val="0"/>
          <w:spacing w:val="0"/>
          <w:sz w:val="21"/>
          <w:szCs w:val="21"/>
          <w:shd w:val="clear" w:color="auto" w:fill="FFFFFF"/>
          <w:lang w:val="en-US" w:eastAsia="zh-CN"/>
        </w:rPr>
        <w:t>1.项目名称：深圳平乐骨伤科医院 2023年固定资产清查服务项目</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textAlignment w:val="auto"/>
        <w:rPr>
          <w:rFonts w:ascii="宋体" w:eastAsia="宋体" w:hAnsi="宋体" w:cs="宋体" w:hint="eastAsia"/>
          <w:i w:val="0"/>
          <w:iCs w:val="0"/>
          <w:caps w:val="0"/>
          <w:spacing w:val="0"/>
          <w:sz w:val="21"/>
          <w:szCs w:val="21"/>
          <w:shd w:val="clear" w:color="auto" w:fill="FFFFFF"/>
          <w:lang w:val="en-US" w:eastAsia="zh-CN"/>
        </w:rPr>
      </w:pPr>
      <w:r>
        <w:rPr>
          <w:rFonts w:ascii="宋体" w:eastAsia="宋体" w:hAnsi="宋体" w:cs="宋体" w:hint="eastAsia"/>
          <w:i w:val="0"/>
          <w:iCs w:val="0"/>
          <w:caps w:val="0"/>
          <w:spacing w:val="0"/>
          <w:sz w:val="21"/>
          <w:szCs w:val="21"/>
          <w:shd w:val="clear" w:color="auto" w:fill="FFFFFF"/>
          <w:lang w:val="en-US" w:eastAsia="zh-CN"/>
        </w:rPr>
        <w:t>2.预算总金额：</w:t>
      </w:r>
      <w:r>
        <w:rPr>
          <w:rFonts w:ascii="宋体" w:eastAsia="宋体" w:hAnsi="宋体" w:cs="宋体" w:hint="eastAsia"/>
          <w:i w:val="0"/>
          <w:iCs w:val="0"/>
          <w:caps w:val="0"/>
          <w:spacing w:val="0"/>
          <w:sz w:val="21"/>
          <w:szCs w:val="21"/>
          <w:u w:val="single"/>
          <w:shd w:val="clear" w:color="auto" w:fill="FFFFFF"/>
          <w:lang w:val="en-US" w:eastAsia="zh-CN"/>
        </w:rPr>
        <w:t xml:space="preserve"> 320000.00</w:t>
      </w:r>
      <w:r>
        <w:rPr>
          <w:rFonts w:ascii="宋体" w:eastAsia="宋体" w:hAnsi="宋体" w:cs="宋体" w:hint="eastAsia"/>
          <w:i w:val="0"/>
          <w:iCs w:val="0"/>
          <w:caps w:val="0"/>
          <w:spacing w:val="0"/>
          <w:sz w:val="21"/>
          <w:szCs w:val="21"/>
          <w:shd w:val="clear" w:color="auto" w:fill="FFFFFF"/>
          <w:lang w:val="en-US" w:eastAsia="zh-CN"/>
        </w:rPr>
        <w:t>元</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textAlignment w:val="auto"/>
        <w:rPr>
          <w:rFonts w:ascii="宋体" w:eastAsia="宋体" w:hAnsi="宋体" w:cs="宋体" w:hint="eastAsia"/>
          <w:i w:val="0"/>
          <w:iCs w:val="0"/>
          <w:caps w:val="0"/>
          <w:spacing w:val="0"/>
          <w:sz w:val="21"/>
          <w:szCs w:val="21"/>
          <w:shd w:val="clear" w:color="auto" w:fill="FFFFFF"/>
          <w:lang w:val="en-US" w:eastAsia="zh-CN"/>
        </w:rPr>
      </w:pPr>
      <w:r>
        <w:rPr>
          <w:rFonts w:ascii="宋体" w:eastAsia="宋体" w:hAnsi="宋体" w:cs="宋体" w:hint="eastAsia"/>
          <w:i w:val="0"/>
          <w:iCs w:val="0"/>
          <w:caps w:val="0"/>
          <w:spacing w:val="0"/>
          <w:sz w:val="21"/>
          <w:szCs w:val="21"/>
          <w:shd w:val="clear" w:color="auto" w:fill="FFFFFF"/>
          <w:lang w:val="en-US" w:eastAsia="zh-CN"/>
        </w:rPr>
        <w:t>3.采购方式：公开招标</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textAlignment w:val="auto"/>
        <w:rPr>
          <w:rFonts w:ascii="宋体" w:eastAsia="宋体" w:hAnsi="宋体" w:cs="宋体" w:hint="eastAsia"/>
          <w:i w:val="0"/>
          <w:iCs w:val="0"/>
          <w:caps w:val="0"/>
          <w:spacing w:val="0"/>
          <w:sz w:val="21"/>
          <w:szCs w:val="21"/>
          <w:shd w:val="clear" w:color="auto" w:fill="FFFFFF"/>
          <w:lang w:val="en-US" w:eastAsia="zh-CN"/>
        </w:rPr>
      </w:pPr>
      <w:r>
        <w:rPr>
          <w:rFonts w:ascii="宋体" w:eastAsia="宋体" w:hAnsi="宋体" w:cs="宋体" w:hint="eastAsia"/>
          <w:i w:val="0"/>
          <w:iCs w:val="0"/>
          <w:caps w:val="0"/>
          <w:spacing w:val="0"/>
          <w:sz w:val="21"/>
          <w:szCs w:val="21"/>
          <w:shd w:val="clear" w:color="auto" w:fill="FFFFFF"/>
          <w:lang w:val="en-US" w:eastAsia="zh-CN"/>
        </w:rPr>
        <w:t>4.评审方法：综合评分法。</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560" w:lineRule="exact"/>
        <w:ind w:right="0" w:firstLine="420" w:rightChars="0" w:firstLineChars="200"/>
        <w:textAlignment w:val="auto"/>
        <w:rPr>
          <w:rFonts w:ascii="宋体" w:eastAsia="宋体" w:hAnsi="宋体" w:cs="宋体" w:hint="eastAsia"/>
          <w:i w:val="0"/>
          <w:iCs w:val="0"/>
          <w:caps w:val="0"/>
          <w:spacing w:val="0"/>
          <w:sz w:val="21"/>
          <w:szCs w:val="21"/>
          <w:shd w:val="clear" w:color="auto" w:fill="FFFFFF"/>
          <w:lang w:val="en-US" w:eastAsia="zh-CN"/>
        </w:rPr>
      </w:pPr>
      <w:r>
        <w:rPr>
          <w:rFonts w:ascii="宋体" w:eastAsia="宋体" w:hAnsi="宋体" w:cs="宋体" w:hint="eastAsia"/>
          <w:i w:val="0"/>
          <w:iCs w:val="0"/>
          <w:caps w:val="0"/>
          <w:spacing w:val="0"/>
          <w:sz w:val="21"/>
          <w:szCs w:val="21"/>
          <w:shd w:val="clear" w:color="auto" w:fill="FFFFFF"/>
          <w:lang w:val="en-US" w:eastAsia="zh-CN"/>
        </w:rPr>
        <w:t>5.服务期限：</w:t>
      </w:r>
      <w:r>
        <w:rPr>
          <w:rFonts w:ascii="宋体" w:eastAsia="宋体" w:hAnsi="宋体" w:cs="宋体" w:hint="eastAsia"/>
          <w:i w:val="0"/>
          <w:iCs w:val="0"/>
          <w:caps w:val="0"/>
          <w:spacing w:val="0"/>
          <w:sz w:val="21"/>
          <w:szCs w:val="21"/>
          <w:u w:val="single"/>
          <w:shd w:val="clear" w:color="auto" w:fill="FFFFFF"/>
          <w:lang w:val="en-US" w:eastAsia="zh-CN"/>
        </w:rPr>
        <w:t xml:space="preserve"> 壹 </w:t>
      </w:r>
      <w:r>
        <w:rPr>
          <w:rFonts w:ascii="宋体" w:eastAsia="宋体" w:hAnsi="宋体" w:cs="宋体" w:hint="eastAsia"/>
          <w:i w:val="0"/>
          <w:iCs w:val="0"/>
          <w:caps w:val="0"/>
          <w:spacing w:val="0"/>
          <w:sz w:val="21"/>
          <w:szCs w:val="21"/>
          <w:shd w:val="clear" w:color="auto" w:fill="FFFFFF"/>
          <w:lang w:val="en-US" w:eastAsia="zh-CN"/>
        </w:rPr>
        <w:t>年（自合同签订日开始计算）</w:t>
      </w:r>
    </w:p>
    <w:p>
      <w:pPr>
        <w:ind w:firstLine="420" w:firstLineChars="200"/>
        <w:rPr>
          <w:sz w:val="21"/>
          <w:szCs w:val="21"/>
        </w:rPr>
      </w:pPr>
    </w:p>
    <w:p>
      <w:pPr>
        <w:ind w:firstLine="420" w:firstLineChars="200"/>
        <w:rPr>
          <w:sz w:val="21"/>
          <w:szCs w:val="21"/>
        </w:rPr>
      </w:pPr>
    </w:p>
    <w:p>
      <w:pPr>
        <w:rPr>
          <w:rFonts w:ascii="宋体" w:hAnsi="宋体"/>
          <w:b/>
          <w:color w:val="FF0000"/>
          <w:sz w:val="21"/>
          <w:szCs w:val="21"/>
        </w:rPr>
      </w:pPr>
    </w:p>
    <w:p>
      <w:pPr>
        <w:pStyle w:val="Heading2"/>
        <w:spacing w:before="120" w:beforeLines="50" w:after="120" w:afterLines="50"/>
        <w:rPr>
          <w:sz w:val="21"/>
          <w:szCs w:val="21"/>
        </w:rPr>
      </w:pPr>
      <w:r>
        <w:rPr>
          <w:rFonts w:hint="eastAsia"/>
          <w:sz w:val="21"/>
          <w:szCs w:val="21"/>
        </w:rPr>
        <w:t>三、</w:t>
      </w:r>
      <w:bookmarkStart w:id="36" w:name="_Hlk72073432"/>
      <w:r>
        <w:rPr>
          <w:rFonts w:hint="eastAsia"/>
          <w:sz w:val="21"/>
          <w:szCs w:val="21"/>
        </w:rPr>
        <w:t>服务需求明细</w:t>
      </w:r>
      <w:bookmarkEnd w:id="36"/>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78"/>
        <w:gridCol w:w="2235"/>
        <w:gridCol w:w="3482"/>
        <w:gridCol w:w="553"/>
        <w:gridCol w:w="1778"/>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280" w:type="pct"/>
            <w:vAlign w:val="center"/>
          </w:tcPr>
          <w:p>
            <w:pPr>
              <w:jc w:val="center"/>
              <w:rPr>
                <w:bCs/>
                <w:sz w:val="21"/>
                <w:szCs w:val="21"/>
              </w:rPr>
            </w:pPr>
            <w:r>
              <w:rPr>
                <w:rFonts w:hint="eastAsia"/>
                <w:bCs/>
                <w:sz w:val="21"/>
                <w:szCs w:val="21"/>
              </w:rPr>
              <w:t>序号</w:t>
            </w:r>
          </w:p>
        </w:tc>
        <w:tc>
          <w:tcPr>
            <w:tcW w:w="1310" w:type="pct"/>
            <w:vAlign w:val="center"/>
          </w:tcPr>
          <w:p>
            <w:pPr>
              <w:jc w:val="center"/>
              <w:rPr>
                <w:bCs/>
                <w:sz w:val="21"/>
                <w:szCs w:val="21"/>
              </w:rPr>
            </w:pPr>
            <w:r>
              <w:rPr>
                <w:rFonts w:hint="eastAsia"/>
                <w:sz w:val="21"/>
                <w:szCs w:val="21"/>
              </w:rPr>
              <w:t>采购计划编号</w:t>
            </w:r>
          </w:p>
        </w:tc>
        <w:tc>
          <w:tcPr>
            <w:tcW w:w="2041" w:type="pct"/>
            <w:vAlign w:val="center"/>
          </w:tcPr>
          <w:p>
            <w:pPr>
              <w:jc w:val="center"/>
              <w:rPr>
                <w:bCs/>
                <w:sz w:val="21"/>
                <w:szCs w:val="21"/>
              </w:rPr>
            </w:pPr>
            <w:r>
              <w:rPr>
                <w:rFonts w:hint="eastAsia"/>
                <w:bCs/>
                <w:sz w:val="21"/>
                <w:szCs w:val="21"/>
              </w:rPr>
              <w:t>服务需求名称（标的名称）</w:t>
            </w:r>
          </w:p>
        </w:tc>
        <w:tc>
          <w:tcPr>
            <w:tcW w:w="324" w:type="pct"/>
            <w:vAlign w:val="center"/>
          </w:tcPr>
          <w:p>
            <w:pPr>
              <w:jc w:val="center"/>
              <w:rPr>
                <w:bCs/>
                <w:sz w:val="21"/>
                <w:szCs w:val="21"/>
              </w:rPr>
            </w:pPr>
            <w:r>
              <w:rPr>
                <w:rFonts w:hint="eastAsia"/>
                <w:bCs/>
                <w:sz w:val="21"/>
                <w:szCs w:val="21"/>
              </w:rPr>
              <w:t>数量</w:t>
            </w:r>
          </w:p>
        </w:tc>
        <w:tc>
          <w:tcPr>
            <w:tcW w:w="1042" w:type="pct"/>
            <w:vAlign w:val="center"/>
          </w:tcPr>
          <w:p>
            <w:pPr>
              <w:jc w:val="center"/>
              <w:rPr>
                <w:bCs/>
                <w:sz w:val="21"/>
                <w:szCs w:val="21"/>
              </w:rPr>
            </w:pPr>
            <w:r>
              <w:rPr>
                <w:rFonts w:hint="eastAsia"/>
                <w:bCs/>
                <w:sz w:val="21"/>
                <w:szCs w:val="21"/>
              </w:rPr>
              <w:t>单位</w:t>
            </w:r>
          </w:p>
        </w:tc>
      </w:tr>
      <w:tr>
        <w:tblPrEx>
          <w:tblW w:w="4998" w:type="pct"/>
          <w:tblInd w:w="0" w:type="dxa"/>
          <w:tblCellMar>
            <w:top w:w="0" w:type="dxa"/>
            <w:left w:w="108" w:type="dxa"/>
            <w:bottom w:w="0" w:type="dxa"/>
            <w:right w:w="108" w:type="dxa"/>
          </w:tblCellMar>
        </w:tblPrEx>
        <w:trPr>
          <w:trHeight w:val="170"/>
        </w:trPr>
        <w:tc>
          <w:tcPr>
            <w:tcW w:w="280" w:type="pct"/>
            <w:vAlign w:val="center"/>
          </w:tcPr>
          <w:p>
            <w:pPr>
              <w:jc w:val="center"/>
              <w:rPr>
                <w:bCs/>
                <w:sz w:val="21"/>
                <w:szCs w:val="21"/>
              </w:rPr>
            </w:pPr>
            <w:r>
              <w:rPr>
                <w:rFonts w:hint="eastAsia"/>
                <w:bCs/>
                <w:sz w:val="21"/>
                <w:szCs w:val="21"/>
              </w:rPr>
              <w:t>1</w:t>
            </w:r>
          </w:p>
        </w:tc>
        <w:tc>
          <w:tcPr>
            <w:tcW w:w="1310" w:type="pct"/>
            <w:vAlign w:val="center"/>
          </w:tcPr>
          <w:p>
            <w:pPr>
              <w:jc w:val="center"/>
              <w:rPr>
                <w:bCs/>
                <w:sz w:val="21"/>
                <w:szCs w:val="21"/>
              </w:rPr>
            </w:pPr>
            <w:r>
              <w:rPr>
                <w:rFonts w:hint="eastAsia"/>
                <w:bCs/>
                <w:sz w:val="21"/>
                <w:szCs w:val="21"/>
              </w:rPr>
              <w:t>ZXBZ20234403104294</w:t>
            </w:r>
          </w:p>
        </w:tc>
        <w:tc>
          <w:tcPr>
            <w:tcW w:w="2041" w:type="pct"/>
            <w:vAlign w:val="center"/>
          </w:tcPr>
          <w:p>
            <w:pPr>
              <w:jc w:val="center"/>
              <w:rPr>
                <w:bCs/>
                <w:sz w:val="21"/>
                <w:szCs w:val="21"/>
              </w:rPr>
            </w:pPr>
            <w:r>
              <w:rPr>
                <w:rFonts w:hint="eastAsia"/>
                <w:bCs/>
                <w:sz w:val="21"/>
                <w:szCs w:val="21"/>
              </w:rPr>
              <w:t>深圳平乐骨伤科医院（深圳市坪山区中医院）2023年固定资产清查审计服务项目</w:t>
            </w:r>
          </w:p>
        </w:tc>
        <w:tc>
          <w:tcPr>
            <w:tcW w:w="324" w:type="pct"/>
            <w:vAlign w:val="center"/>
          </w:tcPr>
          <w:p>
            <w:pPr>
              <w:jc w:val="center"/>
              <w:rPr>
                <w:rFonts w:eastAsia="宋体" w:hint="eastAsia"/>
                <w:bCs/>
                <w:sz w:val="21"/>
                <w:szCs w:val="21"/>
                <w:lang w:eastAsia="zh-CN"/>
              </w:rPr>
            </w:pPr>
            <w:r>
              <w:rPr>
                <w:rFonts w:hint="eastAsia"/>
                <w:sz w:val="21"/>
                <w:szCs w:val="21"/>
                <w:lang w:val="en-US" w:eastAsia="zh-CN"/>
              </w:rPr>
              <w:t>1</w:t>
            </w:r>
          </w:p>
        </w:tc>
        <w:tc>
          <w:tcPr>
            <w:tcW w:w="1042" w:type="pct"/>
            <w:vAlign w:val="center"/>
          </w:tcPr>
          <w:p>
            <w:pPr>
              <w:jc w:val="center"/>
              <w:rPr>
                <w:rFonts w:eastAsia="宋体" w:hint="eastAsia"/>
                <w:bCs/>
                <w:sz w:val="21"/>
                <w:szCs w:val="21"/>
                <w:lang w:val="en-US" w:eastAsia="zh-CN"/>
              </w:rPr>
            </w:pPr>
            <w:r>
              <w:rPr>
                <w:rFonts w:hint="eastAsia"/>
                <w:bCs/>
                <w:sz w:val="21"/>
                <w:szCs w:val="21"/>
                <w:lang w:val="en-US" w:eastAsia="zh-CN"/>
              </w:rPr>
              <w:t>项</w:t>
            </w:r>
          </w:p>
        </w:tc>
      </w:tr>
    </w:tbl>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240" w:lineRule="auto"/>
        <w:ind w:right="0" w:firstLine="420" w:rightChars="0" w:firstLineChars="200"/>
        <w:textAlignment w:val="auto"/>
        <w:rPr>
          <w:sz w:val="21"/>
          <w:szCs w:val="21"/>
        </w:rPr>
      </w:pPr>
      <w:r>
        <w:rPr>
          <w:rFonts w:ascii="宋体" w:eastAsia="宋体" w:hAnsi="宋体" w:cs="宋体" w:hint="eastAsia"/>
          <w:i w:val="0"/>
          <w:iCs w:val="0"/>
          <w:caps w:val="0"/>
          <w:spacing w:val="0"/>
          <w:sz w:val="21"/>
          <w:szCs w:val="21"/>
          <w:shd w:val="clear" w:color="auto" w:fill="FFFFFF"/>
          <w:lang w:val="en-US" w:eastAsia="zh-CN"/>
        </w:rPr>
        <w:t>本次固定资产清查包含对我院截止到2023年12月31日止的固定资产进行全面清查盘点、核对、查实，以账对物，以物找账，配合软件公司更新盘点系统信息，并完成粘贴金属特种标签；对清查中发现的调拨、资产未及时入账、盘盈、盘亏及待处置固定资产等问题，按国家财政管理政策和上级有关规定，提出处理建议。</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240" w:lineRule="auto"/>
        <w:ind w:right="0" w:firstLine="420" w:rightChars="0" w:firstLineChars="200"/>
        <w:jc w:val="left"/>
        <w:textAlignment w:val="auto"/>
        <w:rPr>
          <w:rFonts w:ascii="宋体" w:eastAsia="宋体" w:hAnsi="宋体" w:cs="宋体" w:hint="eastAsia"/>
          <w:i w:val="0"/>
          <w:iCs w:val="0"/>
          <w:caps w:val="0"/>
          <w:spacing w:val="0"/>
          <w:sz w:val="21"/>
          <w:szCs w:val="21"/>
          <w:shd w:val="clear" w:color="auto" w:fill="FFFFFF"/>
          <w:lang w:val="en-US" w:eastAsia="zh-CN"/>
        </w:rPr>
      </w:pPr>
      <w:r>
        <w:rPr>
          <w:rFonts w:ascii="宋体" w:eastAsia="宋体" w:hAnsi="宋体" w:cs="宋体" w:hint="eastAsia"/>
          <w:i w:val="0"/>
          <w:iCs w:val="0"/>
          <w:caps w:val="0"/>
          <w:spacing w:val="0"/>
          <w:sz w:val="21"/>
          <w:szCs w:val="21"/>
          <w:shd w:val="clear" w:color="auto" w:fill="FFFFFF"/>
          <w:lang w:val="en-US" w:eastAsia="zh-CN"/>
        </w:rPr>
        <w:t>1.投标人的投标报价不得超过以上预算金额；</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240" w:lineRule="auto"/>
        <w:ind w:right="0" w:firstLine="420" w:rightChars="0" w:firstLineChars="200"/>
        <w:jc w:val="left"/>
        <w:textAlignment w:val="auto"/>
        <w:rPr>
          <w:rFonts w:ascii="宋体" w:eastAsia="宋体" w:hAnsi="宋体" w:cs="宋体" w:hint="eastAsia"/>
          <w:i w:val="0"/>
          <w:iCs w:val="0"/>
          <w:caps w:val="0"/>
          <w:spacing w:val="0"/>
          <w:sz w:val="21"/>
          <w:szCs w:val="21"/>
          <w:shd w:val="clear" w:color="auto" w:fill="FFFFFF"/>
          <w:lang w:val="en-US" w:eastAsia="zh-CN"/>
        </w:rPr>
      </w:pPr>
      <w:r>
        <w:rPr>
          <w:rFonts w:ascii="宋体" w:eastAsia="宋体" w:hAnsi="宋体" w:cs="宋体" w:hint="eastAsia"/>
          <w:i w:val="0"/>
          <w:iCs w:val="0"/>
          <w:caps w:val="0"/>
          <w:spacing w:val="0"/>
          <w:sz w:val="21"/>
          <w:szCs w:val="21"/>
          <w:shd w:val="clear" w:color="auto" w:fill="FFFFFF"/>
          <w:lang w:val="en-US" w:eastAsia="zh-CN"/>
        </w:rPr>
        <w:t>2.投标人的投标报价，应是本项目招标范围和招标文件各项内容中所述的全部，不得以任何理由予以重复；</w:t>
      </w:r>
    </w:p>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240" w:lineRule="auto"/>
        <w:ind w:right="0" w:firstLine="420" w:rightChars="0" w:firstLineChars="200"/>
        <w:jc w:val="left"/>
        <w:textAlignment w:val="auto"/>
        <w:rPr>
          <w:rFonts w:ascii="宋体" w:eastAsia="宋体" w:hAnsi="宋体" w:cs="宋体" w:hint="eastAsia"/>
          <w:i w:val="0"/>
          <w:iCs w:val="0"/>
          <w:caps w:val="0"/>
          <w:spacing w:val="0"/>
          <w:sz w:val="21"/>
          <w:szCs w:val="21"/>
          <w:shd w:val="clear" w:color="auto" w:fill="FFFFFF"/>
          <w:lang w:val="en-US" w:eastAsia="zh-CN"/>
        </w:rPr>
      </w:pPr>
      <w:r>
        <w:rPr>
          <w:rFonts w:ascii="宋体" w:eastAsia="宋体" w:hAnsi="宋体" w:cs="宋体" w:hint="eastAsia"/>
          <w:i w:val="0"/>
          <w:iCs w:val="0"/>
          <w:caps w:val="0"/>
          <w:spacing w:val="0"/>
          <w:sz w:val="21"/>
          <w:szCs w:val="21"/>
          <w:shd w:val="clear" w:color="auto" w:fill="FFFFFF"/>
          <w:lang w:val="en-US" w:eastAsia="zh-CN"/>
        </w:rPr>
        <w:t>3.本项目费用采用包干制，应包括成本、法定税费和管理企业的利润；</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ascii="宋体" w:hAnsi="宋体"/>
          <w:b/>
          <w:color w:val="FF0000"/>
          <w:sz w:val="21"/>
          <w:szCs w:val="21"/>
        </w:rPr>
      </w:pPr>
      <w:r>
        <w:rPr>
          <w:rFonts w:ascii="宋体" w:eastAsia="宋体" w:hAnsi="宋体" w:cs="宋体" w:hint="eastAsia"/>
          <w:i w:val="0"/>
          <w:iCs w:val="0"/>
          <w:caps w:val="0"/>
          <w:spacing w:val="0"/>
          <w:sz w:val="21"/>
          <w:szCs w:val="21"/>
          <w:shd w:val="clear" w:color="auto" w:fill="FFFFFF"/>
          <w:lang w:val="en-US" w:eastAsia="zh-CN"/>
        </w:rPr>
        <w:t>4.投标供应商投标报价总额一经中标后，中标价即为该项目的合同总价；</w:t>
      </w:r>
    </w:p>
    <w:p>
      <w:pPr>
        <w:rPr>
          <w:rFonts w:hint="eastAsia"/>
          <w:sz w:val="21"/>
          <w:szCs w:val="21"/>
        </w:rPr>
      </w:pPr>
      <w:r>
        <w:rPr>
          <w:rFonts w:hint="eastAsia"/>
          <w:sz w:val="21"/>
          <w:szCs w:val="21"/>
        </w:rPr>
        <w:br w:type="page"/>
      </w:r>
    </w:p>
    <w:p>
      <w:pPr>
        <w:pStyle w:val="Heading2"/>
        <w:spacing w:before="120" w:beforeLines="50" w:after="120" w:afterLines="50"/>
        <w:rPr>
          <w:sz w:val="21"/>
          <w:szCs w:val="21"/>
        </w:rPr>
      </w:pPr>
      <w:r>
        <w:rPr>
          <w:rFonts w:hint="eastAsia"/>
          <w:sz w:val="21"/>
          <w:szCs w:val="21"/>
        </w:rPr>
        <w:t>四、实质性条款</w:t>
      </w:r>
    </w:p>
    <w:tbl>
      <w:tblPr>
        <w:tblStyle w:val="TableNormal"/>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3"/>
        <w:gridCol w:w="7794"/>
      </w:tblGrid>
      <w:tr>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30" w:type="pct"/>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b w:val="0"/>
                <w:bCs w:val="0"/>
                <w:color w:val="auto"/>
                <w:kern w:val="0"/>
                <w:sz w:val="21"/>
                <w:szCs w:val="21"/>
              </w:rPr>
            </w:pPr>
            <w:r>
              <w:rPr>
                <w:rFonts w:asciiTheme="minorEastAsia" w:eastAsiaTheme="minorEastAsia" w:hAnsiTheme="minorEastAsia" w:cstheme="minorEastAsia" w:hint="eastAsia"/>
                <w:b w:val="0"/>
                <w:bCs w:val="0"/>
                <w:color w:val="auto"/>
                <w:kern w:val="0"/>
                <w:sz w:val="21"/>
                <w:szCs w:val="21"/>
              </w:rPr>
              <w:t>序号</w:t>
            </w:r>
          </w:p>
        </w:tc>
        <w:tc>
          <w:tcPr>
            <w:tcW w:w="4569" w:type="pct"/>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b w:val="0"/>
                <w:bCs w:val="0"/>
                <w:color w:val="auto"/>
                <w:kern w:val="0"/>
                <w:sz w:val="21"/>
                <w:szCs w:val="21"/>
              </w:rPr>
            </w:pPr>
            <w:r>
              <w:rPr>
                <w:rFonts w:asciiTheme="minorEastAsia" w:eastAsiaTheme="minorEastAsia" w:hAnsiTheme="minorEastAsia" w:cstheme="minorEastAsia" w:hint="eastAsia"/>
                <w:b w:val="0"/>
                <w:bCs w:val="0"/>
                <w:color w:val="auto"/>
                <w:kern w:val="0"/>
                <w:sz w:val="21"/>
                <w:szCs w:val="21"/>
              </w:rPr>
              <w:t>实质性条款具体内容</w:t>
            </w:r>
          </w:p>
        </w:tc>
      </w:tr>
      <w:tr>
        <w:tblPrEx>
          <w:tblW w:w="4999" w:type="pct"/>
          <w:tblInd w:w="0" w:type="dxa"/>
          <w:tblCellMar>
            <w:top w:w="0" w:type="dxa"/>
            <w:left w:w="108" w:type="dxa"/>
            <w:bottom w:w="0" w:type="dxa"/>
            <w:right w:w="108" w:type="dxa"/>
          </w:tblCellMar>
        </w:tblPrEx>
        <w:tc>
          <w:tcPr>
            <w:tcW w:w="430" w:type="pct"/>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b w:val="0"/>
                <w:bCs w:val="0"/>
                <w:color w:val="auto"/>
                <w:kern w:val="0"/>
                <w:sz w:val="21"/>
                <w:szCs w:val="21"/>
              </w:rPr>
            </w:pPr>
            <w:r>
              <w:rPr>
                <w:rFonts w:asciiTheme="minorEastAsia" w:eastAsiaTheme="minorEastAsia" w:hAnsiTheme="minorEastAsia" w:cstheme="minorEastAsia" w:hint="eastAsia"/>
                <w:b w:val="0"/>
                <w:bCs w:val="0"/>
                <w:color w:val="auto"/>
                <w:kern w:val="0"/>
                <w:sz w:val="21"/>
                <w:szCs w:val="21"/>
              </w:rPr>
              <w:t>1</w:t>
            </w:r>
          </w:p>
        </w:tc>
        <w:tc>
          <w:tcPr>
            <w:tcW w:w="4569" w:type="pct"/>
          </w:tcPr>
          <w:p>
            <w:pPr>
              <w:keepNext w:val="0"/>
              <w:keepLines w:val="0"/>
              <w:pageBreakBefore w:val="0"/>
              <w:widowControl w:val="0"/>
              <w:kinsoku/>
              <w:wordWrap/>
              <w:overflowPunct/>
              <w:topLinePunct w:val="0"/>
              <w:autoSpaceDE/>
              <w:autoSpaceDN/>
              <w:bidi w:val="0"/>
              <w:spacing w:line="240" w:lineRule="auto"/>
              <w:jc w:val="left"/>
              <w:textAlignment w:val="auto"/>
              <w:rPr>
                <w:rFonts w:asciiTheme="minorEastAsia" w:eastAsiaTheme="minorEastAsia" w:hAnsiTheme="minorEastAsia" w:cstheme="minorEastAsia" w:hint="eastAsia"/>
                <w:b w:val="0"/>
                <w:bCs w:val="0"/>
                <w:color w:val="auto"/>
                <w:sz w:val="21"/>
                <w:szCs w:val="21"/>
              </w:rPr>
            </w:pPr>
            <w:r>
              <w:rPr>
                <w:rFonts w:asciiTheme="minorEastAsia" w:eastAsiaTheme="minorEastAsia" w:hAnsiTheme="minorEastAsia" w:cstheme="minorEastAsia" w:hint="eastAsia"/>
                <w:b w:val="0"/>
                <w:bCs w:val="0"/>
                <w:color w:val="auto"/>
                <w:sz w:val="21"/>
                <w:szCs w:val="21"/>
              </w:rPr>
              <w:t>★</w:t>
            </w:r>
            <w:r>
              <w:rPr>
                <w:rFonts w:asciiTheme="minorEastAsia" w:eastAsiaTheme="minorEastAsia" w:hAnsiTheme="minorEastAsia" w:cstheme="minorEastAsia" w:hint="eastAsia"/>
                <w:b w:val="0"/>
                <w:bCs w:val="0"/>
                <w:i w:val="0"/>
                <w:iCs w:val="0"/>
                <w:caps w:val="0"/>
                <w:color w:val="auto"/>
                <w:spacing w:val="0"/>
                <w:sz w:val="21"/>
                <w:szCs w:val="21"/>
                <w:shd w:val="clear" w:color="auto" w:fill="FFFFFF"/>
                <w:lang w:val="en-US" w:eastAsia="zh-CN"/>
              </w:rPr>
              <w:t>本次固定资产清查范围为我院截止到2023年12月31日的固定资产进行全面清查盘点、并完成粘贴电子标签。具体工作步骤如下：</w:t>
            </w:r>
          </w:p>
          <w:p>
            <w:pPr>
              <w:keepNext w:val="0"/>
              <w:keepLines w:val="0"/>
              <w:pageBreakBefore w:val="0"/>
              <w:widowControl w:val="0"/>
              <w:kinsoku/>
              <w:wordWrap/>
              <w:overflowPunct/>
              <w:topLinePunct w:val="0"/>
              <w:autoSpaceDE/>
              <w:autoSpaceDN/>
              <w:bidi w:val="0"/>
              <w:spacing w:line="240" w:lineRule="auto"/>
              <w:jc w:val="left"/>
              <w:textAlignment w:val="auto"/>
              <w:rPr>
                <w:rFonts w:asciiTheme="minorEastAsia" w:eastAsiaTheme="minorEastAsia" w:hAnsiTheme="minorEastAsia" w:cstheme="minorEastAsia" w:hint="eastAsia"/>
                <w:b w:val="0"/>
                <w:bCs w:val="0"/>
                <w:color w:val="auto"/>
                <w:sz w:val="21"/>
                <w:szCs w:val="21"/>
                <w:lang w:val="en-US" w:eastAsia="zh-CN"/>
              </w:rPr>
            </w:pPr>
            <w:r>
              <w:rPr>
                <w:rFonts w:asciiTheme="minorEastAsia" w:eastAsiaTheme="minorEastAsia" w:hAnsiTheme="minorEastAsia" w:cstheme="minorEastAsia" w:hint="eastAsia"/>
                <w:b w:val="0"/>
                <w:bCs w:val="0"/>
                <w:color w:val="auto"/>
                <w:sz w:val="21"/>
                <w:szCs w:val="21"/>
                <w:lang w:val="en-US" w:eastAsia="zh-CN"/>
              </w:rPr>
              <w:t>1.账账核对与梳理。导出截止到2023年12月31日财务账和资产系统数据，进行账账核对。对重复资产进行清理，核实原始凭证；对认定的重复资产进行核销；对医院各院区及下属各社康的固定资产进行数据核实，涉及资产调拨的，应根据上级相关文件和实物移交表及时完成资产调拨和划转。</w:t>
            </w:r>
          </w:p>
          <w:p>
            <w:pPr>
              <w:keepNext w:val="0"/>
              <w:keepLines w:val="0"/>
              <w:pageBreakBefore w:val="0"/>
              <w:widowControl w:val="0"/>
              <w:kinsoku/>
              <w:wordWrap/>
              <w:overflowPunct/>
              <w:topLinePunct w:val="0"/>
              <w:autoSpaceDE/>
              <w:autoSpaceDN/>
              <w:bidi w:val="0"/>
              <w:spacing w:line="240" w:lineRule="auto"/>
              <w:jc w:val="left"/>
              <w:textAlignment w:val="auto"/>
              <w:rPr>
                <w:rFonts w:asciiTheme="minorEastAsia" w:eastAsiaTheme="minorEastAsia" w:hAnsiTheme="minorEastAsia" w:cstheme="minorEastAsia" w:hint="eastAsia"/>
                <w:b w:val="0"/>
                <w:bCs w:val="0"/>
                <w:color w:val="auto"/>
                <w:sz w:val="21"/>
                <w:szCs w:val="21"/>
              </w:rPr>
            </w:pPr>
            <w:r>
              <w:rPr>
                <w:rFonts w:asciiTheme="minorEastAsia" w:eastAsiaTheme="minorEastAsia" w:hAnsiTheme="minorEastAsia" w:cstheme="minorEastAsia" w:hint="eastAsia"/>
                <w:b w:val="0"/>
                <w:bCs w:val="0"/>
                <w:color w:val="auto"/>
                <w:sz w:val="21"/>
                <w:szCs w:val="21"/>
                <w:lang w:val="en-US" w:eastAsia="zh-CN"/>
              </w:rPr>
              <w:t>2.资产盘点。（1）盘前培训，需准备固定资产清单、盘点注意事项、资产清查规范、盘点表、盘盈盘亏表等；（2）清查盘点。对我院截止到2023年12月31日止的固定资产进行全面清查盘点、包含总院区、坑梓院区、福田红岭院区及下属各社康等分布在医院各区域的全部固定资产；（3）粘贴电子标签。现场盘点并完成标签粘贴，梳理资产盘点表、盘盈盘亏表等；（4）资产实物复盘。对于资产卡片信息有异常的，配合软件公司更新调整盘点系统信息，完成粘贴电子标签，借助软件公司</w:t>
            </w:r>
            <w:r>
              <w:rPr>
                <w:rFonts w:asciiTheme="minorEastAsia" w:eastAsiaTheme="minorEastAsia" w:hAnsiTheme="minorEastAsia" w:cstheme="minorEastAsia" w:hint="eastAsia"/>
                <w:b w:val="0"/>
                <w:bCs w:val="0"/>
                <w:i w:val="0"/>
                <w:iCs w:val="0"/>
                <w:caps w:val="0"/>
                <w:color w:val="auto"/>
                <w:spacing w:val="0"/>
                <w:sz w:val="21"/>
                <w:szCs w:val="21"/>
                <w:shd w:val="clear" w:color="auto" w:fill="FFFFFF"/>
                <w:lang w:val="en-US" w:eastAsia="zh-CN"/>
              </w:rPr>
              <w:t>标签采集器</w:t>
            </w:r>
            <w:r>
              <w:rPr>
                <w:rFonts w:asciiTheme="minorEastAsia" w:eastAsiaTheme="minorEastAsia" w:hAnsiTheme="minorEastAsia" w:cstheme="minorEastAsia" w:hint="eastAsia"/>
                <w:b w:val="0"/>
                <w:bCs w:val="0"/>
                <w:color w:val="auto"/>
                <w:sz w:val="21"/>
                <w:szCs w:val="21"/>
                <w:lang w:val="en-US" w:eastAsia="zh-CN"/>
              </w:rPr>
              <w:t>组织复盘</w:t>
            </w:r>
            <w:r>
              <w:rPr>
                <w:rFonts w:asciiTheme="minorEastAsia" w:eastAsiaTheme="minorEastAsia" w:hAnsiTheme="minorEastAsia" w:cstheme="minorEastAsia" w:hint="eastAsia"/>
                <w:b w:val="0"/>
                <w:bCs w:val="0"/>
                <w:i w:val="0"/>
                <w:iCs w:val="0"/>
                <w:caps w:val="0"/>
                <w:color w:val="auto"/>
                <w:spacing w:val="0"/>
                <w:sz w:val="21"/>
                <w:szCs w:val="21"/>
                <w:shd w:val="clear" w:color="auto" w:fill="FFFFFF"/>
                <w:lang w:val="en-US" w:eastAsia="zh-CN"/>
              </w:rPr>
              <w:t>并验证数据的准确性</w:t>
            </w:r>
            <w:r>
              <w:rPr>
                <w:rFonts w:asciiTheme="minorEastAsia" w:eastAsiaTheme="minorEastAsia" w:hAnsiTheme="minorEastAsia" w:cstheme="minorEastAsia" w:hint="eastAsia"/>
                <w:b w:val="0"/>
                <w:bCs w:val="0"/>
                <w:color w:val="auto"/>
                <w:sz w:val="21"/>
                <w:szCs w:val="21"/>
                <w:lang w:val="en-US" w:eastAsia="zh-CN"/>
              </w:rPr>
              <w:t>；（5）盘盈、盘亏数据交叉匹配，针对固定资产系统中资产卡片数据的变更、盘盈盘亏检查确认后给出处理措施；（6）对于此次清查结果为待报废、闲置、调拨的资产，指导并督促医院固定资产归口管理科室处理好相关的处理及处置工作。</w:t>
            </w:r>
          </w:p>
          <w:p>
            <w:pPr>
              <w:keepNext w:val="0"/>
              <w:keepLines w:val="0"/>
              <w:pageBreakBefore w:val="0"/>
              <w:widowControl w:val="0"/>
              <w:kinsoku/>
              <w:wordWrap/>
              <w:overflowPunct/>
              <w:topLinePunct w:val="0"/>
              <w:autoSpaceDE/>
              <w:autoSpaceDN/>
              <w:bidi w:val="0"/>
              <w:spacing w:line="240" w:lineRule="auto"/>
              <w:jc w:val="left"/>
              <w:textAlignment w:val="auto"/>
              <w:rPr>
                <w:rFonts w:asciiTheme="minorEastAsia" w:eastAsiaTheme="minorEastAsia" w:hAnsiTheme="minorEastAsia" w:cstheme="minorEastAsia" w:hint="eastAsia"/>
                <w:b w:val="0"/>
                <w:bCs w:val="0"/>
                <w:color w:val="auto"/>
                <w:sz w:val="21"/>
                <w:szCs w:val="21"/>
                <w:lang w:val="en-US" w:eastAsia="zh-CN"/>
              </w:rPr>
            </w:pPr>
            <w:r>
              <w:rPr>
                <w:rFonts w:asciiTheme="minorEastAsia" w:eastAsiaTheme="minorEastAsia" w:hAnsiTheme="minorEastAsia" w:cstheme="minorEastAsia" w:hint="eastAsia"/>
                <w:b w:val="0"/>
                <w:bCs w:val="0"/>
                <w:color w:val="auto"/>
                <w:sz w:val="21"/>
                <w:szCs w:val="21"/>
              </w:rPr>
              <w:t>★</w:t>
            </w:r>
            <w:r>
              <w:rPr>
                <w:rFonts w:asciiTheme="minorEastAsia" w:eastAsiaTheme="minorEastAsia" w:hAnsiTheme="minorEastAsia" w:cstheme="minorEastAsia" w:hint="eastAsia"/>
                <w:b w:val="0"/>
                <w:bCs w:val="0"/>
                <w:color w:val="auto"/>
                <w:sz w:val="21"/>
                <w:szCs w:val="21"/>
                <w:lang w:val="en-US" w:eastAsia="zh-CN"/>
              </w:rPr>
              <w:t>3.出具审计报告及管理建议书。（1）</w:t>
            </w:r>
            <w:r>
              <w:rPr>
                <w:rFonts w:asciiTheme="minorEastAsia" w:eastAsiaTheme="minorEastAsia" w:hAnsiTheme="minorEastAsia" w:cstheme="minorEastAsia" w:hint="eastAsia"/>
                <w:b w:val="0"/>
                <w:bCs w:val="0"/>
                <w:i w:val="0"/>
                <w:iCs w:val="0"/>
                <w:caps w:val="0"/>
                <w:color w:val="auto"/>
                <w:spacing w:val="0"/>
                <w:sz w:val="21"/>
                <w:szCs w:val="21"/>
                <w:shd w:val="clear" w:color="auto" w:fill="auto"/>
                <w:lang w:val="en-US" w:eastAsia="zh-CN"/>
              </w:rPr>
              <w:t>清查盘点后做到账账相符、账卡相符，账实相符</w:t>
            </w:r>
            <w:r>
              <w:rPr>
                <w:rFonts w:asciiTheme="minorEastAsia" w:eastAsiaTheme="minorEastAsia" w:hAnsiTheme="minorEastAsia" w:cstheme="minorEastAsia" w:hint="eastAsia"/>
                <w:b w:val="0"/>
                <w:bCs w:val="0"/>
                <w:i w:val="0"/>
                <w:iCs w:val="0"/>
                <w:caps w:val="0"/>
                <w:color w:val="auto"/>
                <w:spacing w:val="0"/>
                <w:sz w:val="21"/>
                <w:szCs w:val="21"/>
                <w:shd w:val="clear" w:color="auto" w:fill="auto"/>
                <w:lang w:val="en-US" w:eastAsia="zh-CN"/>
              </w:rPr>
              <w:t>。</w:t>
            </w:r>
          </w:p>
          <w:p>
            <w:pPr>
              <w:keepNext w:val="0"/>
              <w:keepLines w:val="0"/>
              <w:pageBreakBefore w:val="0"/>
              <w:widowControl w:val="0"/>
              <w:numPr>
                <w:ilvl w:val="255"/>
                <w:numId w:val="0"/>
              </w:numPr>
              <w:kinsoku/>
              <w:wordWrap/>
              <w:overflowPunct/>
              <w:topLinePunct w:val="0"/>
              <w:autoSpaceDE/>
              <w:autoSpaceDN/>
              <w:bidi w:val="0"/>
              <w:spacing w:line="240" w:lineRule="auto"/>
              <w:jc w:val="left"/>
              <w:textAlignment w:val="auto"/>
              <w:rPr>
                <w:rFonts w:asciiTheme="minorEastAsia" w:eastAsiaTheme="minorEastAsia" w:hAnsiTheme="minorEastAsia" w:cstheme="minorEastAsia" w:hint="eastAsia"/>
                <w:b w:val="0"/>
                <w:bCs w:val="0"/>
                <w:color w:val="auto"/>
                <w:sz w:val="21"/>
                <w:szCs w:val="21"/>
                <w:lang w:val="en-US" w:eastAsia="zh-CN"/>
              </w:rPr>
            </w:pPr>
            <w:r>
              <w:rPr>
                <w:rFonts w:asciiTheme="minorEastAsia" w:eastAsiaTheme="minorEastAsia" w:hAnsiTheme="minorEastAsia" w:cstheme="minorEastAsia" w:hint="eastAsia"/>
                <w:b w:val="0"/>
                <w:bCs w:val="0"/>
                <w:color w:val="auto"/>
                <w:sz w:val="21"/>
                <w:szCs w:val="21"/>
                <w:lang w:val="en-US" w:eastAsia="zh-CN"/>
              </w:rPr>
              <w:t>（2）出具固定资产清查审计报告，并整理盘点明细表、盘盈盘亏明细表、闲置或待报废固定资产明细表等。</w:t>
            </w:r>
          </w:p>
          <w:p>
            <w:pPr>
              <w:keepNext w:val="0"/>
              <w:keepLines w:val="0"/>
              <w:pageBreakBefore w:val="0"/>
              <w:widowControl w:val="0"/>
              <w:numPr>
                <w:ilvl w:val="255"/>
                <w:numId w:val="0"/>
              </w:numPr>
              <w:kinsoku/>
              <w:wordWrap/>
              <w:overflowPunct/>
              <w:topLinePunct w:val="0"/>
              <w:autoSpaceDE/>
              <w:autoSpaceDN/>
              <w:bidi w:val="0"/>
              <w:spacing w:line="240" w:lineRule="auto"/>
              <w:jc w:val="left"/>
              <w:textAlignment w:val="auto"/>
              <w:rPr>
                <w:rFonts w:asciiTheme="minorEastAsia" w:eastAsiaTheme="minorEastAsia" w:hAnsiTheme="minorEastAsia" w:cstheme="minorEastAsia" w:hint="eastAsia"/>
                <w:b w:val="0"/>
                <w:bCs w:val="0"/>
                <w:color w:val="auto"/>
                <w:sz w:val="21"/>
                <w:szCs w:val="21"/>
                <w:lang w:val="en-US" w:eastAsia="zh-CN"/>
              </w:rPr>
            </w:pPr>
            <w:r>
              <w:rPr>
                <w:rFonts w:asciiTheme="minorEastAsia" w:eastAsiaTheme="minorEastAsia" w:hAnsiTheme="minorEastAsia" w:cstheme="minorEastAsia" w:hint="eastAsia"/>
                <w:b w:val="0"/>
                <w:bCs w:val="0"/>
                <w:color w:val="auto"/>
                <w:sz w:val="21"/>
                <w:szCs w:val="21"/>
                <w:lang w:val="en-US" w:eastAsia="zh-CN"/>
              </w:rPr>
              <w:t>（3）根据清查情况进行资产数据分析，并给出优化管理的审计建议。</w:t>
            </w:r>
          </w:p>
          <w:p>
            <w:pPr>
              <w:keepNext w:val="0"/>
              <w:keepLines w:val="0"/>
              <w:pageBreakBefore w:val="0"/>
              <w:widowControl w:val="0"/>
              <w:kinsoku/>
              <w:wordWrap/>
              <w:overflowPunct/>
              <w:topLinePunct w:val="0"/>
              <w:autoSpaceDE/>
              <w:autoSpaceDN/>
              <w:bidi w:val="0"/>
              <w:spacing w:line="240" w:lineRule="auto"/>
              <w:textAlignment w:val="auto"/>
              <w:rPr>
                <w:rFonts w:asciiTheme="minorEastAsia" w:eastAsiaTheme="minorEastAsia" w:hAnsiTheme="minorEastAsia" w:cstheme="minorEastAsia" w:hint="eastAsia"/>
                <w:b w:val="0"/>
                <w:bCs w:val="0"/>
                <w:color w:val="auto"/>
                <w:kern w:val="0"/>
                <w:sz w:val="21"/>
                <w:szCs w:val="21"/>
              </w:rPr>
            </w:pPr>
          </w:p>
        </w:tc>
      </w:tr>
      <w:tr>
        <w:tblPrEx>
          <w:tblW w:w="4999" w:type="pct"/>
          <w:tblInd w:w="0" w:type="dxa"/>
          <w:tblCellMar>
            <w:top w:w="0" w:type="dxa"/>
            <w:left w:w="108" w:type="dxa"/>
            <w:bottom w:w="0" w:type="dxa"/>
            <w:right w:w="108" w:type="dxa"/>
          </w:tblCellMar>
        </w:tblPrEx>
        <w:tc>
          <w:tcPr>
            <w:tcW w:w="430" w:type="pct"/>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b w:val="0"/>
                <w:bCs w:val="0"/>
                <w:color w:val="auto"/>
                <w:kern w:val="0"/>
                <w:sz w:val="21"/>
                <w:szCs w:val="21"/>
              </w:rPr>
            </w:pPr>
            <w:r>
              <w:rPr>
                <w:rFonts w:asciiTheme="minorEastAsia" w:eastAsiaTheme="minorEastAsia" w:hAnsiTheme="minorEastAsia" w:cstheme="minorEastAsia" w:hint="eastAsia"/>
                <w:b w:val="0"/>
                <w:bCs w:val="0"/>
                <w:color w:val="auto"/>
                <w:kern w:val="0"/>
                <w:sz w:val="21"/>
                <w:szCs w:val="21"/>
              </w:rPr>
              <w:t>2</w:t>
            </w:r>
          </w:p>
        </w:tc>
        <w:tc>
          <w:tcPr>
            <w:tcW w:w="4569" w:type="pct"/>
          </w:tcPr>
          <w:p>
            <w:pPr>
              <w:keepNext w:val="0"/>
              <w:keepLines w:val="0"/>
              <w:pageBreakBefore w:val="0"/>
              <w:widowControl w:val="0"/>
              <w:kinsoku/>
              <w:wordWrap/>
              <w:overflowPunct/>
              <w:topLinePunct w:val="0"/>
              <w:autoSpaceDE/>
              <w:autoSpaceDN/>
              <w:bidi w:val="0"/>
              <w:spacing w:line="240" w:lineRule="auto"/>
              <w:jc w:val="left"/>
              <w:textAlignment w:val="auto"/>
              <w:rPr>
                <w:rFonts w:asciiTheme="minorEastAsia" w:eastAsiaTheme="minorEastAsia" w:hAnsiTheme="minorEastAsia" w:cstheme="minorEastAsia" w:hint="eastAsia"/>
                <w:b w:val="0"/>
                <w:bCs w:val="0"/>
                <w:color w:val="auto"/>
                <w:sz w:val="21"/>
                <w:szCs w:val="21"/>
              </w:rPr>
            </w:pPr>
            <w:r>
              <w:rPr>
                <w:rFonts w:asciiTheme="minorEastAsia" w:eastAsiaTheme="minorEastAsia" w:hAnsiTheme="minorEastAsia" w:cstheme="minorEastAsia" w:hint="eastAsia"/>
                <w:b w:val="0"/>
                <w:bCs w:val="0"/>
                <w:color w:val="auto"/>
                <w:sz w:val="21"/>
                <w:szCs w:val="21"/>
              </w:rPr>
              <w:t>★</w:t>
            </w:r>
            <w:r>
              <w:rPr>
                <w:rFonts w:asciiTheme="minorEastAsia" w:eastAsiaTheme="minorEastAsia" w:hAnsiTheme="minorEastAsia" w:cstheme="minorEastAsia" w:hint="eastAsia"/>
                <w:b w:val="0"/>
                <w:bCs w:val="0"/>
                <w:color w:val="auto"/>
                <w:sz w:val="21"/>
                <w:szCs w:val="21"/>
                <w:lang w:val="en-US" w:eastAsia="zh-CN"/>
              </w:rPr>
              <w:t>1.</w:t>
            </w:r>
            <w:r>
              <w:rPr>
                <w:rFonts w:asciiTheme="minorEastAsia" w:eastAsiaTheme="minorEastAsia" w:hAnsiTheme="minorEastAsia" w:cstheme="minorEastAsia" w:hint="eastAsia"/>
                <w:b w:val="0"/>
                <w:bCs w:val="0"/>
                <w:color w:val="auto"/>
                <w:sz w:val="21"/>
                <w:szCs w:val="21"/>
              </w:rPr>
              <w:t>中标人必须提供长期稳定的服务人员队伍</w:t>
            </w:r>
            <w:r>
              <w:rPr>
                <w:rFonts w:asciiTheme="minorEastAsia" w:eastAsiaTheme="minorEastAsia" w:hAnsiTheme="minorEastAsia" w:cstheme="minorEastAsia" w:hint="eastAsia"/>
                <w:b w:val="0"/>
                <w:bCs w:val="0"/>
                <w:color w:val="auto"/>
                <w:sz w:val="21"/>
                <w:szCs w:val="21"/>
                <w:lang w:eastAsia="zh-CN"/>
              </w:rPr>
              <w:t>，</w:t>
            </w:r>
            <w:r>
              <w:rPr>
                <w:rFonts w:asciiTheme="minorEastAsia" w:eastAsiaTheme="minorEastAsia" w:hAnsiTheme="minorEastAsia" w:cstheme="minorEastAsia" w:hint="eastAsia"/>
                <w:b w:val="0"/>
                <w:bCs w:val="0"/>
                <w:color w:val="auto"/>
                <w:sz w:val="21"/>
                <w:szCs w:val="21"/>
              </w:rPr>
              <w:t>包含</w:t>
            </w:r>
            <w:r>
              <w:rPr>
                <w:rFonts w:asciiTheme="minorEastAsia" w:eastAsiaTheme="minorEastAsia" w:hAnsiTheme="minorEastAsia" w:cstheme="minorEastAsia" w:hint="eastAsia"/>
                <w:b w:val="0"/>
                <w:bCs w:val="0"/>
                <w:color w:val="auto"/>
                <w:kern w:val="0"/>
                <w:sz w:val="21"/>
                <w:szCs w:val="21"/>
                <w:u w:val="single"/>
                <w:vertAlign w:val="baseline"/>
                <w:lang w:val="en-US" w:eastAsia="zh-CN"/>
              </w:rPr>
              <w:t xml:space="preserve"> 3-4 名</w:t>
            </w:r>
            <w:r>
              <w:rPr>
                <w:rFonts w:asciiTheme="minorEastAsia" w:eastAsiaTheme="minorEastAsia" w:hAnsiTheme="minorEastAsia" w:cstheme="minorEastAsia" w:hint="eastAsia"/>
                <w:b w:val="0"/>
                <w:bCs w:val="0"/>
                <w:color w:val="auto"/>
                <w:sz w:val="21"/>
                <w:szCs w:val="21"/>
              </w:rPr>
              <w:t>工作人员常驻采购人单位</w:t>
            </w:r>
            <w:r>
              <w:rPr>
                <w:rFonts w:asciiTheme="minorEastAsia" w:eastAsiaTheme="minorEastAsia" w:hAnsiTheme="minorEastAsia" w:cstheme="minorEastAsia" w:hint="eastAsia"/>
                <w:b w:val="0"/>
                <w:bCs w:val="0"/>
                <w:color w:val="auto"/>
                <w:kern w:val="0"/>
                <w:sz w:val="21"/>
                <w:szCs w:val="21"/>
                <w:vertAlign w:val="baseline"/>
                <w:lang w:val="en-US" w:eastAsia="zh-CN"/>
              </w:rPr>
              <w:t>，现场盘点人员不少于</w:t>
            </w:r>
            <w:r>
              <w:rPr>
                <w:rFonts w:asciiTheme="minorEastAsia" w:eastAsiaTheme="minorEastAsia" w:hAnsiTheme="minorEastAsia" w:cstheme="minorEastAsia" w:hint="eastAsia"/>
                <w:b w:val="0"/>
                <w:bCs w:val="0"/>
                <w:color w:val="auto"/>
                <w:kern w:val="0"/>
                <w:sz w:val="21"/>
                <w:szCs w:val="21"/>
                <w:u w:val="single"/>
                <w:vertAlign w:val="baseline"/>
                <w:lang w:val="en-US" w:eastAsia="zh-CN"/>
              </w:rPr>
              <w:t xml:space="preserve">  8  </w:t>
            </w:r>
            <w:r>
              <w:rPr>
                <w:rFonts w:asciiTheme="minorEastAsia" w:eastAsiaTheme="minorEastAsia" w:hAnsiTheme="minorEastAsia" w:cstheme="minorEastAsia" w:hint="eastAsia"/>
                <w:b w:val="0"/>
                <w:bCs w:val="0"/>
                <w:color w:val="auto"/>
                <w:kern w:val="0"/>
                <w:sz w:val="21"/>
                <w:szCs w:val="21"/>
                <w:vertAlign w:val="baseline"/>
                <w:lang w:val="en-US" w:eastAsia="zh-CN"/>
              </w:rPr>
              <w:t>人（在投标文件中提供包含上述内容的承诺函，格式自拟）。</w:t>
            </w:r>
          </w:p>
        </w:tc>
      </w:tr>
      <w:tr>
        <w:tblPrEx>
          <w:tblW w:w="4999" w:type="pct"/>
          <w:tblInd w:w="0" w:type="dxa"/>
          <w:tblCellMar>
            <w:top w:w="0" w:type="dxa"/>
            <w:left w:w="108" w:type="dxa"/>
            <w:bottom w:w="0" w:type="dxa"/>
            <w:right w:w="108" w:type="dxa"/>
          </w:tblCellMar>
        </w:tblPrEx>
        <w:tc>
          <w:tcPr>
            <w:tcW w:w="430" w:type="pct"/>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b w:val="0"/>
                <w:bCs w:val="0"/>
                <w:color w:val="auto"/>
                <w:kern w:val="0"/>
                <w:sz w:val="21"/>
                <w:szCs w:val="21"/>
              </w:rPr>
            </w:pPr>
            <w:r>
              <w:rPr>
                <w:rFonts w:asciiTheme="minorEastAsia" w:eastAsiaTheme="minorEastAsia" w:hAnsiTheme="minorEastAsia" w:cstheme="minorEastAsia" w:hint="eastAsia"/>
                <w:b w:val="0"/>
                <w:bCs w:val="0"/>
                <w:color w:val="auto"/>
                <w:kern w:val="0"/>
                <w:sz w:val="21"/>
                <w:szCs w:val="21"/>
              </w:rPr>
              <w:t>3</w:t>
            </w:r>
          </w:p>
        </w:tc>
        <w:tc>
          <w:tcPr>
            <w:tcW w:w="4569" w:type="pct"/>
          </w:tcPr>
          <w:p>
            <w:pPr>
              <w:keepNext w:val="0"/>
              <w:keepLines w:val="0"/>
              <w:pageBreakBefore w:val="0"/>
              <w:widowControl w:val="0"/>
              <w:kinsoku/>
              <w:wordWrap/>
              <w:overflowPunct/>
              <w:topLinePunct w:val="0"/>
              <w:autoSpaceDE/>
              <w:autoSpaceDN/>
              <w:bidi w:val="0"/>
              <w:spacing w:line="240" w:lineRule="auto"/>
              <w:textAlignment w:val="auto"/>
              <w:rPr>
                <w:rFonts w:asciiTheme="minorEastAsia" w:eastAsiaTheme="minorEastAsia" w:hAnsiTheme="minorEastAsia" w:cstheme="minorEastAsia" w:hint="eastAsia"/>
                <w:b w:val="0"/>
                <w:bCs w:val="0"/>
                <w:color w:val="auto"/>
                <w:sz w:val="21"/>
                <w:szCs w:val="21"/>
              </w:rPr>
            </w:pPr>
            <w:r>
              <w:rPr>
                <w:rFonts w:asciiTheme="minorEastAsia" w:eastAsiaTheme="minorEastAsia" w:hAnsiTheme="minorEastAsia" w:cstheme="minorEastAsia" w:hint="eastAsia"/>
                <w:b w:val="0"/>
                <w:bCs w:val="0"/>
                <w:color w:val="auto"/>
                <w:sz w:val="21"/>
                <w:szCs w:val="21"/>
              </w:rPr>
              <w:t>★</w:t>
            </w:r>
            <w:r>
              <w:rPr>
                <w:rFonts w:asciiTheme="minorEastAsia" w:eastAsiaTheme="minorEastAsia" w:hAnsiTheme="minorEastAsia" w:cstheme="minorEastAsia" w:hint="eastAsia"/>
                <w:b w:val="0"/>
                <w:bCs w:val="0"/>
                <w:color w:val="auto"/>
                <w:sz w:val="21"/>
                <w:szCs w:val="21"/>
                <w:lang w:val="en-US" w:eastAsia="zh-CN"/>
              </w:rPr>
              <w:t xml:space="preserve"> </w:t>
            </w:r>
            <w:r>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t>本次固定资产清查工作应在签订合同之日起</w:t>
            </w:r>
            <w:r>
              <w:rPr>
                <w:rFonts w:asciiTheme="minorEastAsia" w:eastAsiaTheme="minorEastAsia" w:hAnsiTheme="minorEastAsia" w:cstheme="minorEastAsia" w:hint="eastAsia"/>
                <w:b w:val="0"/>
                <w:bCs w:val="0"/>
                <w:i w:val="0"/>
                <w:iCs w:val="0"/>
                <w:caps w:val="0"/>
                <w:color w:val="auto"/>
                <w:spacing w:val="0"/>
                <w:kern w:val="0"/>
                <w:sz w:val="21"/>
                <w:szCs w:val="21"/>
                <w:u w:val="single"/>
                <w:shd w:val="clear" w:color="auto" w:fill="FFFFFF"/>
                <w:lang w:val="en-US" w:eastAsia="zh-CN"/>
              </w:rPr>
              <w:t xml:space="preserve">  90  </w:t>
            </w:r>
            <w:r>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t>天（日历日）内完成。</w:t>
            </w:r>
          </w:p>
        </w:tc>
      </w:tr>
    </w:tbl>
    <w:p>
      <w:pPr>
        <w:rPr>
          <w:sz w:val="21"/>
          <w:szCs w:val="21"/>
        </w:rPr>
      </w:pPr>
      <w:r>
        <w:rPr>
          <w:rFonts w:hint="eastAsia"/>
          <w:sz w:val="21"/>
          <w:szCs w:val="21"/>
        </w:rPr>
        <w:t>注：上表所列内容为不可负偏离条款，负偏离将视为未实质性满足招标文件要求作投标无效处理。</w:t>
      </w:r>
      <w:bookmarkEnd w:id="35"/>
    </w:p>
    <w:p>
      <w:pPr>
        <w:rPr>
          <w:b/>
          <w:bCs/>
          <w:sz w:val="21"/>
          <w:szCs w:val="21"/>
        </w:rPr>
      </w:pPr>
    </w:p>
    <w:p>
      <w:pPr>
        <w:rPr>
          <w:rFonts w:hint="eastAsia"/>
          <w:sz w:val="21"/>
          <w:szCs w:val="21"/>
        </w:rPr>
      </w:pPr>
      <w:r>
        <w:rPr>
          <w:rFonts w:hint="eastAsia"/>
          <w:sz w:val="21"/>
          <w:szCs w:val="21"/>
        </w:rPr>
        <w:br w:type="page"/>
      </w:r>
    </w:p>
    <w:p>
      <w:pPr>
        <w:pStyle w:val="Heading2"/>
        <w:spacing w:before="120" w:beforeLines="50" w:after="120" w:afterLines="50"/>
        <w:rPr>
          <w:sz w:val="21"/>
          <w:szCs w:val="21"/>
        </w:rPr>
      </w:pPr>
      <w:r>
        <w:rPr>
          <w:rFonts w:hint="eastAsia"/>
          <w:sz w:val="21"/>
          <w:szCs w:val="21"/>
        </w:rPr>
        <w:t>五、技术要求</w:t>
      </w:r>
    </w:p>
    <w:p>
      <w:pPr>
        <w:rPr>
          <w:b/>
          <w:sz w:val="21"/>
          <w:szCs w:val="21"/>
        </w:rPr>
      </w:pPr>
    </w:p>
    <w:p>
      <w:pPr>
        <w:rPr>
          <w:b/>
          <w:sz w:val="21"/>
          <w:szCs w:val="21"/>
        </w:r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7"/>
        <w:gridCol w:w="616"/>
        <w:gridCol w:w="745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jc w:val="center"/>
        </w:trPr>
        <w:tc>
          <w:tcPr>
            <w:tcW w:w="267" w:type="pct"/>
            <w:tcBorders>
              <w:top w:val="single" w:sz="4" w:space="0" w:color="auto"/>
              <w:left w:val="single" w:sz="4" w:space="0" w:color="auto"/>
              <w:bottom w:val="single" w:sz="4" w:space="0" w:color="auto"/>
              <w:right w:val="single" w:sz="4" w:space="0" w:color="auto"/>
            </w:tcBorders>
            <w:noWrap/>
            <w:vAlign w:val="center"/>
          </w:tcPr>
          <w:p>
            <w:pPr>
              <w:jc w:val="center"/>
              <w:rPr>
                <w:rFonts w:ascii="宋体" w:hAnsi="宋体" w:cs="宋体"/>
                <w:b/>
                <w:sz w:val="21"/>
                <w:szCs w:val="21"/>
              </w:rPr>
            </w:pPr>
            <w:r>
              <w:rPr>
                <w:rFonts w:ascii="宋体" w:hAnsi="宋体" w:cs="宋体" w:hint="eastAsia"/>
                <w:b/>
                <w:sz w:val="21"/>
                <w:szCs w:val="21"/>
              </w:rPr>
              <w:t>序号</w:t>
            </w:r>
          </w:p>
        </w:tc>
        <w:tc>
          <w:tcPr>
            <w:tcW w:w="361" w:type="pct"/>
            <w:tcBorders>
              <w:top w:val="single" w:sz="4" w:space="0" w:color="auto"/>
              <w:left w:val="single" w:sz="4" w:space="0" w:color="auto"/>
              <w:bottom w:val="single" w:sz="4" w:space="0" w:color="auto"/>
              <w:right w:val="single" w:sz="4" w:space="0" w:color="auto"/>
            </w:tcBorders>
            <w:noWrap/>
            <w:vAlign w:val="center"/>
          </w:tcPr>
          <w:p>
            <w:pPr>
              <w:jc w:val="center"/>
              <w:rPr>
                <w:rFonts w:ascii="宋体" w:hAnsi="宋体" w:cs="宋体"/>
                <w:b/>
                <w:sz w:val="21"/>
                <w:szCs w:val="21"/>
              </w:rPr>
            </w:pPr>
            <w:r>
              <w:rPr>
                <w:rFonts w:ascii="宋体" w:hAnsi="宋体" w:cs="宋体" w:hint="eastAsia"/>
                <w:b/>
                <w:sz w:val="21"/>
                <w:szCs w:val="21"/>
              </w:rPr>
              <w:t>目录</w:t>
            </w:r>
          </w:p>
        </w:tc>
        <w:tc>
          <w:tcPr>
            <w:tcW w:w="4370" w:type="pct"/>
            <w:tcBorders>
              <w:top w:val="single" w:sz="4" w:space="0" w:color="auto"/>
              <w:left w:val="single" w:sz="4" w:space="0" w:color="auto"/>
              <w:bottom w:val="single" w:sz="4" w:space="0" w:color="auto"/>
              <w:right w:val="single" w:sz="4" w:space="0" w:color="auto"/>
            </w:tcBorders>
            <w:noWrap/>
            <w:vAlign w:val="center"/>
          </w:tcPr>
          <w:p>
            <w:pPr>
              <w:jc w:val="center"/>
              <w:rPr>
                <w:rFonts w:ascii="宋体" w:hAnsi="宋体" w:cs="宋体"/>
                <w:b/>
                <w:sz w:val="21"/>
                <w:szCs w:val="21"/>
              </w:rPr>
            </w:pPr>
            <w:r>
              <w:rPr>
                <w:rFonts w:ascii="宋体" w:hAnsi="宋体" w:cs="宋体" w:hint="eastAsia"/>
                <w:b/>
                <w:sz w:val="21"/>
                <w:szCs w:val="21"/>
              </w:rPr>
              <w:t>具体要求</w:t>
            </w:r>
          </w:p>
        </w:tc>
      </w:tr>
      <w:tr>
        <w:tblPrEx>
          <w:tblW w:w="5000" w:type="pct"/>
          <w:jc w:val="center"/>
          <w:tblLayout w:type="fixed"/>
          <w:tblCellMar>
            <w:top w:w="0" w:type="dxa"/>
            <w:left w:w="108" w:type="dxa"/>
            <w:bottom w:w="0" w:type="dxa"/>
            <w:right w:w="108" w:type="dxa"/>
          </w:tblCellMar>
        </w:tblPrEx>
        <w:trPr>
          <w:trHeight w:val="5930"/>
          <w:jc w:val="center"/>
        </w:trPr>
        <w:tc>
          <w:tcPr>
            <w:tcW w:w="267" w:type="pct"/>
            <w:tcBorders>
              <w:top w:val="single" w:sz="4" w:space="0" w:color="auto"/>
              <w:left w:val="single" w:sz="4" w:space="0" w:color="auto"/>
              <w:right w:val="single" w:sz="4" w:space="0" w:color="auto"/>
            </w:tcBorders>
            <w:noWrap/>
            <w:vAlign w:val="center"/>
          </w:tcPr>
          <w:p>
            <w:pPr>
              <w:jc w:val="center"/>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1</w:t>
            </w:r>
          </w:p>
        </w:tc>
        <w:tc>
          <w:tcPr>
            <w:tcW w:w="361" w:type="pct"/>
            <w:tcBorders>
              <w:top w:val="single" w:sz="4" w:space="0" w:color="auto"/>
              <w:left w:val="single" w:sz="4" w:space="0" w:color="auto"/>
              <w:right w:val="single" w:sz="4" w:space="0" w:color="auto"/>
            </w:tcBorders>
            <w:noWrap/>
            <w:vAlign w:val="center"/>
          </w:tcPr>
          <w:p>
            <w:pPr>
              <w:jc w:val="left"/>
              <w:rPr>
                <w:rFonts w:ascii="宋体" w:hAnsi="宋体" w:hint="eastAsia"/>
                <w:kern w:val="0"/>
                <w:sz w:val="21"/>
                <w:szCs w:val="21"/>
                <w:lang w:val="en-US" w:eastAsia="zh-CN"/>
              </w:rPr>
            </w:pPr>
            <w:r>
              <w:rPr>
                <w:rFonts w:ascii="宋体" w:hAnsi="宋体" w:hint="eastAsia"/>
                <w:kern w:val="0"/>
                <w:sz w:val="21"/>
                <w:szCs w:val="21"/>
                <w:lang w:val="en-US" w:eastAsia="zh-CN"/>
              </w:rPr>
              <w:t>服务内容和标准</w:t>
            </w:r>
          </w:p>
        </w:tc>
        <w:tc>
          <w:tcPr>
            <w:tcW w:w="4370" w:type="pct"/>
            <w:tcBorders>
              <w:top w:val="single" w:sz="4" w:space="0" w:color="auto"/>
              <w:left w:val="single" w:sz="4" w:space="0" w:color="auto"/>
              <w:right w:val="single" w:sz="4" w:space="0" w:color="auto"/>
            </w:tcBorders>
            <w:noWrap/>
            <w:vAlign w:val="center"/>
          </w:tcPr>
          <w:p>
            <w:pPr>
              <w:jc w:val="left"/>
              <w:rPr>
                <w:rFonts w:hint="eastAsia"/>
                <w:sz w:val="21"/>
                <w:szCs w:val="21"/>
                <w:lang w:val="en-US" w:eastAsia="zh-CN"/>
              </w:rPr>
            </w:pPr>
          </w:p>
          <w:p>
            <w:pPr>
              <w:jc w:val="left"/>
              <w:rPr>
                <w:b/>
                <w:bCs/>
                <w:color w:val="FF0000"/>
                <w:sz w:val="21"/>
                <w:szCs w:val="21"/>
              </w:rPr>
            </w:pPr>
            <w:r>
              <w:rPr>
                <w:rFonts w:asciiTheme="minorEastAsia" w:eastAsiaTheme="minorEastAsia" w:hAnsiTheme="minorEastAsia" w:cstheme="minorEastAsia" w:hint="eastAsia"/>
                <w:b/>
                <w:bCs/>
                <w:color w:val="FF0000"/>
                <w:sz w:val="21"/>
                <w:szCs w:val="21"/>
              </w:rPr>
              <w:t>★</w:t>
            </w:r>
            <w:r>
              <w:rPr>
                <w:rFonts w:ascii="宋体" w:eastAsia="宋体" w:hAnsi="宋体" w:cs="宋体" w:hint="eastAsia"/>
                <w:b/>
                <w:bCs/>
                <w:i w:val="0"/>
                <w:iCs w:val="0"/>
                <w:caps w:val="0"/>
                <w:color w:val="FF0000"/>
                <w:spacing w:val="0"/>
                <w:sz w:val="21"/>
                <w:szCs w:val="21"/>
                <w:shd w:val="clear" w:color="auto" w:fill="FFFFFF"/>
                <w:lang w:val="en-US" w:eastAsia="zh-CN"/>
              </w:rPr>
              <w:t>本次固定资产清查</w:t>
            </w:r>
            <w:r>
              <w:rPr>
                <w:rFonts w:ascii="宋体" w:hAnsi="宋体" w:cs="宋体" w:hint="eastAsia"/>
                <w:b/>
                <w:bCs/>
                <w:i w:val="0"/>
                <w:iCs w:val="0"/>
                <w:caps w:val="0"/>
                <w:color w:val="FF0000"/>
                <w:spacing w:val="0"/>
                <w:sz w:val="21"/>
                <w:szCs w:val="21"/>
                <w:shd w:val="clear" w:color="auto" w:fill="FFFFFF"/>
                <w:lang w:val="en-US" w:eastAsia="zh-CN"/>
              </w:rPr>
              <w:t>范围为</w:t>
            </w:r>
            <w:r>
              <w:rPr>
                <w:rFonts w:ascii="宋体" w:eastAsia="宋体" w:hAnsi="宋体" w:cs="宋体" w:hint="eastAsia"/>
                <w:b/>
                <w:bCs/>
                <w:i w:val="0"/>
                <w:iCs w:val="0"/>
                <w:caps w:val="0"/>
                <w:color w:val="FF0000"/>
                <w:spacing w:val="0"/>
                <w:sz w:val="21"/>
                <w:szCs w:val="21"/>
                <w:shd w:val="clear" w:color="auto" w:fill="FFFFFF"/>
                <w:lang w:val="en-US" w:eastAsia="zh-CN"/>
              </w:rPr>
              <w:t>我院截止到2023年12月31日的固定资产进行全面清查盘点、并完成粘贴</w:t>
            </w:r>
            <w:r>
              <w:rPr>
                <w:rFonts w:ascii="宋体" w:hAnsi="宋体" w:cs="宋体" w:hint="eastAsia"/>
                <w:b/>
                <w:bCs/>
                <w:i w:val="0"/>
                <w:iCs w:val="0"/>
                <w:caps w:val="0"/>
                <w:color w:val="FF0000"/>
                <w:spacing w:val="0"/>
                <w:sz w:val="21"/>
                <w:szCs w:val="21"/>
                <w:shd w:val="clear" w:color="auto" w:fill="FFFFFF"/>
                <w:lang w:val="en-US" w:eastAsia="zh-CN"/>
              </w:rPr>
              <w:t>电子</w:t>
            </w:r>
            <w:r>
              <w:rPr>
                <w:rFonts w:ascii="宋体" w:eastAsia="宋体" w:hAnsi="宋体" w:cs="宋体" w:hint="eastAsia"/>
                <w:b/>
                <w:bCs/>
                <w:i w:val="0"/>
                <w:iCs w:val="0"/>
                <w:caps w:val="0"/>
                <w:color w:val="FF0000"/>
                <w:spacing w:val="0"/>
                <w:sz w:val="21"/>
                <w:szCs w:val="21"/>
                <w:shd w:val="clear" w:color="auto" w:fill="FFFFFF"/>
                <w:lang w:val="en-US" w:eastAsia="zh-CN"/>
              </w:rPr>
              <w:t>标签</w:t>
            </w:r>
            <w:r>
              <w:rPr>
                <w:rFonts w:ascii="宋体" w:hAnsi="宋体" w:cs="宋体" w:hint="eastAsia"/>
                <w:b/>
                <w:bCs/>
                <w:i w:val="0"/>
                <w:iCs w:val="0"/>
                <w:caps w:val="0"/>
                <w:color w:val="FF0000"/>
                <w:spacing w:val="0"/>
                <w:sz w:val="21"/>
                <w:szCs w:val="21"/>
                <w:shd w:val="clear" w:color="auto" w:fill="FFFFFF"/>
                <w:lang w:val="en-US" w:eastAsia="zh-CN"/>
              </w:rPr>
              <w:t>。具体工作步骤如下：</w:t>
            </w:r>
          </w:p>
          <w:p>
            <w:pPr>
              <w:jc w:val="left"/>
              <w:rPr>
                <w:rFonts w:hint="eastAsia"/>
                <w:b/>
                <w:bCs/>
                <w:color w:val="FF0000"/>
                <w:sz w:val="21"/>
                <w:szCs w:val="21"/>
                <w:lang w:val="en-US" w:eastAsia="zh-CN"/>
              </w:rPr>
            </w:pPr>
            <w:r>
              <w:rPr>
                <w:rFonts w:hint="eastAsia"/>
                <w:b/>
                <w:bCs/>
                <w:color w:val="FF0000"/>
                <w:sz w:val="21"/>
                <w:szCs w:val="21"/>
                <w:lang w:val="en-US" w:eastAsia="zh-CN"/>
              </w:rPr>
              <w:t>1.账账核对与梳理。导出截止到2023年12月31日财务账和资产系统数据，进行账账核对。对重复资产进行清理，核实原始凭证；对认定的重复资产进行核销；对医院各院区及下属各社康的固定资产进行数据核实，涉及资产调拨的，应根据上级相关文件和实物移交表及时完成资产调拨和划转。</w:t>
            </w:r>
          </w:p>
          <w:p>
            <w:pPr>
              <w:jc w:val="left"/>
              <w:rPr>
                <w:b/>
                <w:bCs/>
                <w:color w:val="FF0000"/>
                <w:sz w:val="21"/>
                <w:szCs w:val="21"/>
              </w:rPr>
            </w:pPr>
            <w:r>
              <w:rPr>
                <w:rFonts w:hint="eastAsia"/>
                <w:b/>
                <w:bCs/>
                <w:color w:val="FF0000"/>
                <w:sz w:val="21"/>
                <w:szCs w:val="21"/>
                <w:lang w:val="en-US" w:eastAsia="zh-CN"/>
              </w:rPr>
              <w:t>2.资产盘点。（1）盘前培训，需准备固定资产清单、盘点注意事项、资产清查规范、盘点表、盘盈盘亏表等；（2）清查盘点。对我院截止到2023年12月31日止的固定资产进行全面清查盘点、包含总院区、坑梓院区、福田红岭院区及下属各社康等分布在医院各区域的全部固定资产；（3）粘贴电子标签。现场盘点并完成标签粘贴，梳理资产盘点表、盘盈盘亏表等；（4）资产实物复盘。对于资产卡片信息有异常的，配合软件公司更新调整盘点系统信息，完成粘贴电子标签，借助软件公司</w:t>
            </w:r>
            <w:r>
              <w:rPr>
                <w:rFonts w:asciiTheme="minorEastAsia" w:hAnsiTheme="minorEastAsia" w:cstheme="minorEastAsia" w:hint="eastAsia"/>
                <w:b/>
                <w:bCs/>
                <w:i w:val="0"/>
                <w:iCs w:val="0"/>
                <w:caps w:val="0"/>
                <w:color w:val="FF0000"/>
                <w:spacing w:val="0"/>
                <w:sz w:val="21"/>
                <w:szCs w:val="21"/>
                <w:shd w:val="clear" w:color="auto" w:fill="FFFFFF"/>
                <w:lang w:val="en-US" w:eastAsia="zh-CN"/>
              </w:rPr>
              <w:t>标签采集器</w:t>
            </w:r>
            <w:r>
              <w:rPr>
                <w:rFonts w:hint="eastAsia"/>
                <w:b/>
                <w:bCs/>
                <w:color w:val="FF0000"/>
                <w:sz w:val="21"/>
                <w:szCs w:val="21"/>
                <w:lang w:val="en-US" w:eastAsia="zh-CN"/>
              </w:rPr>
              <w:t>组织复盘</w:t>
            </w:r>
            <w:r>
              <w:rPr>
                <w:rFonts w:asciiTheme="minorEastAsia" w:hAnsiTheme="minorEastAsia" w:cstheme="minorEastAsia" w:hint="eastAsia"/>
                <w:b/>
                <w:bCs/>
                <w:i w:val="0"/>
                <w:iCs w:val="0"/>
                <w:caps w:val="0"/>
                <w:color w:val="FF0000"/>
                <w:spacing w:val="0"/>
                <w:sz w:val="21"/>
                <w:szCs w:val="21"/>
                <w:shd w:val="clear" w:color="auto" w:fill="FFFFFF"/>
                <w:lang w:val="en-US" w:eastAsia="zh-CN"/>
              </w:rPr>
              <w:t>并验证数据的准确性</w:t>
            </w:r>
            <w:r>
              <w:rPr>
                <w:rFonts w:hint="eastAsia"/>
                <w:b/>
                <w:bCs/>
                <w:color w:val="FF0000"/>
                <w:sz w:val="21"/>
                <w:szCs w:val="21"/>
                <w:lang w:val="en-US" w:eastAsia="zh-CN"/>
              </w:rPr>
              <w:t>；（5）盘盈、盘亏数据交叉匹配，针对固定资产系统中资产卡片数据的变更、盘盈盘亏检查确认后给出处理措施；（6）对于此次清查结果为待报废、闲置、调拨的资产，指导并督促医院固定资产归口管理科室处理好相关的处理及处置工作。</w:t>
            </w:r>
          </w:p>
          <w:p>
            <w:pPr>
              <w:jc w:val="left"/>
              <w:rPr>
                <w:rFonts w:hint="eastAsia"/>
                <w:b/>
                <w:bCs/>
                <w:color w:val="FF0000"/>
                <w:sz w:val="21"/>
                <w:szCs w:val="21"/>
                <w:lang w:val="en-US" w:eastAsia="zh-CN"/>
              </w:rPr>
            </w:pPr>
            <w:r>
              <w:rPr>
                <w:rFonts w:asciiTheme="minorEastAsia" w:eastAsiaTheme="minorEastAsia" w:hAnsiTheme="minorEastAsia" w:cstheme="minorEastAsia" w:hint="eastAsia"/>
                <w:b/>
                <w:bCs/>
                <w:color w:val="FF0000"/>
                <w:sz w:val="21"/>
                <w:szCs w:val="21"/>
              </w:rPr>
              <w:t>★</w:t>
            </w:r>
            <w:r>
              <w:rPr>
                <w:rFonts w:hint="eastAsia"/>
                <w:b/>
                <w:bCs/>
                <w:color w:val="FF0000"/>
                <w:sz w:val="21"/>
                <w:szCs w:val="21"/>
                <w:lang w:val="en-US" w:eastAsia="zh-CN"/>
              </w:rPr>
              <w:t>3.出具审计报告及管理建议书。（1）</w:t>
            </w:r>
            <w:r>
              <w:rPr>
                <w:rFonts w:asciiTheme="minorHAnsi" w:hAnsiTheme="minorHAnsi" w:cstheme="minorBidi" w:hint="eastAsia"/>
                <w:b/>
                <w:bCs/>
                <w:i w:val="0"/>
                <w:iCs w:val="0"/>
                <w:caps w:val="0"/>
                <w:color w:val="FF0000"/>
                <w:spacing w:val="0"/>
                <w:sz w:val="21"/>
                <w:szCs w:val="21"/>
                <w:shd w:val="clear" w:color="auto" w:fill="auto"/>
                <w:lang w:val="en-US" w:eastAsia="zh-CN"/>
              </w:rPr>
              <w:t>清查盘点后</w:t>
            </w:r>
            <w:r>
              <w:rPr>
                <w:rFonts w:asciiTheme="minorHAnsi" w:eastAsiaTheme="minorEastAsia" w:hAnsiTheme="minorHAnsi" w:cstheme="minorBidi" w:hint="eastAsia"/>
                <w:b/>
                <w:bCs/>
                <w:i w:val="0"/>
                <w:iCs w:val="0"/>
                <w:caps w:val="0"/>
                <w:color w:val="FF0000"/>
                <w:spacing w:val="0"/>
                <w:sz w:val="21"/>
                <w:szCs w:val="21"/>
                <w:shd w:val="clear" w:color="auto" w:fill="auto"/>
                <w:lang w:val="en-US" w:eastAsia="zh-CN"/>
              </w:rPr>
              <w:t>做到</w:t>
            </w:r>
            <w:r>
              <w:rPr>
                <w:rFonts w:asciiTheme="minorHAnsi" w:hAnsiTheme="minorHAnsi" w:cstheme="minorBidi" w:hint="eastAsia"/>
                <w:b/>
                <w:bCs/>
                <w:i w:val="0"/>
                <w:iCs w:val="0"/>
                <w:caps w:val="0"/>
                <w:color w:val="FF0000"/>
                <w:spacing w:val="0"/>
                <w:sz w:val="21"/>
                <w:szCs w:val="21"/>
                <w:shd w:val="clear" w:color="auto" w:fill="auto"/>
                <w:lang w:val="en-US" w:eastAsia="zh-CN"/>
              </w:rPr>
              <w:t>账账相符、</w:t>
            </w:r>
            <w:r>
              <w:rPr>
                <w:rFonts w:asciiTheme="minorHAnsi" w:eastAsiaTheme="minorEastAsia" w:hAnsiTheme="minorHAnsi" w:cstheme="minorBidi" w:hint="eastAsia"/>
                <w:b/>
                <w:bCs/>
                <w:i w:val="0"/>
                <w:iCs w:val="0"/>
                <w:caps w:val="0"/>
                <w:color w:val="FF0000"/>
                <w:spacing w:val="0"/>
                <w:sz w:val="21"/>
                <w:szCs w:val="21"/>
                <w:shd w:val="clear" w:color="auto" w:fill="auto"/>
                <w:lang w:val="en-US" w:eastAsia="zh-CN"/>
              </w:rPr>
              <w:t>账</w:t>
            </w:r>
            <w:r>
              <w:rPr>
                <w:rFonts w:asciiTheme="minorHAnsi" w:hAnsiTheme="minorHAnsi" w:cstheme="minorBidi" w:hint="eastAsia"/>
                <w:b/>
                <w:bCs/>
                <w:i w:val="0"/>
                <w:iCs w:val="0"/>
                <w:caps w:val="0"/>
                <w:color w:val="FF0000"/>
                <w:spacing w:val="0"/>
                <w:sz w:val="21"/>
                <w:szCs w:val="21"/>
                <w:shd w:val="clear" w:color="auto" w:fill="auto"/>
                <w:lang w:val="en-US" w:eastAsia="zh-CN"/>
              </w:rPr>
              <w:t>卡</w:t>
            </w:r>
            <w:r>
              <w:rPr>
                <w:rFonts w:asciiTheme="minorHAnsi" w:eastAsiaTheme="minorEastAsia" w:hAnsiTheme="minorHAnsi" w:cstheme="minorBidi" w:hint="eastAsia"/>
                <w:b/>
                <w:bCs/>
                <w:i w:val="0"/>
                <w:iCs w:val="0"/>
                <w:caps w:val="0"/>
                <w:color w:val="FF0000"/>
                <w:spacing w:val="0"/>
                <w:sz w:val="21"/>
                <w:szCs w:val="21"/>
                <w:shd w:val="clear" w:color="auto" w:fill="auto"/>
                <w:lang w:val="en-US" w:eastAsia="zh-CN"/>
              </w:rPr>
              <w:t>相符，账实相符</w:t>
            </w:r>
            <w:r>
              <w:rPr>
                <w:rFonts w:cstheme="minorBidi" w:hint="eastAsia"/>
                <w:b/>
                <w:bCs/>
                <w:i w:val="0"/>
                <w:iCs w:val="0"/>
                <w:caps w:val="0"/>
                <w:color w:val="FF0000"/>
                <w:spacing w:val="0"/>
                <w:sz w:val="21"/>
                <w:szCs w:val="21"/>
                <w:shd w:val="clear" w:color="auto" w:fill="auto"/>
                <w:lang w:val="en-US" w:eastAsia="zh-CN"/>
              </w:rPr>
              <w:t>。</w:t>
            </w:r>
          </w:p>
          <w:p>
            <w:pPr>
              <w:numPr>
                <w:ilvl w:val="255"/>
                <w:numId w:val="0"/>
              </w:numPr>
              <w:jc w:val="left"/>
              <w:rPr>
                <w:rFonts w:hint="eastAsia"/>
                <w:b/>
                <w:bCs/>
                <w:color w:val="FF0000"/>
                <w:sz w:val="21"/>
                <w:szCs w:val="21"/>
                <w:lang w:val="en-US" w:eastAsia="zh-CN"/>
              </w:rPr>
            </w:pPr>
            <w:r>
              <w:rPr>
                <w:rFonts w:hint="eastAsia"/>
                <w:b/>
                <w:bCs/>
                <w:color w:val="FF0000"/>
                <w:sz w:val="21"/>
                <w:szCs w:val="21"/>
                <w:lang w:val="en-US" w:eastAsia="zh-CN"/>
              </w:rPr>
              <w:t>（2）出具固定资产清查审计报告，并整理盘点明细表、盘盈盘亏明细表、闲置或待报废固定资产明细表等。</w:t>
            </w:r>
          </w:p>
          <w:p>
            <w:pPr>
              <w:numPr>
                <w:ilvl w:val="255"/>
                <w:numId w:val="0"/>
              </w:numPr>
              <w:jc w:val="left"/>
              <w:rPr>
                <w:rFonts w:hint="eastAsia"/>
                <w:b/>
                <w:bCs/>
                <w:color w:val="FF0000"/>
                <w:sz w:val="21"/>
                <w:szCs w:val="21"/>
                <w:lang w:val="en-US" w:eastAsia="zh-CN"/>
              </w:rPr>
            </w:pPr>
            <w:r>
              <w:rPr>
                <w:rFonts w:hint="eastAsia"/>
                <w:b/>
                <w:bCs/>
                <w:color w:val="FF0000"/>
                <w:sz w:val="21"/>
                <w:szCs w:val="21"/>
                <w:lang w:val="en-US" w:eastAsia="zh-CN"/>
              </w:rPr>
              <w:t>（3）根据清查情况进行资产数据分析，并给出优化管理的审计建议。</w:t>
            </w:r>
          </w:p>
          <w:p>
            <w:pPr>
              <w:rPr>
                <w:rFonts w:hint="default"/>
                <w:sz w:val="21"/>
                <w:szCs w:val="21"/>
                <w:lang w:val="en-US" w:eastAsia="zh-CN"/>
              </w:rPr>
            </w:pPr>
          </w:p>
        </w:tc>
      </w:tr>
      <w:tr>
        <w:tblPrEx>
          <w:tblW w:w="5000" w:type="pct"/>
          <w:jc w:val="center"/>
          <w:tblLayout w:type="fixed"/>
          <w:tblCellMar>
            <w:top w:w="0" w:type="dxa"/>
            <w:left w:w="108" w:type="dxa"/>
            <w:bottom w:w="0" w:type="dxa"/>
            <w:right w:w="108" w:type="dxa"/>
          </w:tblCellMar>
        </w:tblPrEx>
        <w:trPr>
          <w:trHeight w:val="834"/>
          <w:jc w:val="center"/>
        </w:trPr>
        <w:tc>
          <w:tcPr>
            <w:tcW w:w="267" w:type="pct"/>
            <w:tcBorders>
              <w:top w:val="single" w:sz="4" w:space="0" w:color="auto"/>
              <w:left w:val="single" w:sz="4" w:space="0" w:color="auto"/>
              <w:bottom w:val="single" w:sz="4" w:space="0" w:color="auto"/>
              <w:right w:val="single" w:sz="4" w:space="0" w:color="auto"/>
            </w:tcBorders>
            <w:noWrap/>
            <w:vAlign w:val="center"/>
          </w:tcPr>
          <w:p>
            <w:pPr>
              <w:jc w:val="cente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2</w:t>
            </w:r>
          </w:p>
        </w:tc>
        <w:tc>
          <w:tcPr>
            <w:tcW w:w="361" w:type="pct"/>
            <w:tcBorders>
              <w:top w:val="single" w:sz="4" w:space="0" w:color="auto"/>
              <w:left w:val="single" w:sz="4" w:space="0" w:color="auto"/>
              <w:bottom w:val="single" w:sz="4" w:space="0" w:color="auto"/>
              <w:right w:val="single" w:sz="4" w:space="0" w:color="auto"/>
            </w:tcBorders>
            <w:noWrap/>
            <w:vAlign w:val="center"/>
          </w:tcPr>
          <w:p>
            <w:pPr>
              <w:jc w:val="cente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团队人员配备</w:t>
            </w:r>
          </w:p>
        </w:tc>
        <w:tc>
          <w:tcPr>
            <w:tcW w:w="4370" w:type="pct"/>
            <w:tcBorders>
              <w:top w:val="single" w:sz="4" w:space="0" w:color="auto"/>
              <w:left w:val="single" w:sz="4" w:space="0" w:color="auto"/>
              <w:bottom w:val="single" w:sz="4" w:space="0" w:color="auto"/>
              <w:right w:val="single" w:sz="4" w:space="0" w:color="auto"/>
            </w:tcBorders>
            <w:noWrap/>
            <w:vAlign w:val="center"/>
          </w:tcPr>
          <w:p>
            <w:pPr>
              <w:jc w:val="left"/>
              <w:rPr>
                <w:rFonts w:asciiTheme="minorEastAsia" w:hAnsiTheme="minorEastAsia" w:cstheme="minorEastAsia" w:hint="eastAsia"/>
                <w:b/>
                <w:bCs/>
                <w:color w:val="FF0000"/>
                <w:kern w:val="0"/>
                <w:sz w:val="21"/>
                <w:szCs w:val="21"/>
                <w:vertAlign w:val="baseline"/>
                <w:lang w:val="en-US" w:eastAsia="zh-CN"/>
              </w:rPr>
            </w:pPr>
            <w:r>
              <w:rPr>
                <w:rFonts w:asciiTheme="minorEastAsia" w:eastAsiaTheme="minorEastAsia" w:hAnsiTheme="minorEastAsia" w:cstheme="minorEastAsia" w:hint="eastAsia"/>
                <w:b/>
                <w:bCs/>
                <w:color w:val="FF0000"/>
                <w:sz w:val="21"/>
                <w:szCs w:val="21"/>
              </w:rPr>
              <w:t>★</w:t>
            </w:r>
            <w:r>
              <w:rPr>
                <w:rFonts w:ascii="宋体" w:hAnsi="宋体" w:hint="eastAsia"/>
                <w:b/>
                <w:bCs/>
                <w:color w:val="FF0000"/>
                <w:sz w:val="21"/>
                <w:szCs w:val="21"/>
                <w:lang w:val="en-US" w:eastAsia="zh-CN"/>
              </w:rPr>
              <w:t>1.</w:t>
            </w:r>
            <w:r>
              <w:rPr>
                <w:rFonts w:ascii="宋体" w:hAnsi="宋体" w:hint="eastAsia"/>
                <w:b/>
                <w:bCs/>
                <w:color w:val="FF0000"/>
                <w:sz w:val="21"/>
                <w:szCs w:val="21"/>
              </w:rPr>
              <w:t>中标人必须提供长期稳定的服务人员队伍</w:t>
            </w:r>
            <w:r>
              <w:rPr>
                <w:rFonts w:ascii="宋体" w:hAnsi="宋体" w:hint="eastAsia"/>
                <w:b/>
                <w:bCs/>
                <w:color w:val="FF0000"/>
                <w:sz w:val="21"/>
                <w:szCs w:val="21"/>
                <w:lang w:eastAsia="zh-CN"/>
              </w:rPr>
              <w:t>，</w:t>
            </w:r>
            <w:r>
              <w:rPr>
                <w:rFonts w:ascii="宋体" w:hAnsi="宋体" w:hint="eastAsia"/>
                <w:b/>
                <w:bCs/>
                <w:color w:val="FF0000"/>
                <w:sz w:val="21"/>
                <w:szCs w:val="21"/>
              </w:rPr>
              <w:t>包含</w:t>
            </w:r>
            <w:r>
              <w:rPr>
                <w:rFonts w:asciiTheme="minorEastAsia" w:hAnsiTheme="minorEastAsia" w:cstheme="minorEastAsia" w:hint="eastAsia"/>
                <w:b/>
                <w:bCs/>
                <w:color w:val="FF0000"/>
                <w:kern w:val="0"/>
                <w:sz w:val="21"/>
                <w:szCs w:val="21"/>
                <w:u w:val="single"/>
                <w:vertAlign w:val="baseline"/>
                <w:lang w:val="en-US" w:eastAsia="zh-CN"/>
              </w:rPr>
              <w:t xml:space="preserve"> 3-4 名</w:t>
            </w:r>
            <w:r>
              <w:rPr>
                <w:rFonts w:ascii="宋体" w:hAnsi="宋体" w:hint="eastAsia"/>
                <w:b/>
                <w:bCs/>
                <w:color w:val="FF0000"/>
                <w:sz w:val="21"/>
                <w:szCs w:val="21"/>
              </w:rPr>
              <w:t>工作人员常驻采购人单位</w:t>
            </w:r>
            <w:r>
              <w:rPr>
                <w:rFonts w:asciiTheme="minorEastAsia" w:hAnsiTheme="minorEastAsia" w:cstheme="minorEastAsia" w:hint="eastAsia"/>
                <w:b/>
                <w:bCs/>
                <w:color w:val="FF0000"/>
                <w:kern w:val="0"/>
                <w:sz w:val="21"/>
                <w:szCs w:val="21"/>
                <w:vertAlign w:val="baseline"/>
                <w:lang w:val="en-US" w:eastAsia="zh-CN"/>
              </w:rPr>
              <w:t>，现场盘点人员不少于</w:t>
            </w:r>
            <w:r>
              <w:rPr>
                <w:rFonts w:asciiTheme="minorEastAsia" w:hAnsiTheme="minorEastAsia" w:cstheme="minorEastAsia" w:hint="eastAsia"/>
                <w:b/>
                <w:bCs/>
                <w:color w:val="FF0000"/>
                <w:kern w:val="0"/>
                <w:sz w:val="21"/>
                <w:szCs w:val="21"/>
                <w:u w:val="single"/>
                <w:vertAlign w:val="baseline"/>
                <w:lang w:val="en-US" w:eastAsia="zh-CN"/>
              </w:rPr>
              <w:t xml:space="preserve">  8  </w:t>
            </w:r>
            <w:r>
              <w:rPr>
                <w:rFonts w:asciiTheme="minorEastAsia" w:hAnsiTheme="minorEastAsia" w:cstheme="minorEastAsia" w:hint="eastAsia"/>
                <w:b/>
                <w:bCs/>
                <w:color w:val="FF0000"/>
                <w:kern w:val="0"/>
                <w:sz w:val="21"/>
                <w:szCs w:val="21"/>
                <w:vertAlign w:val="baseline"/>
                <w:lang w:val="en-US" w:eastAsia="zh-CN"/>
              </w:rPr>
              <w:t>人（在投标文件中提供包含上述内容的承诺函，格式自拟）。</w:t>
            </w:r>
          </w:p>
          <w:p>
            <w:pPr>
              <w:numPr>
                <w:ilvl w:val="0"/>
                <w:numId w:val="8"/>
              </w:numPr>
              <w:jc w:val="left"/>
              <w:rPr>
                <w:rFonts w:asciiTheme="minorEastAsia" w:hAnsiTheme="minorEastAsia" w:cstheme="minorEastAsia" w:hint="eastAsia"/>
                <w:b w:val="0"/>
                <w:bCs w:val="0"/>
                <w:color w:val="auto"/>
                <w:kern w:val="0"/>
                <w:sz w:val="21"/>
                <w:szCs w:val="21"/>
                <w:highlight w:val="none"/>
                <w:vertAlign w:val="baseline"/>
                <w:lang w:val="en-US" w:eastAsia="zh-CN"/>
              </w:rPr>
            </w:pPr>
            <w:r>
              <w:rPr>
                <w:rFonts w:asciiTheme="minorEastAsia" w:hAnsiTheme="minorEastAsia" w:cstheme="minorEastAsia" w:hint="eastAsia"/>
                <w:b w:val="0"/>
                <w:bCs w:val="0"/>
                <w:color w:val="000000"/>
                <w:kern w:val="0"/>
                <w:sz w:val="21"/>
                <w:szCs w:val="21"/>
                <w:vertAlign w:val="baseline"/>
                <w:lang w:val="en-US" w:eastAsia="zh-CN"/>
              </w:rPr>
              <w:t>拟派项目组人员需为投标人正式聘任员工，具体要求如下</w:t>
            </w:r>
            <w:r>
              <w:rPr>
                <w:rFonts w:asciiTheme="minorEastAsia" w:hAnsiTheme="minorEastAsia" w:cstheme="minorEastAsia" w:hint="eastAsia"/>
                <w:b w:val="0"/>
                <w:bCs w:val="0"/>
                <w:color w:val="auto"/>
                <w:kern w:val="0"/>
                <w:sz w:val="21"/>
                <w:szCs w:val="21"/>
                <w:highlight w:val="none"/>
                <w:vertAlign w:val="baseline"/>
                <w:lang w:val="en-US" w:eastAsia="zh-CN"/>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93"/>
              <w:gridCol w:w="572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493" w:type="dxa"/>
                </w:tcPr>
                <w:p>
                  <w:pPr>
                    <w:rPr>
                      <w:rFonts w:eastAsiaTheme="minorEastAsia" w:hint="eastAsia"/>
                      <w:sz w:val="21"/>
                      <w:szCs w:val="21"/>
                      <w:vertAlign w:val="baseline"/>
                      <w:lang w:val="en-US" w:eastAsia="zh-CN"/>
                    </w:rPr>
                  </w:pPr>
                  <w:r>
                    <w:rPr>
                      <w:rFonts w:hint="eastAsia"/>
                      <w:sz w:val="21"/>
                      <w:szCs w:val="21"/>
                      <w:vertAlign w:val="baseline"/>
                      <w:lang w:val="en-US" w:eastAsia="zh-CN"/>
                    </w:rPr>
                    <w:t>岗位名称</w:t>
                  </w:r>
                </w:p>
              </w:tc>
              <w:tc>
                <w:tcPr>
                  <w:tcW w:w="5723" w:type="dxa"/>
                </w:tcPr>
                <w:p>
                  <w:pPr>
                    <w:rPr>
                      <w:rFonts w:eastAsiaTheme="minorEastAsia" w:hint="default"/>
                      <w:sz w:val="21"/>
                      <w:szCs w:val="21"/>
                      <w:vertAlign w:val="baseline"/>
                      <w:lang w:val="en-US" w:eastAsia="zh-CN"/>
                    </w:rPr>
                  </w:pPr>
                  <w:r>
                    <w:rPr>
                      <w:rFonts w:hint="eastAsia"/>
                      <w:sz w:val="21"/>
                      <w:szCs w:val="21"/>
                      <w:vertAlign w:val="baseline"/>
                      <w:lang w:val="en-US" w:eastAsia="zh-CN"/>
                    </w:rPr>
                    <w:t>人员可偏离条款</w:t>
                  </w:r>
                </w:p>
              </w:tc>
            </w:tr>
            <w:tr>
              <w:tblPrEx>
                <w:tblW w:w="0" w:type="auto"/>
                <w:tblInd w:w="0" w:type="dxa"/>
                <w:tblLayout w:type="fixed"/>
                <w:tblCellMar>
                  <w:top w:w="0" w:type="dxa"/>
                  <w:left w:w="108" w:type="dxa"/>
                  <w:bottom w:w="0" w:type="dxa"/>
                  <w:right w:w="108" w:type="dxa"/>
                </w:tblCellMar>
              </w:tblPrEx>
              <w:tc>
                <w:tcPr>
                  <w:tcW w:w="1493" w:type="dxa"/>
                </w:tcPr>
                <w:p>
                  <w:pPr>
                    <w:rPr>
                      <w:rFonts w:eastAsiaTheme="minorEastAsia" w:hint="eastAsia"/>
                      <w:sz w:val="21"/>
                      <w:szCs w:val="21"/>
                      <w:vertAlign w:val="baseline"/>
                      <w:lang w:val="en-US" w:eastAsia="zh-CN"/>
                    </w:rPr>
                  </w:pPr>
                  <w:r>
                    <w:rPr>
                      <w:rFonts w:hint="eastAsia"/>
                      <w:sz w:val="21"/>
                      <w:szCs w:val="21"/>
                      <w:vertAlign w:val="baseline"/>
                      <w:lang w:val="en-US" w:eastAsia="zh-CN"/>
                    </w:rPr>
                    <w:t>项目负责人</w:t>
                  </w:r>
                </w:p>
              </w:tc>
              <w:tc>
                <w:tcPr>
                  <w:tcW w:w="5723" w:type="dxa"/>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bCs/>
                      <w:color w:val="auto"/>
                      <w:sz w:val="21"/>
                      <w:szCs w:val="21"/>
                      <w:highlight w:val="none"/>
                    </w:rPr>
                  </w:pPr>
                  <w:r>
                    <w:rPr>
                      <w:rFonts w:ascii="宋体" w:hAnsi="宋体" w:cs="宋体" w:hint="eastAsia"/>
                      <w:bCs/>
                      <w:color w:val="auto"/>
                      <w:sz w:val="21"/>
                      <w:szCs w:val="21"/>
                      <w:highlight w:val="none"/>
                      <w:lang w:val="en-US" w:eastAsia="zh-CN"/>
                    </w:rPr>
                    <w:t>1</w:t>
                  </w:r>
                  <w:r>
                    <w:rPr>
                      <w:rFonts w:ascii="宋体" w:hAnsi="宋体" w:cs="宋体" w:hint="eastAsia"/>
                      <w:bCs/>
                      <w:color w:val="auto"/>
                      <w:sz w:val="21"/>
                      <w:szCs w:val="21"/>
                      <w:highlight w:val="none"/>
                    </w:rPr>
                    <w:t>.具有注册会计师证书</w:t>
                  </w:r>
                  <w:r>
                    <w:rPr>
                      <w:rFonts w:ascii="宋体" w:hAnsi="宋体" w:cs="宋体" w:hint="eastAsia"/>
                      <w:bCs/>
                      <w:color w:val="auto"/>
                      <w:sz w:val="21"/>
                      <w:szCs w:val="21"/>
                      <w:highlight w:val="none"/>
                      <w:lang w:eastAsia="zh-CN"/>
                    </w:rPr>
                    <w:t>且执业</w:t>
                  </w:r>
                  <w:r>
                    <w:rPr>
                      <w:rFonts w:ascii="宋体" w:hAnsi="宋体" w:cs="宋体" w:hint="eastAsia"/>
                      <w:bCs/>
                      <w:color w:val="auto"/>
                      <w:sz w:val="21"/>
                      <w:szCs w:val="21"/>
                      <w:highlight w:val="none"/>
                      <w:lang w:val="en-US" w:eastAsia="zh-CN"/>
                    </w:rPr>
                    <w:t>5年以上</w:t>
                  </w:r>
                  <w:r>
                    <w:rPr>
                      <w:rFonts w:ascii="宋体" w:hAnsi="宋体" w:cs="宋体" w:hint="eastAsia"/>
                      <w:bCs/>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bCs/>
                      <w:color w:val="auto"/>
                      <w:sz w:val="21"/>
                      <w:szCs w:val="21"/>
                      <w:highlight w:val="none"/>
                    </w:rPr>
                  </w:pPr>
                  <w:r>
                    <w:rPr>
                      <w:rFonts w:ascii="宋体" w:hAnsi="宋体" w:cs="宋体" w:hint="eastAsia"/>
                      <w:bCs/>
                      <w:color w:val="auto"/>
                      <w:sz w:val="21"/>
                      <w:szCs w:val="21"/>
                      <w:highlight w:val="none"/>
                      <w:lang w:val="en-US" w:eastAsia="zh-CN"/>
                    </w:rPr>
                    <w:t>2</w:t>
                  </w:r>
                  <w:r>
                    <w:rPr>
                      <w:rFonts w:ascii="宋体" w:hAnsi="宋体" w:cs="宋体" w:hint="eastAsia"/>
                      <w:bCs/>
                      <w:color w:val="auto"/>
                      <w:sz w:val="21"/>
                      <w:szCs w:val="21"/>
                      <w:highlight w:val="none"/>
                    </w:rPr>
                    <w:t>.具有资产评估师证书；</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bCs/>
                      <w:color w:val="auto"/>
                      <w:sz w:val="21"/>
                      <w:szCs w:val="21"/>
                      <w:highlight w:val="none"/>
                    </w:rPr>
                  </w:pPr>
                  <w:r>
                    <w:rPr>
                      <w:rFonts w:ascii="宋体" w:hAnsi="宋体" w:cs="宋体" w:hint="eastAsia"/>
                      <w:bCs/>
                      <w:color w:val="auto"/>
                      <w:sz w:val="21"/>
                      <w:szCs w:val="21"/>
                      <w:highlight w:val="none"/>
                      <w:lang w:val="en-US" w:eastAsia="zh-CN"/>
                    </w:rPr>
                    <w:t>3</w:t>
                  </w:r>
                  <w:r>
                    <w:rPr>
                      <w:rFonts w:ascii="宋体" w:hAnsi="宋体" w:cs="宋体" w:hint="eastAsia"/>
                      <w:bCs/>
                      <w:color w:val="auto"/>
                      <w:sz w:val="21"/>
                      <w:szCs w:val="21"/>
                      <w:highlight w:val="none"/>
                    </w:rPr>
                    <w:t>.具有</w:t>
                  </w:r>
                  <w:r>
                    <w:rPr>
                      <w:rFonts w:ascii="宋体" w:hAnsi="宋体" w:cs="宋体" w:hint="eastAsia"/>
                      <w:color w:val="auto"/>
                      <w:sz w:val="21"/>
                      <w:szCs w:val="21"/>
                      <w:highlight w:val="none"/>
                      <w:lang w:val="en-US" w:eastAsia="zh-CN"/>
                    </w:rPr>
                    <w:t>高级（或中级)</w:t>
                  </w:r>
                  <w:r>
                    <w:rPr>
                      <w:rFonts w:ascii="宋体" w:hAnsi="宋体" w:cs="宋体" w:hint="eastAsia"/>
                      <w:bCs/>
                      <w:color w:val="auto"/>
                      <w:sz w:val="21"/>
                      <w:szCs w:val="21"/>
                      <w:highlight w:val="none"/>
                    </w:rPr>
                    <w:t>会计师证书的；</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bCs/>
                      <w:color w:val="auto"/>
                      <w:sz w:val="21"/>
                      <w:szCs w:val="21"/>
                      <w:highlight w:val="none"/>
                    </w:rPr>
                  </w:pPr>
                  <w:r>
                    <w:rPr>
                      <w:rFonts w:ascii="宋体" w:hAnsi="宋体" w:cs="宋体" w:hint="eastAsia"/>
                      <w:bCs/>
                      <w:color w:val="auto"/>
                      <w:sz w:val="21"/>
                      <w:szCs w:val="21"/>
                      <w:highlight w:val="none"/>
                      <w:lang w:val="en-US" w:eastAsia="zh-CN"/>
                    </w:rPr>
                    <w:t>4</w:t>
                  </w:r>
                  <w:r>
                    <w:rPr>
                      <w:rFonts w:ascii="宋体" w:hAnsi="宋体" w:cs="宋体" w:hint="eastAsia"/>
                      <w:bCs/>
                      <w:color w:val="auto"/>
                      <w:sz w:val="21"/>
                      <w:szCs w:val="21"/>
                      <w:highlight w:val="none"/>
                    </w:rPr>
                    <w:t>.具有财会类专业本科</w:t>
                  </w:r>
                  <w:r>
                    <w:rPr>
                      <w:rFonts w:ascii="宋体" w:hAnsi="宋体" w:cs="宋体" w:hint="eastAsia"/>
                      <w:bCs/>
                      <w:color w:val="auto"/>
                      <w:sz w:val="21"/>
                      <w:szCs w:val="21"/>
                      <w:highlight w:val="none"/>
                      <w:lang w:val="en-US" w:eastAsia="zh-CN"/>
                    </w:rPr>
                    <w:t>或</w:t>
                  </w:r>
                  <w:r>
                    <w:rPr>
                      <w:rFonts w:ascii="宋体" w:hAnsi="宋体" w:cs="宋体" w:hint="eastAsia"/>
                      <w:bCs/>
                      <w:color w:val="auto"/>
                      <w:sz w:val="21"/>
                      <w:szCs w:val="21"/>
                      <w:highlight w:val="none"/>
                    </w:rPr>
                    <w:t>以上学历；</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1"/>
                      <w:szCs w:val="21"/>
                      <w:vertAlign w:val="baseline"/>
                    </w:rPr>
                  </w:pPr>
                  <w:r>
                    <w:rPr>
                      <w:rFonts w:hint="eastAsia"/>
                      <w:color w:val="auto"/>
                      <w:sz w:val="21"/>
                      <w:szCs w:val="21"/>
                      <w:highlight w:val="none"/>
                      <w:lang w:val="en-US" w:eastAsia="zh-CN"/>
                    </w:rPr>
                    <w:t>5.</w:t>
                  </w:r>
                  <w:r>
                    <w:rPr>
                      <w:rFonts w:ascii="宋体" w:hAnsi="宋体" w:cs="宋体" w:hint="eastAsia"/>
                      <w:color w:val="auto"/>
                      <w:sz w:val="21"/>
                      <w:szCs w:val="21"/>
                      <w:highlight w:val="none"/>
                      <w:lang w:val="en-US" w:eastAsia="zh-CN"/>
                    </w:rPr>
                    <w:t>自2020年1月1日至本项目投标截止时间（以合同签订日期为准）</w:t>
                  </w:r>
                  <w:r>
                    <w:rPr>
                      <w:rFonts w:ascii="宋体" w:hAnsi="宋体" w:cs="宋体" w:hint="eastAsia"/>
                      <w:bCs/>
                      <w:color w:val="auto"/>
                      <w:sz w:val="21"/>
                      <w:szCs w:val="21"/>
                      <w:highlight w:val="none"/>
                    </w:rPr>
                    <w:t>具</w:t>
                  </w:r>
                  <w:r>
                    <w:rPr>
                      <w:rFonts w:ascii="宋体" w:hAnsi="宋体" w:cs="宋体" w:hint="eastAsia"/>
                      <w:bCs/>
                      <w:color w:val="auto"/>
                      <w:sz w:val="21"/>
                      <w:szCs w:val="21"/>
                      <w:highlight w:val="none"/>
                      <w:lang w:eastAsia="zh-CN"/>
                    </w:rPr>
                    <w:t>有</w:t>
                  </w:r>
                  <w:r>
                    <w:rPr>
                      <w:rFonts w:ascii="宋体" w:hAnsi="宋体" w:cs="宋体" w:hint="eastAsia"/>
                      <w:bCs/>
                      <w:color w:val="auto"/>
                      <w:sz w:val="21"/>
                      <w:szCs w:val="21"/>
                      <w:highlight w:val="none"/>
                      <w:lang w:val="en-US" w:eastAsia="zh-CN"/>
                    </w:rPr>
                    <w:t>3项或以上政府部门或</w:t>
                  </w:r>
                  <w:r>
                    <w:rPr>
                      <w:rFonts w:ascii="宋体" w:hAnsi="宋体" w:cs="宋体" w:hint="eastAsia"/>
                      <w:bCs/>
                      <w:color w:val="auto"/>
                      <w:sz w:val="21"/>
                      <w:szCs w:val="21"/>
                      <w:highlight w:val="none"/>
                      <w:lang w:eastAsia="zh-CN"/>
                    </w:rPr>
                    <w:t>事业单位审计经验</w:t>
                  </w:r>
                  <w:r>
                    <w:rPr>
                      <w:rFonts w:ascii="宋体" w:hAnsi="宋体" w:cs="宋体" w:hint="eastAsia"/>
                      <w:bCs/>
                      <w:color w:val="auto"/>
                      <w:sz w:val="21"/>
                      <w:szCs w:val="21"/>
                      <w:highlight w:val="none"/>
                    </w:rPr>
                    <w:t>的；</w:t>
                  </w:r>
                </w:p>
              </w:tc>
            </w:tr>
            <w:tr>
              <w:tblPrEx>
                <w:tblW w:w="0" w:type="auto"/>
                <w:tblInd w:w="0" w:type="dxa"/>
                <w:tblLayout w:type="fixed"/>
                <w:tblCellMar>
                  <w:top w:w="0" w:type="dxa"/>
                  <w:left w:w="108" w:type="dxa"/>
                  <w:bottom w:w="0" w:type="dxa"/>
                  <w:right w:w="108" w:type="dxa"/>
                </w:tblCellMar>
              </w:tblPrEx>
              <w:tc>
                <w:tcPr>
                  <w:tcW w:w="1493" w:type="dxa"/>
                </w:tcPr>
                <w:p>
                  <w:pPr>
                    <w:rPr>
                      <w:sz w:val="21"/>
                      <w:szCs w:val="21"/>
                      <w:vertAlign w:val="baseline"/>
                    </w:rPr>
                  </w:pPr>
                  <w:r>
                    <w:rPr>
                      <w:rFonts w:ascii="宋体" w:hAnsi="宋体" w:cs="宋体" w:hint="eastAsia"/>
                      <w:color w:val="auto"/>
                      <w:sz w:val="21"/>
                      <w:szCs w:val="21"/>
                      <w:highlight w:val="none"/>
                      <w:lang w:val="zh-TW"/>
                    </w:rPr>
                    <w:t>项目</w:t>
                  </w:r>
                  <w:r>
                    <w:rPr>
                      <w:rFonts w:ascii="宋体" w:hAnsi="宋体" w:cs="宋体" w:hint="eastAsia"/>
                      <w:color w:val="auto"/>
                      <w:sz w:val="21"/>
                      <w:szCs w:val="21"/>
                      <w:highlight w:val="none"/>
                      <w:lang w:val="en-US" w:eastAsia="zh-CN"/>
                    </w:rPr>
                    <w:t>团队成员</w:t>
                  </w:r>
                </w:p>
              </w:tc>
              <w:tc>
                <w:tcPr>
                  <w:tcW w:w="5723" w:type="dxa"/>
                </w:tcPr>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hint="eastAsia"/>
                      <w:color w:val="auto"/>
                      <w:sz w:val="21"/>
                      <w:szCs w:val="21"/>
                      <w:highlight w:val="none"/>
                      <w:lang w:val="en-US"/>
                    </w:rPr>
                  </w:pPr>
                  <w:r>
                    <w:rPr>
                      <w:rFonts w:ascii="宋体" w:hAnsi="宋体" w:cs="宋体" w:hint="eastAsia"/>
                      <w:color w:val="auto"/>
                      <w:sz w:val="21"/>
                      <w:szCs w:val="21"/>
                      <w:highlight w:val="none"/>
                      <w:lang w:val="zh-TW"/>
                    </w:rPr>
                    <w:t>1.</w:t>
                  </w:r>
                  <w:r>
                    <w:rPr>
                      <w:rFonts w:ascii="宋体" w:hAnsi="宋体" w:cs="宋体" w:hint="eastAsia"/>
                      <w:color w:val="auto"/>
                      <w:sz w:val="21"/>
                      <w:szCs w:val="21"/>
                      <w:highlight w:val="none"/>
                      <w:lang w:val="en-US" w:eastAsia="zh-CN"/>
                    </w:rPr>
                    <w:t>具有注册会计师，</w:t>
                  </w:r>
                  <w:r>
                    <w:rPr>
                      <w:rFonts w:ascii="宋体" w:hAnsi="宋体" w:cs="宋体" w:hint="eastAsia"/>
                      <w:color w:val="auto"/>
                      <w:sz w:val="21"/>
                      <w:szCs w:val="21"/>
                      <w:highlight w:val="none"/>
                      <w:lang w:val="zh-TW"/>
                    </w:rPr>
                    <w:t>；</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hint="eastAsia"/>
                      <w:color w:val="auto"/>
                      <w:sz w:val="21"/>
                      <w:szCs w:val="21"/>
                      <w:highlight w:val="none"/>
                      <w:lang w:val="en-US"/>
                    </w:rPr>
                  </w:pPr>
                  <w:r>
                    <w:rPr>
                      <w:rFonts w:ascii="宋体" w:hAnsi="宋体" w:cs="宋体" w:hint="eastAsia"/>
                      <w:color w:val="auto"/>
                      <w:sz w:val="21"/>
                      <w:szCs w:val="21"/>
                      <w:highlight w:val="none"/>
                      <w:lang w:val="en-US" w:eastAsia="zh-CN"/>
                    </w:rPr>
                    <w:t>2</w:t>
                  </w:r>
                  <w:r>
                    <w:rPr>
                      <w:rFonts w:ascii="宋体" w:hAnsi="宋体" w:cs="宋体" w:hint="eastAsia"/>
                      <w:color w:val="auto"/>
                      <w:sz w:val="21"/>
                      <w:szCs w:val="21"/>
                      <w:highlight w:val="none"/>
                      <w:lang w:val="zh-TW"/>
                    </w:rPr>
                    <w:t>.</w:t>
                  </w:r>
                  <w:r>
                    <w:rPr>
                      <w:rFonts w:ascii="宋体" w:hAnsi="宋体" w:cs="宋体" w:hint="eastAsia"/>
                      <w:color w:val="auto"/>
                      <w:sz w:val="21"/>
                      <w:szCs w:val="21"/>
                      <w:highlight w:val="none"/>
                      <w:lang w:val="en-US" w:eastAsia="zh-CN"/>
                    </w:rPr>
                    <w:t>具有高级（或中级)会计师</w:t>
                  </w:r>
                  <w:r>
                    <w:rPr>
                      <w:rFonts w:ascii="宋体" w:hAnsi="宋体" w:cs="宋体" w:hint="eastAsia"/>
                      <w:color w:val="auto"/>
                      <w:sz w:val="21"/>
                      <w:szCs w:val="21"/>
                      <w:highlight w:val="none"/>
                      <w:lang w:val="zh-TW"/>
                    </w:rPr>
                    <w:t>；</w:t>
                  </w:r>
                </w:p>
                <w:p>
                  <w:pPr>
                    <w:keepNext w:val="0"/>
                    <w:keepLines w:val="0"/>
                    <w:pageBreakBefore w:val="0"/>
                    <w:kinsoku/>
                    <w:overflowPunct/>
                    <w:topLinePunct w:val="0"/>
                    <w:autoSpaceDE/>
                    <w:autoSpaceDN/>
                    <w:bidi w:val="0"/>
                    <w:adjustRightInd/>
                    <w:snapToGrid/>
                    <w:spacing w:line="240" w:lineRule="auto"/>
                    <w:textAlignment w:val="auto"/>
                    <w:rPr>
                      <w:rFonts w:ascii="宋体" w:hAnsi="宋体" w:cs="宋体" w:hint="eastAsia"/>
                      <w:color w:val="auto"/>
                      <w:sz w:val="21"/>
                      <w:szCs w:val="21"/>
                      <w:highlight w:val="none"/>
                      <w:lang w:val="en-US"/>
                    </w:rPr>
                  </w:pPr>
                  <w:r>
                    <w:rPr>
                      <w:rFonts w:ascii="宋体" w:hAnsi="宋体" w:cs="宋体" w:hint="eastAsia"/>
                      <w:color w:val="auto"/>
                      <w:sz w:val="21"/>
                      <w:szCs w:val="21"/>
                      <w:highlight w:val="none"/>
                      <w:lang w:val="en-US" w:eastAsia="zh-CN"/>
                    </w:rPr>
                    <w:t>3</w:t>
                  </w:r>
                  <w:r>
                    <w:rPr>
                      <w:rFonts w:ascii="宋体" w:hAnsi="宋体" w:cs="宋体" w:hint="eastAsia"/>
                      <w:color w:val="auto"/>
                      <w:sz w:val="21"/>
                      <w:szCs w:val="21"/>
                      <w:highlight w:val="none"/>
                      <w:lang w:val="zh-TW"/>
                    </w:rPr>
                    <w:t>.</w:t>
                  </w:r>
                  <w:r>
                    <w:rPr>
                      <w:rFonts w:ascii="宋体" w:hAnsi="宋体" w:cs="宋体" w:hint="eastAsia"/>
                      <w:color w:val="auto"/>
                      <w:sz w:val="21"/>
                      <w:szCs w:val="21"/>
                      <w:highlight w:val="none"/>
                      <w:lang w:val="en-US" w:eastAsia="zh-CN"/>
                    </w:rPr>
                    <w:t>具有初级会计师；</w:t>
                  </w:r>
                </w:p>
                <w:p>
                  <w:pPr>
                    <w:keepNext w:val="0"/>
                    <w:keepLines w:val="0"/>
                    <w:pageBreakBefore w:val="0"/>
                    <w:kinsoku/>
                    <w:overflowPunct/>
                    <w:topLinePunct w:val="0"/>
                    <w:autoSpaceDE/>
                    <w:autoSpaceDN/>
                    <w:bidi w:val="0"/>
                    <w:adjustRightInd/>
                    <w:snapToGrid/>
                    <w:spacing w:line="240" w:lineRule="auto"/>
                    <w:textAlignment w:val="auto"/>
                    <w:rPr>
                      <w:sz w:val="21"/>
                      <w:szCs w:val="21"/>
                      <w:vertAlign w:val="baseline"/>
                    </w:rPr>
                  </w:pPr>
                  <w:r>
                    <w:rPr>
                      <w:rFonts w:ascii="宋体" w:hAnsi="宋体" w:cs="宋体" w:hint="eastAsia"/>
                      <w:color w:val="auto"/>
                      <w:sz w:val="21"/>
                      <w:szCs w:val="21"/>
                      <w:highlight w:val="none"/>
                      <w:lang w:val="en-US" w:eastAsia="zh-CN"/>
                    </w:rPr>
                    <w:t>4.自2020年1月1日至本项目投标截止时间（以合同签订日期为准）具有政府部门或事业单位审计经验</w:t>
                  </w:r>
                  <w:r>
                    <w:rPr>
                      <w:rFonts w:ascii="宋体" w:hAnsi="宋体" w:cs="宋体" w:hint="eastAsia"/>
                      <w:color w:val="auto"/>
                      <w:sz w:val="21"/>
                      <w:szCs w:val="21"/>
                      <w:highlight w:val="none"/>
                      <w:lang w:val="zh-TW"/>
                    </w:rPr>
                    <w:t>。</w:t>
                  </w:r>
                </w:p>
              </w:tc>
            </w:tr>
          </w:tbl>
          <w:p>
            <w:pPr>
              <w:pStyle w:val="BodyText"/>
              <w:numPr>
                <w:ilvl w:val="0"/>
                <w:numId w:val="0"/>
              </w:numPr>
              <w:rPr>
                <w:rFonts w:hint="eastAsia"/>
                <w:sz w:val="21"/>
                <w:szCs w:val="21"/>
                <w:lang w:val="en-US" w:eastAsia="zh-CN"/>
              </w:rPr>
            </w:pPr>
          </w:p>
        </w:tc>
      </w:tr>
      <w:tr>
        <w:tblPrEx>
          <w:tblW w:w="5000" w:type="pct"/>
          <w:jc w:val="center"/>
          <w:tblLayout w:type="fixed"/>
          <w:tblCellMar>
            <w:top w:w="0" w:type="dxa"/>
            <w:left w:w="108" w:type="dxa"/>
            <w:bottom w:w="0" w:type="dxa"/>
            <w:right w:w="108" w:type="dxa"/>
          </w:tblCellMar>
        </w:tblPrEx>
        <w:trPr>
          <w:trHeight w:val="834"/>
          <w:jc w:val="center"/>
        </w:trPr>
        <w:tc>
          <w:tcPr>
            <w:tcW w:w="267" w:type="pct"/>
            <w:tcBorders>
              <w:top w:val="single" w:sz="4" w:space="0" w:color="auto"/>
              <w:left w:val="single" w:sz="4" w:space="0" w:color="auto"/>
              <w:bottom w:val="single" w:sz="4" w:space="0" w:color="auto"/>
              <w:right w:val="single" w:sz="4" w:space="0" w:color="auto"/>
            </w:tcBorders>
            <w:noWrap/>
            <w:vAlign w:val="center"/>
          </w:tcPr>
          <w:p>
            <w:pPr>
              <w:jc w:val="center"/>
              <w:rPr>
                <w:rFonts w:asciiTheme="minorEastAsia" w:eastAsia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3</w:t>
            </w:r>
          </w:p>
        </w:tc>
        <w:tc>
          <w:tcPr>
            <w:tcW w:w="361" w:type="pct"/>
            <w:tcBorders>
              <w:top w:val="single" w:sz="4" w:space="0" w:color="auto"/>
              <w:left w:val="single" w:sz="4" w:space="0" w:color="auto"/>
              <w:bottom w:val="single" w:sz="4" w:space="0" w:color="auto"/>
              <w:right w:val="single" w:sz="4" w:space="0" w:color="auto"/>
            </w:tcBorders>
            <w:noWrap/>
            <w:vAlign w:val="center"/>
          </w:tcPr>
          <w:p>
            <w:pPr>
              <w:jc w:val="cente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服务要求</w:t>
            </w:r>
          </w:p>
        </w:tc>
        <w:tc>
          <w:tcPr>
            <w:tcW w:w="4370" w:type="pct"/>
            <w:tcBorders>
              <w:top w:val="single" w:sz="4" w:space="0" w:color="auto"/>
              <w:left w:val="single" w:sz="4" w:space="0" w:color="auto"/>
              <w:bottom w:val="single" w:sz="4" w:space="0" w:color="auto"/>
              <w:right w:val="single" w:sz="4" w:space="0" w:color="auto"/>
            </w:tcBorders>
            <w:noWrap/>
            <w:vAlign w:val="center"/>
          </w:tcPr>
          <w:p>
            <w:pPr>
              <w:jc w:val="left"/>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本次资产盘点工作按照“统一部署、统一要求、分级实施”的原则进行。由医院审计科组织，中标供应商负责具体实施，采用全面清查盘点方式，财务部及各归口管理部门负责相关资产盘点的协助及配合工作。</w:t>
            </w:r>
          </w:p>
        </w:tc>
      </w:tr>
      <w:tr>
        <w:tblPrEx>
          <w:tblW w:w="5000" w:type="pct"/>
          <w:jc w:val="center"/>
          <w:tblLayout w:type="fixed"/>
          <w:tblCellMar>
            <w:top w:w="0" w:type="dxa"/>
            <w:left w:w="108" w:type="dxa"/>
            <w:bottom w:w="0" w:type="dxa"/>
            <w:right w:w="108" w:type="dxa"/>
          </w:tblCellMar>
        </w:tblPrEx>
        <w:trPr>
          <w:trHeight w:val="834"/>
          <w:jc w:val="center"/>
        </w:trPr>
        <w:tc>
          <w:tcPr>
            <w:tcW w:w="267" w:type="pct"/>
            <w:tcBorders>
              <w:top w:val="single" w:sz="4" w:space="0" w:color="auto"/>
              <w:left w:val="single" w:sz="4" w:space="0" w:color="auto"/>
              <w:bottom w:val="single" w:sz="4" w:space="0" w:color="auto"/>
              <w:right w:val="single" w:sz="4" w:space="0" w:color="auto"/>
            </w:tcBorders>
            <w:noWrap/>
            <w:vAlign w:val="center"/>
          </w:tcPr>
          <w:p>
            <w:pPr>
              <w:jc w:val="center"/>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4</w:t>
            </w:r>
          </w:p>
        </w:tc>
        <w:tc>
          <w:tcPr>
            <w:tcW w:w="361" w:type="pct"/>
            <w:tcBorders>
              <w:top w:val="single" w:sz="4" w:space="0" w:color="auto"/>
              <w:left w:val="single" w:sz="4" w:space="0" w:color="auto"/>
              <w:bottom w:val="single" w:sz="4" w:space="0" w:color="auto"/>
              <w:right w:val="single" w:sz="4" w:space="0" w:color="auto"/>
            </w:tcBorders>
            <w:noWrap/>
            <w:vAlign w:val="center"/>
          </w:tcPr>
          <w:p>
            <w:pPr>
              <w:jc w:val="center"/>
              <w:rPr>
                <w:rFonts w:asciiTheme="minorEastAsia" w:eastAsia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质量要求</w:t>
            </w:r>
          </w:p>
        </w:tc>
        <w:tc>
          <w:tcPr>
            <w:tcW w:w="4370" w:type="pct"/>
            <w:tcBorders>
              <w:top w:val="single" w:sz="4" w:space="0" w:color="auto"/>
              <w:left w:val="single" w:sz="4" w:space="0" w:color="auto"/>
              <w:bottom w:val="single" w:sz="4" w:space="0" w:color="auto"/>
              <w:right w:val="single" w:sz="4" w:space="0" w:color="auto"/>
            </w:tcBorders>
            <w:noWrap/>
            <w:vAlign w:val="center"/>
          </w:tcPr>
          <w:p>
            <w:pPr>
              <w:numPr>
                <w:ilvl w:val="0"/>
                <w:numId w:val="0"/>
              </w:numPr>
              <w:jc w:val="left"/>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1.投标人</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提供完备、可操作性强的</w:t>
            </w:r>
            <w:r>
              <w:rPr>
                <w:rFonts w:asciiTheme="minorEastAsia" w:hAnsiTheme="minorEastAsia" w:cstheme="minorEastAsia" w:hint="eastAsia"/>
                <w:i w:val="0"/>
                <w:iCs w:val="0"/>
                <w:caps w:val="0"/>
                <w:spacing w:val="0"/>
                <w:kern w:val="0"/>
                <w:sz w:val="21"/>
                <w:szCs w:val="21"/>
                <w:shd w:val="clear" w:color="auto" w:fill="FFFFFF"/>
                <w:lang w:val="en-US" w:eastAsia="zh-CN"/>
              </w:rPr>
              <w:t>项目实施</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方案</w:t>
            </w:r>
            <w:r>
              <w:rPr>
                <w:rFonts w:asciiTheme="minorEastAsia" w:hAnsiTheme="minorEastAsia" w:cstheme="minorEastAsia" w:hint="eastAsia"/>
                <w:i w:val="0"/>
                <w:iCs w:val="0"/>
                <w:caps w:val="0"/>
                <w:spacing w:val="0"/>
                <w:kern w:val="0"/>
                <w:sz w:val="21"/>
                <w:szCs w:val="21"/>
                <w:shd w:val="clear" w:color="auto" w:fill="FFFFFF"/>
                <w:lang w:val="en-US" w:eastAsia="zh-CN"/>
              </w:rPr>
              <w:t>及对</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资产管理员</w:t>
            </w:r>
            <w:r>
              <w:rPr>
                <w:rFonts w:asciiTheme="minorEastAsia" w:hAnsiTheme="minorEastAsia" w:cstheme="minorEastAsia" w:hint="eastAsia"/>
                <w:i w:val="0"/>
                <w:iCs w:val="0"/>
                <w:caps w:val="0"/>
                <w:spacing w:val="0"/>
                <w:kern w:val="0"/>
                <w:sz w:val="21"/>
                <w:szCs w:val="21"/>
                <w:shd w:val="clear" w:color="auto" w:fill="FFFFFF"/>
                <w:lang w:val="en-US" w:eastAsia="zh-CN"/>
              </w:rPr>
              <w:t>组织管</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理培训</w:t>
            </w:r>
            <w:r>
              <w:rPr>
                <w:rFonts w:asciiTheme="minorEastAsia" w:hAnsiTheme="minorEastAsia" w:cstheme="minorEastAsia" w:hint="eastAsia"/>
                <w:i w:val="0"/>
                <w:iCs w:val="0"/>
                <w:caps w:val="0"/>
                <w:spacing w:val="0"/>
                <w:kern w:val="0"/>
                <w:sz w:val="21"/>
                <w:szCs w:val="21"/>
                <w:shd w:val="clear" w:color="auto" w:fill="FFFFFF"/>
                <w:lang w:val="en-US" w:eastAsia="zh-CN"/>
              </w:rPr>
              <w:t>方案</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w:t>
            </w:r>
          </w:p>
          <w:p>
            <w:pPr>
              <w:numPr>
                <w:ilvl w:val="0"/>
                <w:numId w:val="0"/>
              </w:numPr>
              <w:ind w:leftChars="0"/>
              <w:jc w:val="left"/>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2.投标人</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需</w:t>
            </w:r>
            <w:r>
              <w:rPr>
                <w:rFonts w:asciiTheme="minorEastAsia" w:hAnsiTheme="minorEastAsia" w:cstheme="minorEastAsia" w:hint="eastAsia"/>
                <w:i w:val="0"/>
                <w:iCs w:val="0"/>
                <w:caps w:val="0"/>
                <w:spacing w:val="0"/>
                <w:kern w:val="0"/>
                <w:sz w:val="21"/>
                <w:szCs w:val="21"/>
                <w:shd w:val="clear" w:color="auto" w:fill="FFFFFF"/>
                <w:lang w:val="en-US" w:eastAsia="zh-CN"/>
              </w:rPr>
              <w:t>承诺在</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规定时间内</w:t>
            </w:r>
            <w:r>
              <w:rPr>
                <w:rFonts w:asciiTheme="minorEastAsia" w:hAnsiTheme="minorEastAsia" w:cstheme="minorEastAsia" w:hint="eastAsia"/>
                <w:i w:val="0"/>
                <w:iCs w:val="0"/>
                <w:caps w:val="0"/>
                <w:spacing w:val="0"/>
                <w:kern w:val="0"/>
                <w:sz w:val="21"/>
                <w:szCs w:val="21"/>
                <w:shd w:val="clear" w:color="auto" w:fill="FFFFFF"/>
                <w:lang w:val="en-US" w:eastAsia="zh-CN"/>
              </w:rPr>
              <w:t>完成工作</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w:t>
            </w:r>
            <w:r>
              <w:rPr>
                <w:rFonts w:asciiTheme="minorEastAsia" w:hAnsiTheme="minorEastAsia" w:cstheme="minorEastAsia" w:hint="eastAsia"/>
                <w:i w:val="0"/>
                <w:iCs w:val="0"/>
                <w:caps w:val="0"/>
                <w:spacing w:val="0"/>
                <w:kern w:val="0"/>
                <w:sz w:val="21"/>
                <w:szCs w:val="21"/>
                <w:shd w:val="clear" w:color="auto" w:fill="FFFFFF"/>
                <w:lang w:val="en-US" w:eastAsia="zh-CN"/>
              </w:rPr>
              <w:t>提供</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如</w:t>
            </w:r>
            <w:r>
              <w:rPr>
                <w:rFonts w:asciiTheme="minorEastAsia" w:hAnsiTheme="minorEastAsia" w:cstheme="minorEastAsia" w:hint="eastAsia"/>
                <w:i w:val="0"/>
                <w:iCs w:val="0"/>
                <w:caps w:val="0"/>
                <w:spacing w:val="0"/>
                <w:kern w:val="0"/>
                <w:sz w:val="21"/>
                <w:szCs w:val="21"/>
                <w:shd w:val="clear" w:color="auto" w:fill="FFFFFF"/>
                <w:lang w:val="en-US" w:eastAsia="zh-CN"/>
              </w:rPr>
              <w:t>审计</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报告</w:t>
            </w:r>
            <w:r>
              <w:rPr>
                <w:rFonts w:asciiTheme="minorEastAsia" w:hAnsiTheme="minorEastAsia" w:cstheme="minorEastAsia" w:hint="eastAsia"/>
                <w:i w:val="0"/>
                <w:iCs w:val="0"/>
                <w:caps w:val="0"/>
                <w:spacing w:val="0"/>
                <w:kern w:val="0"/>
                <w:sz w:val="21"/>
                <w:szCs w:val="21"/>
                <w:shd w:val="clear" w:color="auto" w:fill="FFFFFF"/>
                <w:lang w:val="en-US" w:eastAsia="zh-CN"/>
              </w:rPr>
              <w:t>及盘点报表</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等成果文件</w:t>
            </w:r>
            <w:r>
              <w:rPr>
                <w:rFonts w:asciiTheme="minorEastAsia" w:hAnsiTheme="minorEastAsia" w:cstheme="minorEastAsia" w:hint="eastAsia"/>
                <w:i w:val="0"/>
                <w:iCs w:val="0"/>
                <w:caps w:val="0"/>
                <w:spacing w:val="0"/>
                <w:kern w:val="0"/>
                <w:sz w:val="21"/>
                <w:szCs w:val="21"/>
                <w:shd w:val="clear" w:color="auto" w:fill="FFFFFF"/>
                <w:lang w:val="en-US" w:eastAsia="zh-CN"/>
              </w:rPr>
              <w:t>；</w:t>
            </w:r>
          </w:p>
          <w:p>
            <w:pPr>
              <w:numPr>
                <w:ilvl w:val="0"/>
                <w:numId w:val="0"/>
              </w:numPr>
              <w:jc w:val="left"/>
              <w:rPr>
                <w:rFonts w:asciiTheme="minorEastAsia" w:eastAsiaTheme="minorEastAsia" w:hAnsiTheme="minorEastAsia" w:cstheme="minorEastAsia" w:hint="eastAsia"/>
                <w:b w:val="0"/>
                <w:bCs w:val="0"/>
                <w:i w:val="0"/>
                <w:iCs w:val="0"/>
                <w:caps w:val="0"/>
                <w:color w:val="FF0000"/>
                <w:spacing w:val="0"/>
                <w:kern w:val="0"/>
                <w:sz w:val="21"/>
                <w:szCs w:val="21"/>
                <w:shd w:val="clear" w:color="auto" w:fill="FFFFFF"/>
                <w:lang w:val="en-US" w:eastAsia="zh-CN"/>
              </w:rPr>
            </w:pPr>
            <w:r>
              <w:rPr>
                <w:rFonts w:ascii="宋体" w:hAnsi="宋体" w:hint="eastAsia"/>
                <w:spacing w:val="-3"/>
                <w:sz w:val="21"/>
                <w:szCs w:val="21"/>
                <w:lang w:val="en-US" w:eastAsia="zh-CN"/>
              </w:rPr>
              <w:t>3</w:t>
            </w:r>
            <w:r>
              <w:rPr>
                <w:rFonts w:ascii="宋体" w:hAnsi="宋体" w:hint="eastAsia"/>
                <w:color w:val="auto"/>
                <w:spacing w:val="-3"/>
                <w:sz w:val="21"/>
                <w:szCs w:val="21"/>
                <w:lang w:val="en-US" w:eastAsia="zh-CN"/>
              </w:rPr>
              <w:t>.</w:t>
            </w:r>
            <w:r>
              <w:rPr>
                <w:rFonts w:asciiTheme="minorEastAsia" w:hAnsiTheme="minorEastAsia" w:cstheme="minorEastAsia" w:hint="eastAsia"/>
                <w:i w:val="0"/>
                <w:iCs w:val="0"/>
                <w:caps w:val="0"/>
                <w:color w:val="auto"/>
                <w:spacing w:val="0"/>
                <w:kern w:val="0"/>
                <w:sz w:val="21"/>
                <w:szCs w:val="21"/>
                <w:shd w:val="clear" w:color="auto" w:fill="FFFFFF"/>
                <w:lang w:val="en-US" w:eastAsia="zh-CN"/>
              </w:rPr>
              <w:t>在</w:t>
            </w:r>
            <w:r>
              <w:rPr>
                <w:rFonts w:ascii="宋体" w:hAnsi="宋体" w:hint="eastAsia"/>
                <w:color w:val="auto"/>
                <w:spacing w:val="-3"/>
                <w:sz w:val="21"/>
                <w:szCs w:val="21"/>
              </w:rPr>
              <w:t>项目完成（服务期满）后</w:t>
            </w:r>
            <w:r>
              <w:rPr>
                <w:rFonts w:ascii="宋体" w:hAnsi="宋体" w:hint="eastAsia"/>
                <w:color w:val="auto"/>
                <w:spacing w:val="-3"/>
                <w:sz w:val="21"/>
                <w:szCs w:val="21"/>
                <w:lang w:eastAsia="zh-CN"/>
              </w:rPr>
              <w:t>，</w:t>
            </w:r>
            <w:r>
              <w:rPr>
                <w:rFonts w:ascii="宋体" w:hAnsi="宋体" w:hint="eastAsia"/>
                <w:color w:val="auto"/>
                <w:spacing w:val="-3"/>
                <w:sz w:val="21"/>
                <w:szCs w:val="21"/>
                <w:lang w:val="en-US" w:eastAsia="zh-CN"/>
              </w:rPr>
              <w:t>如采购单位需要，</w:t>
            </w:r>
            <w:r>
              <w:rPr>
                <w:rFonts w:asciiTheme="minorEastAsia" w:hAnsiTheme="minorEastAsia" w:cstheme="minorEastAsia" w:hint="eastAsia"/>
                <w:i w:val="0"/>
                <w:iCs w:val="0"/>
                <w:caps w:val="0"/>
                <w:color w:val="auto"/>
                <w:spacing w:val="0"/>
                <w:kern w:val="0"/>
                <w:sz w:val="21"/>
                <w:szCs w:val="21"/>
                <w:shd w:val="clear" w:color="auto" w:fill="FFFFFF"/>
                <w:lang w:val="en-US" w:eastAsia="zh-CN"/>
              </w:rPr>
              <w:t>鼓励投标人</w:t>
            </w:r>
            <w:r>
              <w:rPr>
                <w:rFonts w:ascii="宋体" w:hAnsi="宋体" w:hint="eastAsia"/>
                <w:color w:val="auto"/>
                <w:spacing w:val="-3"/>
                <w:sz w:val="21"/>
                <w:szCs w:val="21"/>
              </w:rPr>
              <w:t>为本项目提供专门</w:t>
            </w:r>
            <w:r>
              <w:rPr>
                <w:rFonts w:ascii="宋体" w:hAnsi="宋体" w:hint="eastAsia"/>
                <w:b w:val="0"/>
                <w:bCs w:val="0"/>
                <w:color w:val="auto"/>
                <w:spacing w:val="-3"/>
                <w:sz w:val="21"/>
                <w:szCs w:val="21"/>
              </w:rPr>
              <w:t>的技术支</w:t>
            </w:r>
            <w:r>
              <w:rPr>
                <w:rFonts w:ascii="宋体" w:hAnsi="宋体" w:hint="eastAsia"/>
                <w:b w:val="0"/>
                <w:bCs w:val="0"/>
                <w:color w:val="auto"/>
                <w:spacing w:val="-3"/>
                <w:sz w:val="21"/>
                <w:szCs w:val="21"/>
                <w:lang w:val="en-US" w:eastAsia="zh-CN"/>
              </w:rPr>
              <w:t>持及咨询服务</w:t>
            </w:r>
            <w:r>
              <w:rPr>
                <w:rFonts w:ascii="宋体" w:hAnsi="宋体" w:hint="eastAsia"/>
                <w:b w:val="0"/>
                <w:bCs w:val="0"/>
                <w:color w:val="auto"/>
                <w:spacing w:val="-3"/>
                <w:sz w:val="21"/>
                <w:szCs w:val="21"/>
              </w:rPr>
              <w:t>；</w:t>
            </w:r>
          </w:p>
          <w:p>
            <w:pPr>
              <w:pStyle w:val="BodyText"/>
              <w:numPr>
                <w:ilvl w:val="0"/>
                <w:numId w:val="0"/>
              </w:numPr>
              <w:ind w:leftChars="0"/>
              <w:rPr>
                <w:rFonts w:hint="default"/>
                <w:sz w:val="21"/>
                <w:szCs w:val="21"/>
                <w:lang w:val="en-US" w:eastAsia="zh-CN"/>
              </w:rPr>
            </w:pPr>
            <w:r>
              <w:rPr>
                <w:rFonts w:asciiTheme="minorEastAsia" w:hAnsiTheme="minorEastAsia" w:cstheme="minorEastAsia" w:hint="eastAsia"/>
                <w:b w:val="0"/>
                <w:bCs w:val="0"/>
                <w:i w:val="0"/>
                <w:iCs w:val="0"/>
                <w:caps w:val="0"/>
                <w:spacing w:val="0"/>
                <w:kern w:val="0"/>
                <w:sz w:val="21"/>
                <w:szCs w:val="21"/>
                <w:shd w:val="clear" w:color="auto" w:fill="FFFFFF"/>
                <w:lang w:val="en-US" w:eastAsia="zh-CN"/>
              </w:rPr>
              <w:t>4.投标人应保证对所接触项目的全部</w:t>
            </w:r>
            <w:r>
              <w:rPr>
                <w:rFonts w:asciiTheme="minorHAnsi" w:eastAsiaTheme="minorEastAsia" w:hAnsiTheme="minorHAnsi" w:cstheme="minorBidi" w:hint="eastAsia"/>
                <w:b w:val="0"/>
                <w:bCs w:val="0"/>
                <w:kern w:val="2"/>
                <w:sz w:val="21"/>
                <w:szCs w:val="21"/>
                <w:lang w:val="en-US" w:eastAsia="zh-CN" w:bidi="ar-SA"/>
              </w:rPr>
              <w:t>数据资料</w:t>
            </w:r>
            <w:r>
              <w:rPr>
                <w:rFonts w:asciiTheme="minorEastAsia" w:hAnsiTheme="minorEastAsia" w:cstheme="minorEastAsia" w:hint="eastAsia"/>
                <w:b w:val="0"/>
                <w:bCs w:val="0"/>
                <w:i w:val="0"/>
                <w:iCs w:val="0"/>
                <w:caps w:val="0"/>
                <w:spacing w:val="0"/>
                <w:kern w:val="0"/>
                <w:sz w:val="21"/>
                <w:szCs w:val="21"/>
                <w:shd w:val="clear" w:color="auto" w:fill="FFFFFF"/>
                <w:lang w:val="en-US" w:eastAsia="zh-CN"/>
              </w:rPr>
              <w:t>保密，不得随意泄露。</w:t>
            </w:r>
          </w:p>
        </w:tc>
      </w:tr>
    </w:tbl>
    <w:p>
      <w:pPr>
        <w:rPr>
          <w:b/>
          <w:sz w:val="21"/>
          <w:szCs w:val="21"/>
        </w:rPr>
      </w:pPr>
    </w:p>
    <w:p>
      <w:pPr>
        <w:pStyle w:val="Heading2"/>
        <w:spacing w:before="120" w:beforeLines="50" w:after="120" w:afterLines="50"/>
        <w:rPr>
          <w:sz w:val="21"/>
          <w:szCs w:val="21"/>
        </w:rPr>
      </w:pPr>
      <w:r>
        <w:rPr>
          <w:rFonts w:hint="eastAsia"/>
          <w:sz w:val="21"/>
          <w:szCs w:val="21"/>
        </w:rPr>
        <w:t>六、商务要求</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700"/>
        <w:gridCol w:w="741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jc w:val="center"/>
        </w:trPr>
        <w:tc>
          <w:tcPr>
            <w:tcW w:w="242" w:type="pct"/>
            <w:tcBorders>
              <w:top w:val="single" w:sz="4" w:space="0" w:color="auto"/>
              <w:left w:val="single" w:sz="4" w:space="0" w:color="auto"/>
              <w:bottom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cs="宋体"/>
                <w:b/>
                <w:sz w:val="21"/>
                <w:szCs w:val="21"/>
              </w:rPr>
            </w:pPr>
            <w:r>
              <w:rPr>
                <w:rFonts w:ascii="宋体" w:hAnsi="宋体" w:cs="宋体" w:hint="eastAsia"/>
                <w:b/>
                <w:sz w:val="21"/>
                <w:szCs w:val="21"/>
              </w:rPr>
              <w:t>序号</w:t>
            </w:r>
          </w:p>
        </w:tc>
        <w:tc>
          <w:tcPr>
            <w:tcW w:w="410" w:type="pct"/>
            <w:tcBorders>
              <w:top w:val="single" w:sz="4" w:space="0" w:color="auto"/>
              <w:left w:val="single" w:sz="4" w:space="0" w:color="auto"/>
              <w:bottom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cs="宋体"/>
                <w:b/>
                <w:sz w:val="21"/>
                <w:szCs w:val="21"/>
              </w:rPr>
            </w:pPr>
            <w:r>
              <w:rPr>
                <w:rFonts w:ascii="宋体" w:hAnsi="宋体" w:cs="宋体" w:hint="eastAsia"/>
                <w:b/>
                <w:sz w:val="21"/>
                <w:szCs w:val="21"/>
              </w:rPr>
              <w:t>目录</w:t>
            </w:r>
          </w:p>
        </w:tc>
        <w:tc>
          <w:tcPr>
            <w:tcW w:w="4347" w:type="pct"/>
            <w:tcBorders>
              <w:top w:val="single" w:sz="4" w:space="0" w:color="auto"/>
              <w:left w:val="single" w:sz="4" w:space="0" w:color="auto"/>
              <w:bottom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cs="宋体"/>
                <w:b/>
                <w:sz w:val="21"/>
                <w:szCs w:val="21"/>
              </w:rPr>
            </w:pPr>
            <w:r>
              <w:rPr>
                <w:rFonts w:ascii="宋体" w:hAnsi="宋体" w:cs="宋体" w:hint="eastAsia"/>
                <w:b/>
                <w:sz w:val="21"/>
                <w:szCs w:val="21"/>
              </w:rPr>
              <w:t>具体要求</w:t>
            </w:r>
          </w:p>
        </w:tc>
      </w:tr>
      <w:tr>
        <w:tblPrEx>
          <w:tblW w:w="5000" w:type="pct"/>
          <w:jc w:val="center"/>
          <w:tblLayout w:type="fixed"/>
          <w:tblCellMar>
            <w:top w:w="0" w:type="dxa"/>
            <w:left w:w="108" w:type="dxa"/>
            <w:bottom w:w="0" w:type="dxa"/>
            <w:right w:w="108" w:type="dxa"/>
          </w:tblCellMar>
        </w:tblPrEx>
        <w:trPr>
          <w:trHeight w:val="985"/>
          <w:jc w:val="center"/>
        </w:trPr>
        <w:tc>
          <w:tcPr>
            <w:tcW w:w="242"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1</w:t>
            </w:r>
          </w:p>
        </w:tc>
        <w:tc>
          <w:tcPr>
            <w:tcW w:w="410"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时间地点</w:t>
            </w:r>
          </w:p>
        </w:tc>
        <w:tc>
          <w:tcPr>
            <w:tcW w:w="4347"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Theme="minorEastAsia" w:hAnsiTheme="minorEastAsia" w:cstheme="minorEastAsia" w:hint="default"/>
                <w:b w:val="0"/>
                <w:bCs w:val="0"/>
                <w:i w:val="0"/>
                <w:iCs w:val="0"/>
                <w:caps w:val="0"/>
                <w:color w:val="auto"/>
                <w:spacing w:val="0"/>
                <w:kern w:val="0"/>
                <w:sz w:val="21"/>
                <w:szCs w:val="21"/>
                <w:shd w:val="clear" w:color="auto" w:fill="FFFFFF"/>
                <w:lang w:val="en-US" w:eastAsia="zh-CN"/>
              </w:rPr>
            </w:pPr>
            <w:r>
              <w:rPr>
                <w:rFonts w:asciiTheme="minorEastAsia" w:hAnsiTheme="minorEastAsia" w:cstheme="minorEastAsia" w:hint="eastAsia"/>
                <w:b w:val="0"/>
                <w:bCs w:val="0"/>
                <w:i w:val="0"/>
                <w:iCs w:val="0"/>
                <w:caps w:val="0"/>
                <w:color w:val="auto"/>
                <w:spacing w:val="0"/>
                <w:kern w:val="0"/>
                <w:sz w:val="21"/>
                <w:szCs w:val="21"/>
                <w:shd w:val="clear" w:color="auto" w:fill="FFFFFF"/>
                <w:lang w:val="en-US" w:eastAsia="zh-CN"/>
              </w:rPr>
              <w:t>审计进场的时间：自合同签订后</w:t>
            </w:r>
            <w:r>
              <w:rPr>
                <w:rFonts w:asciiTheme="minorEastAsia" w:hAnsiTheme="minorEastAsia" w:cstheme="minorEastAsia" w:hint="eastAsia"/>
                <w:b w:val="0"/>
                <w:bCs w:val="0"/>
                <w:i w:val="0"/>
                <w:iCs w:val="0"/>
                <w:caps w:val="0"/>
                <w:color w:val="auto"/>
                <w:spacing w:val="0"/>
                <w:kern w:val="0"/>
                <w:sz w:val="21"/>
                <w:szCs w:val="21"/>
                <w:u w:val="single"/>
                <w:shd w:val="clear" w:color="auto" w:fill="FFFFFF"/>
                <w:lang w:val="en-US" w:eastAsia="zh-CN"/>
              </w:rPr>
              <w:t xml:space="preserve"> 10 </w:t>
            </w:r>
            <w:r>
              <w:rPr>
                <w:rFonts w:asciiTheme="minorEastAsia" w:hAnsiTheme="minorEastAsia" w:cstheme="minorEastAsia" w:hint="eastAsia"/>
                <w:b w:val="0"/>
                <w:bCs w:val="0"/>
                <w:i w:val="0"/>
                <w:iCs w:val="0"/>
                <w:caps w:val="0"/>
                <w:color w:val="auto"/>
                <w:spacing w:val="0"/>
                <w:kern w:val="0"/>
                <w:sz w:val="21"/>
                <w:szCs w:val="21"/>
                <w:shd w:val="clear" w:color="auto" w:fill="FFFFFF"/>
                <w:lang w:val="en-US" w:eastAsia="zh-CN"/>
              </w:rPr>
              <w:t>日内进场开展固定资产清查相关工作；</w:t>
            </w:r>
          </w:p>
          <w:p>
            <w:pPr>
              <w:pStyle w:val="BodyText"/>
              <w:keepNext w:val="0"/>
              <w:keepLines w:val="0"/>
              <w:pageBreakBefore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asciiTheme="minorEastAsia" w:hAnsiTheme="minorEastAsia" w:cstheme="minorEastAsia" w:hint="eastAsia"/>
                <w:b w:val="0"/>
                <w:bCs w:val="0"/>
                <w:i w:val="0"/>
                <w:iCs w:val="0"/>
                <w:caps w:val="0"/>
                <w:color w:val="auto"/>
                <w:spacing w:val="0"/>
                <w:kern w:val="0"/>
                <w:sz w:val="21"/>
                <w:szCs w:val="21"/>
                <w:shd w:val="clear" w:color="auto" w:fill="FFFFFF"/>
                <w:lang w:val="en-US" w:eastAsia="zh-CN"/>
              </w:rPr>
              <w:t>固定资产清查地点：甲方各院区及下属社康经营所在地。</w:t>
            </w:r>
          </w:p>
        </w:tc>
      </w:tr>
      <w:tr>
        <w:tblPrEx>
          <w:tblW w:w="5000" w:type="pct"/>
          <w:jc w:val="center"/>
          <w:tblLayout w:type="fixed"/>
          <w:tblCellMar>
            <w:top w:w="0" w:type="dxa"/>
            <w:left w:w="108" w:type="dxa"/>
            <w:bottom w:w="0" w:type="dxa"/>
            <w:right w:w="108" w:type="dxa"/>
          </w:tblCellMar>
        </w:tblPrEx>
        <w:trPr>
          <w:trHeight w:val="1345"/>
          <w:jc w:val="center"/>
        </w:trPr>
        <w:tc>
          <w:tcPr>
            <w:tcW w:w="242"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2</w:t>
            </w:r>
          </w:p>
        </w:tc>
        <w:tc>
          <w:tcPr>
            <w:tcW w:w="410"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付款条件</w:t>
            </w:r>
          </w:p>
        </w:tc>
        <w:tc>
          <w:tcPr>
            <w:tcW w:w="4347"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pPr>
            <w:r>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t>本项目分两期支付，预付款在</w:t>
            </w:r>
            <w:r>
              <w:rPr>
                <w:rFonts w:asciiTheme="minorEastAsia" w:hAnsiTheme="minorEastAsia" w:cstheme="minorEastAsia" w:hint="eastAsia"/>
                <w:b w:val="0"/>
                <w:bCs w:val="0"/>
                <w:i w:val="0"/>
                <w:iCs w:val="0"/>
                <w:caps w:val="0"/>
                <w:color w:val="auto"/>
                <w:spacing w:val="0"/>
                <w:kern w:val="0"/>
                <w:sz w:val="21"/>
                <w:szCs w:val="21"/>
                <w:shd w:val="clear" w:color="auto" w:fill="FFFFFF"/>
                <w:lang w:val="en-US" w:eastAsia="zh-CN"/>
              </w:rPr>
              <w:t>审计进场开展工作</w:t>
            </w:r>
            <w:r>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t>一个月内，中标供应商提供相应金额的合法发票后，采购人向中标供应商支付合同总</w:t>
            </w:r>
            <w:r>
              <w:rPr>
                <w:rFonts w:asciiTheme="minorEastAsia" w:hAnsiTheme="minorEastAsia" w:cstheme="minorEastAsia" w:hint="eastAsia"/>
                <w:b w:val="0"/>
                <w:bCs w:val="0"/>
                <w:i w:val="0"/>
                <w:iCs w:val="0"/>
                <w:caps w:val="0"/>
                <w:color w:val="auto"/>
                <w:spacing w:val="0"/>
                <w:kern w:val="0"/>
                <w:sz w:val="21"/>
                <w:szCs w:val="21"/>
                <w:shd w:val="clear" w:color="auto" w:fill="FFFFFF"/>
                <w:lang w:val="en-US" w:eastAsia="zh-CN"/>
              </w:rPr>
              <w:t>额5</w:t>
            </w:r>
            <w:r>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t>0％的合同款</w:t>
            </w:r>
            <w:r>
              <w:rPr>
                <w:rFonts w:asciiTheme="minorEastAsia" w:hAnsiTheme="minorEastAsia" w:cstheme="minorEastAsia" w:hint="eastAsia"/>
                <w:b w:val="0"/>
                <w:bCs w:val="0"/>
                <w:i w:val="0"/>
                <w:iCs w:val="0"/>
                <w:caps w:val="0"/>
                <w:color w:val="auto"/>
                <w:spacing w:val="0"/>
                <w:kern w:val="0"/>
                <w:sz w:val="21"/>
                <w:szCs w:val="21"/>
                <w:shd w:val="clear" w:color="auto" w:fill="FFFFFF"/>
                <w:lang w:val="en-US" w:eastAsia="zh-CN"/>
              </w:rPr>
              <w:t>；</w:t>
            </w:r>
            <w:r>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t>验收付款：</w:t>
            </w:r>
            <w:r>
              <w:rPr>
                <w:rFonts w:asciiTheme="minorEastAsia" w:hAnsiTheme="minorEastAsia" w:cstheme="minorEastAsia" w:hint="eastAsia"/>
                <w:b w:val="0"/>
                <w:bCs w:val="0"/>
                <w:i w:val="0"/>
                <w:iCs w:val="0"/>
                <w:caps w:val="0"/>
                <w:color w:val="auto"/>
                <w:spacing w:val="0"/>
                <w:kern w:val="0"/>
                <w:sz w:val="21"/>
                <w:szCs w:val="21"/>
                <w:shd w:val="clear" w:color="auto" w:fill="FFFFFF"/>
                <w:lang w:val="en-US" w:eastAsia="zh-CN"/>
              </w:rPr>
              <w:t>服务项目完成且</w:t>
            </w:r>
            <w:r>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t>验收合格，中标供应商提供相应金额的合法发票后，采购人向中标供应商支付合同</w:t>
            </w:r>
            <w:r>
              <w:rPr>
                <w:rFonts w:asciiTheme="minorEastAsia" w:hAnsiTheme="minorEastAsia" w:cstheme="minorEastAsia" w:hint="eastAsia"/>
                <w:b w:val="0"/>
                <w:bCs w:val="0"/>
                <w:i w:val="0"/>
                <w:iCs w:val="0"/>
                <w:caps w:val="0"/>
                <w:color w:val="auto"/>
                <w:spacing w:val="0"/>
                <w:kern w:val="0"/>
                <w:sz w:val="21"/>
                <w:szCs w:val="21"/>
                <w:shd w:val="clear" w:color="auto" w:fill="FFFFFF"/>
                <w:lang w:val="en-US" w:eastAsia="zh-CN"/>
              </w:rPr>
              <w:t>剩余款项</w:t>
            </w:r>
            <w:r>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t>。</w:t>
            </w:r>
          </w:p>
        </w:tc>
      </w:tr>
      <w:tr>
        <w:tblPrEx>
          <w:tblW w:w="5000" w:type="pct"/>
          <w:jc w:val="center"/>
          <w:tblLayout w:type="fixed"/>
          <w:tblCellMar>
            <w:top w:w="0" w:type="dxa"/>
            <w:left w:w="108" w:type="dxa"/>
            <w:bottom w:w="0" w:type="dxa"/>
            <w:right w:w="108" w:type="dxa"/>
          </w:tblCellMar>
        </w:tblPrEx>
        <w:trPr>
          <w:trHeight w:val="1384"/>
          <w:jc w:val="center"/>
        </w:trPr>
        <w:tc>
          <w:tcPr>
            <w:tcW w:w="242"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3</w:t>
            </w:r>
          </w:p>
        </w:tc>
        <w:tc>
          <w:tcPr>
            <w:tcW w:w="410"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验收要求</w:t>
            </w:r>
          </w:p>
        </w:tc>
        <w:tc>
          <w:tcPr>
            <w:tcW w:w="4347" w:type="pct"/>
            <w:tcBorders>
              <w:top w:val="single" w:sz="4" w:space="0" w:color="auto"/>
              <w:left w:val="single" w:sz="4" w:space="0" w:color="auto"/>
              <w:right w:val="single" w:sz="4" w:space="0" w:color="auto"/>
            </w:tcBorders>
            <w:noWrap/>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left"/>
              <w:textAlignment w:val="auto"/>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pPr>
            <w:r>
              <w:rPr>
                <w:rFonts w:asciiTheme="minorEastAsia" w:eastAsiaTheme="minorEastAsia" w:hAnsiTheme="minorEastAsia" w:cstheme="minorEastAsia" w:hint="eastAsia"/>
                <w:b w:val="0"/>
                <w:bCs w:val="0"/>
                <w:color w:val="auto"/>
                <w:sz w:val="21"/>
                <w:szCs w:val="21"/>
                <w:lang w:val="en-US" w:eastAsia="zh-CN"/>
              </w:rPr>
              <w:t>1.</w:t>
            </w:r>
            <w:r>
              <w:rPr>
                <w:rFonts w:ascii="宋体" w:hAnsi="宋体" w:hint="eastAsia"/>
                <w:b w:val="0"/>
                <w:bCs w:val="0"/>
                <w:color w:val="auto"/>
                <w:spacing w:val="-3"/>
                <w:sz w:val="21"/>
                <w:szCs w:val="21"/>
                <w:lang w:val="en-US" w:eastAsia="zh-CN"/>
              </w:rPr>
              <w:t>中标供应商出具固定资产清查审计报告及管理建议书；</w:t>
            </w:r>
          </w:p>
          <w:p>
            <w:pPr>
              <w:keepNext w:val="0"/>
              <w:keepLines w:val="0"/>
              <w:pageBreakBefore w:val="0"/>
              <w:numPr>
                <w:ilvl w:val="255"/>
                <w:numId w:val="0"/>
              </w:numPr>
              <w:kinsoku/>
              <w:wordWrap/>
              <w:overflowPunct/>
              <w:topLinePunct w:val="0"/>
              <w:autoSpaceDE/>
              <w:autoSpaceDN/>
              <w:bidi w:val="0"/>
              <w:adjustRightInd/>
              <w:snapToGrid/>
              <w:spacing w:line="240" w:lineRule="auto"/>
              <w:jc w:val="left"/>
              <w:textAlignment w:val="auto"/>
              <w:rPr>
                <w:rFonts w:asciiTheme="minorEastAsia" w:eastAsiaTheme="minorEastAsia" w:hAnsiTheme="minorEastAsia" w:cstheme="minorEastAsia" w:hint="eastAsia"/>
                <w:b w:val="0"/>
                <w:bCs w:val="0"/>
                <w:i w:val="0"/>
                <w:iCs w:val="0"/>
                <w:caps w:val="0"/>
                <w:color w:val="auto"/>
                <w:spacing w:val="0"/>
                <w:kern w:val="0"/>
                <w:sz w:val="21"/>
                <w:szCs w:val="21"/>
                <w:shd w:val="clear" w:color="auto" w:fill="FFFFFF"/>
                <w:lang w:val="en-US" w:eastAsia="zh-CN"/>
              </w:rPr>
            </w:pPr>
            <w:r>
              <w:rPr>
                <w:rFonts w:ascii="宋体" w:hAnsi="宋体" w:hint="eastAsia"/>
                <w:b w:val="0"/>
                <w:bCs w:val="0"/>
                <w:color w:val="auto"/>
                <w:spacing w:val="-3"/>
                <w:sz w:val="21"/>
                <w:szCs w:val="21"/>
                <w:lang w:val="en-US" w:eastAsia="zh-CN"/>
              </w:rPr>
              <w:t>2.</w:t>
            </w:r>
            <w:r>
              <w:rPr>
                <w:rFonts w:ascii="宋体" w:hAnsi="宋体" w:hint="eastAsia"/>
                <w:b w:val="0"/>
                <w:bCs w:val="0"/>
                <w:color w:val="auto"/>
                <w:spacing w:val="-3"/>
                <w:sz w:val="21"/>
                <w:szCs w:val="21"/>
              </w:rPr>
              <w:t>经</w:t>
            </w:r>
            <w:r>
              <w:rPr>
                <w:rFonts w:ascii="宋体" w:hAnsi="宋体" w:hint="eastAsia"/>
                <w:b w:val="0"/>
                <w:bCs w:val="0"/>
                <w:color w:val="auto"/>
                <w:spacing w:val="-3"/>
                <w:sz w:val="21"/>
                <w:szCs w:val="21"/>
                <w:lang w:val="en-US" w:eastAsia="zh-CN"/>
              </w:rPr>
              <w:t>固定资产归口管理科室、财务部门、审计部门联合</w:t>
            </w:r>
            <w:r>
              <w:rPr>
                <w:rFonts w:ascii="宋体" w:hAnsi="宋体" w:hint="eastAsia"/>
                <w:b w:val="0"/>
                <w:bCs w:val="0"/>
                <w:color w:val="auto"/>
                <w:spacing w:val="-3"/>
                <w:sz w:val="21"/>
                <w:szCs w:val="21"/>
              </w:rPr>
              <w:t>组成验收小组对</w:t>
            </w:r>
            <w:r>
              <w:rPr>
                <w:rFonts w:ascii="宋体" w:hAnsi="宋体" w:hint="eastAsia"/>
                <w:b w:val="0"/>
                <w:bCs w:val="0"/>
                <w:color w:val="auto"/>
                <w:spacing w:val="-3"/>
                <w:sz w:val="21"/>
                <w:szCs w:val="21"/>
                <w:lang w:val="en-US" w:eastAsia="zh-CN"/>
              </w:rPr>
              <w:t>本次固定资产清查项目</w:t>
            </w:r>
            <w:r>
              <w:rPr>
                <w:rFonts w:ascii="宋体" w:hAnsi="宋体" w:hint="eastAsia"/>
                <w:b w:val="0"/>
                <w:bCs w:val="0"/>
                <w:color w:val="auto"/>
                <w:spacing w:val="-3"/>
                <w:sz w:val="21"/>
                <w:szCs w:val="21"/>
              </w:rPr>
              <w:t>进行</w:t>
            </w:r>
            <w:r>
              <w:rPr>
                <w:rFonts w:ascii="宋体" w:hAnsi="宋体" w:hint="eastAsia"/>
                <w:b w:val="0"/>
                <w:bCs w:val="0"/>
                <w:color w:val="auto"/>
                <w:spacing w:val="-3"/>
                <w:sz w:val="21"/>
                <w:szCs w:val="21"/>
                <w:lang w:val="en-US" w:eastAsia="zh-CN"/>
              </w:rPr>
              <w:t>最终</w:t>
            </w:r>
            <w:r>
              <w:rPr>
                <w:rFonts w:ascii="宋体" w:hAnsi="宋体" w:hint="eastAsia"/>
                <w:b w:val="0"/>
                <w:bCs w:val="0"/>
                <w:color w:val="auto"/>
                <w:spacing w:val="-3"/>
                <w:sz w:val="21"/>
                <w:szCs w:val="21"/>
              </w:rPr>
              <w:t>验收。验收标准按照</w:t>
            </w:r>
            <w:r>
              <w:rPr>
                <w:rFonts w:ascii="宋体" w:hAnsi="宋体" w:hint="eastAsia"/>
                <w:b w:val="0"/>
                <w:bCs w:val="0"/>
                <w:color w:val="auto"/>
                <w:spacing w:val="-3"/>
                <w:sz w:val="21"/>
                <w:szCs w:val="21"/>
                <w:lang w:val="en-US" w:eastAsia="zh-CN"/>
              </w:rPr>
              <w:t>固定资产清查服务相关</w:t>
            </w:r>
            <w:r>
              <w:rPr>
                <w:rFonts w:ascii="宋体" w:hAnsi="宋体" w:hint="eastAsia"/>
                <w:b w:val="0"/>
                <w:bCs w:val="0"/>
                <w:color w:val="auto"/>
                <w:spacing w:val="-3"/>
                <w:sz w:val="21"/>
                <w:szCs w:val="21"/>
              </w:rPr>
              <w:t>要求和合同约定</w:t>
            </w:r>
            <w:r>
              <w:rPr>
                <w:rFonts w:ascii="宋体" w:hAnsi="宋体" w:hint="eastAsia"/>
                <w:b w:val="0"/>
                <w:bCs w:val="0"/>
                <w:color w:val="auto"/>
                <w:spacing w:val="-3"/>
                <w:sz w:val="21"/>
                <w:szCs w:val="21"/>
                <w:lang w:val="en-US" w:eastAsia="zh-CN"/>
              </w:rPr>
              <w:t>事项</w:t>
            </w:r>
            <w:r>
              <w:rPr>
                <w:rFonts w:ascii="宋体" w:hAnsi="宋体" w:hint="eastAsia"/>
                <w:b w:val="0"/>
                <w:bCs w:val="0"/>
                <w:color w:val="auto"/>
                <w:spacing w:val="-3"/>
                <w:sz w:val="21"/>
                <w:szCs w:val="21"/>
              </w:rPr>
              <w:t>执行。</w:t>
            </w:r>
          </w:p>
        </w:tc>
      </w:tr>
      <w:tr>
        <w:tblPrEx>
          <w:tblW w:w="5000" w:type="pct"/>
          <w:jc w:val="center"/>
          <w:tblLayout w:type="fixed"/>
          <w:tblCellMar>
            <w:top w:w="0" w:type="dxa"/>
            <w:left w:w="108" w:type="dxa"/>
            <w:bottom w:w="0" w:type="dxa"/>
            <w:right w:w="108" w:type="dxa"/>
          </w:tblCellMar>
        </w:tblPrEx>
        <w:trPr>
          <w:trHeight w:val="840"/>
          <w:jc w:val="center"/>
        </w:trPr>
        <w:tc>
          <w:tcPr>
            <w:tcW w:w="242"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4</w:t>
            </w:r>
          </w:p>
        </w:tc>
        <w:tc>
          <w:tcPr>
            <w:tcW w:w="410"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default"/>
                <w:i w:val="0"/>
                <w:iCs w:val="0"/>
                <w:caps w:val="0"/>
                <w:spacing w:val="0"/>
                <w:kern w:val="0"/>
                <w:sz w:val="21"/>
                <w:szCs w:val="21"/>
                <w:shd w:val="clear" w:color="auto" w:fill="FFFFFF"/>
                <w:lang w:val="en-US" w:eastAsia="zh-CN"/>
              </w:rPr>
            </w:pPr>
            <w:r>
              <w:rPr>
                <w:rFonts w:ascii="宋体" w:hAnsi="宋体" w:cs="宋体" w:hint="eastAsia"/>
                <w:sz w:val="21"/>
                <w:szCs w:val="21"/>
                <w:lang w:val="en-US" w:eastAsia="zh-CN"/>
              </w:rPr>
              <w:t>时间要求</w:t>
            </w:r>
          </w:p>
        </w:tc>
        <w:tc>
          <w:tcPr>
            <w:tcW w:w="4347" w:type="pct"/>
            <w:tcBorders>
              <w:top w:val="single" w:sz="4" w:space="0" w:color="auto"/>
              <w:left w:val="single" w:sz="4" w:space="0" w:color="auto"/>
              <w:bottom w:val="single" w:sz="4" w:space="0" w:color="auto"/>
              <w:right w:val="single" w:sz="4" w:space="0" w:color="auto"/>
            </w:tcBorders>
            <w:noWrap/>
            <w:vAlign w:val="center"/>
          </w:tcPr>
          <w:p>
            <w:pPr>
              <w:pStyle w:val="NormalWeb"/>
              <w:keepNext w:val="0"/>
              <w:keepLines w:val="0"/>
              <w:pageBreakBefore w:val="0"/>
              <w:widowControl/>
              <w:numPr>
                <w:ilvl w:val="0"/>
                <w:numId w:val="0"/>
              </w:numPr>
              <w:suppressLineNumbers w:val="0"/>
              <w:shd w:val="clear" w:color="auto" w:fill="FFFFFF"/>
              <w:kinsoku/>
              <w:wordWrap/>
              <w:overflowPunct/>
              <w:topLinePunct w:val="0"/>
              <w:autoSpaceDE/>
              <w:autoSpaceDN/>
              <w:bidi w:val="0"/>
              <w:adjustRightInd/>
              <w:snapToGrid/>
              <w:spacing w:beforeAutospacing="0" w:after="0" w:afterAutospacing="0" w:line="240" w:lineRule="auto"/>
              <w:ind w:right="0" w:rightChars="0"/>
              <w:jc w:val="both"/>
              <w:textAlignment w:val="auto"/>
              <w:rPr>
                <w:rFonts w:asciiTheme="minorEastAsia" w:eastAsia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eastAsiaTheme="minorEastAsia" w:hAnsiTheme="minorEastAsia" w:cstheme="minorEastAsia" w:hint="eastAsia"/>
                <w:b/>
                <w:bCs/>
                <w:color w:val="FF0000"/>
                <w:sz w:val="21"/>
                <w:szCs w:val="21"/>
              </w:rPr>
              <w:t>★</w:t>
            </w:r>
            <w:r>
              <w:rPr>
                <w:rFonts w:asciiTheme="minorEastAsia" w:eastAsiaTheme="minorEastAsia" w:hAnsiTheme="minorEastAsia" w:cstheme="minorEastAsia" w:hint="eastAsia"/>
                <w:b/>
                <w:bCs/>
                <w:color w:val="FF0000"/>
                <w:sz w:val="21"/>
                <w:szCs w:val="21"/>
                <w:lang w:val="en-US" w:eastAsia="zh-CN"/>
              </w:rPr>
              <w:t xml:space="preserve"> </w:t>
            </w:r>
            <w:r>
              <w:rPr>
                <w:rFonts w:asciiTheme="minorEastAsia" w:hAnsiTheme="minorEastAsia" w:cstheme="minorEastAsia" w:hint="eastAsia"/>
                <w:b/>
                <w:bCs/>
                <w:i w:val="0"/>
                <w:iCs w:val="0"/>
                <w:caps w:val="0"/>
                <w:color w:val="FF0000"/>
                <w:spacing w:val="0"/>
                <w:kern w:val="0"/>
                <w:sz w:val="21"/>
                <w:szCs w:val="21"/>
                <w:shd w:val="clear" w:color="auto" w:fill="FFFFFF"/>
                <w:lang w:val="en-US" w:eastAsia="zh-CN"/>
              </w:rPr>
              <w:t>本次固定资产清查工作应</w:t>
            </w:r>
            <w:r>
              <w:rPr>
                <w:rFonts w:asciiTheme="minorEastAsia" w:eastAsiaTheme="minorEastAsia" w:hAnsiTheme="minorEastAsia" w:cstheme="minorEastAsia" w:hint="eastAsia"/>
                <w:b/>
                <w:bCs/>
                <w:i w:val="0"/>
                <w:iCs w:val="0"/>
                <w:caps w:val="0"/>
                <w:color w:val="FF0000"/>
                <w:spacing w:val="0"/>
                <w:kern w:val="0"/>
                <w:sz w:val="21"/>
                <w:szCs w:val="21"/>
                <w:shd w:val="clear" w:color="auto" w:fill="FFFFFF"/>
                <w:lang w:val="en-US" w:eastAsia="zh-CN"/>
              </w:rPr>
              <w:t>在签订合同之日起</w:t>
            </w:r>
            <w:r>
              <w:rPr>
                <w:rFonts w:asciiTheme="minorEastAsia" w:hAnsiTheme="minorEastAsia" w:cstheme="minorEastAsia" w:hint="eastAsia"/>
                <w:b/>
                <w:bCs/>
                <w:i w:val="0"/>
                <w:iCs w:val="0"/>
                <w:caps w:val="0"/>
                <w:color w:val="FF0000"/>
                <w:spacing w:val="0"/>
                <w:kern w:val="0"/>
                <w:sz w:val="21"/>
                <w:szCs w:val="21"/>
                <w:u w:val="single"/>
                <w:shd w:val="clear" w:color="auto" w:fill="FFFFFF"/>
                <w:lang w:val="en-US" w:eastAsia="zh-CN"/>
              </w:rPr>
              <w:t xml:space="preserve">  90  </w:t>
            </w:r>
            <w:r>
              <w:rPr>
                <w:rFonts w:asciiTheme="minorEastAsia" w:eastAsiaTheme="minorEastAsia" w:hAnsiTheme="minorEastAsia" w:cstheme="minorEastAsia" w:hint="eastAsia"/>
                <w:b/>
                <w:bCs/>
                <w:i w:val="0"/>
                <w:iCs w:val="0"/>
                <w:caps w:val="0"/>
                <w:color w:val="FF0000"/>
                <w:spacing w:val="0"/>
                <w:kern w:val="0"/>
                <w:sz w:val="21"/>
                <w:szCs w:val="21"/>
                <w:shd w:val="clear" w:color="auto" w:fill="FFFFFF"/>
                <w:lang w:val="en-US" w:eastAsia="zh-CN"/>
              </w:rPr>
              <w:t>天（日历日）内</w:t>
            </w:r>
            <w:r>
              <w:rPr>
                <w:rFonts w:asciiTheme="minorEastAsia" w:hAnsiTheme="minorEastAsia" w:cstheme="minorEastAsia" w:hint="eastAsia"/>
                <w:b/>
                <w:bCs/>
                <w:i w:val="0"/>
                <w:iCs w:val="0"/>
                <w:caps w:val="0"/>
                <w:color w:val="FF0000"/>
                <w:spacing w:val="0"/>
                <w:kern w:val="0"/>
                <w:sz w:val="21"/>
                <w:szCs w:val="21"/>
                <w:shd w:val="clear" w:color="auto" w:fill="FFFFFF"/>
                <w:lang w:val="en-US" w:eastAsia="zh-CN"/>
              </w:rPr>
              <w:t>完成</w:t>
            </w:r>
            <w:r>
              <w:rPr>
                <w:rFonts w:asciiTheme="minorEastAsia" w:eastAsiaTheme="minorEastAsia" w:hAnsiTheme="minorEastAsia" w:cstheme="minorEastAsia" w:hint="eastAsia"/>
                <w:b/>
                <w:bCs/>
                <w:i w:val="0"/>
                <w:iCs w:val="0"/>
                <w:caps w:val="0"/>
                <w:color w:val="FF0000"/>
                <w:spacing w:val="0"/>
                <w:kern w:val="0"/>
                <w:sz w:val="21"/>
                <w:szCs w:val="21"/>
                <w:shd w:val="clear" w:color="auto" w:fill="FFFFFF"/>
                <w:lang w:val="en-US" w:eastAsia="zh-CN"/>
              </w:rPr>
              <w:t>。</w:t>
            </w:r>
          </w:p>
        </w:tc>
      </w:tr>
      <w:tr>
        <w:tblPrEx>
          <w:tblW w:w="5000" w:type="pct"/>
          <w:jc w:val="center"/>
          <w:tblLayout w:type="fixed"/>
          <w:tblCellMar>
            <w:top w:w="0" w:type="dxa"/>
            <w:left w:w="108" w:type="dxa"/>
            <w:bottom w:w="0" w:type="dxa"/>
            <w:right w:w="108" w:type="dxa"/>
          </w:tblCellMar>
        </w:tblPrEx>
        <w:trPr>
          <w:trHeight w:val="1151"/>
          <w:jc w:val="center"/>
        </w:trPr>
        <w:tc>
          <w:tcPr>
            <w:tcW w:w="242" w:type="pct"/>
            <w:tcBorders>
              <w:top w:val="single" w:sz="4" w:space="0" w:color="auto"/>
              <w:left w:val="single" w:sz="4" w:space="0" w:color="auto"/>
              <w:bottom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5</w:t>
            </w:r>
          </w:p>
        </w:tc>
        <w:tc>
          <w:tcPr>
            <w:tcW w:w="410" w:type="pct"/>
            <w:tcBorders>
              <w:top w:val="single" w:sz="4" w:space="0" w:color="auto"/>
              <w:left w:val="single" w:sz="4" w:space="0" w:color="auto"/>
              <w:bottom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报价要求</w:t>
            </w:r>
          </w:p>
        </w:tc>
        <w:tc>
          <w:tcPr>
            <w:tcW w:w="4347" w:type="pct"/>
            <w:tcBorders>
              <w:top w:val="single" w:sz="4" w:space="0" w:color="auto"/>
              <w:left w:val="single" w:sz="4" w:space="0" w:color="auto"/>
              <w:bottom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本项目服务费采用包干制，投标报价应以人民币为结算单位（含税），包括培训费、技术服务费、售后服务费、利润、政策性文件规定费用、风险费、税金等所有费用。投标人应结合本项目服务期限要求和人员要求，全面、细致地进行分析和设计，合理进行报价。</w:t>
            </w:r>
          </w:p>
        </w:tc>
      </w:tr>
      <w:tr>
        <w:tblPrEx>
          <w:tblW w:w="5000" w:type="pct"/>
          <w:jc w:val="center"/>
          <w:tblLayout w:type="fixed"/>
          <w:tblCellMar>
            <w:top w:w="0" w:type="dxa"/>
            <w:left w:w="108" w:type="dxa"/>
            <w:bottom w:w="0" w:type="dxa"/>
            <w:right w:w="108" w:type="dxa"/>
          </w:tblCellMar>
        </w:tblPrEx>
        <w:trPr>
          <w:trHeight w:val="1151"/>
          <w:jc w:val="center"/>
        </w:trPr>
        <w:tc>
          <w:tcPr>
            <w:tcW w:w="242"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default"/>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6</w:t>
            </w:r>
          </w:p>
        </w:tc>
        <w:tc>
          <w:tcPr>
            <w:tcW w:w="410" w:type="pct"/>
            <w:tcBorders>
              <w:top w:val="single" w:sz="4" w:space="0" w:color="auto"/>
              <w:left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Theme="minorEastAsia" w:hAnsiTheme="minorEastAsia" w:cstheme="minorEastAsia" w:hint="eastAsia"/>
                <w:i w:val="0"/>
                <w:iCs w:val="0"/>
                <w:caps w:val="0"/>
                <w:spacing w:val="0"/>
                <w:kern w:val="0"/>
                <w:sz w:val="21"/>
                <w:szCs w:val="21"/>
                <w:shd w:val="clear" w:color="auto" w:fill="FFFFFF"/>
                <w:lang w:val="en-US" w:eastAsia="zh-CN"/>
              </w:rPr>
            </w:pPr>
            <w:r>
              <w:rPr>
                <w:rFonts w:asciiTheme="minorEastAsia" w:hAnsiTheme="minorEastAsia" w:cstheme="minorEastAsia" w:hint="eastAsia"/>
                <w:i w:val="0"/>
                <w:iCs w:val="0"/>
                <w:caps w:val="0"/>
                <w:spacing w:val="0"/>
                <w:kern w:val="0"/>
                <w:sz w:val="21"/>
                <w:szCs w:val="21"/>
                <w:shd w:val="clear" w:color="auto" w:fill="FFFFFF"/>
                <w:lang w:val="en-US" w:eastAsia="zh-CN"/>
              </w:rPr>
              <w:t>其他要求</w:t>
            </w:r>
          </w:p>
        </w:tc>
        <w:tc>
          <w:tcPr>
            <w:tcW w:w="4347" w:type="pct"/>
            <w:tcBorders>
              <w:top w:val="single" w:sz="4" w:space="0" w:color="auto"/>
              <w:left w:val="single" w:sz="4" w:space="0" w:color="auto"/>
              <w:bottom w:val="single" w:sz="4" w:space="0" w:color="auto"/>
              <w:right w:val="single" w:sz="4" w:space="0" w:color="auto"/>
            </w:tcBorders>
            <w:noWrap/>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hAnsi="宋体" w:hint="eastAsia"/>
                <w:kern w:val="0"/>
                <w:sz w:val="21"/>
                <w:szCs w:val="21"/>
              </w:rPr>
            </w:pPr>
            <w:r>
              <w:rPr>
                <w:rFonts w:ascii="宋体" w:hAnsi="宋体" w:hint="eastAsia"/>
                <w:kern w:val="0"/>
                <w:sz w:val="21"/>
                <w:szCs w:val="21"/>
              </w:rPr>
              <w:t>各投标人应在投标文件中列明</w:t>
            </w:r>
            <w:r>
              <w:rPr>
                <w:rFonts w:ascii="宋体" w:hAnsi="宋体" w:hint="eastAsia"/>
                <w:kern w:val="0"/>
                <w:sz w:val="21"/>
                <w:szCs w:val="21"/>
                <w:lang w:val="en-US" w:eastAsia="zh-CN"/>
              </w:rPr>
              <w:t>提供服务</w:t>
            </w:r>
            <w:r>
              <w:rPr>
                <w:rFonts w:ascii="宋体" w:hAnsi="宋体" w:hint="eastAsia"/>
                <w:kern w:val="0"/>
                <w:sz w:val="21"/>
                <w:szCs w:val="21"/>
              </w:rPr>
              <w:t>的期限，</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在</w:t>
            </w:r>
            <w:r>
              <w:rPr>
                <w:rFonts w:asciiTheme="minorEastAsia" w:hAnsiTheme="minorEastAsia" w:cstheme="minorEastAsia" w:hint="eastAsia"/>
                <w:i w:val="0"/>
                <w:iCs w:val="0"/>
                <w:caps w:val="0"/>
                <w:spacing w:val="0"/>
                <w:kern w:val="0"/>
                <w:sz w:val="21"/>
                <w:szCs w:val="21"/>
                <w:shd w:val="clear" w:color="auto" w:fill="FFFFFF"/>
                <w:lang w:val="en-US" w:eastAsia="zh-CN"/>
              </w:rPr>
              <w:t>资产清查期间</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内，中标供应商必须向采购方承诺</w:t>
            </w:r>
            <w:r>
              <w:rPr>
                <w:rFonts w:asciiTheme="minorEastAsia" w:hAnsiTheme="minorEastAsia" w:cstheme="minorEastAsia" w:hint="eastAsia"/>
                <w:i w:val="0"/>
                <w:iCs w:val="0"/>
                <w:caps w:val="0"/>
                <w:spacing w:val="0"/>
                <w:kern w:val="0"/>
                <w:sz w:val="21"/>
                <w:szCs w:val="21"/>
                <w:shd w:val="clear" w:color="auto" w:fill="FFFFFF"/>
                <w:lang w:val="en-US" w:eastAsia="zh-CN"/>
              </w:rPr>
              <w:t>清查审计人员、清查专业咨询等</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支持，为</w:t>
            </w:r>
            <w:r>
              <w:rPr>
                <w:rFonts w:asciiTheme="minorEastAsia" w:hAnsiTheme="minorEastAsia" w:cstheme="minorEastAsia" w:hint="eastAsia"/>
                <w:i w:val="0"/>
                <w:iCs w:val="0"/>
                <w:caps w:val="0"/>
                <w:spacing w:val="0"/>
                <w:kern w:val="0"/>
                <w:sz w:val="21"/>
                <w:szCs w:val="21"/>
                <w:shd w:val="clear" w:color="auto" w:fill="FFFFFF"/>
                <w:lang w:val="en-US" w:eastAsia="zh-CN"/>
              </w:rPr>
              <w:t>固定资产清查</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项目提供</w:t>
            </w:r>
            <w:r>
              <w:rPr>
                <w:rFonts w:asciiTheme="minorEastAsia" w:hAnsiTheme="minorEastAsia" w:cstheme="minorEastAsia" w:hint="eastAsia"/>
                <w:i w:val="0"/>
                <w:iCs w:val="0"/>
                <w:caps w:val="0"/>
                <w:spacing w:val="0"/>
                <w:kern w:val="0"/>
                <w:sz w:val="21"/>
                <w:szCs w:val="21"/>
                <w:shd w:val="clear" w:color="auto" w:fill="FFFFFF"/>
                <w:lang w:val="en-US" w:eastAsia="zh-CN"/>
              </w:rPr>
              <w:t>相应的</w:t>
            </w:r>
            <w:r>
              <w:rPr>
                <w:rFonts w:asciiTheme="minorEastAsia" w:eastAsiaTheme="minorEastAsia" w:hAnsiTheme="minorEastAsia" w:cstheme="minorEastAsia" w:hint="eastAsia"/>
                <w:i w:val="0"/>
                <w:iCs w:val="0"/>
                <w:caps w:val="0"/>
                <w:spacing w:val="0"/>
                <w:kern w:val="0"/>
                <w:sz w:val="21"/>
                <w:szCs w:val="21"/>
                <w:shd w:val="clear" w:color="auto" w:fill="FFFFFF"/>
                <w:lang w:val="en-US" w:eastAsia="zh-CN"/>
              </w:rPr>
              <w:t>技术支持。</w:t>
            </w:r>
          </w:p>
        </w:tc>
      </w:tr>
    </w:tbl>
    <w:p>
      <w:pPr>
        <w:ind w:firstLine="420" w:firstLineChars="200"/>
        <w:rPr>
          <w:rFonts w:asciiTheme="minorEastAsia" w:eastAsiaTheme="minorEastAsia" w:hAnsiTheme="minorEastAsia"/>
          <w:sz w:val="21"/>
          <w:szCs w:val="21"/>
        </w:rPr>
      </w:pPr>
    </w:p>
    <w:p>
      <w:pPr>
        <w:rPr>
          <w:sz w:val="21"/>
          <w:szCs w:val="21"/>
        </w:rPr>
      </w:pPr>
    </w:p>
    <w:p>
      <w:pPr>
        <w:rPr>
          <w:rFonts w:hint="eastAsia"/>
          <w:sz w:val="21"/>
          <w:szCs w:val="21"/>
        </w:rPr>
      </w:pPr>
      <w:r>
        <w:rPr>
          <w:rFonts w:hint="eastAsia"/>
          <w:sz w:val="21"/>
          <w:szCs w:val="21"/>
        </w:rPr>
        <w:br w:type="page"/>
      </w:r>
    </w:p>
    <w:p>
      <w:pPr>
        <w:pStyle w:val="Heading2"/>
        <w:spacing w:before="120" w:beforeLines="50" w:after="120" w:afterLines="50"/>
        <w:rPr>
          <w:sz w:val="21"/>
          <w:szCs w:val="21"/>
        </w:rPr>
      </w:pPr>
      <w:r>
        <w:rPr>
          <w:rFonts w:hint="eastAsia"/>
          <w:sz w:val="21"/>
          <w:szCs w:val="21"/>
        </w:rPr>
        <w:t>七、其他重要条款</w:t>
      </w:r>
    </w:p>
    <w:p>
      <w:pPr>
        <w:ind w:firstLine="420" w:firstLineChars="200"/>
        <w:rPr>
          <w:bCs/>
          <w:sz w:val="21"/>
          <w:szCs w:val="21"/>
        </w:rPr>
      </w:pPr>
      <w:bookmarkStart w:id="37" w:name="_Hlk72257111"/>
      <w:r>
        <w:rPr>
          <w:rFonts w:hint="eastAsia"/>
          <w:bCs/>
          <w:sz w:val="21"/>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 w:val="21"/>
          <w:szCs w:val="21"/>
        </w:rPr>
      </w:pPr>
      <w:r>
        <w:rPr>
          <w:bCs/>
          <w:sz w:val="21"/>
          <w:szCs w:val="21"/>
        </w:rPr>
        <w:t>2</w:t>
      </w:r>
      <w:r>
        <w:rPr>
          <w:rFonts w:hint="eastAsia"/>
          <w:bCs/>
          <w:sz w:val="21"/>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 w:val="21"/>
          <w:szCs w:val="21"/>
        </w:rPr>
      </w:pPr>
      <w:r>
        <w:rPr>
          <w:bCs/>
          <w:sz w:val="21"/>
          <w:szCs w:val="21"/>
        </w:rPr>
        <w:t>3</w:t>
      </w:r>
      <w:r>
        <w:rPr>
          <w:rFonts w:hint="eastAsia"/>
          <w:bCs/>
          <w:sz w:val="21"/>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 w:val="21"/>
          <w:szCs w:val="21"/>
        </w:rPr>
      </w:pPr>
      <w:r>
        <w:rPr>
          <w:bCs/>
          <w:sz w:val="21"/>
          <w:szCs w:val="21"/>
        </w:rPr>
        <w:t>4</w:t>
      </w:r>
      <w:r>
        <w:rPr>
          <w:rFonts w:hint="eastAsia"/>
          <w:bCs/>
          <w:sz w:val="21"/>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 w:val="21"/>
          <w:szCs w:val="21"/>
        </w:rPr>
      </w:pPr>
      <w:r>
        <w:rPr>
          <w:bCs/>
          <w:sz w:val="21"/>
          <w:szCs w:val="21"/>
        </w:rPr>
        <w:t>5</w:t>
      </w:r>
      <w:r>
        <w:rPr>
          <w:rFonts w:hint="eastAsia"/>
          <w:bCs/>
          <w:sz w:val="21"/>
          <w:szCs w:val="21"/>
        </w:rPr>
        <w:t>、除政府采购合同继续履行将损害国家利益和社会公共利益外，双方当事人不得擅自变更、中止或者终止合同。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宋体" w:hAnsi="宋体"/>
          <w:sz w:val="21"/>
          <w:szCs w:val="21"/>
        </w:rPr>
      </w:pPr>
      <w:r>
        <w:rPr>
          <w:bCs/>
          <w:sz w:val="21"/>
          <w:szCs w:val="21"/>
        </w:rPr>
        <w:t>6</w:t>
      </w:r>
      <w:r>
        <w:rPr>
          <w:rFonts w:hint="eastAsia"/>
          <w:bCs/>
          <w:sz w:val="21"/>
          <w:szCs w:val="21"/>
        </w:rPr>
        <w:t>、“信用中国”</w:t>
      </w:r>
      <w:r>
        <w:rPr>
          <w:rFonts w:ascii="宋体" w:eastAsia="宋体" w:hAnsi="宋体" w:cs="宋体"/>
          <w:sz w:val="21"/>
          <w:szCs w:val="21"/>
        </w:rPr>
        <w:t>中“信用服务”栏的“重大税收违法案件当事人名单”“失信被执行人”</w:t>
      </w:r>
      <w:r>
        <w:rPr>
          <w:rFonts w:ascii="宋体" w:hAnsi="宋体" w:cs="宋体" w:hint="eastAsia"/>
          <w:kern w:val="0"/>
          <w:sz w:val="21"/>
          <w:szCs w:val="21"/>
          <w:lang w:eastAsia="zh-CN"/>
        </w:rPr>
        <w:t>，</w:t>
      </w:r>
      <w:r>
        <w:rPr>
          <w:rFonts w:hint="eastAsia"/>
          <w:bCs/>
          <w:sz w:val="21"/>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 w:val="21"/>
          <w:szCs w:val="21"/>
          <w:lang w:eastAsia="zh-CN"/>
        </w:rPr>
        <w:t>，</w:t>
      </w:r>
      <w:r>
        <w:rPr>
          <w:rFonts w:hint="eastAsia"/>
          <w:bCs/>
          <w:sz w:val="21"/>
          <w:szCs w:val="21"/>
        </w:rPr>
        <w:t>“深圳信用网”以及“深圳市政府采购监管网”为供应商信用信息的查询渠道，相关信息以开标当日的查询结果为准。</w:t>
      </w:r>
      <w:bookmarkEnd w:id="37"/>
    </w:p>
    <w:p>
      <w:pPr>
        <w:pStyle w:val="NormalIndent"/>
        <w:spacing w:before="60" w:beforeLines="25" w:after="60" w:afterLines="25"/>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rPr>
          <w:rFonts w:ascii="仿宋_GB2312" w:eastAsia="仿宋_GB2312"/>
          <w:sz w:val="24"/>
        </w:rPr>
      </w:pPr>
    </w:p>
    <w:p>
      <w:pPr>
        <w:widowControl/>
        <w:jc w:val="left"/>
        <w:rPr>
          <w:rFonts w:ascii="宋体" w:hAnsi="宋体" w:cs="宋体"/>
          <w:kern w:val="0"/>
          <w:sz w:val="24"/>
        </w:rPr>
      </w:pPr>
      <w:r>
        <w:rPr>
          <w:rFonts w:ascii="仿宋_GB2312" w:eastAsia="仿宋_GB2312"/>
        </w:rPr>
        <w:drawing>
          <wp:inline distT="0" distB="0" distL="0" distR="0">
            <wp:extent cx="5274310" cy="4121785"/>
            <wp:effectExtent l="0" t="0" r="889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5274310" cy="4121785"/>
                    </a:xfrm>
                    <a:prstGeom prst="rect">
                      <a:avLst/>
                    </a:prstGeom>
                    <a:noFill/>
                    <a:ln>
                      <a:noFill/>
                    </a:ln>
                  </pic:spPr>
                </pic:pic>
              </a:graphicData>
            </a:graphic>
          </wp:inline>
        </w:drawing>
      </w:r>
    </w:p>
    <w:p>
      <w:pPr>
        <w:jc w:val="center"/>
        <w:rPr>
          <w:rFonts w:ascii="仿宋_GB2312" w:eastAsia="仿宋_GB2312"/>
          <w:sz w:val="24"/>
        </w:rPr>
      </w:pP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hint="eastAsia"/>
          <w:sz w:val="24"/>
        </w:rPr>
      </w:pPr>
      <w:r>
        <w:rPr>
          <w:rFonts w:ascii="宋体" w:hAnsi="宋体" w:hint="eastAsia"/>
          <w:sz w:val="24"/>
        </w:rPr>
        <w:br w:type="page"/>
      </w: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8" w:name="_Hlk72070784"/>
      <w:r>
        <w:rPr>
          <w:rFonts w:hint="eastAsia"/>
          <w:szCs w:val="21"/>
        </w:rPr>
        <w:t>投标函</w:t>
      </w:r>
      <w:bookmarkEnd w:id="38"/>
    </w:p>
    <w:p>
      <w:pPr>
        <w:ind w:left="718" w:firstLine="1418" w:leftChars="342" w:firstLineChars="675"/>
        <w:rPr>
          <w:rFonts w:hint="eastAsia"/>
          <w:szCs w:val="21"/>
        </w:rPr>
      </w:pPr>
      <w:r>
        <w:rPr>
          <w:rFonts w:hint="eastAsia"/>
          <w:szCs w:val="21"/>
        </w:rPr>
        <w:t>（2）</w:t>
      </w:r>
      <w:bookmarkStart w:id="39" w:name="_Hlk72062521"/>
      <w:r>
        <w:rPr>
          <w:rFonts w:hint="eastAsia"/>
          <w:szCs w:val="21"/>
        </w:rPr>
        <w:t>政府采购投标及履约承诺函</w:t>
      </w:r>
      <w:bookmarkEnd w:id="39"/>
    </w:p>
    <w:p>
      <w:pPr>
        <w:ind w:left="718" w:firstLine="1418" w:leftChars="342" w:firstLineChars="675"/>
        <w:rPr>
          <w:rFonts w:hint="eastAsia"/>
          <w:szCs w:val="21"/>
        </w:rPr>
      </w:pPr>
      <w:r>
        <w:rPr>
          <w:rFonts w:hint="eastAsia"/>
          <w:szCs w:val="21"/>
        </w:rPr>
        <w:t>（3）投标人情况及资格证明文件</w:t>
      </w:r>
    </w:p>
    <w:p>
      <w:pPr>
        <w:ind w:left="718" w:firstLine="1418" w:leftChars="342" w:firstLineChars="675"/>
        <w:rPr>
          <w:rFonts w:hint="eastAsia"/>
          <w:szCs w:val="21"/>
        </w:rPr>
      </w:pPr>
      <w:bookmarkStart w:id="40" w:name="_Hlk72257201"/>
      <w:r>
        <w:rPr>
          <w:rFonts w:hint="eastAsia"/>
          <w:szCs w:val="21"/>
        </w:rPr>
        <w:t>（4）项目详细报价</w:t>
      </w:r>
      <w:bookmarkEnd w:id="40"/>
    </w:p>
    <w:p>
      <w:pPr>
        <w:ind w:left="718" w:firstLine="1418" w:leftChars="342" w:firstLineChars="675"/>
        <w:rPr>
          <w:rFonts w:hint="default"/>
          <w:szCs w:val="21"/>
          <w:lang w:val="en-US" w:eastAsia="zh-CN"/>
        </w:rPr>
      </w:pPr>
      <w:r>
        <w:rPr>
          <w:rFonts w:hint="eastAsia"/>
          <w:szCs w:val="21"/>
          <w:lang w:eastAsia="zh-CN"/>
        </w:rPr>
        <w:t>（</w:t>
      </w:r>
      <w:r>
        <w:rPr>
          <w:rFonts w:hint="eastAsia"/>
          <w:szCs w:val="21"/>
          <w:lang w:val="en-US" w:eastAsia="zh-CN"/>
        </w:rPr>
        <w:t>5）供应商资质情况</w:t>
      </w:r>
    </w:p>
    <w:p>
      <w:pPr>
        <w:ind w:left="718" w:firstLine="1418" w:leftChars="342" w:firstLineChars="675"/>
        <w:rPr>
          <w:rFonts w:hint="default"/>
          <w:szCs w:val="21"/>
          <w:lang w:val="en-US" w:eastAsia="zh-CN"/>
        </w:rPr>
      </w:pPr>
      <w:r>
        <w:rPr>
          <w:rFonts w:hint="eastAsia"/>
          <w:szCs w:val="21"/>
          <w:lang w:eastAsia="zh-CN"/>
        </w:rPr>
        <w:t>（</w:t>
      </w:r>
      <w:r>
        <w:rPr>
          <w:rFonts w:hint="eastAsia"/>
          <w:szCs w:val="21"/>
          <w:lang w:val="en-US" w:eastAsia="zh-CN"/>
        </w:rPr>
        <w:t>6）</w:t>
      </w:r>
      <w:r>
        <w:rPr>
          <w:rFonts w:hint="eastAsia"/>
          <w:szCs w:val="21"/>
        </w:rPr>
        <w:t>供应商同类项目业绩情况</w:t>
      </w:r>
    </w:p>
    <w:p>
      <w:pPr>
        <w:ind w:left="718" w:firstLine="1418" w:leftChars="342" w:firstLineChars="675"/>
        <w:rPr>
          <w:rFonts w:hint="default"/>
          <w:szCs w:val="21"/>
          <w:lang w:val="en-US" w:eastAsia="zh-CN"/>
        </w:rPr>
      </w:pPr>
      <w:r>
        <w:rPr>
          <w:rFonts w:hint="eastAsia"/>
          <w:szCs w:val="21"/>
          <w:lang w:eastAsia="zh-CN"/>
        </w:rPr>
        <w:t>（</w:t>
      </w:r>
      <w:r>
        <w:rPr>
          <w:rFonts w:hint="eastAsia"/>
          <w:szCs w:val="21"/>
          <w:lang w:val="en-US" w:eastAsia="zh-CN"/>
        </w:rPr>
        <w:t>7）</w:t>
      </w:r>
      <w:r>
        <w:rPr>
          <w:rFonts w:hint="default"/>
          <w:szCs w:val="21"/>
          <w:lang w:val="en-US" w:eastAsia="zh-CN"/>
        </w:rPr>
        <w:t>投标人自主知识产权产品（创新、设计）情况</w:t>
      </w:r>
    </w:p>
    <w:p>
      <w:pPr>
        <w:ind w:left="718" w:firstLine="1418" w:leftChars="342" w:firstLineChars="675"/>
        <w:rPr>
          <w:rFonts w:hint="default"/>
          <w:szCs w:val="21"/>
          <w:lang w:val="en-US" w:eastAsia="zh-CN"/>
        </w:rPr>
      </w:pPr>
      <w:r>
        <w:rPr>
          <w:rFonts w:hint="eastAsia"/>
          <w:szCs w:val="21"/>
          <w:lang w:eastAsia="zh-CN"/>
        </w:rPr>
        <w:t>（</w:t>
      </w:r>
      <w:r>
        <w:rPr>
          <w:rFonts w:hint="eastAsia"/>
          <w:szCs w:val="21"/>
          <w:lang w:val="en-US" w:eastAsia="zh-CN"/>
        </w:rPr>
        <w:t>8）</w:t>
      </w:r>
      <w:r>
        <w:rPr>
          <w:rFonts w:hint="eastAsia"/>
          <w:szCs w:val="21"/>
        </w:rPr>
        <w:t>投标人认为需要加以说明的其他内容</w:t>
      </w:r>
      <w:r>
        <w:rPr>
          <w:rFonts w:hint="eastAsia"/>
          <w:szCs w:val="21"/>
          <w:lang w:eastAsia="zh-CN"/>
        </w:rPr>
        <w:t>（</w:t>
      </w:r>
      <w:r>
        <w:rPr>
          <w:rFonts w:hint="eastAsia"/>
          <w:szCs w:val="21"/>
          <w:lang w:val="en-US" w:eastAsia="zh-CN"/>
        </w:rPr>
        <w:t>公开部分）</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rFonts w:ascii="宋体" w:hAnsi="宋体" w:hint="default"/>
          <w:szCs w:val="21"/>
          <w:lang w:val="en-US" w:eastAsia="zh-CN"/>
        </w:rPr>
      </w:pPr>
      <w:r>
        <w:rPr>
          <w:rFonts w:ascii="宋体" w:hAnsi="宋体" w:hint="eastAsia"/>
          <w:szCs w:val="21"/>
          <w:lang w:eastAsia="zh-CN"/>
        </w:rPr>
        <w:t>（</w:t>
      </w:r>
      <w:r>
        <w:rPr>
          <w:rFonts w:ascii="宋体" w:hAnsi="宋体" w:hint="eastAsia"/>
          <w:szCs w:val="21"/>
          <w:lang w:val="en-US" w:eastAsia="zh-CN"/>
        </w:rPr>
        <w:t>4）实施方案</w:t>
      </w:r>
    </w:p>
    <w:p>
      <w:pPr>
        <w:ind w:firstLine="2100" w:firstLineChars="1000"/>
        <w:rPr>
          <w:rFonts w:hint="default"/>
          <w:szCs w:val="21"/>
          <w:lang w:val="en-US" w:eastAsia="zh-CN"/>
        </w:rPr>
      </w:pPr>
      <w:r>
        <w:rPr>
          <w:rFonts w:hint="eastAsia"/>
          <w:szCs w:val="21"/>
          <w:lang w:eastAsia="zh-CN"/>
        </w:rPr>
        <w:t>（</w:t>
      </w:r>
      <w:r>
        <w:rPr>
          <w:rFonts w:hint="eastAsia"/>
          <w:szCs w:val="21"/>
          <w:lang w:val="en-US" w:eastAsia="zh-CN"/>
        </w:rPr>
        <w:t>5）</w:t>
      </w:r>
      <w:r>
        <w:rPr>
          <w:rFonts w:hint="eastAsia"/>
          <w:szCs w:val="21"/>
        </w:rPr>
        <w:t>项目重点难点分析、应对措施及相关的合理化建议</w:t>
      </w:r>
    </w:p>
    <w:p>
      <w:pPr>
        <w:ind w:firstLine="2100" w:firstLineChars="1000"/>
        <w:rPr>
          <w:rFonts w:hint="default"/>
          <w:szCs w:val="21"/>
          <w:lang w:val="en-US" w:eastAsia="zh-CN"/>
        </w:rPr>
      </w:pPr>
      <w:r>
        <w:rPr>
          <w:rFonts w:hint="eastAsia"/>
          <w:szCs w:val="21"/>
          <w:lang w:eastAsia="zh-CN"/>
        </w:rPr>
        <w:t>（</w:t>
      </w:r>
      <w:r>
        <w:rPr>
          <w:rFonts w:hint="eastAsia"/>
          <w:szCs w:val="21"/>
          <w:lang w:val="en-US" w:eastAsia="zh-CN"/>
        </w:rPr>
        <w:t>6）</w:t>
      </w:r>
      <w:r>
        <w:rPr>
          <w:rFonts w:hint="eastAsia"/>
          <w:szCs w:val="21"/>
        </w:rPr>
        <w:t>质量（完成时间、安全、环保）保障措施及方案</w:t>
      </w:r>
    </w:p>
    <w:p>
      <w:pPr>
        <w:ind w:firstLine="2100" w:firstLineChars="1000"/>
        <w:rPr>
          <w:rFonts w:hint="default"/>
          <w:szCs w:val="21"/>
          <w:lang w:val="en-US" w:eastAsia="zh-CN"/>
        </w:rPr>
      </w:pPr>
      <w:r>
        <w:rPr>
          <w:rFonts w:hint="eastAsia"/>
          <w:szCs w:val="21"/>
          <w:lang w:eastAsia="zh-CN"/>
        </w:rPr>
        <w:t>（</w:t>
      </w:r>
      <w:r>
        <w:rPr>
          <w:rFonts w:hint="eastAsia"/>
          <w:szCs w:val="21"/>
          <w:lang w:val="en-US" w:eastAsia="zh-CN"/>
        </w:rPr>
        <w:t>7）</w:t>
      </w:r>
      <w:r>
        <w:rPr>
          <w:rFonts w:hint="eastAsia"/>
          <w:szCs w:val="21"/>
        </w:rPr>
        <w:t>违约承诺</w:t>
      </w:r>
    </w:p>
    <w:p>
      <w:pPr>
        <w:ind w:firstLine="2100" w:firstLineChars="1000"/>
        <w:rPr>
          <w:rFonts w:hint="default"/>
          <w:szCs w:val="21"/>
          <w:lang w:val="en-US" w:eastAsia="zh-CN"/>
        </w:rPr>
      </w:pPr>
      <w:r>
        <w:rPr>
          <w:rFonts w:hint="eastAsia"/>
          <w:szCs w:val="21"/>
          <w:lang w:eastAsia="zh-CN"/>
        </w:rPr>
        <w:t>（</w:t>
      </w:r>
      <w:r>
        <w:rPr>
          <w:rFonts w:hint="eastAsia"/>
          <w:szCs w:val="21"/>
          <w:lang w:val="en-US" w:eastAsia="zh-CN"/>
        </w:rPr>
        <w:t>8）项目服务承诺</w:t>
      </w:r>
    </w:p>
    <w:p>
      <w:pPr>
        <w:ind w:firstLine="2100" w:firstLineChars="1000"/>
        <w:rPr>
          <w:rFonts w:hint="default"/>
          <w:szCs w:val="21"/>
          <w:lang w:val="en-US" w:eastAsia="zh-CN"/>
        </w:rPr>
      </w:pPr>
      <w:r>
        <w:rPr>
          <w:rFonts w:hint="eastAsia"/>
          <w:szCs w:val="21"/>
          <w:lang w:eastAsia="zh-CN"/>
        </w:rPr>
        <w:t>（</w:t>
      </w:r>
      <w:r>
        <w:rPr>
          <w:rFonts w:hint="eastAsia"/>
          <w:szCs w:val="21"/>
          <w:lang w:val="en-US" w:eastAsia="zh-CN"/>
        </w:rPr>
        <w:t>9）</w:t>
      </w:r>
      <w:r>
        <w:rPr>
          <w:rFonts w:hint="eastAsia"/>
          <w:szCs w:val="21"/>
          <w:lang w:val="zh-TW" w:eastAsia="zh-CN"/>
        </w:rPr>
        <w:t>项目负责人</w:t>
      </w:r>
      <w:r>
        <w:rPr>
          <w:rFonts w:hint="eastAsia"/>
          <w:szCs w:val="21"/>
          <w:lang w:val="en-US" w:eastAsia="zh-CN"/>
        </w:rPr>
        <w:t>资历</w:t>
      </w:r>
      <w:r>
        <w:rPr>
          <w:rFonts w:hint="eastAsia"/>
          <w:szCs w:val="21"/>
          <w:lang w:val="zh-TW" w:eastAsia="zh-CN"/>
        </w:rPr>
        <w:t>（仅限</w:t>
      </w:r>
      <w:r>
        <w:rPr>
          <w:rFonts w:hint="eastAsia"/>
          <w:szCs w:val="21"/>
          <w:lang w:val="en-US" w:eastAsia="zh-CN"/>
        </w:rPr>
        <w:t>1人</w:t>
      </w:r>
      <w:r>
        <w:rPr>
          <w:rFonts w:hint="eastAsia"/>
          <w:szCs w:val="21"/>
          <w:lang w:val="zh-TW" w:eastAsia="zh-CN"/>
        </w:rPr>
        <w:t>）</w:t>
      </w:r>
    </w:p>
    <w:p>
      <w:pPr>
        <w:ind w:firstLine="2100" w:firstLineChars="1000"/>
        <w:rPr>
          <w:rFonts w:hint="default"/>
          <w:szCs w:val="21"/>
          <w:lang w:val="en-US" w:eastAsia="zh-CN"/>
        </w:rPr>
      </w:pPr>
      <w:r>
        <w:rPr>
          <w:rFonts w:hint="eastAsia"/>
          <w:szCs w:val="21"/>
          <w:lang w:eastAsia="zh-CN"/>
        </w:rPr>
        <w:t>（</w:t>
      </w:r>
      <w:r>
        <w:rPr>
          <w:rFonts w:hint="eastAsia"/>
          <w:szCs w:val="21"/>
          <w:lang w:val="en-US" w:eastAsia="zh-CN"/>
        </w:rPr>
        <w:t>10）</w:t>
      </w:r>
      <w:r>
        <w:rPr>
          <w:rFonts w:hint="eastAsia"/>
          <w:szCs w:val="21"/>
          <w:lang w:val="zh-TW"/>
        </w:rPr>
        <w:t>项目</w:t>
      </w:r>
      <w:r>
        <w:rPr>
          <w:rFonts w:hint="eastAsia"/>
          <w:szCs w:val="21"/>
          <w:lang w:val="en-US" w:eastAsia="zh-CN"/>
        </w:rPr>
        <w:t>团队成员资历</w:t>
      </w:r>
      <w:r>
        <w:rPr>
          <w:rFonts w:hint="eastAsia"/>
          <w:szCs w:val="21"/>
          <w:lang w:val="zh-TW" w:eastAsia="zh-CN"/>
        </w:rPr>
        <w:t>（项目负责人除外）</w:t>
      </w:r>
    </w:p>
    <w:p>
      <w:pPr>
        <w:ind w:firstLine="2100" w:firstLineChars="1000"/>
        <w:rPr>
          <w:rFonts w:hint="default"/>
          <w:szCs w:val="21"/>
          <w:lang w:val="en-US" w:eastAsia="zh-CN"/>
        </w:rPr>
      </w:pPr>
      <w:r>
        <w:rPr>
          <w:rFonts w:hint="eastAsia"/>
          <w:szCs w:val="21"/>
        </w:rPr>
        <w:t>（</w:t>
      </w:r>
      <w:r>
        <w:rPr>
          <w:rFonts w:hint="eastAsia"/>
          <w:szCs w:val="21"/>
          <w:lang w:val="en-US" w:eastAsia="zh-CN"/>
        </w:rPr>
        <w:t>11</w:t>
      </w:r>
      <w:r>
        <w:rPr>
          <w:rFonts w:hint="eastAsia"/>
          <w:szCs w:val="21"/>
        </w:rPr>
        <w:t>）投标人认为需要加以说明的其他内容</w:t>
      </w:r>
      <w:r>
        <w:rPr>
          <w:rFonts w:hint="eastAsia"/>
          <w:szCs w:val="21"/>
          <w:lang w:eastAsia="zh-CN"/>
        </w:rPr>
        <w:t>（</w:t>
      </w:r>
      <w:r>
        <w:rPr>
          <w:rFonts w:hint="eastAsia"/>
          <w:szCs w:val="21"/>
          <w:lang w:val="en-US" w:eastAsia="zh-CN"/>
        </w:rPr>
        <w:t>不公开部分）</w:t>
      </w:r>
    </w:p>
    <w:p>
      <w:pPr>
        <w:ind w:firstLine="2100" w:firstLineChars="1000"/>
        <w:rPr>
          <w:rFonts w:hint="eastAsia"/>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1" w:name="_Hlk73818812"/>
      <w:r>
        <w:rPr>
          <w:rFonts w:ascii="宋体" w:eastAsia="宋体" w:hAnsi="宋体" w:cs="宋体" w:hint="eastAsia"/>
          <w:szCs w:val="21"/>
        </w:rPr>
        <w:t>1、根据已收到贵单位的项目编号为</w:t>
      </w:r>
      <w:r>
        <w:rPr>
          <w:rFonts w:ascii="宋体" w:eastAsia="宋体" w:hAnsi="宋体" w:cs="宋体" w:hint="eastAsia"/>
          <w:szCs w:val="21"/>
          <w:u w:val="single"/>
        </w:rPr>
        <w:t xml:space="preserve">     </w:t>
      </w:r>
      <w:r>
        <w:rPr>
          <w:rFonts w:ascii="宋体" w:eastAsia="宋体" w:hAnsi="宋体" w:cs="宋体" w:hint="eastAsia"/>
          <w:szCs w:val="21"/>
          <w:u w:val="single"/>
          <w:lang w:val="en-US" w:eastAsia="zh-CN"/>
        </w:rPr>
        <w:t xml:space="preserve">    </w:t>
      </w:r>
      <w:r>
        <w:rPr>
          <w:rFonts w:ascii="宋体" w:eastAsia="宋体" w:hAnsi="宋体" w:cs="宋体" w:hint="eastAsia"/>
          <w:szCs w:val="21"/>
          <w:u w:val="single"/>
        </w:rPr>
        <w:t xml:space="preserve">   </w:t>
      </w:r>
      <w:r>
        <w:rPr>
          <w:rFonts w:ascii="宋体" w:eastAsia="宋体" w:hAnsi="宋体" w:cs="宋体" w:hint="eastAsia"/>
          <w:szCs w:val="21"/>
        </w:rPr>
        <w:t>的</w:t>
      </w:r>
      <w:r>
        <w:rPr>
          <w:rFonts w:ascii="宋体" w:eastAsia="宋体" w:hAnsi="宋体" w:cs="宋体" w:hint="eastAsia"/>
          <w:szCs w:val="21"/>
          <w:u w:val="single"/>
        </w:rPr>
        <w:t xml:space="preserve">        </w:t>
      </w:r>
      <w:r>
        <w:rPr>
          <w:rFonts w:ascii="宋体" w:eastAsia="宋体" w:hAnsi="宋体" w:cs="宋体" w:hint="eastAsia"/>
          <w:szCs w:val="21"/>
          <w:u w:val="single"/>
          <w:lang w:val="en-US" w:eastAsia="zh-CN"/>
        </w:rPr>
        <w:t xml:space="preserve">   </w:t>
      </w:r>
      <w:r>
        <w:rPr>
          <w:rFonts w:ascii="宋体" w:eastAsia="宋体" w:hAnsi="宋体" w:cs="宋体" w:hint="eastAsia"/>
          <w:szCs w:val="21"/>
          <w:u w:val="single"/>
        </w:rPr>
        <w:t xml:space="preserve">       </w:t>
      </w:r>
      <w:r>
        <w:rPr>
          <w:rFonts w:ascii="宋体" w:eastAsia="宋体" w:hAnsi="宋体" w:cs="宋体" w:hint="eastAsia"/>
          <w:szCs w:val="21"/>
        </w:rPr>
        <w:t>项目的招标文件，遵照《深</w:t>
      </w:r>
      <w:r>
        <w:rPr>
          <w:rFonts w:hint="eastAsia"/>
          <w:szCs w:val="21"/>
        </w:rPr>
        <w:t>圳经济特区政府采购条例》和《深圳网上政府采购管理暂行办法》等有关规定，我单位经研究上述招标文件的专用条款及通用条款后，</w:t>
      </w:r>
      <w:bookmarkStart w:id="42" w:name="_Hlk72263588"/>
      <w:r>
        <w:rPr>
          <w:rFonts w:hint="eastAsia"/>
          <w:szCs w:val="21"/>
        </w:rPr>
        <w:t>愿意按照招标文件要求承包上述项目并修补其任何缺陷。</w:t>
      </w:r>
      <w:bookmarkEnd w:id="42"/>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1"/>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int="eastAsia"/>
          <w:b w:val="0"/>
          <w:kern w:val="0"/>
          <w:sz w:val="24"/>
        </w:rPr>
      </w:pPr>
      <w:r>
        <w:rPr>
          <w:rFonts w:ascii="黑体" w:eastAsia="黑体" w:hint="eastAsia"/>
          <w:b w:val="0"/>
          <w:kern w:val="0"/>
          <w:sz w:val="24"/>
        </w:rPr>
        <w:br w:type="page"/>
      </w: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r>
        <w:rPr>
          <w:rFonts w:ascii="宋体" w:hAnsi="宋体" w:hint="eastAsia"/>
          <w:szCs w:val="21"/>
          <w:lang w:eastAsia="zh-CN"/>
        </w:rPr>
        <w:t>，</w:t>
      </w:r>
      <w:r>
        <w:rPr>
          <w:rFonts w:ascii="宋体" w:hAnsi="宋体" w:hint="eastAsia"/>
          <w:szCs w:val="21"/>
          <w:lang w:val="en-US" w:eastAsia="zh-CN"/>
        </w:rPr>
        <w:t>我单位</w:t>
      </w:r>
      <w:r>
        <w:rPr>
          <w:rFonts w:ascii="宋体" w:hAnsi="宋体" w:cs="宋体" w:hint="eastAsia"/>
          <w:kern w:val="0"/>
          <w:szCs w:val="21"/>
        </w:rPr>
        <w:t>参与本项目投标前三年内，在经营活动中没有重大违法记录</w:t>
      </w:r>
      <w:r>
        <w:rPr>
          <w:rFonts w:ascii="宋体" w:hAnsi="宋体" w:hint="eastAsia"/>
          <w:szCs w:val="21"/>
        </w:rPr>
        <w:t>。</w:t>
      </w:r>
    </w:p>
    <w:p>
      <w:pPr>
        <w:ind w:firstLine="420" w:firstLineChars="200"/>
        <w:rPr>
          <w:rFonts w:ascii="宋体" w:eastAsia="宋体" w:hAnsi="宋体" w:hint="eastAsia"/>
          <w:szCs w:val="21"/>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rPr>
          <w:rFonts w:ascii="黑体" w:eastAsia="黑体" w:hint="eastAsia"/>
          <w:b w:val="0"/>
          <w:kern w:val="0"/>
          <w:sz w:val="24"/>
        </w:rPr>
      </w:pPr>
      <w:r>
        <w:rPr>
          <w:rFonts w:ascii="黑体" w:eastAsia="黑体" w:hint="eastAsia"/>
          <w:b w:val="0"/>
          <w:kern w:val="0"/>
          <w:sz w:val="24"/>
        </w:rPr>
        <w:br w:type="page"/>
      </w:r>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9"/>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9"/>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9"/>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3"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3"/>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9"/>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9"/>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第三处，</w:t>
      </w:r>
      <w:r>
        <w:rPr>
          <w:rFonts w:ascii="黑体" w:eastAsia="黑体" w:hAnsi="宋体" w:cs="Times New Roman" w:hint="eastAsia"/>
          <w:bCs/>
          <w:color w:val="FF0000"/>
          <w:kern w:val="0"/>
          <w:szCs w:val="21"/>
        </w:rPr>
        <w:t>在“标的名称”下划线处填写所采购服务（标的）的具体名称（以招标文件第一册第三章用户需求书“服务需求明细”的“服务需求名称”一栏为准）；如果涉及多个服务需求（标的）由同一企业承接，“标的名称”下划线处可以如实填写多个服务需求（标的）</w:t>
      </w:r>
      <w:r>
        <w:rPr>
          <w:rFonts w:ascii="黑体" w:eastAsia="黑体" w:hAnsi="宋体" w:hint="eastAsia"/>
          <w:bCs/>
          <w:color w:val="FF0000"/>
          <w:kern w:val="0"/>
          <w:szCs w:val="21"/>
        </w:rPr>
        <w:t>；</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9"/>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outlineLvl w:val="9"/>
      </w:pPr>
      <w:r>
        <w:rPr>
          <w:rFonts w:ascii="黑体" w:eastAsia="黑体" w:hAnsi="宋体" w:hint="eastAsia"/>
          <w:bCs/>
          <w:color w:val="FF0000"/>
          <w:kern w:val="0"/>
          <w:szCs w:val="21"/>
        </w:rPr>
        <w:t>5、声明函的有效性最终由采购代理机构或采购人判定；如采购代理机构或采购人判定声明函无效，相关供应商作投标无效处理。</w:t>
      </w:r>
    </w:p>
    <w:p>
      <w:pPr>
        <w:ind w:firstLine="420" w:firstLineChars="200"/>
        <w:rPr>
          <w:rFonts w:hint="default"/>
          <w:lang w:val="en-US" w:eastAsia="zh-CN"/>
        </w:rPr>
      </w:pPr>
      <w:r>
        <w:rPr>
          <w:rFonts w:hint="eastAsia"/>
          <w:lang w:val="en-US" w:eastAsia="zh-CN"/>
        </w:rPr>
        <w:t>注：本项目标的所属其他未列明行业。从业人员300人以下的为中小微型企业。其中，从业人员100人及以上的为中型企业；从业人员10人及以上的为小型企业；从业人员10人以下的为微型企业。</w:t>
      </w:r>
    </w:p>
    <w:p>
      <w:pPr>
        <w:jc w:val="center"/>
        <w:outlineLvl w:val="3"/>
        <w:rPr>
          <w:b/>
          <w:sz w:val="24"/>
        </w:rPr>
      </w:pPr>
      <w:r>
        <w:rPr>
          <w:rFonts w:hint="eastAsia"/>
          <w:b/>
          <w:sz w:val="24"/>
        </w:rPr>
        <w:t>1、</w:t>
      </w:r>
      <w:r>
        <w:rPr>
          <w:b/>
          <w:sz w:val="24"/>
        </w:rPr>
        <w:t>中小企业声明函（</w:t>
      </w:r>
      <w:r>
        <w:rPr>
          <w:rFonts w:hint="eastAsia"/>
          <w:b/>
          <w:sz w:val="24"/>
        </w:rPr>
        <w:t>服务</w:t>
      </w:r>
      <w:r>
        <w:rPr>
          <w:b/>
          <w:sz w:val="24"/>
        </w:rPr>
        <w:t xml:space="preserve">） </w:t>
      </w:r>
    </w:p>
    <w:p>
      <w:pPr>
        <w:ind w:firstLine="420" w:firstLineChars="200"/>
        <w:outlineLvl w:val="9"/>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cstheme="minorBidi" w:hint="eastAsia"/>
          <w:szCs w:val="21"/>
        </w:rPr>
        <w:t>深圳平乐骨伤科医院（深圳市坪山区中医院）</w:t>
      </w:r>
      <w:r>
        <w:rPr>
          <w:rFonts w:ascii="宋体" w:hAnsi="宋体"/>
          <w:szCs w:val="21"/>
        </w:rPr>
        <w:t>的</w:t>
      </w:r>
      <w:r>
        <w:rPr>
          <w:rFonts w:ascii="宋体" w:hAnsi="宋体"/>
          <w:b/>
          <w:bCs/>
          <w:szCs w:val="21"/>
          <w:u w:val="single"/>
        </w:rPr>
        <w:t>（</w:t>
      </w:r>
      <w:r>
        <w:rPr>
          <w:rFonts w:ascii="宋体" w:hAnsi="宋体" w:hint="eastAsia"/>
          <w:b/>
          <w:bCs/>
          <w:szCs w:val="21"/>
          <w:u w:val="single"/>
        </w:rPr>
        <w:t>深圳平乐骨伤科医院（深圳市坪山区中医院）2023年固定资产清查审计服务项目</w:t>
      </w:r>
      <w:r>
        <w:rPr>
          <w:rFonts w:ascii="宋体" w:hAnsi="宋体"/>
          <w:b/>
          <w:bCs/>
          <w:szCs w:val="21"/>
          <w:u w:val="single"/>
        </w:rPr>
        <w:t>）</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outlineLvl w:val="9"/>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hint="eastAsia"/>
          <w:b/>
          <w:bCs/>
          <w:szCs w:val="21"/>
          <w:u w:val="single"/>
        </w:rPr>
        <w:t>（深圳平乐骨伤科医院（深圳市坪山区中医院）2023年固定资产清查审计服务项目）</w:t>
      </w:r>
      <w:r>
        <w:rPr>
          <w:rFonts w:ascii="宋体" w:hAnsi="宋体"/>
          <w:szCs w:val="21"/>
        </w:rPr>
        <w:t xml:space="preserve"> ，属于</w:t>
      </w:r>
      <w:r>
        <w:rPr>
          <w:rFonts w:ascii="宋体" w:hAnsi="宋体" w:hint="eastAsia"/>
          <w:szCs w:val="21"/>
          <w:u w:val="single"/>
        </w:rPr>
        <w:t>其他未列明</w:t>
      </w:r>
      <w:r>
        <w:rPr>
          <w:rFonts w:ascii="宋体" w:hAnsi="宋体"/>
          <w:b/>
          <w:bCs/>
          <w:szCs w:val="21"/>
          <w:u w:val="single"/>
        </w:rPr>
        <w:t xml:space="preserve"> </w:t>
      </w:r>
      <w:r>
        <w:rPr>
          <w:rFonts w:ascii="宋体" w:hAnsi="宋体"/>
          <w:szCs w:val="21"/>
          <w:u w:val="single"/>
        </w:rPr>
        <w:t>行业</w:t>
      </w:r>
      <w:r>
        <w:rPr>
          <w:rFonts w:ascii="宋体" w:hAnsi="宋体"/>
          <w:szCs w:val="21"/>
        </w:rPr>
        <w:t>；</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9"/>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outlineLvl w:val="9"/>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9"/>
      </w:pPr>
      <w:bookmarkStart w:id="44"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4"/>
    </w:p>
    <w:p>
      <w:pPr>
        <w:ind w:firstLine="420" w:firstLineChars="200"/>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cstheme="minorBidi" w:hint="eastAsia"/>
          <w:szCs w:val="21"/>
        </w:rPr>
        <w:t>深圳平乐骨伤科医院（深圳市坪山区中医院）的（深圳平乐骨伤科医院（深圳市坪山区中医院）2023年固定资产清查审计服务项目）</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hint="eastAsia"/>
          <w:b/>
          <w:bCs/>
          <w:szCs w:val="21"/>
          <w:u w:val="single"/>
        </w:rPr>
        <w:t>深圳平乐骨伤科医院（深圳市坪山区中医院）</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cstheme="minorBidi" w:hint="eastAsia"/>
          <w:szCs w:val="21"/>
        </w:rPr>
        <w:t>深圳平乐骨伤科医院（深圳市坪山区中医院）的（深圳平乐骨伤科医院（深圳市坪山区中医院）2023年固定资产清查审计服务项目）</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hint="eastAsia"/>
          <w:b/>
          <w:bCs/>
          <w:szCs w:val="21"/>
          <w:u w:val="single"/>
        </w:rPr>
        <w:t>深圳平乐骨伤科医院（深圳市坪山区中医院）</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rFonts w:ascii="宋体" w:eastAsia="宋体" w:hAnsi="宋体" w:cs="宋体" w:hint="eastAsia"/>
          <w:b/>
          <w:sz w:val="21"/>
          <w:szCs w:val="21"/>
        </w:rPr>
      </w:pPr>
    </w:p>
    <w:p>
      <w:pPr>
        <w:spacing w:after="60" w:afterLines="25" w:line="30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上述优惠主体均符合《政府采购促进中小企业发展管理办法》（财库〔2020〕46号）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eastAsia="宋体" w:hAnsi="宋体" w:cs="宋体" w:hint="eastAsia"/>
          <w:sz w:val="21"/>
          <w:szCs w:val="21"/>
          <w:u w:val="single"/>
        </w:rPr>
        <w:t>_____</w:t>
      </w:r>
      <w:r>
        <w:rPr>
          <w:rFonts w:ascii="宋体" w:eastAsia="宋体" w:hAnsi="宋体" w:cs="宋体" w:hint="eastAsia"/>
          <w:sz w:val="21"/>
          <w:szCs w:val="21"/>
        </w:rPr>
        <w:t>%。</w:t>
      </w:r>
    </w:p>
    <w:p>
      <w:pPr>
        <w:spacing w:after="60" w:afterLines="25" w:line="30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本联合体对上述声明的真实性负责。如有虚假，将依法承担相应责任。</w:t>
      </w:r>
    </w:p>
    <w:p>
      <w:pPr>
        <w:spacing w:after="60" w:afterLines="25" w:line="300" w:lineRule="auto"/>
        <w:rPr>
          <w:rFonts w:ascii="宋体" w:eastAsia="宋体" w:hAnsi="宋体" w:cs="宋体" w:hint="eastAsia"/>
          <w:sz w:val="21"/>
          <w:szCs w:val="21"/>
        </w:rPr>
      </w:pPr>
      <w:r>
        <w:rPr>
          <w:rFonts w:ascii="宋体" w:eastAsia="宋体" w:hAnsi="宋体" w:cs="宋体" w:hint="eastAsia"/>
          <w:sz w:val="21"/>
          <w:szCs w:val="21"/>
        </w:rPr>
        <w:t xml:space="preserve"> </w:t>
      </w:r>
    </w:p>
    <w:p>
      <w:pPr>
        <w:spacing w:after="60" w:afterLines="25" w:line="300" w:lineRule="auto"/>
        <w:rPr>
          <w:rFonts w:ascii="宋体" w:eastAsia="宋体" w:hAnsi="宋体" w:cs="宋体" w:hint="eastAsia"/>
          <w:sz w:val="21"/>
          <w:szCs w:val="21"/>
        </w:rPr>
      </w:pPr>
      <w:r>
        <w:rPr>
          <w:rFonts w:ascii="宋体" w:eastAsia="宋体" w:hAnsi="宋体" w:cs="宋体" w:hint="eastAsia"/>
          <w:sz w:val="21"/>
          <w:szCs w:val="21"/>
        </w:rPr>
        <w:t xml:space="preserve">供应商名称：                              供应商名称： </w:t>
      </w:r>
    </w:p>
    <w:p>
      <w:pPr>
        <w:spacing w:after="60" w:afterLines="25" w:line="300" w:lineRule="auto"/>
        <w:rPr>
          <w:rFonts w:ascii="宋体" w:eastAsia="宋体" w:hAnsi="宋体" w:cs="宋体" w:hint="eastAsia"/>
          <w:sz w:val="21"/>
          <w:szCs w:val="21"/>
        </w:rPr>
      </w:pPr>
      <w:r>
        <w:rPr>
          <w:rFonts w:ascii="宋体" w:eastAsia="宋体" w:hAnsi="宋体" w:cs="宋体" w:hint="eastAsia"/>
          <w:sz w:val="21"/>
          <w:szCs w:val="21"/>
        </w:rPr>
        <w:t xml:space="preserve">日期：                                    日期： </w:t>
      </w:r>
    </w:p>
    <w:p>
      <w:pPr>
        <w:ind w:left="723" w:hanging="630" w:hangingChars="300"/>
        <w:rPr>
          <w:b/>
          <w:sz w:val="24"/>
        </w:rPr>
      </w:pPr>
    </w:p>
    <w:p>
      <w:pPr>
        <w:rPr>
          <w:rFonts w:ascii="黑体" w:eastAsia="黑体" w:hint="eastAsia"/>
          <w:b w:val="0"/>
          <w:sz w:val="24"/>
          <w:szCs w:val="24"/>
        </w:rPr>
      </w:pPr>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4998" w:type="pct"/>
        <w:tblInd w:w="0" w:type="dxa"/>
        <w:tblCellMar>
          <w:top w:w="0" w:type="dxa"/>
          <w:left w:w="108" w:type="dxa"/>
          <w:bottom w:w="0" w:type="dxa"/>
          <w:right w:w="108" w:type="dxa"/>
        </w:tblCellMar>
      </w:tblPr>
      <w:tblGrid>
        <w:gridCol w:w="611"/>
        <w:gridCol w:w="1005"/>
        <w:gridCol w:w="3123"/>
        <w:gridCol w:w="1542"/>
        <w:gridCol w:w="2245"/>
      </w:tblGrid>
      <w:tr>
        <w:tblPrEx>
          <w:tblW w:w="4998" w:type="pct"/>
          <w:tblInd w:w="0" w:type="dxa"/>
          <w:tblCellMar>
            <w:top w:w="0" w:type="dxa"/>
            <w:left w:w="108" w:type="dxa"/>
            <w:bottom w:w="0" w:type="dxa"/>
            <w:right w:w="108" w:type="dxa"/>
          </w:tblCellMar>
        </w:tblPrEx>
        <w:trPr>
          <w:trHeight w:val="285"/>
        </w:trPr>
        <w:tc>
          <w:tcPr>
            <w:tcW w:w="358" w:type="pct"/>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2420" w:type="pct"/>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904" w:type="pct"/>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1316" w:type="pct"/>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4998" w:type="pct"/>
          <w:tblInd w:w="0" w:type="dxa"/>
          <w:tblCellMar>
            <w:top w:w="0" w:type="dxa"/>
            <w:left w:w="108" w:type="dxa"/>
            <w:bottom w:w="0" w:type="dxa"/>
            <w:right w:w="108" w:type="dxa"/>
          </w:tblCellMar>
        </w:tblPrEx>
        <w:trPr>
          <w:trHeight w:val="285"/>
        </w:trPr>
        <w:tc>
          <w:tcPr>
            <w:tcW w:w="358" w:type="pct"/>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2420" w:type="pct"/>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904" w:type="pct"/>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480"/>
        </w:trPr>
        <w:tc>
          <w:tcPr>
            <w:tcW w:w="358" w:type="pct"/>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589" w:type="pct"/>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589" w:type="pct"/>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1830"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589" w:type="pct"/>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1830"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904"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904" w:type="pct"/>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316" w:type="pct"/>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4998" w:type="pct"/>
          <w:tblInd w:w="0" w:type="dxa"/>
          <w:tblCellMar>
            <w:top w:w="0" w:type="dxa"/>
            <w:left w:w="108" w:type="dxa"/>
            <w:bottom w:w="0" w:type="dxa"/>
            <w:right w:w="108" w:type="dxa"/>
          </w:tblCellMar>
        </w:tblPrEx>
        <w:trPr>
          <w:trHeight w:val="285"/>
        </w:trPr>
        <w:tc>
          <w:tcPr>
            <w:tcW w:w="358" w:type="pct"/>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242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904" w:type="pct"/>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1316" w:type="pct"/>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420" w:firstLineChars="200"/>
        <w:rPr>
          <w:rFonts w:eastAsia="宋体" w:hAnsi="宋体" w:hint="default"/>
          <w:b/>
          <w:bCs/>
          <w:sz w:val="24"/>
          <w:lang w:val="en-US" w:eastAsia="zh-CN"/>
        </w:rPr>
      </w:pPr>
    </w:p>
    <w:p>
      <w:pPr>
        <w:tabs>
          <w:tab w:val="left" w:pos="720"/>
        </w:tabs>
        <w:jc w:val="center"/>
        <w:rPr>
          <w:b/>
          <w:sz w:val="24"/>
        </w:rPr>
      </w:pPr>
      <w:r>
        <w:rPr>
          <w:rFonts w:hint="eastAsia"/>
          <w:b/>
          <w:sz w:val="24"/>
        </w:rPr>
        <w:t>（二）</w:t>
      </w:r>
      <w:bookmarkStart w:id="45" w:name="_Hlk72073235"/>
      <w:r>
        <w:rPr>
          <w:rFonts w:hint="eastAsia"/>
          <w:b/>
          <w:sz w:val="24"/>
        </w:rPr>
        <w:t>投标人认为需要涉及的其他内容报价清单</w:t>
      </w:r>
      <w:bookmarkEnd w:id="45"/>
    </w:p>
    <w:p>
      <w:pPr>
        <w:rPr>
          <w:b/>
          <w:bCs/>
        </w:rPr>
      </w:pPr>
    </w:p>
    <w:p/>
    <w:p>
      <w:pPr>
        <w:pStyle w:val="BodyText"/>
        <w:ind w:firstLine="0" w:firstLineChars="0"/>
      </w:pPr>
    </w:p>
    <w:p>
      <w:pPr>
        <w:pStyle w:val="BodyText2"/>
      </w:pPr>
    </w:p>
    <w:p>
      <w:pPr>
        <w:pStyle w:val="BodyText2"/>
      </w:pPr>
    </w:p>
    <w:p>
      <w:pPr>
        <w:pStyle w:val="Heading3"/>
        <w:jc w:val="center"/>
        <w:rPr>
          <w:rFonts w:ascii="黑体" w:eastAsia="黑体" w:hint="default"/>
          <w:b w:val="0"/>
          <w:sz w:val="24"/>
          <w:szCs w:val="24"/>
          <w:lang w:val="en-US" w:eastAsia="zh-CN"/>
        </w:rPr>
      </w:pPr>
      <w:r>
        <w:t xml:space="preserve">  </w:t>
      </w:r>
      <w:r>
        <w:rPr>
          <w:rFonts w:ascii="黑体" w:eastAsia="黑体" w:hint="eastAsia"/>
          <w:b w:val="0"/>
          <w:sz w:val="24"/>
          <w:szCs w:val="24"/>
          <w:lang w:val="en-US" w:eastAsia="zh-CN"/>
        </w:rPr>
        <w:t>五、供应商资质情况</w:t>
      </w:r>
    </w:p>
    <w:p>
      <w:pPr>
        <w:pStyle w:val="Heading3"/>
        <w:jc w:val="center"/>
        <w:rPr>
          <w:rFonts w:ascii="黑体" w:eastAsia="黑体" w:hint="default"/>
          <w:b w:val="0"/>
          <w:sz w:val="24"/>
          <w:szCs w:val="24"/>
          <w:lang w:val="en-US" w:eastAsia="zh-CN"/>
        </w:rPr>
      </w:pPr>
      <w:r>
        <w:rPr>
          <w:rFonts w:ascii="黑体" w:eastAsia="黑体" w:hint="eastAsia"/>
          <w:b w:val="0"/>
          <w:sz w:val="24"/>
          <w:szCs w:val="24"/>
          <w:lang w:val="en-US" w:eastAsia="zh-CN"/>
        </w:rPr>
        <w:t>六、</w:t>
      </w:r>
      <w:r>
        <w:rPr>
          <w:rFonts w:ascii="黑体" w:eastAsia="黑体" w:hint="eastAsia"/>
          <w:b w:val="0"/>
          <w:sz w:val="24"/>
          <w:szCs w:val="24"/>
        </w:rPr>
        <w:t>供应商同类项目业绩情况</w:t>
      </w:r>
    </w:p>
    <w:p>
      <w:pPr>
        <w:pStyle w:val="Heading3"/>
        <w:jc w:val="center"/>
        <w:rPr>
          <w:rFonts w:ascii="黑体" w:eastAsia="黑体" w:hint="default"/>
          <w:b w:val="0"/>
          <w:sz w:val="24"/>
          <w:szCs w:val="24"/>
          <w:lang w:val="en-US" w:eastAsia="zh-CN"/>
        </w:rPr>
      </w:pPr>
      <w:r>
        <w:rPr>
          <w:rFonts w:ascii="黑体" w:eastAsia="黑体" w:hint="eastAsia"/>
          <w:b w:val="0"/>
          <w:sz w:val="24"/>
          <w:szCs w:val="24"/>
          <w:lang w:val="en-US" w:eastAsia="zh-CN"/>
        </w:rPr>
        <w:t>七、</w:t>
      </w:r>
      <w:r>
        <w:rPr>
          <w:rFonts w:ascii="黑体" w:eastAsia="黑体" w:hint="default"/>
          <w:b w:val="0"/>
          <w:sz w:val="24"/>
          <w:szCs w:val="24"/>
          <w:lang w:val="en-US" w:eastAsia="zh-CN"/>
        </w:rPr>
        <w:t>投标人自主知识产权产品（创新、设计）情况</w:t>
      </w:r>
    </w:p>
    <w:p>
      <w:pPr>
        <w:pStyle w:val="Heading3"/>
        <w:jc w:val="center"/>
        <w:rPr>
          <w:rFonts w:ascii="黑体" w:eastAsia="黑体" w:hint="eastAsia"/>
          <w:b w:val="0"/>
          <w:sz w:val="24"/>
          <w:szCs w:val="24"/>
        </w:rPr>
      </w:pPr>
      <w:r>
        <w:rPr>
          <w:rFonts w:ascii="黑体" w:eastAsia="黑体" w:hint="eastAsia"/>
          <w:b w:val="0"/>
          <w:sz w:val="24"/>
          <w:szCs w:val="24"/>
          <w:lang w:val="en-US" w:eastAsia="zh-CN"/>
        </w:rPr>
        <w:t>八、</w:t>
      </w:r>
      <w:r>
        <w:rPr>
          <w:rFonts w:ascii="黑体" w:eastAsia="黑体" w:hint="eastAsia"/>
          <w:b w:val="0"/>
          <w:sz w:val="24"/>
          <w:szCs w:val="24"/>
        </w:rPr>
        <w:t>投标人认为需要加以说明的其他内容</w:t>
      </w:r>
      <w:r>
        <w:rPr>
          <w:rFonts w:ascii="黑体" w:eastAsia="黑体" w:hint="eastAsia"/>
          <w:b w:val="0"/>
          <w:sz w:val="24"/>
          <w:szCs w:val="24"/>
          <w:lang w:eastAsia="zh-CN"/>
        </w:rPr>
        <w:t>（</w:t>
      </w:r>
      <w:r>
        <w:rPr>
          <w:rFonts w:ascii="黑体" w:eastAsia="黑体" w:hint="eastAsia"/>
          <w:b w:val="0"/>
          <w:sz w:val="24"/>
          <w:szCs w:val="24"/>
          <w:lang w:val="en-US" w:eastAsia="zh-CN"/>
        </w:rPr>
        <w:t>公开部分）</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both"/>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6" w:name="_Hlk72092499"/>
      <w:r>
        <w:rPr>
          <w:rFonts w:ascii="黑体" w:eastAsia="黑体" w:hint="eastAsia"/>
          <w:b w:val="0"/>
          <w:sz w:val="24"/>
        </w:rPr>
        <w:t>法定代表人（负责人）证明书</w:t>
      </w:r>
      <w:bookmarkEnd w:id="46"/>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ind w:firstLine="0" w:firstLineChars="0"/>
        <w:rPr>
          <w:rFonts w:hint="eastAsia"/>
          <w:szCs w:val="21"/>
        </w:rPr>
      </w:pPr>
      <w:r>
        <w:rPr>
          <w:rFonts w:hint="eastAsia"/>
          <w:szCs w:val="21"/>
        </w:rPr>
        <w:t xml:space="preserve">      2、本证明书要求投标供应商同时提供法定代表人（负责人）的身份证扫描件（正反两面）作为附件方为有效</w:t>
      </w:r>
      <w:r>
        <w:rPr>
          <w:rFonts w:hint="eastAsia"/>
          <w:szCs w:val="21"/>
          <w:lang w:eastAsia="zh-CN"/>
        </w:rPr>
        <w:t>。</w:t>
      </w:r>
      <w:r>
        <w:rPr>
          <w:rFonts w:hint="eastAsia"/>
          <w:szCs w:val="21"/>
        </w:rPr>
        <w:t xml:space="preserve">    </w:t>
      </w:r>
    </w:p>
    <w:p>
      <w:pPr>
        <w:spacing w:line="360" w:lineRule="auto"/>
        <w:ind w:firstLine="630" w:firstLineChars="300"/>
        <w:rPr>
          <w:rFonts w:hint="eastAsia"/>
          <w:szCs w:val="21"/>
        </w:rPr>
      </w:pPr>
      <w:r>
        <w:rPr>
          <w:rFonts w:hint="eastAsia"/>
          <w:szCs w:val="21"/>
        </w:rPr>
        <w:t>3、</w:t>
      </w:r>
      <w:r>
        <w:rPr>
          <w:rFonts w:hint="eastAsia"/>
          <w:szCs w:val="21"/>
        </w:rPr>
        <w:t>本项目投标授权代表为法定代表人（负责人）的，无需提供</w:t>
      </w:r>
      <w:r>
        <w:rPr>
          <w:rFonts w:hint="eastAsia"/>
          <w:szCs w:val="21"/>
        </w:rPr>
        <w:t>《投标文件签署授权委托书》</w:t>
      </w:r>
      <w:r>
        <w:rPr>
          <w:rFonts w:hint="eastAsia"/>
          <w:szCs w:val="21"/>
        </w:rPr>
        <w:t>。</w:t>
      </w:r>
    </w:p>
    <w:p>
      <w:pPr>
        <w:spacing w:line="360" w:lineRule="auto"/>
        <w:ind w:firstLine="630" w:firstLineChars="3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7" w:name="_Hlk72092634"/>
      <w:r>
        <w:rPr>
          <w:rFonts w:ascii="黑体" w:eastAsia="黑体" w:hint="eastAsia"/>
          <w:b w:val="0"/>
          <w:kern w:val="0"/>
          <w:sz w:val="24"/>
          <w:szCs w:val="24"/>
        </w:rPr>
        <w:t>实质性条款响应情况表</w:t>
      </w:r>
      <w:bookmarkEnd w:id="47"/>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0"/>
        <w:gridCol w:w="2766"/>
        <w:gridCol w:w="1648"/>
        <w:gridCol w:w="1911"/>
        <w:gridCol w:w="147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428" w:type="pct"/>
            <w:vAlign w:val="center"/>
          </w:tcPr>
          <w:p>
            <w:pPr>
              <w:adjustRightInd w:val="0"/>
              <w:snapToGrid w:val="0"/>
              <w:spacing w:line="360" w:lineRule="auto"/>
              <w:jc w:val="center"/>
              <w:rPr>
                <w:rFonts w:ascii="宋体" w:hAnsi="宋体"/>
                <w:kern w:val="0"/>
                <w:szCs w:val="21"/>
              </w:rPr>
            </w:pPr>
            <w:bookmarkStart w:id="48" w:name="_Hlk72092651"/>
            <w:r>
              <w:rPr>
                <w:rFonts w:ascii="宋体" w:hAnsi="宋体" w:hint="eastAsia"/>
                <w:kern w:val="0"/>
                <w:szCs w:val="21"/>
              </w:rPr>
              <w:t>序号</w:t>
            </w:r>
          </w:p>
        </w:tc>
        <w:tc>
          <w:tcPr>
            <w:tcW w:w="1621"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966" w:type="pct"/>
            <w:vAlign w:val="center"/>
          </w:tcPr>
          <w:p>
            <w:pPr>
              <w:adjustRightInd w:val="0"/>
              <w:snapToGrid w:val="0"/>
              <w:spacing w:line="360" w:lineRule="auto"/>
              <w:jc w:val="center"/>
              <w:rPr>
                <w:rFonts w:ascii="宋体" w:hAnsi="宋体"/>
                <w:kern w:val="0"/>
                <w:szCs w:val="21"/>
              </w:rPr>
            </w:pPr>
            <w:r>
              <w:rPr>
                <w:rFonts w:hint="eastAsia"/>
              </w:rPr>
              <w:t>投标响应</w:t>
            </w:r>
          </w:p>
        </w:tc>
        <w:tc>
          <w:tcPr>
            <w:tcW w:w="1120" w:type="pct"/>
            <w:vAlign w:val="center"/>
          </w:tcPr>
          <w:p>
            <w:pPr>
              <w:adjustRightInd w:val="0"/>
              <w:snapToGrid w:val="0"/>
              <w:spacing w:line="360" w:lineRule="auto"/>
              <w:jc w:val="center"/>
              <w:rPr>
                <w:rFonts w:ascii="宋体" w:hAnsi="宋体"/>
                <w:kern w:val="0"/>
                <w:szCs w:val="21"/>
              </w:rPr>
            </w:pPr>
            <w:r>
              <w:rPr>
                <w:rFonts w:hint="eastAsia"/>
              </w:rPr>
              <w:t>偏离情况</w:t>
            </w:r>
          </w:p>
        </w:tc>
        <w:tc>
          <w:tcPr>
            <w:tcW w:w="862" w:type="pct"/>
            <w:vAlign w:val="center"/>
          </w:tcPr>
          <w:p>
            <w:pPr>
              <w:adjustRightInd w:val="0"/>
              <w:snapToGrid w:val="0"/>
              <w:spacing w:line="360" w:lineRule="auto"/>
              <w:jc w:val="center"/>
              <w:rPr>
                <w:rFonts w:ascii="宋体" w:hAnsi="宋体"/>
                <w:kern w:val="0"/>
                <w:szCs w:val="21"/>
              </w:rPr>
            </w:pPr>
            <w:r>
              <w:rPr>
                <w:rFonts w:hint="eastAsia"/>
              </w:rPr>
              <w:t>说明</w:t>
            </w: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bookmarkEnd w:id="48"/>
            <w:r>
              <w:rPr>
                <w:rFonts w:ascii="宋体" w:hAnsi="宋体" w:hint="eastAsia"/>
                <w:kern w:val="0"/>
                <w:szCs w:val="21"/>
              </w:rPr>
              <w:t>1</w:t>
            </w:r>
          </w:p>
        </w:tc>
        <w:tc>
          <w:tcPr>
            <w:tcW w:w="1621" w:type="pct"/>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1621" w:type="pct"/>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r>
              <w:rPr>
                <w:rFonts w:ascii="宋体" w:hAnsi="宋体" w:hint="eastAsia"/>
                <w:kern w:val="0"/>
                <w:szCs w:val="21"/>
              </w:rPr>
              <w:t>3</w:t>
            </w:r>
          </w:p>
        </w:tc>
        <w:tc>
          <w:tcPr>
            <w:tcW w:w="1621"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 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pPr>
      <w:r>
        <w:rPr>
          <w:rFonts w:hint="eastAsia"/>
          <w:b/>
          <w:sz w:val="24"/>
          <w:szCs w:val="22"/>
        </w:rPr>
        <w:t>6.</w:t>
      </w:r>
      <w:r>
        <w:rPr>
          <w:rFonts w:hint="eastAsia"/>
        </w:rPr>
        <w:t xml:space="preserve"> </w:t>
      </w:r>
      <w:r>
        <w:rPr>
          <w:rFonts w:hint="eastAsia"/>
          <w:b/>
          <w:sz w:val="24"/>
          <w:szCs w:val="22"/>
        </w:rPr>
        <w:t>要求提供证明资料，在“说明”一栏中列明证明资料的位置,以便评审；未要求提供证明材料的，投标人可以不提供。</w:t>
      </w:r>
    </w:p>
    <w:p>
      <w:pPr>
        <w:rPr>
          <w:b/>
          <w:bCs/>
          <w:sz w:val="24"/>
        </w:rPr>
      </w:pPr>
    </w:p>
    <w:p>
      <w:pPr>
        <w:pStyle w:val="Heading3"/>
        <w:jc w:val="center"/>
        <w:rPr>
          <w:rFonts w:ascii="黑体" w:eastAsia="黑体" w:hint="default"/>
          <w:b w:val="0"/>
          <w:kern w:val="0"/>
          <w:sz w:val="24"/>
          <w:szCs w:val="24"/>
          <w:lang w:val="en-US" w:eastAsia="zh-CN"/>
        </w:rPr>
      </w:pPr>
      <w:r>
        <w:rPr>
          <w:rFonts w:ascii="黑体" w:eastAsia="黑体" w:hint="eastAsia"/>
          <w:b w:val="0"/>
          <w:kern w:val="0"/>
          <w:sz w:val="24"/>
          <w:szCs w:val="24"/>
          <w:lang w:val="en-US" w:eastAsia="zh-CN"/>
        </w:rPr>
        <w:t>四、实施方案</w:t>
      </w:r>
    </w:p>
    <w:p>
      <w:pPr>
        <w:pStyle w:val="Heading3"/>
        <w:jc w:val="center"/>
        <w:rPr>
          <w:rFonts w:ascii="黑体" w:eastAsia="黑体" w:hint="default"/>
          <w:b w:val="0"/>
          <w:kern w:val="0"/>
          <w:sz w:val="24"/>
          <w:szCs w:val="24"/>
          <w:lang w:val="en-US" w:eastAsia="zh-CN"/>
        </w:rPr>
      </w:pPr>
      <w:r>
        <w:rPr>
          <w:rFonts w:ascii="黑体" w:eastAsia="黑体" w:hint="eastAsia"/>
          <w:b w:val="0"/>
          <w:kern w:val="0"/>
          <w:sz w:val="24"/>
          <w:szCs w:val="24"/>
          <w:lang w:val="en-US" w:eastAsia="zh-CN"/>
        </w:rPr>
        <w:t>五、</w:t>
      </w:r>
      <w:r>
        <w:rPr>
          <w:rFonts w:ascii="黑体" w:eastAsia="黑体" w:hint="eastAsia"/>
          <w:b w:val="0"/>
          <w:kern w:val="0"/>
          <w:sz w:val="24"/>
          <w:szCs w:val="24"/>
        </w:rPr>
        <w:t>项目重点难点分析、应对措施及相关的合理化建议</w:t>
      </w:r>
    </w:p>
    <w:p>
      <w:pPr>
        <w:pStyle w:val="Heading3"/>
        <w:jc w:val="center"/>
        <w:rPr>
          <w:rFonts w:ascii="黑体" w:eastAsia="黑体" w:hint="default"/>
          <w:b w:val="0"/>
          <w:kern w:val="0"/>
          <w:sz w:val="24"/>
          <w:szCs w:val="24"/>
          <w:lang w:val="en-US" w:eastAsia="zh-CN"/>
        </w:rPr>
      </w:pPr>
      <w:r>
        <w:rPr>
          <w:rFonts w:ascii="黑体" w:eastAsia="黑体" w:hint="eastAsia"/>
          <w:b w:val="0"/>
          <w:kern w:val="0"/>
          <w:sz w:val="24"/>
          <w:szCs w:val="24"/>
          <w:lang w:val="en-US" w:eastAsia="zh-CN"/>
        </w:rPr>
        <w:t>六、</w:t>
      </w:r>
      <w:r>
        <w:rPr>
          <w:rFonts w:ascii="黑体" w:eastAsia="黑体" w:hint="eastAsia"/>
          <w:b w:val="0"/>
          <w:kern w:val="0"/>
          <w:sz w:val="24"/>
          <w:szCs w:val="24"/>
        </w:rPr>
        <w:t>质量（完成时间、安全、环保）保障措施及方案</w:t>
      </w:r>
    </w:p>
    <w:p>
      <w:pPr>
        <w:pStyle w:val="Heading3"/>
        <w:jc w:val="center"/>
        <w:rPr>
          <w:rFonts w:ascii="黑体" w:eastAsia="黑体" w:hint="default"/>
          <w:b w:val="0"/>
          <w:kern w:val="0"/>
          <w:sz w:val="24"/>
          <w:szCs w:val="24"/>
          <w:lang w:val="en-US" w:eastAsia="zh-CN"/>
        </w:rPr>
      </w:pPr>
      <w:r>
        <w:rPr>
          <w:rFonts w:ascii="黑体" w:eastAsia="黑体" w:hint="eastAsia"/>
          <w:b w:val="0"/>
          <w:kern w:val="0"/>
          <w:sz w:val="24"/>
          <w:szCs w:val="24"/>
          <w:lang w:val="en-US" w:eastAsia="zh-CN"/>
        </w:rPr>
        <w:t>七、</w:t>
      </w:r>
      <w:r>
        <w:rPr>
          <w:rFonts w:ascii="黑体" w:eastAsia="黑体" w:hint="eastAsia"/>
          <w:b w:val="0"/>
          <w:kern w:val="0"/>
          <w:sz w:val="24"/>
          <w:szCs w:val="24"/>
        </w:rPr>
        <w:t>违约承诺</w:t>
      </w:r>
    </w:p>
    <w:p>
      <w:pPr>
        <w:pStyle w:val="Heading3"/>
        <w:jc w:val="center"/>
        <w:rPr>
          <w:rFonts w:ascii="黑体" w:eastAsia="黑体" w:hint="default"/>
          <w:b w:val="0"/>
          <w:kern w:val="0"/>
          <w:sz w:val="24"/>
          <w:szCs w:val="24"/>
          <w:lang w:val="en-US" w:eastAsia="zh-CN"/>
        </w:rPr>
      </w:pPr>
      <w:r>
        <w:rPr>
          <w:rFonts w:ascii="黑体" w:eastAsia="黑体" w:hint="eastAsia"/>
          <w:b w:val="0"/>
          <w:kern w:val="0"/>
          <w:sz w:val="24"/>
          <w:szCs w:val="24"/>
          <w:lang w:val="en-US" w:eastAsia="zh-CN"/>
        </w:rPr>
        <w:t>八、项目服务承诺</w:t>
      </w:r>
    </w:p>
    <w:p>
      <w:pPr>
        <w:pStyle w:val="Heading3"/>
        <w:jc w:val="center"/>
        <w:rPr>
          <w:rFonts w:ascii="黑体" w:eastAsia="黑体" w:hint="default"/>
          <w:b w:val="0"/>
          <w:kern w:val="0"/>
          <w:sz w:val="24"/>
          <w:szCs w:val="24"/>
          <w:lang w:val="en-US" w:eastAsia="zh-CN"/>
        </w:rPr>
      </w:pPr>
      <w:r>
        <w:rPr>
          <w:rFonts w:ascii="黑体" w:eastAsia="黑体" w:hint="eastAsia"/>
          <w:b w:val="0"/>
          <w:kern w:val="0"/>
          <w:sz w:val="24"/>
          <w:szCs w:val="24"/>
          <w:lang w:val="en-US" w:eastAsia="zh-CN"/>
        </w:rPr>
        <w:t>九、</w:t>
      </w:r>
      <w:r>
        <w:rPr>
          <w:rFonts w:ascii="黑体" w:eastAsia="黑体" w:hint="eastAsia"/>
          <w:b w:val="0"/>
          <w:kern w:val="0"/>
          <w:sz w:val="24"/>
          <w:szCs w:val="24"/>
          <w:lang w:val="zh-TW" w:eastAsia="zh-CN"/>
        </w:rPr>
        <w:t>项目负责人</w:t>
      </w:r>
      <w:r>
        <w:rPr>
          <w:rFonts w:ascii="黑体" w:eastAsia="黑体" w:hint="eastAsia"/>
          <w:b w:val="0"/>
          <w:kern w:val="0"/>
          <w:sz w:val="24"/>
          <w:szCs w:val="24"/>
          <w:lang w:val="en-US" w:eastAsia="zh-CN"/>
        </w:rPr>
        <w:t>资历</w:t>
      </w:r>
      <w:r>
        <w:rPr>
          <w:rFonts w:ascii="黑体" w:eastAsia="黑体" w:hint="eastAsia"/>
          <w:b w:val="0"/>
          <w:kern w:val="0"/>
          <w:sz w:val="24"/>
          <w:szCs w:val="24"/>
          <w:lang w:val="zh-TW" w:eastAsia="zh-CN"/>
        </w:rPr>
        <w:t>（仅限</w:t>
      </w:r>
      <w:r>
        <w:rPr>
          <w:rFonts w:ascii="黑体" w:eastAsia="黑体" w:hint="eastAsia"/>
          <w:b w:val="0"/>
          <w:kern w:val="0"/>
          <w:sz w:val="24"/>
          <w:szCs w:val="24"/>
          <w:lang w:val="en-US" w:eastAsia="zh-CN"/>
        </w:rPr>
        <w:t>1人</w:t>
      </w:r>
      <w:r>
        <w:rPr>
          <w:rFonts w:ascii="黑体" w:eastAsia="黑体" w:hint="eastAsia"/>
          <w:b w:val="0"/>
          <w:kern w:val="0"/>
          <w:sz w:val="24"/>
          <w:szCs w:val="24"/>
          <w:lang w:val="zh-TW" w:eastAsia="zh-CN"/>
        </w:rPr>
        <w:t>）</w:t>
      </w:r>
    </w:p>
    <w:p>
      <w:pPr>
        <w:pStyle w:val="Heading3"/>
        <w:jc w:val="center"/>
        <w:rPr>
          <w:rFonts w:ascii="黑体" w:eastAsia="黑体" w:hint="default"/>
          <w:b w:val="0"/>
          <w:kern w:val="0"/>
          <w:sz w:val="24"/>
          <w:szCs w:val="24"/>
          <w:lang w:val="en-US" w:eastAsia="zh-CN"/>
        </w:rPr>
      </w:pPr>
      <w:r>
        <w:rPr>
          <w:rFonts w:ascii="黑体" w:eastAsia="黑体" w:hint="eastAsia"/>
          <w:b w:val="0"/>
          <w:kern w:val="0"/>
          <w:sz w:val="24"/>
          <w:szCs w:val="24"/>
          <w:lang w:val="en-US" w:eastAsia="zh-CN"/>
        </w:rPr>
        <w:t>十、</w:t>
      </w:r>
      <w:r>
        <w:rPr>
          <w:rFonts w:ascii="黑体" w:eastAsia="黑体" w:hint="eastAsia"/>
          <w:b w:val="0"/>
          <w:kern w:val="0"/>
          <w:sz w:val="24"/>
          <w:szCs w:val="24"/>
          <w:lang w:val="zh-TW"/>
        </w:rPr>
        <w:t>项目</w:t>
      </w:r>
      <w:r>
        <w:rPr>
          <w:rFonts w:ascii="黑体" w:eastAsia="黑体" w:hint="eastAsia"/>
          <w:b w:val="0"/>
          <w:kern w:val="0"/>
          <w:sz w:val="24"/>
          <w:szCs w:val="24"/>
          <w:lang w:val="en-US" w:eastAsia="zh-CN"/>
        </w:rPr>
        <w:t>团队成员资历</w:t>
      </w:r>
      <w:r>
        <w:rPr>
          <w:rFonts w:ascii="黑体" w:eastAsia="黑体" w:hint="eastAsia"/>
          <w:b w:val="0"/>
          <w:kern w:val="0"/>
          <w:sz w:val="24"/>
          <w:szCs w:val="24"/>
          <w:lang w:val="zh-TW" w:eastAsia="zh-CN"/>
        </w:rPr>
        <w:t>（项目负责人除外）</w:t>
      </w:r>
    </w:p>
    <w:p>
      <w:pPr>
        <w:pStyle w:val="Heading3"/>
        <w:jc w:val="center"/>
        <w:rPr>
          <w:rFonts w:ascii="黑体" w:eastAsia="黑体"/>
          <w:b w:val="0"/>
          <w:bCs w:val="0"/>
          <w:sz w:val="24"/>
          <w:szCs w:val="20"/>
        </w:rPr>
      </w:pPr>
      <w:r>
        <w:rPr>
          <w:rFonts w:ascii="黑体" w:eastAsia="黑体" w:hint="eastAsia"/>
          <w:b w:val="0"/>
          <w:kern w:val="0"/>
          <w:sz w:val="24"/>
          <w:szCs w:val="24"/>
          <w:lang w:val="en-US" w:eastAsia="zh-CN"/>
        </w:rPr>
        <w:t>十一、</w:t>
      </w:r>
      <w:r>
        <w:rPr>
          <w:rFonts w:ascii="黑体" w:eastAsia="黑体" w:hint="eastAsia"/>
          <w:b w:val="0"/>
          <w:kern w:val="0"/>
          <w:sz w:val="24"/>
          <w:szCs w:val="24"/>
        </w:rPr>
        <w:t>投标人认为需要加以说明的其他内容</w:t>
      </w:r>
      <w:r>
        <w:rPr>
          <w:rFonts w:ascii="黑体" w:eastAsia="黑体" w:hint="eastAsia"/>
          <w:b w:val="0"/>
          <w:kern w:val="0"/>
          <w:sz w:val="24"/>
          <w:szCs w:val="24"/>
          <w:lang w:eastAsia="zh-CN"/>
        </w:rPr>
        <w:t>（</w:t>
      </w:r>
      <w:r>
        <w:rPr>
          <w:rFonts w:ascii="黑体" w:eastAsia="黑体" w:hint="eastAsia"/>
          <w:b w:val="0"/>
          <w:kern w:val="0"/>
          <w:sz w:val="24"/>
          <w:szCs w:val="24"/>
          <w:lang w:val="en-US" w:eastAsia="zh-CN"/>
        </w:rPr>
        <w:t>不公开部分）</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rFonts w:ascii="宋体" w:hAnsi="宋体"/>
        </w:rPr>
      </w:pPr>
      <w:r>
        <w:t xml:space="preserve">  </w:t>
      </w:r>
      <w:r>
        <w:rPr>
          <w:rFonts w:ascii="宋体" w:hAnsi="宋体" w:hint="eastAsia"/>
        </w:rPr>
        <w:t>………………（根据项目具体情况增加与综合实力评审相关的节点）</w:t>
      </w: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rFonts w:ascii="黑体" w:eastAsia="黑体" w:hAnsi="宋体"/>
          <w:bCs/>
          <w:kern w:val="0"/>
          <w:sz w:val="24"/>
        </w:rPr>
      </w:pPr>
    </w:p>
    <w:p/>
    <w:p>
      <w:pPr>
        <w:rPr>
          <w:rFonts w:hint="eastAsia"/>
        </w:rPr>
      </w:pPr>
      <w:r>
        <w:rPr>
          <w:rFonts w:hint="eastAsia"/>
        </w:rPr>
        <w:br w:type="page"/>
      </w:r>
    </w:p>
    <w:p>
      <w:pPr>
        <w:pStyle w:val="Heading2"/>
      </w:pPr>
      <w:r>
        <w:rPr>
          <w:rFonts w:hint="eastAsia"/>
        </w:rPr>
        <w:t>第五章  合同条款及格式</w:t>
      </w:r>
    </w:p>
    <w:p>
      <w:pPr>
        <w:ind w:firstLine="412" w:firstLineChars="196"/>
        <w:outlineLvl w:val="9"/>
      </w:pPr>
    </w:p>
    <w:p>
      <w:pPr>
        <w:jc w:val="center"/>
        <w:outlineLvl w:val="9"/>
      </w:pPr>
      <w:r>
        <w:rPr>
          <w:rFonts w:hint="eastAsia"/>
          <w:b/>
          <w:sz w:val="24"/>
        </w:rPr>
        <w:t>（仅供参考，具体以项目需求及采购结果为准）</w:t>
      </w:r>
    </w:p>
    <w:p>
      <w:pPr>
        <w:outlineLvl w:val="9"/>
        <w:rPr>
          <w:rFonts w:ascii="宋体" w:hAnsi="宋体"/>
          <w:b/>
          <w:bCs/>
          <w:szCs w:val="21"/>
        </w:rPr>
      </w:pPr>
      <w:r>
        <w:rPr>
          <w:rFonts w:ascii="宋体" w:hAnsi="宋体" w:hint="eastAsia"/>
          <w:b/>
          <w:bCs/>
          <w:szCs w:val="21"/>
        </w:rPr>
        <w:t>甲方：</w:t>
      </w:r>
    </w:p>
    <w:p>
      <w:pPr>
        <w:outlineLvl w:val="9"/>
        <w:rPr>
          <w:rFonts w:ascii="宋体" w:hAnsi="宋体"/>
          <w:szCs w:val="21"/>
        </w:rPr>
      </w:pPr>
      <w:r>
        <w:rPr>
          <w:rFonts w:ascii="宋体" w:hAnsi="宋体" w:hint="eastAsia"/>
          <w:szCs w:val="21"/>
        </w:rPr>
        <w:t>地址：</w:t>
      </w:r>
    </w:p>
    <w:p>
      <w:pPr>
        <w:outlineLvl w:val="9"/>
        <w:rPr>
          <w:rFonts w:ascii="宋体" w:hAnsi="宋体"/>
          <w:szCs w:val="21"/>
        </w:rPr>
      </w:pPr>
      <w:r>
        <w:rPr>
          <w:rFonts w:ascii="宋体" w:hAnsi="宋体" w:hint="eastAsia"/>
          <w:szCs w:val="21"/>
        </w:rPr>
        <w:t>联系人：</w:t>
      </w:r>
      <w:r>
        <w:rPr>
          <w:rFonts w:ascii="宋体" w:hAnsi="宋体"/>
          <w:szCs w:val="21"/>
        </w:rPr>
        <w:t xml:space="preserve">                          </w:t>
      </w:r>
    </w:p>
    <w:p>
      <w:pPr>
        <w:outlineLvl w:val="9"/>
        <w:rPr>
          <w:rFonts w:ascii="宋体" w:hAnsi="宋体"/>
          <w:b/>
          <w:bCs/>
          <w:szCs w:val="21"/>
        </w:rPr>
      </w:pPr>
      <w:r>
        <w:rPr>
          <w:rFonts w:ascii="宋体" w:hAnsi="宋体" w:hint="eastAsia"/>
          <w:szCs w:val="21"/>
        </w:rPr>
        <w:t>联系电话：</w:t>
      </w:r>
    </w:p>
    <w:p>
      <w:pPr>
        <w:outlineLvl w:val="9"/>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outlineLvl w:val="9"/>
        <w:rPr>
          <w:rFonts w:ascii="宋体" w:hAnsi="宋体"/>
          <w:b/>
          <w:bCs/>
          <w:szCs w:val="21"/>
        </w:rPr>
      </w:pPr>
      <w:r>
        <w:rPr>
          <w:rFonts w:ascii="宋体" w:hAnsi="宋体" w:hint="eastAsia"/>
          <w:b/>
          <w:bCs/>
          <w:szCs w:val="21"/>
        </w:rPr>
        <w:t>乙方：</w:t>
      </w:r>
    </w:p>
    <w:p>
      <w:pPr>
        <w:outlineLvl w:val="9"/>
        <w:rPr>
          <w:rFonts w:ascii="宋体" w:hAnsi="宋体"/>
          <w:szCs w:val="21"/>
        </w:rPr>
      </w:pPr>
      <w:r>
        <w:rPr>
          <w:rFonts w:ascii="宋体" w:hAnsi="宋体" w:hint="eastAsia"/>
          <w:szCs w:val="21"/>
        </w:rPr>
        <w:t>地址：</w:t>
      </w:r>
    </w:p>
    <w:p>
      <w:pPr>
        <w:outlineLvl w:val="9"/>
        <w:rPr>
          <w:rFonts w:ascii="宋体" w:hAnsi="宋体"/>
          <w:szCs w:val="21"/>
        </w:rPr>
      </w:pPr>
      <w:r>
        <w:rPr>
          <w:rFonts w:ascii="宋体" w:hAnsi="宋体" w:hint="eastAsia"/>
          <w:szCs w:val="21"/>
        </w:rPr>
        <w:t>联系人：</w:t>
      </w:r>
      <w:r>
        <w:rPr>
          <w:rFonts w:ascii="宋体" w:hAnsi="宋体"/>
          <w:szCs w:val="21"/>
        </w:rPr>
        <w:t xml:space="preserve">                          </w:t>
      </w:r>
    </w:p>
    <w:p>
      <w:pPr>
        <w:outlineLvl w:val="9"/>
        <w:rPr>
          <w:rFonts w:ascii="宋体" w:hAnsi="宋体"/>
          <w:b/>
          <w:bCs/>
          <w:szCs w:val="21"/>
        </w:rPr>
      </w:pPr>
      <w:r>
        <w:rPr>
          <w:rFonts w:ascii="宋体" w:hAnsi="宋体" w:hint="eastAsia"/>
          <w:szCs w:val="21"/>
        </w:rPr>
        <w:t>联系电话：</w:t>
      </w:r>
    </w:p>
    <w:p>
      <w:pPr>
        <w:outlineLvl w:val="9"/>
        <w:rPr>
          <w:rFonts w:ascii="宋体" w:hAnsi="宋体"/>
          <w:szCs w:val="21"/>
        </w:rPr>
      </w:pPr>
      <w:r>
        <w:rPr>
          <w:rFonts w:ascii="宋体" w:hAnsi="宋体"/>
          <w:b/>
          <w:bCs/>
          <w:szCs w:val="21"/>
        </w:rPr>
        <w:t xml:space="preserve">            </w:t>
      </w:r>
      <w:r>
        <w:rPr>
          <w:rFonts w:ascii="宋体" w:hAnsi="宋体" w:hint="eastAsia"/>
          <w:b/>
          <w:bCs/>
          <w:szCs w:val="21"/>
        </w:rPr>
        <w:t xml:space="preserve">          </w:t>
      </w:r>
    </w:p>
    <w:p>
      <w:pPr>
        <w:outlineLvl w:val="9"/>
        <w:rPr>
          <w:rFonts w:ascii="宋体" w:hAnsi="宋体"/>
          <w:szCs w:val="21"/>
        </w:rPr>
      </w:pPr>
    </w:p>
    <w:p>
      <w:pPr>
        <w:ind w:firstLine="420" w:firstLineChars="200"/>
        <w:outlineLvl w:val="9"/>
        <w:rPr>
          <w:rFonts w:ascii="宋体" w:hAnsi="宋体"/>
          <w:szCs w:val="21"/>
        </w:rPr>
      </w:pPr>
      <w:r>
        <w:rPr>
          <w:rFonts w:ascii="宋体" w:hAnsi="宋体" w:hint="eastAsia"/>
          <w:szCs w:val="21"/>
        </w:rPr>
        <w:t>根据深圳公共资源交易中心（深圳交易集团有限公司*</w:t>
      </w:r>
      <w:r>
        <w:rPr>
          <w:rFonts w:ascii="宋体" w:hAnsi="宋体"/>
          <w:szCs w:val="21"/>
        </w:rPr>
        <w:t>**</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outlineLvl w:val="9"/>
        <w:rPr>
          <w:rFonts w:ascii="宋体" w:hAnsi="宋体"/>
          <w:b/>
          <w:bCs/>
          <w:szCs w:val="21"/>
        </w:rPr>
      </w:pPr>
      <w:r>
        <w:rPr>
          <w:rFonts w:ascii="宋体" w:hAnsi="宋体" w:hint="eastAsia"/>
          <w:b/>
          <w:bCs/>
          <w:szCs w:val="21"/>
        </w:rPr>
        <w:t>第一条　项目概况</w:t>
      </w:r>
    </w:p>
    <w:p>
      <w:pPr>
        <w:ind w:firstLine="420" w:firstLineChars="200"/>
        <w:outlineLvl w:val="9"/>
        <w:rPr>
          <w:rFonts w:ascii="宋体" w:hAnsi="宋体"/>
          <w:szCs w:val="21"/>
        </w:rPr>
      </w:pPr>
      <w:r>
        <w:rPr>
          <w:rFonts w:ascii="宋体" w:hAnsi="宋体" w:hint="eastAsia"/>
          <w:szCs w:val="21"/>
        </w:rPr>
        <w:t xml:space="preserve">项目名称： </w:t>
      </w:r>
    </w:p>
    <w:p>
      <w:pPr>
        <w:ind w:firstLine="420" w:firstLineChars="200"/>
        <w:outlineLvl w:val="9"/>
        <w:rPr>
          <w:rFonts w:ascii="宋体" w:hAnsi="宋体"/>
          <w:szCs w:val="21"/>
        </w:rPr>
      </w:pPr>
      <w:r>
        <w:rPr>
          <w:rFonts w:ascii="宋体" w:hAnsi="宋体" w:hint="eastAsia"/>
          <w:szCs w:val="21"/>
        </w:rPr>
        <w:t xml:space="preserve">项目内容： </w:t>
      </w:r>
    </w:p>
    <w:p>
      <w:pPr>
        <w:ind w:firstLine="420" w:firstLineChars="200"/>
        <w:outlineLvl w:val="9"/>
        <w:rPr>
          <w:rFonts w:ascii="宋体" w:hAnsi="宋体"/>
          <w:szCs w:val="21"/>
        </w:rPr>
      </w:pPr>
      <w:r>
        <w:rPr>
          <w:rFonts w:ascii="宋体" w:hAnsi="宋体" w:hint="eastAsia"/>
          <w:szCs w:val="21"/>
        </w:rPr>
        <w:t xml:space="preserve">服务时间： </w:t>
      </w:r>
    </w:p>
    <w:p>
      <w:pPr>
        <w:ind w:firstLine="420" w:firstLineChars="200"/>
        <w:outlineLvl w:val="9"/>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outlineLvl w:val="9"/>
        <w:rPr>
          <w:rFonts w:ascii="宋体" w:hAnsi="宋体"/>
          <w:szCs w:val="21"/>
        </w:rPr>
      </w:pPr>
      <w:r>
        <w:rPr>
          <w:rFonts w:ascii="宋体" w:hAnsi="宋体" w:hint="eastAsia"/>
          <w:szCs w:val="21"/>
        </w:rPr>
        <w:t>支付方式：分期支付。</w:t>
      </w:r>
    </w:p>
    <w:p>
      <w:pPr>
        <w:ind w:firstLine="420" w:firstLineChars="200"/>
        <w:outlineLvl w:val="9"/>
        <w:rPr>
          <w:rFonts w:ascii="宋体" w:hAnsi="宋体"/>
          <w:b/>
          <w:bCs/>
          <w:szCs w:val="21"/>
        </w:rPr>
      </w:pPr>
      <w:r>
        <w:rPr>
          <w:rFonts w:ascii="宋体" w:hAnsi="宋体" w:hint="eastAsia"/>
          <w:b/>
          <w:bCs/>
          <w:szCs w:val="21"/>
        </w:rPr>
        <w:t>第二条  服务范围</w:t>
      </w:r>
    </w:p>
    <w:p>
      <w:pPr>
        <w:ind w:firstLine="420" w:firstLineChars="200"/>
        <w:outlineLvl w:val="9"/>
        <w:rPr>
          <w:rFonts w:ascii="宋体" w:hAnsi="宋体"/>
          <w:szCs w:val="21"/>
        </w:rPr>
      </w:pPr>
      <w:r>
        <w:rPr>
          <w:rFonts w:ascii="宋体" w:hAnsi="宋体" w:hint="eastAsia"/>
          <w:szCs w:val="21"/>
        </w:rPr>
        <w:t xml:space="preserve">1、  </w:t>
      </w:r>
    </w:p>
    <w:p>
      <w:pPr>
        <w:ind w:firstLine="420" w:firstLineChars="200"/>
        <w:outlineLvl w:val="9"/>
        <w:rPr>
          <w:rFonts w:ascii="宋体" w:hAnsi="宋体"/>
          <w:szCs w:val="21"/>
        </w:rPr>
      </w:pPr>
      <w:r>
        <w:rPr>
          <w:rFonts w:ascii="宋体" w:hAnsi="宋体" w:hint="eastAsia"/>
          <w:szCs w:val="21"/>
        </w:rPr>
        <w:t xml:space="preserve">2、  </w:t>
      </w:r>
    </w:p>
    <w:p>
      <w:pPr>
        <w:ind w:firstLine="420" w:firstLineChars="200"/>
        <w:outlineLvl w:val="9"/>
        <w:rPr>
          <w:rFonts w:ascii="宋体" w:hAnsi="宋体"/>
          <w:szCs w:val="21"/>
        </w:rPr>
      </w:pPr>
      <w:r>
        <w:rPr>
          <w:rFonts w:ascii="宋体" w:hAnsi="宋体" w:hint="eastAsia"/>
          <w:szCs w:val="21"/>
        </w:rPr>
        <w:t xml:space="preserve">3、  </w:t>
      </w:r>
    </w:p>
    <w:p>
      <w:pPr>
        <w:ind w:firstLine="420" w:firstLineChars="200"/>
        <w:outlineLvl w:val="9"/>
        <w:rPr>
          <w:rFonts w:ascii="宋体" w:hAnsi="宋体"/>
          <w:szCs w:val="21"/>
        </w:rPr>
      </w:pPr>
      <w:r>
        <w:rPr>
          <w:rFonts w:ascii="宋体" w:hAnsi="宋体" w:hint="eastAsia"/>
          <w:szCs w:val="21"/>
        </w:rPr>
        <w:t>4、 其他合同未明示的相关工作。</w:t>
      </w:r>
    </w:p>
    <w:p>
      <w:pPr>
        <w:ind w:firstLine="420" w:firstLineChars="200"/>
        <w:outlineLvl w:val="9"/>
        <w:rPr>
          <w:rFonts w:ascii="宋体" w:hAnsi="宋体"/>
          <w:b/>
          <w:bCs/>
          <w:szCs w:val="21"/>
        </w:rPr>
      </w:pPr>
      <w:r>
        <w:rPr>
          <w:rFonts w:ascii="宋体" w:hAnsi="宋体" w:hint="eastAsia"/>
          <w:b/>
          <w:bCs/>
          <w:szCs w:val="21"/>
        </w:rPr>
        <w:t>第三条  时间要求及阶段成果</w:t>
      </w:r>
    </w:p>
    <w:p>
      <w:pPr>
        <w:ind w:firstLine="420" w:firstLineChars="200"/>
        <w:outlineLvl w:val="9"/>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outlineLvl w:val="9"/>
        <w:rPr>
          <w:rFonts w:ascii="宋体" w:hAnsi="宋体"/>
          <w:szCs w:val="21"/>
        </w:rPr>
      </w:pPr>
      <w:r>
        <w:rPr>
          <w:rFonts w:ascii="宋体" w:hAnsi="宋体" w:hint="eastAsia"/>
          <w:szCs w:val="21"/>
        </w:rPr>
        <w:t xml:space="preserve">2、 </w:t>
      </w:r>
    </w:p>
    <w:p>
      <w:pPr>
        <w:ind w:firstLine="420" w:firstLineChars="200"/>
        <w:outlineLvl w:val="9"/>
        <w:rPr>
          <w:rFonts w:ascii="宋体" w:hAnsi="宋体"/>
          <w:szCs w:val="21"/>
        </w:rPr>
      </w:pPr>
      <w:r>
        <w:rPr>
          <w:rFonts w:ascii="宋体" w:hAnsi="宋体" w:hint="eastAsia"/>
          <w:szCs w:val="21"/>
        </w:rPr>
        <w:t>3、</w:t>
      </w:r>
    </w:p>
    <w:p>
      <w:pPr>
        <w:ind w:firstLine="420" w:firstLineChars="200"/>
        <w:outlineLvl w:val="9"/>
        <w:rPr>
          <w:rFonts w:ascii="宋体" w:hAnsi="宋体"/>
          <w:szCs w:val="21"/>
        </w:rPr>
      </w:pPr>
      <w:r>
        <w:rPr>
          <w:rFonts w:ascii="宋体" w:hAnsi="宋体" w:hint="eastAsia"/>
          <w:szCs w:val="21"/>
        </w:rPr>
        <w:t>4、</w:t>
      </w:r>
    </w:p>
    <w:p>
      <w:pPr>
        <w:ind w:firstLine="420" w:firstLineChars="200"/>
        <w:outlineLvl w:val="9"/>
        <w:rPr>
          <w:rFonts w:ascii="宋体" w:hAnsi="宋体"/>
          <w:b/>
          <w:bCs/>
          <w:szCs w:val="21"/>
        </w:rPr>
      </w:pPr>
      <w:r>
        <w:rPr>
          <w:rFonts w:ascii="宋体" w:hAnsi="宋体" w:hint="eastAsia"/>
          <w:b/>
          <w:bCs/>
          <w:szCs w:val="21"/>
        </w:rPr>
        <w:t>第四条  咨询服务资料归属</w:t>
      </w:r>
    </w:p>
    <w:p>
      <w:pPr>
        <w:ind w:firstLine="420" w:firstLineChars="200"/>
        <w:outlineLvl w:val="9"/>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outlineLvl w:val="9"/>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outlineLvl w:val="9"/>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outlineLvl w:val="9"/>
        <w:rPr>
          <w:rFonts w:ascii="宋体" w:hAnsi="宋体"/>
          <w:b/>
          <w:bCs/>
          <w:szCs w:val="21"/>
        </w:rPr>
      </w:pPr>
      <w:r>
        <w:rPr>
          <w:rFonts w:ascii="宋体" w:hAnsi="宋体" w:hint="eastAsia"/>
          <w:b/>
          <w:bCs/>
          <w:szCs w:val="21"/>
        </w:rPr>
        <w:t>第五条  甲方的义务</w:t>
      </w:r>
    </w:p>
    <w:p>
      <w:pPr>
        <w:ind w:firstLine="420" w:firstLineChars="200"/>
        <w:outlineLvl w:val="9"/>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outlineLvl w:val="9"/>
        <w:rPr>
          <w:rFonts w:ascii="宋体" w:hAnsi="宋体"/>
          <w:szCs w:val="21"/>
        </w:rPr>
      </w:pPr>
      <w:r>
        <w:rPr>
          <w:rFonts w:ascii="宋体" w:hAnsi="宋体" w:hint="eastAsia"/>
          <w:szCs w:val="21"/>
        </w:rPr>
        <w:t>2、向乙方提供与本项目咨询服务工作有关的资料。</w:t>
      </w:r>
    </w:p>
    <w:p>
      <w:pPr>
        <w:ind w:firstLine="420" w:firstLineChars="200"/>
        <w:outlineLvl w:val="9"/>
        <w:rPr>
          <w:rFonts w:ascii="宋体" w:hAnsi="宋体"/>
          <w:szCs w:val="21"/>
        </w:rPr>
      </w:pPr>
      <w:r>
        <w:rPr>
          <w:rFonts w:ascii="宋体" w:hAnsi="宋体" w:hint="eastAsia"/>
          <w:szCs w:val="21"/>
        </w:rPr>
        <w:t>3、负责组织有关专家对项目试验成果评估报告的评审。</w:t>
      </w:r>
    </w:p>
    <w:p>
      <w:pPr>
        <w:ind w:firstLine="420" w:firstLineChars="200"/>
        <w:outlineLvl w:val="9"/>
        <w:rPr>
          <w:rFonts w:ascii="宋体" w:hAnsi="宋体"/>
          <w:b/>
          <w:bCs/>
          <w:szCs w:val="21"/>
        </w:rPr>
      </w:pPr>
      <w:r>
        <w:rPr>
          <w:rFonts w:ascii="宋体" w:hAnsi="宋体" w:hint="eastAsia"/>
          <w:b/>
          <w:bCs/>
          <w:szCs w:val="21"/>
        </w:rPr>
        <w:t>第六条　乙方的义务</w:t>
      </w:r>
    </w:p>
    <w:p>
      <w:pPr>
        <w:ind w:firstLine="420" w:firstLineChars="200"/>
        <w:outlineLvl w:val="9"/>
        <w:rPr>
          <w:rFonts w:ascii="宋体" w:hAnsi="宋体"/>
          <w:szCs w:val="21"/>
        </w:rPr>
      </w:pPr>
      <w:r>
        <w:rPr>
          <w:rFonts w:ascii="宋体" w:hAnsi="宋体" w:hint="eastAsia"/>
          <w:szCs w:val="21"/>
        </w:rPr>
        <w:t>１、应按照招标文件、投标文件要求按期完成本项目咨询服务工作。</w:t>
      </w:r>
    </w:p>
    <w:p>
      <w:pPr>
        <w:ind w:firstLine="420" w:firstLineChars="200"/>
        <w:outlineLvl w:val="9"/>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outlineLvl w:val="9"/>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outlineLvl w:val="9"/>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outlineLvl w:val="9"/>
        <w:rPr>
          <w:rFonts w:ascii="宋体" w:hAnsi="宋体"/>
          <w:b/>
          <w:bCs/>
          <w:szCs w:val="21"/>
        </w:rPr>
      </w:pPr>
      <w:r>
        <w:rPr>
          <w:rFonts w:ascii="宋体" w:hAnsi="宋体" w:hint="eastAsia"/>
          <w:b/>
          <w:bCs/>
          <w:szCs w:val="21"/>
        </w:rPr>
        <w:t>第七条  甲方的权利</w:t>
      </w:r>
    </w:p>
    <w:p>
      <w:pPr>
        <w:ind w:firstLine="420" w:firstLineChars="200"/>
        <w:outlineLvl w:val="9"/>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outlineLvl w:val="9"/>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outlineLvl w:val="9"/>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outlineLvl w:val="9"/>
        <w:rPr>
          <w:rFonts w:ascii="宋体" w:hAnsi="宋体"/>
          <w:b/>
          <w:bCs/>
          <w:szCs w:val="21"/>
        </w:rPr>
      </w:pPr>
      <w:r>
        <w:rPr>
          <w:rFonts w:ascii="宋体" w:hAnsi="宋体" w:hint="eastAsia"/>
          <w:b/>
          <w:bCs/>
          <w:szCs w:val="21"/>
        </w:rPr>
        <w:t>第八条  乙方的权利</w:t>
      </w:r>
    </w:p>
    <w:p>
      <w:pPr>
        <w:ind w:firstLine="420" w:firstLineChars="200"/>
        <w:outlineLvl w:val="9"/>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outlineLvl w:val="9"/>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outlineLvl w:val="9"/>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outlineLvl w:val="9"/>
        <w:rPr>
          <w:rFonts w:ascii="宋体" w:hAnsi="宋体"/>
          <w:b/>
          <w:bCs/>
          <w:szCs w:val="21"/>
        </w:rPr>
      </w:pPr>
      <w:r>
        <w:rPr>
          <w:rFonts w:ascii="宋体" w:hAnsi="宋体" w:hint="eastAsia"/>
          <w:b/>
          <w:bCs/>
          <w:szCs w:val="21"/>
        </w:rPr>
        <w:t>第九条  甲方的责任</w:t>
      </w:r>
    </w:p>
    <w:p>
      <w:pPr>
        <w:ind w:firstLine="420" w:firstLineChars="200"/>
        <w:outlineLvl w:val="9"/>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outlineLvl w:val="9"/>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outlineLvl w:val="9"/>
        <w:rPr>
          <w:rFonts w:ascii="宋体" w:hAnsi="宋体"/>
          <w:b/>
          <w:bCs/>
          <w:szCs w:val="21"/>
        </w:rPr>
      </w:pPr>
      <w:r>
        <w:rPr>
          <w:rFonts w:ascii="宋体" w:hAnsi="宋体" w:hint="eastAsia"/>
          <w:b/>
          <w:bCs/>
          <w:szCs w:val="21"/>
        </w:rPr>
        <w:t>第十条  乙方的责任</w:t>
      </w:r>
    </w:p>
    <w:p>
      <w:pPr>
        <w:ind w:firstLine="420" w:firstLineChars="200"/>
        <w:outlineLvl w:val="9"/>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outlineLvl w:val="9"/>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outlineLvl w:val="9"/>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outlineLvl w:val="9"/>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outlineLvl w:val="9"/>
        <w:rPr>
          <w:rFonts w:ascii="宋体" w:hAnsi="宋体"/>
          <w:b/>
          <w:bCs/>
          <w:szCs w:val="21"/>
        </w:rPr>
      </w:pPr>
      <w:r>
        <w:rPr>
          <w:rFonts w:ascii="宋体" w:hAnsi="宋体" w:hint="eastAsia"/>
          <w:b/>
          <w:bCs/>
          <w:szCs w:val="21"/>
        </w:rPr>
        <w:t>第十一条  人员要求</w:t>
      </w:r>
    </w:p>
    <w:p>
      <w:pPr>
        <w:ind w:firstLine="420" w:firstLineChars="200"/>
        <w:outlineLvl w:val="9"/>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outlineLvl w:val="9"/>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outlineLvl w:val="9"/>
        <w:rPr>
          <w:rFonts w:ascii="宋体" w:hAnsi="宋体"/>
          <w:szCs w:val="21"/>
        </w:rPr>
      </w:pPr>
      <w:r>
        <w:rPr>
          <w:rFonts w:ascii="宋体" w:hAnsi="宋体" w:hint="eastAsia"/>
          <w:szCs w:val="21"/>
        </w:rPr>
        <w:t>3、必须以直属试验人员参与本项目服务，不得使用挂靠队伍。</w:t>
      </w:r>
    </w:p>
    <w:p>
      <w:pPr>
        <w:ind w:firstLine="420" w:firstLineChars="200"/>
        <w:outlineLvl w:val="9"/>
        <w:rPr>
          <w:rFonts w:ascii="宋体" w:hAnsi="宋体"/>
          <w:b/>
          <w:bCs/>
          <w:szCs w:val="21"/>
        </w:rPr>
      </w:pPr>
      <w:r>
        <w:rPr>
          <w:rFonts w:ascii="宋体" w:hAnsi="宋体" w:hint="eastAsia"/>
          <w:b/>
          <w:bCs/>
          <w:szCs w:val="21"/>
        </w:rPr>
        <w:t>第十二条  乙方咨询服务工具要求</w:t>
      </w:r>
    </w:p>
    <w:p>
      <w:pPr>
        <w:ind w:firstLine="420" w:firstLineChars="200"/>
        <w:outlineLvl w:val="9"/>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outlineLvl w:val="9"/>
        <w:rPr>
          <w:rFonts w:ascii="宋体" w:hAnsi="宋体"/>
          <w:szCs w:val="21"/>
        </w:rPr>
      </w:pPr>
      <w:r>
        <w:rPr>
          <w:rFonts w:ascii="宋体" w:hAnsi="宋体" w:hint="eastAsia"/>
          <w:szCs w:val="21"/>
        </w:rPr>
        <w:t>2、乙方在提供服务过程中应自备车辆。</w:t>
      </w:r>
    </w:p>
    <w:p>
      <w:pPr>
        <w:ind w:firstLine="420" w:firstLineChars="200"/>
        <w:outlineLvl w:val="9"/>
        <w:rPr>
          <w:rFonts w:ascii="宋体" w:hAnsi="宋体"/>
          <w:b/>
          <w:bCs/>
          <w:szCs w:val="21"/>
        </w:rPr>
      </w:pPr>
      <w:r>
        <w:rPr>
          <w:rFonts w:ascii="宋体" w:hAnsi="宋体" w:hint="eastAsia"/>
          <w:b/>
          <w:bCs/>
          <w:szCs w:val="21"/>
        </w:rPr>
        <w:t>第十三条  保密要求</w:t>
      </w:r>
    </w:p>
    <w:p>
      <w:pPr>
        <w:ind w:firstLine="420" w:firstLineChars="200"/>
        <w:outlineLvl w:val="9"/>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outlineLvl w:val="9"/>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outlineLvl w:val="9"/>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outlineLvl w:val="9"/>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outlineLvl w:val="9"/>
        <w:rPr>
          <w:rFonts w:ascii="宋体" w:hAnsi="宋体"/>
          <w:b/>
          <w:bCs/>
          <w:szCs w:val="21"/>
        </w:rPr>
      </w:pPr>
      <w:r>
        <w:rPr>
          <w:rFonts w:ascii="宋体" w:hAnsi="宋体" w:hint="eastAsia"/>
          <w:b/>
          <w:bCs/>
          <w:szCs w:val="21"/>
        </w:rPr>
        <w:t xml:space="preserve">第十四条  验收     </w:t>
      </w:r>
    </w:p>
    <w:p>
      <w:pPr>
        <w:ind w:firstLine="420" w:firstLineChars="200"/>
        <w:outlineLvl w:val="9"/>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outlineLvl w:val="9"/>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outlineLvl w:val="9"/>
        <w:rPr>
          <w:rFonts w:ascii="宋体" w:hAnsi="宋体"/>
          <w:szCs w:val="21"/>
        </w:rPr>
      </w:pPr>
      <w:r>
        <w:rPr>
          <w:rFonts w:ascii="宋体" w:hAnsi="宋体" w:hint="eastAsia"/>
          <w:szCs w:val="21"/>
        </w:rPr>
        <w:t>3、验收依据为招标文件、投标文件，国家和行业有关规范、规程和标准。</w:t>
      </w:r>
    </w:p>
    <w:p>
      <w:pPr>
        <w:ind w:firstLine="420" w:firstLineChars="200"/>
        <w:outlineLvl w:val="9"/>
        <w:rPr>
          <w:rFonts w:ascii="宋体" w:hAnsi="宋体"/>
          <w:b/>
          <w:bCs/>
          <w:szCs w:val="21"/>
        </w:rPr>
      </w:pPr>
      <w:r>
        <w:rPr>
          <w:rFonts w:ascii="宋体" w:hAnsi="宋体" w:hint="eastAsia"/>
          <w:b/>
          <w:bCs/>
          <w:szCs w:val="21"/>
        </w:rPr>
        <w:t>第十五条  付款方式</w:t>
      </w:r>
    </w:p>
    <w:p>
      <w:pPr>
        <w:ind w:firstLine="420" w:firstLineChars="200"/>
        <w:outlineLvl w:val="9"/>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outlineLvl w:val="9"/>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outlineLvl w:val="9"/>
        <w:rPr>
          <w:rFonts w:ascii="宋体" w:hAnsi="宋体"/>
          <w:szCs w:val="21"/>
        </w:rPr>
      </w:pPr>
      <w:r>
        <w:rPr>
          <w:rFonts w:ascii="宋体" w:hAnsi="宋体" w:hint="eastAsia"/>
          <w:szCs w:val="21"/>
        </w:rPr>
        <w:t>3、报告通过专家评审后，甲方向乙方支付合同总价%的款项。</w:t>
      </w:r>
    </w:p>
    <w:p>
      <w:pPr>
        <w:ind w:firstLine="420" w:firstLineChars="200"/>
        <w:outlineLvl w:val="9"/>
        <w:rPr>
          <w:rFonts w:ascii="宋体" w:hAnsi="宋体"/>
          <w:b/>
          <w:bCs/>
          <w:szCs w:val="21"/>
        </w:rPr>
      </w:pPr>
      <w:r>
        <w:rPr>
          <w:rFonts w:ascii="宋体" w:hAnsi="宋体" w:hint="eastAsia"/>
          <w:b/>
          <w:bCs/>
          <w:szCs w:val="21"/>
        </w:rPr>
        <w:t>第十六条  争议解决办法</w:t>
      </w:r>
    </w:p>
    <w:p>
      <w:pPr>
        <w:ind w:firstLine="420" w:firstLineChars="200"/>
        <w:outlineLvl w:val="9"/>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outlineLvl w:val="9"/>
        <w:rPr>
          <w:rFonts w:ascii="宋体" w:hAnsi="宋体"/>
          <w:b/>
          <w:bCs/>
          <w:szCs w:val="21"/>
        </w:rPr>
      </w:pPr>
      <w:r>
        <w:rPr>
          <w:rFonts w:ascii="宋体" w:hAnsi="宋体" w:hint="eastAsia"/>
          <w:b/>
          <w:bCs/>
          <w:szCs w:val="21"/>
        </w:rPr>
        <w:t>第十七条  风险责任</w:t>
      </w:r>
    </w:p>
    <w:p>
      <w:pPr>
        <w:ind w:firstLine="420" w:firstLineChars="200"/>
        <w:outlineLvl w:val="9"/>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outlineLvl w:val="9"/>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outlineLvl w:val="9"/>
        <w:rPr>
          <w:rFonts w:ascii="宋体" w:hAnsi="宋体"/>
          <w:b/>
          <w:bCs/>
          <w:szCs w:val="21"/>
        </w:rPr>
      </w:pPr>
      <w:r>
        <w:rPr>
          <w:rFonts w:ascii="宋体" w:hAnsi="宋体" w:hint="eastAsia"/>
          <w:b/>
          <w:bCs/>
          <w:szCs w:val="21"/>
        </w:rPr>
        <w:t>第十八条  违约责任</w:t>
      </w:r>
    </w:p>
    <w:p>
      <w:pPr>
        <w:pStyle w:val="BodyTextIndent"/>
        <w:spacing w:line="240" w:lineRule="auto"/>
        <w:outlineLvl w:val="9"/>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outlineLvl w:val="9"/>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outlineLvl w:val="9"/>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outlineLvl w:val="9"/>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outlineLvl w:val="9"/>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outlineLvl w:val="9"/>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outlineLvl w:val="9"/>
        <w:rPr>
          <w:rFonts w:ascii="宋体" w:hAnsi="宋体"/>
          <w:b/>
          <w:bCs/>
          <w:szCs w:val="21"/>
        </w:rPr>
      </w:pPr>
      <w:r>
        <w:rPr>
          <w:rFonts w:ascii="宋体" w:hAnsi="宋体" w:hint="eastAsia"/>
          <w:b/>
          <w:bCs/>
          <w:szCs w:val="21"/>
        </w:rPr>
        <w:t>第十九条  其他</w:t>
      </w:r>
    </w:p>
    <w:p>
      <w:pPr>
        <w:ind w:firstLine="420" w:firstLineChars="200"/>
        <w:outlineLvl w:val="9"/>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outlineLvl w:val="9"/>
        <w:rPr>
          <w:rFonts w:ascii="宋体" w:hAnsi="宋体"/>
          <w:szCs w:val="21"/>
        </w:rPr>
      </w:pPr>
      <w:r>
        <w:rPr>
          <w:rFonts w:ascii="宋体" w:hAnsi="宋体" w:hint="eastAsia"/>
          <w:szCs w:val="21"/>
        </w:rPr>
        <w:t>2、下列文件均为本合同的组成部分：</w:t>
      </w:r>
    </w:p>
    <w:p>
      <w:pPr>
        <w:ind w:firstLine="420" w:firstLineChars="200"/>
        <w:outlineLvl w:val="9"/>
        <w:rPr>
          <w:rFonts w:ascii="宋体" w:hAnsi="宋体"/>
          <w:szCs w:val="21"/>
        </w:rPr>
      </w:pPr>
      <w:r>
        <w:rPr>
          <w:rFonts w:ascii="宋体" w:hAnsi="宋体" w:hint="eastAsia"/>
          <w:szCs w:val="21"/>
        </w:rPr>
        <w:t>（1）号招标文件、答疑及补充通知；</w:t>
      </w:r>
    </w:p>
    <w:p>
      <w:pPr>
        <w:ind w:firstLine="420" w:firstLineChars="200"/>
        <w:outlineLvl w:val="9"/>
        <w:rPr>
          <w:rFonts w:ascii="宋体" w:hAnsi="宋体"/>
          <w:szCs w:val="21"/>
        </w:rPr>
      </w:pPr>
      <w:r>
        <w:rPr>
          <w:rFonts w:ascii="宋体" w:hAnsi="宋体" w:hint="eastAsia"/>
          <w:szCs w:val="21"/>
        </w:rPr>
        <w:t>（2）投标文件；</w:t>
      </w:r>
    </w:p>
    <w:p>
      <w:pPr>
        <w:ind w:firstLine="420" w:firstLineChars="200"/>
        <w:outlineLvl w:val="9"/>
        <w:rPr>
          <w:rFonts w:ascii="宋体" w:hAnsi="宋体"/>
          <w:szCs w:val="21"/>
        </w:rPr>
      </w:pPr>
      <w:r>
        <w:rPr>
          <w:rFonts w:ascii="宋体" w:hAnsi="宋体" w:hint="eastAsia"/>
          <w:szCs w:val="21"/>
        </w:rPr>
        <w:t>（3）本合同执行中共同签署的补充与修正文件。</w:t>
      </w:r>
    </w:p>
    <w:p>
      <w:pPr>
        <w:ind w:firstLine="420" w:firstLineChars="200"/>
        <w:outlineLvl w:val="9"/>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outlineLvl w:val="9"/>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outlineLvl w:val="9"/>
        <w:rPr>
          <w:rFonts w:ascii="宋体" w:hAnsi="宋体"/>
          <w:szCs w:val="21"/>
        </w:rPr>
      </w:pPr>
    </w:p>
    <w:p>
      <w:pPr>
        <w:ind w:firstLine="420" w:firstLineChars="200"/>
        <w:outlineLvl w:val="9"/>
        <w:rPr>
          <w:rFonts w:ascii="宋体" w:hAnsi="宋体"/>
          <w:szCs w:val="21"/>
        </w:rPr>
      </w:pPr>
    </w:p>
    <w:p>
      <w:pPr>
        <w:spacing w:line="360" w:lineRule="auto"/>
        <w:ind w:firstLine="560"/>
        <w:jc w:val="left"/>
        <w:outlineLvl w:val="9"/>
        <w:rPr>
          <w:rFonts w:ascii="宋体" w:hAnsi="宋体"/>
          <w:szCs w:val="21"/>
        </w:rPr>
      </w:pPr>
      <w:r>
        <w:rPr>
          <w:rFonts w:ascii="宋体" w:hAnsi="宋体" w:hint="eastAsia"/>
          <w:szCs w:val="21"/>
        </w:rPr>
        <w:t>甲方（采购人）：   （盖章）       乙方（供应商）：    （盖章）</w:t>
      </w:r>
    </w:p>
    <w:p>
      <w:pPr>
        <w:spacing w:line="360" w:lineRule="auto"/>
        <w:ind w:firstLine="560"/>
        <w:jc w:val="left"/>
        <w:outlineLvl w:val="9"/>
        <w:rPr>
          <w:rFonts w:ascii="宋体" w:hAnsi="宋体"/>
          <w:szCs w:val="21"/>
        </w:rPr>
      </w:pPr>
      <w:r>
        <w:rPr>
          <w:rFonts w:ascii="宋体" w:hAnsi="宋体" w:hint="eastAsia"/>
          <w:szCs w:val="21"/>
        </w:rPr>
        <w:t xml:space="preserve">法定代表人：                     法定代表人： </w:t>
      </w:r>
    </w:p>
    <w:p>
      <w:pPr>
        <w:spacing w:line="360" w:lineRule="auto"/>
        <w:ind w:firstLine="560"/>
        <w:jc w:val="left"/>
        <w:outlineLvl w:val="9"/>
        <w:rPr>
          <w:rFonts w:ascii="宋体" w:hAnsi="宋体"/>
          <w:szCs w:val="21"/>
        </w:rPr>
      </w:pPr>
      <w:r>
        <w:rPr>
          <w:rFonts w:ascii="宋体" w:hAnsi="宋体" w:hint="eastAsia"/>
          <w:szCs w:val="21"/>
        </w:rPr>
        <w:t>委托代理人：                     委托代理人：</w:t>
      </w:r>
    </w:p>
    <w:p>
      <w:pPr>
        <w:ind w:firstLine="420" w:firstLineChars="200"/>
        <w:outlineLvl w:val="9"/>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9"/>
        </w:numPr>
        <w:spacing w:before="120" w:beforeLines="50" w:after="120" w:afterLines="50"/>
        <w:ind w:left="562" w:hanging="562"/>
        <w:rPr>
          <w:sz w:val="28"/>
          <w:szCs w:val="28"/>
        </w:rPr>
      </w:pPr>
      <w:bookmarkStart w:id="49" w:name="_Hlk72399513"/>
      <w:r>
        <w:rPr>
          <w:rFonts w:hint="eastAsia"/>
          <w:sz w:val="28"/>
          <w:szCs w:val="28"/>
        </w:rPr>
        <w:t>总则</w:t>
      </w:r>
    </w:p>
    <w:p>
      <w:pPr>
        <w:rPr>
          <w:rFonts w:ascii="黑体" w:eastAsia="黑体" w:hAnsi="宋体"/>
          <w:sz w:val="24"/>
        </w:rPr>
      </w:pPr>
      <w:bookmarkEnd w:id="49"/>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0" w:name="_Hlk72399729"/>
      <w:r>
        <w:rPr>
          <w:rFonts w:ascii="宋体" w:hAnsi="宋体" w:hint="eastAsia"/>
          <w:szCs w:val="21"/>
        </w:rPr>
        <w:t>如有需要，政府集中采购机构可以对通用条款的内容进行补充。</w:t>
      </w:r>
      <w:bookmarkEnd w:id="50"/>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1" w:name="_Hlk72398581"/>
      <w:r>
        <w:rPr>
          <w:rFonts w:ascii="宋体" w:hAnsi="宋体" w:hint="eastAsia"/>
          <w:szCs w:val="21"/>
        </w:rPr>
        <w:t>；</w:t>
      </w:r>
      <w:bookmarkEnd w:id="51"/>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2"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3"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3"/>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2"/>
    </w:p>
    <w:p>
      <w:pPr>
        <w:pStyle w:val="Heading2"/>
        <w:numPr>
          <w:ilvl w:val="0"/>
          <w:numId w:val="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4"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4"/>
    </w:p>
    <w:p>
      <w:pPr>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5"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5"/>
      <w:r>
        <w:rPr>
          <w:rFonts w:ascii="黑体" w:eastAsia="黑体" w:hAnsi="宋体" w:hint="eastAsia"/>
          <w:sz w:val="24"/>
        </w:rPr>
        <w:t>15．</w:t>
      </w:r>
      <w:bookmarkStart w:id="56"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6"/>
      <w:r>
        <w:rPr>
          <w:rFonts w:ascii="黑体" w:eastAsia="黑体" w:hAnsi="宋体" w:hint="eastAsia"/>
          <w:sz w:val="24"/>
        </w:rPr>
        <w:t>18．</w:t>
      </w:r>
      <w:bookmarkStart w:id="57"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7"/>
      <w:r>
        <w:rPr>
          <w:rFonts w:ascii="黑体" w:eastAsia="黑体" w:hAnsi="宋体" w:hint="eastAsia"/>
          <w:sz w:val="24"/>
        </w:rPr>
        <w:t>19．</w:t>
      </w:r>
      <w:bookmarkStart w:id="58"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59" w:name="_Hlk71407299"/>
    </w:p>
    <w:p>
      <w:pPr>
        <w:ind w:firstLine="412" w:firstLineChars="196"/>
        <w:rPr>
          <w:rFonts w:ascii="宋体" w:hAnsi="宋体"/>
          <w:szCs w:val="21"/>
        </w:rPr>
      </w:pPr>
      <w:bookmarkEnd w:id="59"/>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8"/>
      <w:bookmarkStart w:id="60"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0"/>
      <w:r>
        <w:rPr>
          <w:rFonts w:ascii="黑体" w:eastAsia="黑体" w:hAnsi="宋体" w:hint="eastAsia"/>
          <w:sz w:val="24"/>
        </w:rPr>
        <w:t>21．</w:t>
      </w:r>
      <w:bookmarkStart w:id="61"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1"/>
      <w:r>
        <w:rPr>
          <w:rFonts w:ascii="黑体" w:eastAsia="黑体" w:hAnsi="宋体" w:hint="eastAsia"/>
          <w:sz w:val="24"/>
        </w:rPr>
        <w:t>23．</w:t>
      </w:r>
      <w:bookmarkStart w:id="62"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2"/>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3"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27325"/>
                    </a:xfrm>
                    <a:prstGeom prst="rect">
                      <a:avLst/>
                    </a:prstGeom>
                    <a:noFill/>
                    <a:ln w="9525">
                      <a:noFill/>
                      <a:miter lim="800000"/>
                      <a:headEnd/>
                      <a:tailEnd/>
                    </a:ln>
                  </pic:spPr>
                </pic:pic>
              </a:graphicData>
            </a:graphic>
          </wp:inline>
        </w:drawing>
      </w:r>
    </w:p>
    <w:p>
      <w:pPr>
        <w:widowControl/>
        <w:jc w:val="left"/>
        <w:rPr>
          <w:sz w:val="24"/>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3"/>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4"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9"/>
        </w:numPr>
        <w:spacing w:before="120" w:beforeLines="50" w:after="120" w:afterLines="50"/>
        <w:ind w:left="562" w:hanging="562"/>
        <w:rPr>
          <w:sz w:val="28"/>
          <w:szCs w:val="28"/>
        </w:rPr>
      </w:pPr>
      <w:bookmarkEnd w:id="64"/>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5"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5"/>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6"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6"/>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7" w:name="_Toc73518151"/>
      <w:bookmarkStart w:id="68" w:name="_Toc73521669"/>
      <w:bookmarkStart w:id="69" w:name="_Toc100052400"/>
      <w:bookmarkStart w:id="70" w:name="_Toc73517673"/>
      <w:bookmarkStart w:id="71" w:name="_Toc73521581"/>
      <w:r>
        <w:rPr>
          <w:rFonts w:ascii="黑体" w:eastAsia="黑体" w:hAnsi="宋体" w:hint="eastAsia"/>
          <w:sz w:val="24"/>
        </w:rPr>
        <w:t>34．错误的修正</w:t>
      </w:r>
      <w:bookmarkEnd w:id="67"/>
      <w:bookmarkEnd w:id="68"/>
      <w:bookmarkEnd w:id="69"/>
      <w:bookmarkEnd w:id="70"/>
      <w:bookmarkEnd w:id="71"/>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2"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2"/>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3"/>
      <w:bookmarkEnd w:id="74"/>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5"/>
      <w:bookmarkStart w:id="7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6"/>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7"/>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8"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8"/>
    </w:p>
    <w:p>
      <w:pPr>
        <w:pStyle w:val="Heading2"/>
        <w:numPr>
          <w:ilvl w:val="0"/>
          <w:numId w:val="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ind w:firstLine="412" w:firstLineChars="196"/>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9"/>
        </w:numPr>
        <w:spacing w:before="120" w:beforeLines="50" w:after="120" w:afterLines="50"/>
        <w:ind w:left="562" w:hanging="562"/>
        <w:rPr>
          <w:sz w:val="28"/>
          <w:szCs w:val="28"/>
        </w:rPr>
      </w:pPr>
      <w:bookmarkStart w:id="79" w:name="_Hlk72439043"/>
      <w:r>
        <w:rPr>
          <w:rFonts w:hint="eastAsia"/>
          <w:sz w:val="28"/>
          <w:szCs w:val="28"/>
        </w:rPr>
        <w:t>合同的授予与备案</w:t>
      </w:r>
      <w:bookmarkEnd w:id="79"/>
    </w:p>
    <w:p>
      <w:pPr>
        <w:rPr>
          <w:rFonts w:ascii="黑体" w:eastAsia="黑体" w:hAnsi="宋体"/>
          <w:sz w:val="24"/>
        </w:rPr>
      </w:pPr>
      <w:bookmarkStart w:id="80" w:name="_Toc73521674"/>
      <w:bookmarkStart w:id="81" w:name="_Toc73518157"/>
      <w:bookmarkStart w:id="82" w:name="_Toc100052408"/>
      <w:bookmarkStart w:id="83" w:name="_Toc73517679"/>
      <w:bookmarkStart w:id="84" w:name="_Toc73521586"/>
      <w:bookmarkStart w:id="85" w:name="_Hlk72439088"/>
      <w:r>
        <w:rPr>
          <w:rFonts w:ascii="黑体" w:eastAsia="黑体" w:hAnsi="宋体" w:hint="eastAsia"/>
          <w:sz w:val="24"/>
        </w:rPr>
        <w:t>43．合同授予标准</w:t>
      </w:r>
      <w:bookmarkEnd w:id="80"/>
      <w:bookmarkEnd w:id="81"/>
      <w:bookmarkEnd w:id="82"/>
      <w:bookmarkEnd w:id="83"/>
      <w:bookmarkEnd w:id="84"/>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6" w:name="_Toc73521675"/>
      <w:bookmarkStart w:id="87" w:name="_Toc73518158"/>
      <w:bookmarkStart w:id="88" w:name="_Toc73521587"/>
      <w:bookmarkStart w:id="89" w:name="_Toc73517680"/>
      <w:bookmarkStart w:id="90" w:name="_Toc100052409"/>
      <w:r>
        <w:rPr>
          <w:rFonts w:ascii="黑体" w:eastAsia="黑体" w:hAnsi="宋体" w:hint="eastAsia"/>
          <w:sz w:val="24"/>
        </w:rPr>
        <w:t>44．</w:t>
      </w:r>
      <w:bookmarkEnd w:id="86"/>
      <w:bookmarkEnd w:id="87"/>
      <w:bookmarkEnd w:id="88"/>
      <w:bookmarkEnd w:id="89"/>
      <w:bookmarkEnd w:id="90"/>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1" w:name="_Toc73518160"/>
      <w:bookmarkStart w:id="92" w:name="_Toc73521677"/>
      <w:bookmarkStart w:id="93" w:name="_Toc73517682"/>
      <w:bookmarkStart w:id="94" w:name="_Toc100052410"/>
      <w:bookmarkStart w:id="95" w:name="_Toc73521589"/>
      <w:r>
        <w:rPr>
          <w:rFonts w:ascii="黑体" w:eastAsia="黑体" w:hAnsi="宋体" w:hint="eastAsia"/>
          <w:sz w:val="24"/>
        </w:rPr>
        <w:t>45．合同的签订</w:t>
      </w:r>
      <w:bookmarkEnd w:id="91"/>
      <w:bookmarkEnd w:id="92"/>
      <w:bookmarkEnd w:id="93"/>
      <w:bookmarkEnd w:id="94"/>
      <w:bookmarkEnd w:id="95"/>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6" w:name="_Toc73521678"/>
      <w:bookmarkStart w:id="97" w:name="_Toc100052411"/>
      <w:bookmarkStart w:id="98" w:name="_Toc73518161"/>
      <w:bookmarkStart w:id="99" w:name="_Toc73517683"/>
      <w:bookmarkStart w:id="100" w:name="_Toc73521590"/>
      <w:r>
        <w:rPr>
          <w:rFonts w:ascii="黑体" w:eastAsia="黑体" w:hAnsi="宋体" w:hint="eastAsia"/>
          <w:sz w:val="24"/>
        </w:rPr>
        <w:t>46．履约担保</w:t>
      </w:r>
      <w:bookmarkEnd w:id="96"/>
      <w:bookmarkEnd w:id="97"/>
      <w:bookmarkEnd w:id="98"/>
      <w:bookmarkEnd w:id="99"/>
      <w:bookmarkEnd w:id="100"/>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1" w:name="_Hlk72440769"/>
      <w:r>
        <w:rPr>
          <w:rFonts w:ascii="宋体" w:hAnsi="宋体" w:hint="eastAsia"/>
          <w:szCs w:val="21"/>
        </w:rPr>
        <w:t>政府集中采购机构或采购人不予退还其交纳的谈判保证金，情节严重的，并由主管部门</w:t>
      </w:r>
      <w:bookmarkEnd w:id="101"/>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9"/>
        </w:numPr>
        <w:spacing w:before="120" w:beforeLines="50" w:after="120" w:afterLines="50"/>
        <w:ind w:left="562" w:hanging="562"/>
        <w:rPr>
          <w:sz w:val="28"/>
          <w:szCs w:val="28"/>
        </w:rPr>
      </w:pPr>
      <w:bookmarkEnd w:id="85"/>
      <w:r>
        <w:rPr>
          <w:rFonts w:hint="eastAsia"/>
          <w:sz w:val="28"/>
          <w:szCs w:val="28"/>
        </w:rPr>
        <w:t>质疑处理</w:t>
      </w:r>
    </w:p>
    <w:p>
      <w:pPr>
        <w:rPr>
          <w:rFonts w:ascii="黑体" w:eastAsia="黑体" w:hAnsi="宋体"/>
          <w:sz w:val="24"/>
        </w:rPr>
      </w:pPr>
      <w:bookmarkStart w:id="102" w:name="_Hlk72439706"/>
      <w:r>
        <w:rPr>
          <w:rFonts w:ascii="黑体" w:eastAsia="黑体" w:hAnsi="宋体" w:hint="eastAsia"/>
          <w:sz w:val="24"/>
        </w:rPr>
        <w:t>52.质疑提出与答复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52.1提出质疑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52.2</w:t>
      </w:r>
      <w:r>
        <w:rPr>
          <w:rFonts w:ascii="宋体" w:hAnsi="宋体"/>
          <w:szCs w:val="21"/>
        </w:rPr>
        <w:t>法律依据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52.3质疑条件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52.3.1提出质疑的供应商应当是参与所质疑项目采购活动的供应商；以联合体形式参与的，质疑应当由组成联合体的所有成员共同提出；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分公司），质疑咨询电话：0755-</w:t>
      </w:r>
      <w:r>
        <w:rPr>
          <w:rFonts w:ascii="宋体" w:hAnsi="宋体" w:hint="eastAsia"/>
          <w:b/>
          <w:bCs/>
          <w:szCs w:val="21"/>
          <w:lang w:val="en-US" w:eastAsia="zh-CN"/>
        </w:rPr>
        <w:t>89381536</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pPr>
        <w:ind w:firstLine="420" w:firstLineChars="200"/>
        <w:rPr>
          <w:rFonts w:ascii="宋体" w:hAnsi="宋体" w:hint="eastAsia"/>
          <w:szCs w:val="21"/>
        </w:rPr>
      </w:pPr>
      <w:r>
        <w:rPr>
          <w:rFonts w:ascii="宋体" w:hAnsi="宋体" w:hint="eastAsia"/>
          <w:szCs w:val="21"/>
        </w:rPr>
        <w:t>52.7质疑答复时限</w:t>
      </w:r>
    </w:p>
    <w:p>
      <w:pPr>
        <w:ind w:firstLine="420" w:firstLineChars="200"/>
        <w:rPr>
          <w:rFonts w:ascii="宋体" w:hAnsi="宋体" w:hint="eastAsia"/>
          <w:szCs w:val="21"/>
        </w:rPr>
      </w:pPr>
      <w:r>
        <w:rPr>
          <w:rFonts w:ascii="宋体" w:hAnsi="宋体" w:hint="eastAsia"/>
          <w:szCs w:val="21"/>
        </w:rPr>
        <w:t>自收文之日起七个工作日内。</w:t>
      </w:r>
    </w:p>
    <w:p>
      <w:pPr>
        <w:ind w:firstLine="420" w:firstLineChars="200"/>
        <w:rPr>
          <w:rFonts w:ascii="宋体" w:hAnsi="宋体" w:hint="eastAsia"/>
          <w:szCs w:val="21"/>
        </w:rPr>
      </w:pPr>
      <w:r>
        <w:rPr>
          <w:rFonts w:ascii="宋体" w:hAnsi="宋体" w:hint="eastAsia"/>
          <w:szCs w:val="21"/>
        </w:rPr>
        <w:t>52.8投诉</w:t>
      </w:r>
    </w:p>
    <w:p>
      <w:pPr>
        <w:ind w:firstLine="420" w:firstLineChars="200"/>
        <w:rPr>
          <w:rFonts w:ascii="宋体" w:hAnsi="宋体"/>
          <w:szCs w:val="21"/>
        </w:rPr>
      </w:pPr>
      <w:r>
        <w:rPr>
          <w:rFonts w:ascii="宋体" w:hAnsi="宋体" w:hint="eastAsia"/>
          <w:szCs w:val="21"/>
        </w:rPr>
        <w:t>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hint="eastAsia"/>
          <w:szCs w:val="21"/>
        </w:rPr>
      </w:pPr>
      <w:r>
        <w:rPr>
          <w:rFonts w:ascii="宋体" w:hAnsi="宋体" w:hint="eastAsia"/>
          <w:szCs w:val="21"/>
        </w:rPr>
        <w:t>53.1供应商质疑不成立，或者成立但未对中标、成交结果构成影响的，继续开展采购活动。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02"/>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43</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0BC8336"/>
    <w:multiLevelType w:val="singleLevel"/>
    <w:tmpl w:val="B0BC8336"/>
    <w:lvl w:ilvl="0">
      <w:start w:val="2"/>
      <w:numFmt w:val="decimal"/>
      <w:lvlText w:val="%1."/>
      <w:lvlJc w:val="left"/>
      <w:pPr>
        <w:tabs>
          <w:tab w:val="left" w:pos="312"/>
        </w:tabs>
      </w:pPr>
    </w:lvl>
  </w:abstractNum>
  <w:abstractNum w:abstractNumId="1">
    <w:nsid w:val="BC0C99EB"/>
    <w:multiLevelType w:val="singleLevel"/>
    <w:tmpl w:val="BC0C99EB"/>
    <w:lvl w:ilvl="0">
      <w:start w:val="1"/>
      <w:numFmt w:val="chineseCounting"/>
      <w:suff w:val="nothing"/>
      <w:lvlText w:val="（%1）"/>
      <w:lvlJc w:val="left"/>
      <w:rPr>
        <w:rFonts w:hint="eastAsia"/>
      </w:rPr>
    </w:lvl>
  </w:abstractNum>
  <w:abstractNum w:abstractNumId="2">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3">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4">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7">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8"/>
  </w:num>
  <w:num w:numId="6">
    <w:abstractNumId w:val="7"/>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ViZDUzM2Q0MzcwZDk3NWQ3Mzc4NmVjOThjYWVmZTE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Char7"/>
    <w:qFormat/>
    <w:pPr>
      <w:spacing w:line="360" w:lineRule="auto"/>
    </w:pPr>
    <w:rPr>
      <w:b/>
      <w:bCs/>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paragraph" w:styleId="Quote">
    <w:name w:val="Quote"/>
    <w:next w:val="Normal"/>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hover1">
    <w:name w:val="hover1"/>
    <w:basedOn w:val="DefaultParagraphFont"/>
    <w:qFormat/>
    <w:rPr>
      <w:color w:val="2590EB"/>
      <w:shd w:val="clear" w:color="auto" w:fill="E9F4FD"/>
    </w:rPr>
  </w:style>
  <w:style w:type="character" w:customStyle="1" w:styleId="hover2">
    <w:name w:val="hover2"/>
    <w:basedOn w:val="DefaultParagraphFont"/>
    <w:qFormat/>
  </w:style>
  <w:style w:type="character" w:customStyle="1" w:styleId="hover3">
    <w:name w:val="hover3"/>
    <w:basedOn w:val="DefaultParagraphFont"/>
    <w:qFormat/>
    <w:rPr>
      <w:color w:val="2590EB"/>
    </w:rPr>
  </w:style>
  <w:style w:type="character" w:customStyle="1" w:styleId="hover4">
    <w:name w:val="hover4"/>
    <w:basedOn w:val="DefaultParagraphFont"/>
    <w:qFormat/>
    <w:rPr>
      <w:color w:val="2590EB"/>
    </w:rPr>
  </w:style>
  <w:style w:type="character" w:customStyle="1" w:styleId="hover">
    <w:name w:val="hover"/>
    <w:basedOn w:val="DefaultParagraphFont"/>
    <w:rPr>
      <w:color w:val="2590EB"/>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F8195-465B-44FE-B08A-3EF6B09C327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7000</Words>
  <Characters>39903</Characters>
  <Application>Microsoft Office Word</Application>
  <DocSecurity>0</DocSecurity>
  <Lines>332</Lines>
  <Paragraphs>93</Paragraphs>
  <ScaleCrop>false</ScaleCrop>
  <Company>Microsoft</Company>
  <LinksUpToDate>false</LinksUpToDate>
  <CharactersWithSpaces>46810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箴言</cp:lastModifiedBy>
  <cp:revision>83</cp:revision>
  <cp:lastPrinted>2021-05-09T08:02:00Z</cp:lastPrinted>
  <dcterms:created xsi:type="dcterms:W3CDTF">2021-04-19T08:29:00Z</dcterms:created>
  <dcterms:modified xsi:type="dcterms:W3CDTF">2023-10-27T09:55:29Z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85CA0F09A0354EDCB7E4CB54BC18F119_13</vt:lpwstr>
  </property>
  <property fmtid="{D5CDD505-2E9C-101B-9397-08002B2CF9AE}" pid="3" name="KSOProductBuildVer">
    <vt:lpwstr>2052-12.1.0.15712</vt:lpwstr>
  </property>
</Properties>
</file>