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pStyle w:val="NormalWeb"/>
        <w:widowControl/>
        <w:jc w:val="center"/>
        <w:outlineLvl w:val="1"/>
        <w:rPr>
          <w:rFonts w:ascii="黑体" w:eastAsia="黑体" w:hAnsi="宋体" w:cs="黑体" w:hint="eastAsia"/>
          <w:sz w:val="40"/>
          <w:szCs w:val="40"/>
        </w:rPr>
      </w:pPr>
      <w:bookmarkStart w:id="0" w:name="_Hlk71456902"/>
    </w:p>
    <w:p>
      <w:pPr>
        <w:pStyle w:val="NormalWeb"/>
        <w:widowControl/>
        <w:jc w:val="center"/>
        <w:outlineLvl w:val="1"/>
        <w:rPr>
          <w:rFonts w:ascii="黑体" w:eastAsia="黑体" w:hAnsi="宋体" w:cs="黑体" w:hint="eastAsia"/>
          <w:sz w:val="40"/>
          <w:szCs w:val="40"/>
        </w:rPr>
      </w:pPr>
    </w:p>
    <w:p>
      <w:pPr>
        <w:pStyle w:val="NormalWeb"/>
        <w:widowControl/>
        <w:jc w:val="center"/>
        <w:outlineLvl w:val="1"/>
        <w:rPr>
          <w:rFonts w:ascii="黑体" w:eastAsia="黑体" w:hAnsi="宋体" w:cs="黑体" w:hint="eastAsia"/>
          <w:sz w:val="40"/>
          <w:szCs w:val="40"/>
        </w:r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ascii="宋体" w:hAnsi="宋体" w:cs="宋体" w:hint="default"/>
                <w:kern w:val="0"/>
                <w:sz w:val="30"/>
                <w:szCs w:val="30"/>
                <w:lang w:val="en-US" w:eastAsia="zh-CN"/>
              </w:rPr>
              <w:t>LGCG2024000217</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lang w:val="en-US" w:eastAsia="zh-CN"/>
              </w:rPr>
              <w:t>龙岗区耳鼻咽喉医院口腔综合治疗台等设备采购项目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lang w:val="en-US" w:eastAsia="zh-CN"/>
              </w:rPr>
              <w:t xml:space="preserve">   </w:t>
            </w:r>
            <w:r>
              <w:rPr>
                <w:rFonts w:ascii="宋体" w:hAnsi="宋体" w:cs="宋体"/>
                <w:kern w:val="0"/>
                <w:sz w:val="30"/>
                <w:szCs w:val="30"/>
              </w:rPr>
              <w:t>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widowControl/>
        <w:jc w:val="center"/>
        <w:outlineLvl w:val="1"/>
        <w:rPr>
          <w:rFonts w:ascii="黑体" w:eastAsia="黑体" w:hAnsi="宋体" w:cs="黑体" w:hint="eastAsia"/>
          <w:sz w:val="40"/>
          <w:szCs w:val="40"/>
        </w:rPr>
        <w:sectPr>
          <w:footerReference w:type="even" r:id="rId5"/>
          <w:footerReference w:type="default" r:id="rId6"/>
          <w:headerReference w:type="first" r:id="rId7"/>
          <w:pgSz w:w="11907" w:h="16840"/>
          <w:pgMar w:top="1440" w:right="1418" w:bottom="1440" w:left="1418" w:header="851" w:footer="992" w:gutter="0"/>
          <w:cols w:num="1" w:space="425"/>
          <w:titlePg/>
          <w:docGrid w:linePitch="462" w:charSpace="0"/>
        </w:sectPr>
      </w:pPr>
      <w:bookmarkEnd w:id="0"/>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lang w:val="en-US" w:eastAsia="zh-CN"/>
              </w:rPr>
              <w:t>不得</w:t>
            </w:r>
            <w:r>
              <w:rPr>
                <w:rFonts w:hint="eastAsia"/>
              </w:rPr>
              <w:t>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分项报价或投标总价</w:t>
            </w:r>
            <w:r>
              <w:rPr>
                <w:rFonts w:hint="eastAsia"/>
                <w:lang w:val="en-US" w:eastAsia="zh-CN"/>
              </w:rPr>
              <w:t>不得</w:t>
            </w:r>
            <w:r>
              <w:rPr>
                <w:rFonts w:hint="eastAsia"/>
              </w:rPr>
              <w:t>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lang w:eastAsia="zh-CN"/>
              </w:rPr>
              <w:t>；</w:t>
            </w:r>
            <w:r>
              <w:rPr>
                <w:rFonts w:hint="eastAsia"/>
                <w:lang w:val="en-US" w:eastAsia="zh-CN"/>
              </w:rPr>
              <w:t>若招标文件未设置实质性条款，不得据此做投标无效处理</w:t>
            </w:r>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hint="eastAsia"/>
              </w:rPr>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hint="eastAsia"/>
              </w:rPr>
            </w:pPr>
            <w:r>
              <w:rPr>
                <w:rFonts w:hint="eastAsia"/>
                <w:lang w:val="en-US" w:eastAsia="zh-CN"/>
              </w:rPr>
              <w:t>采购标的/所投产品/货物清单/报价等任意一类有缺漏项或响应不全，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投标文件电子文档</w:t>
            </w:r>
            <w:r>
              <w:rPr>
                <w:rFonts w:hint="eastAsia"/>
                <w:lang w:val="en-US" w:eastAsia="zh-CN"/>
              </w:rPr>
              <w:t>不得</w:t>
            </w:r>
            <w:r>
              <w:rPr>
                <w:rFonts w:hint="eastAsia"/>
              </w:rPr>
              <w:t>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eastAsia"/>
                <w:szCs w:val="24"/>
                <w:lang w:val="en-US" w:eastAsia="zh-CN"/>
              </w:rPr>
            </w:pPr>
            <w:r>
              <w:rPr>
                <w:rFonts w:hint="eastAsia"/>
                <w:szCs w:val="24"/>
                <w:lang w:val="en-US" w:eastAsia="zh-CN"/>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eastAsia"/>
                <w:szCs w:val="24"/>
                <w:lang w:val="en-US" w:eastAsia="zh-CN"/>
              </w:rPr>
            </w:pPr>
            <w:r>
              <w:rPr>
                <w:rFonts w:hint="eastAsia"/>
                <w:szCs w:val="24"/>
                <w:lang w:val="en-US" w:eastAsia="zh-CN"/>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rFonts w:eastAsia="宋体" w:hint="eastAsia"/>
                <w:szCs w:val="24"/>
                <w:lang w:eastAsia="zh-CN"/>
              </w:rPr>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jc w:val="center"/>
              <w:textAlignment w:val="top"/>
              <w:rPr>
                <w:rFonts w:eastAsia="宋体" w:hint="default"/>
                <w:szCs w:val="21"/>
                <w:lang w:val="en-US" w:eastAsia="zh-CN"/>
              </w:rPr>
            </w:pPr>
            <w:r>
              <w:rPr>
                <w:rFonts w:ascii="宋体" w:hAnsi="宋体" w:cs="宋体" w:hint="eastAsia"/>
                <w:kern w:val="0"/>
                <w:szCs w:val="21"/>
                <w:lang w:val="en-US" w:eastAsia="zh-CN"/>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Style w:val="TableNormal"/>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63"/>
        <w:gridCol w:w="618"/>
        <w:gridCol w:w="681"/>
        <w:gridCol w:w="2133"/>
        <w:gridCol w:w="714"/>
        <w:gridCol w:w="4869"/>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jc w:val="left"/>
              <w:rPr>
                <w:rFonts w:ascii="宋体"/>
                <w:b/>
                <w:bCs/>
                <w:sz w:val="24"/>
              </w:rPr>
            </w:pPr>
            <w:r>
              <w:rPr>
                <w:b/>
                <w:bCs/>
              </w:rPr>
              <w:t>评标方法：综合评分法</w:t>
            </w:r>
          </w:p>
        </w:tc>
      </w:tr>
      <w:tr>
        <w:tblPrEx>
          <w:tblW w:w="9141" w:type="dxa"/>
          <w:jc w:val="center"/>
          <w:tblCellSpacing w:w="0" w:type="dxa"/>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eastAsia="宋体" w:hint="eastAsia"/>
                <w:szCs w:val="21"/>
                <w:lang w:eastAsia="zh-CN"/>
              </w:rPr>
            </w:pPr>
            <w:r>
              <w:rPr>
                <w:szCs w:val="21"/>
              </w:rPr>
              <w:t>综合评分法，</w:t>
            </w:r>
            <w:r>
              <w:rPr>
                <w:rFonts w:hint="eastAsia"/>
                <w:szCs w:val="21"/>
              </w:rPr>
              <w:t>是指投标文件满足招标文件全部实质性要求，且按照评审因素的量化指标评审得分</w:t>
            </w:r>
            <w:r>
              <w:rPr>
                <w:rFonts w:hint="eastAsia"/>
                <w:szCs w:val="21"/>
                <w:lang w:val="en-US" w:eastAsia="zh-CN"/>
              </w:rPr>
              <w:t>排名前列</w:t>
            </w:r>
            <w:r>
              <w:rPr>
                <w:szCs w:val="21"/>
              </w:rPr>
              <w:t>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rPr>
            </w:pPr>
            <w:r>
              <w:rPr>
                <w:szCs w:val="21"/>
              </w:rPr>
              <w:t>价格分计算方法：</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投标报价得分=(评标基准价／投标报价)×100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评标总得分＝F1×A1＋F2×A2＋……＋Fn×An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F1、F2……Fn分别为各项评审因素的得分；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A1、A2、……An 分别为各项评审因素所占的权重(A1＋A2＋……＋An＝1)。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rPr>
            </w:pPr>
            <w:r>
              <w:rPr>
                <w:kern w:val="2"/>
                <w:sz w:val="21"/>
                <w:szCs w:val="21"/>
              </w:rPr>
              <w:t>评标过程中，不得去掉报价中的最高报价和最低报价。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rPr>
            </w:pPr>
            <w:r>
              <w:rPr>
                <w:rFonts w:hint="eastAsia"/>
                <w:kern w:val="2"/>
                <w:sz w:val="21"/>
                <w:szCs w:val="21"/>
              </w:rPr>
              <w:t>因落实政府采购政策进行价格调整的，以调整后的价格计算评标基准价和投标报价。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bookmarkStart w:id="2" w:name="_Hlk72360569"/>
            <w:r>
              <w:rPr>
                <w:rFonts w:ascii="宋体" w:hAnsi="宋体" w:cs="宋体"/>
                <w:b/>
                <w:bCs/>
                <w:kern w:val="0"/>
                <w:sz w:val="24"/>
              </w:rPr>
              <w:t>序号</w:t>
            </w:r>
          </w:p>
        </w:tc>
        <w:tc>
          <w:tcPr>
            <w:tcW w:w="3528"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评分项</w:t>
            </w:r>
          </w:p>
        </w:tc>
        <w:tc>
          <w:tcPr>
            <w:tcW w:w="4869"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1</w:t>
            </w:r>
          </w:p>
        </w:tc>
        <w:tc>
          <w:tcPr>
            <w:tcW w:w="3528"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价格</w:t>
            </w:r>
          </w:p>
        </w:tc>
        <w:tc>
          <w:tcPr>
            <w:tcW w:w="486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2</w:t>
            </w:r>
          </w:p>
        </w:tc>
        <w:tc>
          <w:tcPr>
            <w:tcW w:w="3528"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技术部分</w:t>
            </w:r>
          </w:p>
        </w:tc>
        <w:tc>
          <w:tcPr>
            <w:tcW w:w="486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58</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13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71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869"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szCs w:val="21"/>
              </w:rPr>
            </w:pPr>
            <w:r>
              <w:rPr>
                <w:rFonts w:ascii="宋体" w:eastAsia="宋体" w:hAnsi="宋体" w:cs="宋体" w:hint="eastAsia"/>
                <w:sz w:val="21"/>
                <w:szCs w:val="21"/>
              </w:rPr>
              <w:t>1</w:t>
            </w:r>
          </w:p>
        </w:tc>
        <w:tc>
          <w:tcPr>
            <w:tcW w:w="2133"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szCs w:val="21"/>
              </w:rPr>
            </w:pPr>
            <w:r>
              <w:rPr>
                <w:rFonts w:ascii="宋体" w:eastAsia="宋体" w:hAnsi="宋体" w:cs="宋体" w:hint="eastAsia"/>
                <w:sz w:val="21"/>
                <w:szCs w:val="21"/>
              </w:rPr>
              <w:t>所投产品</w:t>
            </w:r>
            <w:r>
              <w:rPr>
                <w:rFonts w:ascii="宋体" w:hAnsi="宋体" w:cs="宋体" w:hint="eastAsia"/>
                <w:sz w:val="21"/>
                <w:szCs w:val="21"/>
                <w:lang w:eastAsia="zh-CN"/>
              </w:rPr>
              <w:t>“</w:t>
            </w:r>
            <w:r>
              <w:rPr>
                <w:rFonts w:ascii="宋体" w:eastAsia="宋体" w:hAnsi="宋体" w:cs="宋体" w:hint="eastAsia"/>
                <w:sz w:val="21"/>
                <w:szCs w:val="21"/>
              </w:rPr>
              <w:t>▲</w:t>
            </w:r>
            <w:r>
              <w:rPr>
                <w:rFonts w:ascii="宋体" w:hAnsi="宋体" w:cs="宋体" w:hint="eastAsia"/>
                <w:sz w:val="21"/>
                <w:szCs w:val="21"/>
                <w:lang w:eastAsia="zh-CN"/>
              </w:rPr>
              <w:t>”</w:t>
            </w:r>
            <w:r>
              <w:rPr>
                <w:rFonts w:ascii="宋体" w:eastAsia="宋体" w:hAnsi="宋体" w:cs="宋体" w:hint="eastAsia"/>
                <w:sz w:val="21"/>
                <w:szCs w:val="21"/>
              </w:rPr>
              <w:t>参数响应情况评价</w:t>
            </w:r>
          </w:p>
        </w:tc>
        <w:tc>
          <w:tcPr>
            <w:tcW w:w="714"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szCs w:val="21"/>
              </w:rPr>
            </w:pPr>
            <w:r>
              <w:rPr>
                <w:rFonts w:ascii="宋体" w:hAnsi="宋体" w:cs="宋体" w:hint="eastAsia"/>
                <w:sz w:val="21"/>
                <w:szCs w:val="21"/>
                <w:lang w:val="en-US" w:eastAsia="zh-CN"/>
              </w:rPr>
              <w:t>30</w:t>
            </w:r>
          </w:p>
        </w:tc>
        <w:tc>
          <w:tcPr>
            <w:tcW w:w="4869" w:type="dxa"/>
            <w:tcBorders>
              <w:top w:val="single" w:sz="8" w:space="0" w:color="000000"/>
              <w:left w:val="single" w:sz="8" w:space="0" w:color="000000"/>
              <w:bottom w:val="single" w:sz="8" w:space="0" w:color="000000"/>
              <w:right w:val="single" w:sz="8" w:space="0" w:color="000000"/>
            </w:tcBorders>
            <w:shd w:val="clear" w:color="auto" w:fill="auto"/>
            <w:vAlign w:val="center"/>
          </w:tcPr>
          <w:p>
            <w:pPr>
              <w:numPr>
                <w:ilvl w:val="0"/>
                <w:numId w:val="7"/>
              </w:numPr>
              <w:wordWrap w:val="0"/>
              <w:rPr>
                <w:rFonts w:ascii="宋体" w:eastAsia="宋体" w:hAnsi="宋体" w:cs="宋体" w:hint="eastAsia"/>
                <w:b/>
                <w:bCs/>
                <w:sz w:val="21"/>
                <w:szCs w:val="21"/>
              </w:rPr>
            </w:pPr>
            <w:r>
              <w:rPr>
                <w:rFonts w:ascii="宋体" w:eastAsia="宋体" w:hAnsi="宋体" w:cs="宋体" w:hint="eastAsia"/>
                <w:b/>
                <w:bCs/>
                <w:sz w:val="21"/>
                <w:szCs w:val="21"/>
              </w:rPr>
              <w:t>评分内容：</w:t>
            </w:r>
          </w:p>
          <w:p>
            <w:pPr>
              <w:numPr>
                <w:numId w:val="0"/>
              </w:numPr>
              <w:wordWrap w:val="0"/>
              <w:rPr>
                <w:rFonts w:ascii="宋体" w:eastAsia="宋体" w:hAnsi="宋体" w:cs="宋体" w:hint="eastAsia"/>
                <w:sz w:val="21"/>
                <w:szCs w:val="21"/>
              </w:rPr>
            </w:pPr>
            <w:r>
              <w:rPr>
                <w:rFonts w:ascii="宋体" w:eastAsia="宋体" w:hAnsi="宋体" w:cs="宋体" w:hint="eastAsia"/>
                <w:sz w:val="21"/>
                <w:szCs w:val="21"/>
              </w:rPr>
              <w:t>所投产品▲技术参数全部满足得100</w:t>
            </w:r>
            <w:r>
              <w:rPr>
                <w:rFonts w:ascii="宋体" w:hAnsi="宋体" w:cs="宋体" w:hint="eastAsia"/>
                <w:sz w:val="21"/>
                <w:szCs w:val="21"/>
                <w:lang w:val="en-US" w:eastAsia="zh-CN"/>
              </w:rPr>
              <w:t>分</w:t>
            </w:r>
            <w:r>
              <w:rPr>
                <w:rFonts w:ascii="宋体" w:eastAsia="宋体" w:hAnsi="宋体" w:cs="宋体" w:hint="eastAsia"/>
                <w:sz w:val="21"/>
                <w:szCs w:val="21"/>
              </w:rPr>
              <w:t>；有负偏离的，每负偏离一项扣</w:t>
            </w:r>
            <w:r>
              <w:rPr>
                <w:rFonts w:ascii="宋体" w:hAnsi="宋体" w:cs="宋体" w:hint="eastAsia"/>
                <w:sz w:val="21"/>
                <w:szCs w:val="21"/>
                <w:lang w:val="en-US" w:eastAsia="zh-CN"/>
              </w:rPr>
              <w:t>17分</w:t>
            </w:r>
            <w:r>
              <w:rPr>
                <w:rFonts w:ascii="宋体" w:eastAsia="宋体" w:hAnsi="宋体" w:cs="宋体" w:hint="eastAsia"/>
                <w:sz w:val="21"/>
                <w:szCs w:val="21"/>
              </w:rPr>
              <w:t>，扣完为止。</w:t>
            </w:r>
          </w:p>
          <w:p>
            <w:pPr>
              <w:wordWrap w:val="0"/>
              <w:rPr>
                <w:rFonts w:ascii="宋体" w:eastAsia="宋体" w:hAnsi="宋体" w:cs="宋体" w:hint="eastAsia"/>
                <w:b/>
                <w:bCs/>
                <w:sz w:val="21"/>
                <w:szCs w:val="21"/>
              </w:rPr>
            </w:pPr>
            <w:r>
              <w:rPr>
                <w:rFonts w:ascii="宋体" w:eastAsia="宋体" w:hAnsi="宋体" w:cs="宋体" w:hint="eastAsia"/>
                <w:b/>
                <w:bCs/>
                <w:sz w:val="21"/>
                <w:szCs w:val="21"/>
              </w:rPr>
              <w:t>（二）评分依据：</w:t>
            </w:r>
          </w:p>
          <w:p>
            <w:pPr>
              <w:tabs>
                <w:tab w:val="center" w:pos="2171"/>
              </w:tabs>
              <w:wordWrap w:val="0"/>
              <w:rPr>
                <w:rFonts w:eastAsia="宋体" w:hint="eastAsia"/>
                <w:szCs w:val="21"/>
                <w:lang w:eastAsia="zh-CN"/>
              </w:rPr>
            </w:pPr>
            <w:r>
              <w:rPr>
                <w:rFonts w:ascii="宋体" w:hAnsi="宋体" w:cs="宋体" w:hint="eastAsia"/>
                <w:sz w:val="21"/>
                <w:szCs w:val="21"/>
                <w:lang w:eastAsia="zh-CN"/>
              </w:rPr>
              <w:tab/>
            </w:r>
            <w:r>
              <w:rPr>
                <w:rFonts w:ascii="宋体" w:hAnsi="宋体" w:cs="宋体" w:hint="eastAsia"/>
                <w:sz w:val="21"/>
                <w:szCs w:val="21"/>
                <w:lang w:eastAsia="zh-CN"/>
              </w:rPr>
              <w:t>投标人如实填写《技术要求偏离表》，投标人未按技术参数要求提供相关证明材料或者提供的证明材料不符合要求的或提供的证明材料不清晰评审专家无法辨认的，该项参数按照负偏离处理，扣除相应分值，原件备查。技术参数未要求提供证明材料的，则无需提供材料证明。</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2</w:t>
            </w:r>
          </w:p>
        </w:tc>
        <w:tc>
          <w:tcPr>
            <w:tcW w:w="2133"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sz w:val="21"/>
                <w:szCs w:val="21"/>
              </w:rPr>
            </w:pPr>
            <w:r>
              <w:rPr>
                <w:rFonts w:ascii="宋体" w:eastAsia="宋体" w:hAnsi="宋体" w:cs="宋体" w:hint="eastAsia"/>
                <w:sz w:val="21"/>
                <w:szCs w:val="21"/>
              </w:rPr>
              <w:t>所投产品一般技术参数（非</w:t>
            </w:r>
            <w:r>
              <w:rPr>
                <w:rFonts w:ascii="宋体" w:hAnsi="宋体" w:cs="宋体" w:hint="eastAsia"/>
                <w:sz w:val="21"/>
                <w:szCs w:val="21"/>
                <w:lang w:eastAsia="zh-CN"/>
              </w:rPr>
              <w:t>“</w:t>
            </w:r>
            <w:r>
              <w:rPr>
                <w:rFonts w:ascii="宋体" w:eastAsia="宋体" w:hAnsi="宋体" w:cs="宋体" w:hint="eastAsia"/>
                <w:sz w:val="21"/>
                <w:szCs w:val="21"/>
              </w:rPr>
              <w:t>▲</w:t>
            </w:r>
            <w:r>
              <w:rPr>
                <w:rFonts w:ascii="宋体" w:hAnsi="宋体" w:cs="宋体" w:hint="eastAsia"/>
                <w:sz w:val="21"/>
                <w:szCs w:val="21"/>
                <w:lang w:eastAsia="zh-CN"/>
              </w:rPr>
              <w:t>”</w:t>
            </w:r>
            <w:r>
              <w:rPr>
                <w:rFonts w:ascii="宋体" w:eastAsia="宋体" w:hAnsi="宋体" w:cs="宋体" w:hint="eastAsia"/>
                <w:sz w:val="21"/>
                <w:szCs w:val="21"/>
              </w:rPr>
              <w:t>参数）响应情况评价</w:t>
            </w:r>
          </w:p>
        </w:tc>
        <w:tc>
          <w:tcPr>
            <w:tcW w:w="714"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hAnsi="宋体" w:cs="宋体" w:hint="default"/>
                <w:sz w:val="21"/>
                <w:szCs w:val="21"/>
                <w:lang w:val="en-US" w:eastAsia="zh-CN"/>
              </w:rPr>
            </w:pPr>
            <w:r>
              <w:rPr>
                <w:rFonts w:ascii="宋体" w:hAnsi="宋体" w:cs="宋体" w:hint="eastAsia"/>
                <w:sz w:val="21"/>
                <w:szCs w:val="21"/>
                <w:lang w:val="en-US" w:eastAsia="zh-CN"/>
              </w:rPr>
              <w:t>22</w:t>
            </w:r>
          </w:p>
        </w:tc>
        <w:tc>
          <w:tcPr>
            <w:tcW w:w="4869" w:type="dxa"/>
            <w:tcBorders>
              <w:top w:val="single" w:sz="8" w:space="0" w:color="000000"/>
              <w:left w:val="single" w:sz="8" w:space="0" w:color="000000"/>
              <w:bottom w:val="single" w:sz="8" w:space="0" w:color="000000"/>
              <w:right w:val="single" w:sz="8" w:space="0" w:color="000000"/>
            </w:tcBorders>
            <w:shd w:val="clear" w:color="auto" w:fill="auto"/>
            <w:vAlign w:val="center"/>
          </w:tcPr>
          <w:p>
            <w:pPr>
              <w:numPr>
                <w:ilvl w:val="0"/>
                <w:numId w:val="8"/>
              </w:numPr>
              <w:wordWrap w:val="0"/>
              <w:rPr>
                <w:rFonts w:ascii="宋体" w:eastAsia="宋体" w:hAnsi="宋体" w:cs="宋体" w:hint="eastAsia"/>
                <w:b/>
                <w:bCs/>
                <w:sz w:val="21"/>
                <w:szCs w:val="21"/>
              </w:rPr>
            </w:pPr>
            <w:r>
              <w:rPr>
                <w:rFonts w:ascii="宋体" w:eastAsia="宋体" w:hAnsi="宋体" w:cs="宋体" w:hint="eastAsia"/>
                <w:b/>
                <w:bCs/>
                <w:sz w:val="21"/>
                <w:szCs w:val="21"/>
              </w:rPr>
              <w:t>评分内容：</w:t>
            </w:r>
          </w:p>
          <w:p>
            <w:pPr>
              <w:numPr>
                <w:numId w:val="0"/>
              </w:numPr>
              <w:wordWrap w:val="0"/>
              <w:rPr>
                <w:rFonts w:ascii="宋体" w:eastAsia="宋体" w:hAnsi="宋体" w:cs="宋体" w:hint="eastAsia"/>
                <w:sz w:val="21"/>
                <w:szCs w:val="21"/>
              </w:rPr>
            </w:pPr>
            <w:r>
              <w:rPr>
                <w:rFonts w:ascii="宋体" w:eastAsia="宋体" w:hAnsi="宋体" w:cs="宋体" w:hint="eastAsia"/>
                <w:sz w:val="21"/>
                <w:szCs w:val="21"/>
              </w:rPr>
              <w:t>所投产品一般技术参数全部满足得100</w:t>
            </w:r>
            <w:r>
              <w:rPr>
                <w:rFonts w:ascii="宋体" w:hAnsi="宋体" w:cs="宋体" w:hint="eastAsia"/>
                <w:sz w:val="21"/>
                <w:szCs w:val="21"/>
                <w:lang w:val="en-US" w:eastAsia="zh-CN"/>
              </w:rPr>
              <w:t>分</w:t>
            </w:r>
            <w:r>
              <w:rPr>
                <w:rFonts w:ascii="宋体" w:eastAsia="宋体" w:hAnsi="宋体" w:cs="宋体" w:hint="eastAsia"/>
                <w:sz w:val="21"/>
                <w:szCs w:val="21"/>
              </w:rPr>
              <w:t>；有负偏离的，每负偏离一项扣</w:t>
            </w:r>
            <w:r>
              <w:rPr>
                <w:rFonts w:ascii="宋体" w:hAnsi="宋体" w:cs="宋体" w:hint="eastAsia"/>
                <w:sz w:val="21"/>
                <w:szCs w:val="21"/>
                <w:lang w:val="en-US" w:eastAsia="zh-CN"/>
              </w:rPr>
              <w:t>5分</w:t>
            </w:r>
            <w:r>
              <w:rPr>
                <w:rFonts w:ascii="宋体" w:eastAsia="宋体" w:hAnsi="宋体" w:cs="宋体" w:hint="eastAsia"/>
                <w:sz w:val="21"/>
                <w:szCs w:val="21"/>
              </w:rPr>
              <w:t>，扣完为止。</w:t>
            </w:r>
          </w:p>
          <w:p>
            <w:pPr>
              <w:wordWrap w:val="0"/>
              <w:rPr>
                <w:rFonts w:ascii="宋体" w:eastAsia="宋体" w:hAnsi="宋体" w:cs="宋体" w:hint="eastAsia"/>
                <w:b/>
                <w:bCs/>
                <w:sz w:val="21"/>
                <w:szCs w:val="21"/>
              </w:rPr>
            </w:pPr>
            <w:r>
              <w:rPr>
                <w:rFonts w:ascii="宋体" w:eastAsia="宋体" w:hAnsi="宋体" w:cs="宋体" w:hint="eastAsia"/>
                <w:b/>
                <w:bCs/>
                <w:sz w:val="21"/>
                <w:szCs w:val="21"/>
              </w:rPr>
              <w:t>（二）评分依据：</w:t>
            </w:r>
          </w:p>
          <w:p>
            <w:pPr>
              <w:wordWrap w:val="0"/>
              <w:rPr>
                <w:rFonts w:ascii="宋体" w:eastAsia="宋体" w:hAnsi="宋体" w:cs="宋体" w:hint="eastAsia"/>
                <w:sz w:val="21"/>
                <w:szCs w:val="21"/>
              </w:rPr>
            </w:pPr>
            <w:r>
              <w:rPr>
                <w:rFonts w:ascii="宋体" w:hAnsi="宋体" w:cs="宋体" w:hint="eastAsia"/>
                <w:sz w:val="21"/>
                <w:szCs w:val="21"/>
                <w:lang w:eastAsia="zh-CN"/>
              </w:rPr>
              <w:t>投标人如实填写《技术要求偏离表》，投标人未按技术参数要求提供相关证明材料或者提供的证明材料不符合要求的或提供的证明材料不清晰评审专家无法辨认的，该项参数按照负偏离处理，扣除相应分值，原件备查。技术参数未要求提供证明材料的，则无需提供材料证明。</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sz w:val="21"/>
                <w:szCs w:val="21"/>
                <w:lang w:val="en-US" w:eastAsia="zh-CN"/>
              </w:rPr>
            </w:pPr>
            <w:r>
              <w:rPr>
                <w:rFonts w:ascii="宋体" w:hAnsi="宋体" w:cs="宋体" w:hint="eastAsia"/>
                <w:sz w:val="21"/>
                <w:szCs w:val="21"/>
                <w:lang w:val="en-US" w:eastAsia="zh-CN"/>
              </w:rPr>
              <w:t>3</w:t>
            </w:r>
          </w:p>
        </w:tc>
        <w:tc>
          <w:tcPr>
            <w:tcW w:w="2133"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eastAsia="宋体" w:hAnsi="宋体" w:cs="宋体" w:hint="eastAsia"/>
                <w:sz w:val="21"/>
                <w:szCs w:val="21"/>
                <w:lang w:val="en-US" w:eastAsia="zh-CN"/>
              </w:rPr>
            </w:pPr>
            <w:r>
              <w:rPr>
                <w:rFonts w:ascii="宋体" w:hAnsi="宋体" w:cs="宋体" w:hint="eastAsia"/>
                <w:sz w:val="21"/>
                <w:szCs w:val="21"/>
                <w:lang w:val="en-US" w:eastAsia="zh-CN"/>
              </w:rPr>
              <w:t>演示</w:t>
            </w:r>
          </w:p>
        </w:tc>
        <w:tc>
          <w:tcPr>
            <w:tcW w:w="714"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rFonts w:ascii="宋体" w:hAnsi="宋体" w:cs="宋体" w:hint="default"/>
                <w:sz w:val="21"/>
                <w:szCs w:val="21"/>
                <w:lang w:val="en-US" w:eastAsia="zh-CN"/>
              </w:rPr>
            </w:pPr>
            <w:r>
              <w:rPr>
                <w:rFonts w:ascii="宋体" w:hAnsi="宋体" w:cs="宋体" w:hint="eastAsia"/>
                <w:sz w:val="21"/>
                <w:szCs w:val="21"/>
                <w:lang w:val="en-US" w:eastAsia="zh-CN"/>
              </w:rPr>
              <w:t>6</w:t>
            </w:r>
          </w:p>
        </w:tc>
        <w:tc>
          <w:tcPr>
            <w:tcW w:w="4869" w:type="dxa"/>
            <w:tcBorders>
              <w:top w:val="single" w:sz="8" w:space="0" w:color="000000"/>
              <w:left w:val="single" w:sz="8" w:space="0" w:color="000000"/>
              <w:bottom w:val="single" w:sz="8" w:space="0" w:color="000000"/>
              <w:right w:val="single" w:sz="8" w:space="0" w:color="000000"/>
            </w:tcBorders>
            <w:shd w:val="clear" w:color="auto" w:fill="auto"/>
            <w:vAlign w:val="center"/>
          </w:tcPr>
          <w:p>
            <w:pPr>
              <w:keepNext w:val="0"/>
              <w:keepLines w:val="0"/>
              <w:widowControl/>
              <w:suppressLineNumbers w:val="0"/>
              <w:wordWrap w:val="0"/>
              <w:spacing w:before="0" w:beforeAutospacing="0" w:after="0" w:afterAutospacing="0"/>
              <w:ind w:left="0" w:right="0"/>
              <w:jc w:val="left"/>
              <w:textAlignment w:val="top"/>
              <w:rPr>
                <w:rFonts w:ascii="宋体" w:hAnsi="宋体" w:hint="eastAsia"/>
                <w:b/>
                <w:bCs/>
                <w:kern w:val="0"/>
                <w:szCs w:val="21"/>
                <w:highlight w:val="none"/>
              </w:rPr>
            </w:pPr>
            <w:r>
              <w:rPr>
                <w:rFonts w:ascii="宋体" w:hAnsi="宋体" w:hint="eastAsia"/>
                <w:b/>
                <w:bCs/>
                <w:kern w:val="0"/>
                <w:szCs w:val="21"/>
                <w:highlight w:val="none"/>
                <w:lang w:eastAsia="zh-CN"/>
              </w:rPr>
              <w:t>（</w:t>
            </w:r>
            <w:r>
              <w:rPr>
                <w:rFonts w:ascii="宋体" w:hAnsi="宋体" w:hint="eastAsia"/>
                <w:b/>
                <w:bCs/>
                <w:kern w:val="0"/>
                <w:szCs w:val="21"/>
                <w:highlight w:val="none"/>
                <w:lang w:val="en-US" w:eastAsia="zh-CN"/>
              </w:rPr>
              <w:t>一</w:t>
            </w:r>
            <w:r>
              <w:rPr>
                <w:rFonts w:ascii="宋体" w:hAnsi="宋体" w:hint="eastAsia"/>
                <w:b/>
                <w:bCs/>
                <w:kern w:val="0"/>
                <w:szCs w:val="21"/>
                <w:highlight w:val="none"/>
                <w:lang w:eastAsia="zh-CN"/>
              </w:rPr>
              <w:t>）</w:t>
            </w:r>
            <w:r>
              <w:rPr>
                <w:rFonts w:ascii="宋体" w:hAnsi="宋体" w:hint="eastAsia"/>
                <w:b/>
                <w:bCs/>
                <w:kern w:val="0"/>
                <w:szCs w:val="21"/>
                <w:highlight w:val="none"/>
              </w:rPr>
              <w:t>评</w:t>
            </w:r>
            <w:r>
              <w:rPr>
                <w:rFonts w:ascii="宋体" w:hAnsi="宋体" w:hint="eastAsia"/>
                <w:b/>
                <w:bCs/>
                <w:kern w:val="0"/>
                <w:szCs w:val="21"/>
                <w:highlight w:val="none"/>
                <w:lang w:val="en-US" w:eastAsia="zh-CN"/>
              </w:rPr>
              <w:t>分</w:t>
            </w:r>
            <w:r>
              <w:rPr>
                <w:rFonts w:ascii="宋体" w:hAnsi="宋体" w:hint="eastAsia"/>
                <w:b/>
                <w:bCs/>
                <w:kern w:val="0"/>
                <w:szCs w:val="21"/>
                <w:highlight w:val="none"/>
              </w:rPr>
              <w:t>内容：</w:t>
            </w:r>
          </w:p>
          <w:p>
            <w:pPr>
              <w:keepNext w:val="0"/>
              <w:keepLines w:val="0"/>
              <w:widowControl/>
              <w:suppressLineNumbers w:val="0"/>
              <w:wordWrap w:val="0"/>
              <w:spacing w:before="0" w:beforeAutospacing="0" w:after="0" w:afterAutospacing="0"/>
              <w:ind w:left="0" w:right="0"/>
              <w:jc w:val="left"/>
              <w:textAlignment w:val="top"/>
              <w:rPr>
                <w:rFonts w:ascii="宋体" w:hAnsi="宋体" w:hint="eastAsia"/>
                <w:kern w:val="0"/>
                <w:szCs w:val="21"/>
                <w:highlight w:val="none"/>
              </w:rPr>
            </w:pPr>
            <w:r>
              <w:rPr>
                <w:rFonts w:ascii="宋体" w:hAnsi="宋体" w:hint="eastAsia"/>
                <w:kern w:val="0"/>
                <w:szCs w:val="21"/>
                <w:highlight w:val="none"/>
              </w:rPr>
              <w:t>投标人提供</w:t>
            </w:r>
            <w:r>
              <w:rPr>
                <w:rFonts w:hint="eastAsia"/>
              </w:rPr>
              <w:t>口腔综合治疗台</w:t>
            </w:r>
            <w:r>
              <w:rPr>
                <w:rFonts w:ascii="宋体" w:hAnsi="宋体" w:hint="eastAsia"/>
                <w:kern w:val="0"/>
                <w:szCs w:val="21"/>
                <w:highlight w:val="none"/>
              </w:rPr>
              <w:t>应用功能相关视频演示，每满足1项</w:t>
            </w:r>
            <w:r>
              <w:rPr>
                <w:rFonts w:ascii="宋体" w:hAnsi="宋体" w:hint="eastAsia"/>
                <w:kern w:val="0"/>
                <w:szCs w:val="21"/>
                <w:highlight w:val="none"/>
                <w:lang w:val="en-US" w:eastAsia="zh-CN"/>
              </w:rPr>
              <w:t>演示具体内容</w:t>
            </w:r>
            <w:r>
              <w:rPr>
                <w:rFonts w:ascii="宋体" w:hAnsi="宋体" w:hint="eastAsia"/>
                <w:kern w:val="0"/>
                <w:szCs w:val="21"/>
                <w:highlight w:val="none"/>
              </w:rPr>
              <w:t>要求</w:t>
            </w:r>
            <w:r>
              <w:rPr>
                <w:rFonts w:ascii="宋体" w:hAnsi="宋体" w:hint="eastAsia"/>
                <w:kern w:val="0"/>
                <w:szCs w:val="21"/>
                <w:highlight w:val="none"/>
                <w:lang w:val="en-US" w:eastAsia="zh-CN"/>
              </w:rPr>
              <w:t>功能的</w:t>
            </w:r>
            <w:r>
              <w:rPr>
                <w:rFonts w:ascii="宋体" w:hAnsi="宋体" w:hint="eastAsia"/>
                <w:kern w:val="0"/>
                <w:szCs w:val="21"/>
                <w:highlight w:val="none"/>
              </w:rPr>
              <w:t>得</w:t>
            </w:r>
            <w:r>
              <w:rPr>
                <w:rFonts w:ascii="宋体" w:hAnsi="宋体" w:hint="eastAsia"/>
                <w:kern w:val="0"/>
                <w:szCs w:val="21"/>
                <w:highlight w:val="none"/>
                <w:lang w:val="en-US" w:eastAsia="zh-CN"/>
              </w:rPr>
              <w:t>50</w:t>
            </w:r>
            <w:r>
              <w:rPr>
                <w:rFonts w:ascii="宋体" w:hAnsi="宋体" w:hint="eastAsia"/>
                <w:kern w:val="0"/>
                <w:szCs w:val="21"/>
                <w:highlight w:val="none"/>
              </w:rPr>
              <w:t>分，本项累计最高得100分，不提供不得分。</w:t>
            </w:r>
          </w:p>
          <w:p>
            <w:pPr>
              <w:keepNext w:val="0"/>
              <w:keepLines w:val="0"/>
              <w:widowControl/>
              <w:suppressLineNumbers w:val="0"/>
              <w:wordWrap w:val="0"/>
              <w:spacing w:before="0" w:beforeAutospacing="0" w:after="0" w:afterAutospacing="0"/>
              <w:ind w:left="0" w:right="0"/>
              <w:jc w:val="left"/>
              <w:textAlignment w:val="top"/>
              <w:rPr>
                <w:rFonts w:ascii="宋体" w:hAnsi="宋体" w:hint="eastAsia"/>
                <w:b/>
                <w:bCs/>
                <w:kern w:val="0"/>
                <w:szCs w:val="21"/>
                <w:highlight w:val="none"/>
              </w:rPr>
            </w:pPr>
            <w:r>
              <w:rPr>
                <w:rFonts w:ascii="宋体" w:hAnsi="宋体" w:hint="eastAsia"/>
                <w:b/>
                <w:bCs/>
                <w:kern w:val="0"/>
                <w:szCs w:val="21"/>
                <w:highlight w:val="none"/>
                <w:lang w:eastAsia="zh-CN"/>
              </w:rPr>
              <w:t>（</w:t>
            </w:r>
            <w:r>
              <w:rPr>
                <w:rFonts w:ascii="宋体" w:hAnsi="宋体" w:hint="eastAsia"/>
                <w:b/>
                <w:bCs/>
                <w:kern w:val="0"/>
                <w:szCs w:val="21"/>
                <w:highlight w:val="none"/>
                <w:lang w:val="en-US" w:eastAsia="zh-CN"/>
              </w:rPr>
              <w:t>二</w:t>
            </w:r>
            <w:r>
              <w:rPr>
                <w:rFonts w:ascii="宋体" w:hAnsi="宋体" w:hint="eastAsia"/>
                <w:b/>
                <w:bCs/>
                <w:kern w:val="0"/>
                <w:szCs w:val="21"/>
                <w:highlight w:val="none"/>
                <w:lang w:eastAsia="zh-CN"/>
              </w:rPr>
              <w:t>）</w:t>
            </w:r>
            <w:r>
              <w:rPr>
                <w:rFonts w:ascii="宋体" w:hAnsi="宋体" w:hint="eastAsia"/>
                <w:b/>
                <w:bCs/>
                <w:kern w:val="0"/>
                <w:szCs w:val="21"/>
                <w:highlight w:val="none"/>
              </w:rPr>
              <w:t>评分依据：</w:t>
            </w:r>
          </w:p>
          <w:p>
            <w:pPr>
              <w:wordWrap w:val="0"/>
              <w:rPr>
                <w:rFonts w:ascii="宋体" w:eastAsia="宋体" w:hAnsi="宋体" w:cs="宋体" w:hint="eastAsia"/>
                <w:sz w:val="21"/>
                <w:szCs w:val="21"/>
              </w:rPr>
            </w:pPr>
            <w:r>
              <w:rPr>
                <w:rFonts w:ascii="宋体" w:hAnsi="宋体" w:hint="eastAsia"/>
                <w:kern w:val="0"/>
                <w:szCs w:val="21"/>
                <w:highlight w:val="none"/>
              </w:rPr>
              <w:t>评审委员会根据“</w:t>
            </w:r>
            <w:r>
              <w:rPr>
                <w:rFonts w:ascii="宋体" w:hAnsi="宋体" w:hint="eastAsia"/>
                <w:kern w:val="0"/>
                <w:szCs w:val="21"/>
                <w:highlight w:val="none"/>
                <w:lang w:val="en-US" w:eastAsia="zh-CN"/>
              </w:rPr>
              <w:t>六</w:t>
            </w:r>
            <w:r>
              <w:rPr>
                <w:rFonts w:ascii="宋体" w:hAnsi="宋体" w:hint="eastAsia"/>
                <w:kern w:val="0"/>
                <w:szCs w:val="21"/>
                <w:highlight w:val="none"/>
              </w:rPr>
              <w:t>、演示要求”及演示情况进行打分，未按照要求进行演示的或演示无法证明是否得分的，均不得分。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3</w:t>
            </w:r>
          </w:p>
        </w:tc>
        <w:tc>
          <w:tcPr>
            <w:tcW w:w="3528"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86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10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13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71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869"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ordWrap w:val="0"/>
              <w:jc w:val="center"/>
              <w:rPr>
                <w:szCs w:val="21"/>
              </w:rPr>
            </w:pPr>
            <w:r>
              <w:rPr>
                <w:rFonts w:hint="eastAsia"/>
                <w:szCs w:val="21"/>
                <w:highlight w:val="none"/>
                <w:lang w:val="en-US" w:eastAsia="zh-CN"/>
              </w:rPr>
              <w:t>1</w:t>
            </w:r>
          </w:p>
        </w:tc>
        <w:tc>
          <w:tcPr>
            <w:tcW w:w="2133" w:type="dxa"/>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szCs w:val="21"/>
              </w:rPr>
            </w:pPr>
            <w:r>
              <w:rPr>
                <w:rFonts w:ascii="宋体" w:hAnsi="宋体" w:cs="宋体" w:hint="eastAsia"/>
                <w:i w:val="0"/>
                <w:iCs w:val="0"/>
                <w:color w:val="000000"/>
                <w:kern w:val="0"/>
                <w:sz w:val="21"/>
                <w:szCs w:val="21"/>
                <w:u w:val="none"/>
                <w:lang w:val="en-US" w:eastAsia="zh-CN"/>
              </w:rPr>
              <w:t>技术保障措施</w:t>
            </w:r>
          </w:p>
        </w:tc>
        <w:tc>
          <w:tcPr>
            <w:tcW w:w="714" w:type="dxa"/>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szCs w:val="21"/>
              </w:rPr>
            </w:pPr>
            <w:r>
              <w:rPr>
                <w:rFonts w:asciiTheme="minorEastAsia" w:eastAsiaTheme="minorEastAsia" w:hAnsiTheme="minorEastAsia" w:cs="宋体" w:hint="eastAsia"/>
                <w:kern w:val="0"/>
                <w:szCs w:val="21"/>
                <w:highlight w:val="none"/>
                <w:lang w:val="en-US" w:eastAsia="zh-CN"/>
              </w:rPr>
              <w:t>10</w:t>
            </w:r>
          </w:p>
        </w:tc>
        <w:tc>
          <w:tcPr>
            <w:tcW w:w="4869" w:type="dxa"/>
            <w:tcBorders>
              <w:top w:val="single" w:sz="8" w:space="0" w:color="000000"/>
              <w:left w:val="single" w:sz="8" w:space="0" w:color="000000"/>
              <w:bottom w:val="single" w:sz="8" w:space="0" w:color="000000"/>
              <w:right w:val="single" w:sz="8" w:space="0" w:color="000000"/>
            </w:tcBorders>
            <w:shd w:val="clear" w:color="auto" w:fill="auto"/>
            <w:vAlign w:val="center"/>
          </w:tcPr>
          <w:p>
            <w:pPr>
              <w:pStyle w:val="PlainText"/>
              <w:numPr>
                <w:ilvl w:val="0"/>
                <w:numId w:val="9"/>
              </w:numPr>
              <w:bidi w:val="0"/>
              <w:rPr>
                <w:rFonts w:hint="eastAsia"/>
                <w:b/>
                <w:bCs/>
                <w:lang w:val="en-US" w:eastAsia="zh-CN"/>
              </w:rPr>
            </w:pPr>
            <w:r>
              <w:rPr>
                <w:rFonts w:hint="eastAsia"/>
                <w:b/>
                <w:bCs/>
                <w:lang w:val="en-US" w:eastAsia="zh-CN"/>
              </w:rPr>
              <w:t>评分内容：</w:t>
            </w:r>
          </w:p>
          <w:p>
            <w:pPr>
              <w:pStyle w:val="PlainText"/>
              <w:numPr>
                <w:ilvl w:val="0"/>
                <w:numId w:val="0"/>
              </w:numPr>
              <w:bidi w:val="0"/>
            </w:pPr>
            <w:r>
              <w:rPr>
                <w:rFonts w:hint="eastAsia"/>
              </w:rPr>
              <w:t>根据</w:t>
            </w:r>
            <w:r>
              <w:rPr>
                <w:rFonts w:hint="eastAsia"/>
                <w:lang w:val="en-US" w:eastAsia="zh-CN"/>
              </w:rPr>
              <w:t>投标人</w:t>
            </w:r>
            <w:r>
              <w:rPr>
                <w:rFonts w:hint="eastAsia"/>
              </w:rPr>
              <w:t>对项目的理解情况制定实施方案，内容包括：</w:t>
            </w:r>
          </w:p>
          <w:p>
            <w:pPr>
              <w:pStyle w:val="PlainText"/>
              <w:bidi w:val="0"/>
            </w:pPr>
            <w:r>
              <w:rPr>
                <w:rFonts w:hint="eastAsia"/>
              </w:rPr>
              <w:t>1.供货进度安排；</w:t>
            </w:r>
          </w:p>
          <w:p>
            <w:pPr>
              <w:pStyle w:val="PlainText"/>
              <w:bidi w:val="0"/>
            </w:pPr>
            <w:r>
              <w:rPr>
                <w:rFonts w:hint="eastAsia"/>
              </w:rPr>
              <w:t>2.安装调试方案；</w:t>
            </w:r>
          </w:p>
          <w:p>
            <w:pPr>
              <w:pStyle w:val="PlainText"/>
              <w:bidi w:val="0"/>
            </w:pPr>
            <w:r>
              <w:rPr>
                <w:rFonts w:hint="eastAsia"/>
              </w:rPr>
              <w:t>3.质量控制措施；</w:t>
            </w:r>
          </w:p>
          <w:p>
            <w:pPr>
              <w:pStyle w:val="PlainText"/>
              <w:bidi w:val="0"/>
            </w:pPr>
            <w:r>
              <w:rPr>
                <w:rFonts w:hint="eastAsia"/>
              </w:rPr>
              <w:t>4.安全保障措施；</w:t>
            </w:r>
          </w:p>
          <w:p>
            <w:pPr>
              <w:pStyle w:val="PlainText"/>
              <w:bidi w:val="0"/>
            </w:pPr>
            <w:r>
              <w:rPr>
                <w:rFonts w:hint="eastAsia"/>
              </w:rPr>
              <w:t>5.技术团队情况。</w:t>
            </w:r>
          </w:p>
          <w:p>
            <w:pPr>
              <w:pStyle w:val="PlainText"/>
              <w:bidi w:val="0"/>
              <w:rPr>
                <w:rFonts w:eastAsia="宋体" w:hint="default"/>
                <w:b/>
                <w:bCs/>
                <w:lang w:val="en-US" w:eastAsia="zh-CN"/>
              </w:rPr>
            </w:pPr>
            <w:r>
              <w:rPr>
                <w:rFonts w:hint="eastAsia"/>
                <w:b/>
                <w:bCs/>
                <w:lang w:eastAsia="zh-CN"/>
              </w:rPr>
              <w:t>（</w:t>
            </w:r>
            <w:r>
              <w:rPr>
                <w:rFonts w:hint="eastAsia"/>
                <w:b/>
                <w:bCs/>
                <w:lang w:val="en-US" w:eastAsia="zh-CN"/>
              </w:rPr>
              <w:t>二</w:t>
            </w:r>
            <w:r>
              <w:rPr>
                <w:rFonts w:hint="eastAsia"/>
                <w:b/>
                <w:bCs/>
                <w:lang w:eastAsia="zh-CN"/>
              </w:rPr>
              <w:t>）</w:t>
            </w:r>
            <w:r>
              <w:rPr>
                <w:rFonts w:hint="eastAsia"/>
                <w:b/>
                <w:bCs/>
                <w:lang w:val="en-US" w:eastAsia="zh-CN"/>
              </w:rPr>
              <w:t>评分依据：</w:t>
            </w:r>
          </w:p>
          <w:p>
            <w:pPr>
              <w:pStyle w:val="PlainText"/>
              <w:bidi w:val="0"/>
              <w:rPr>
                <w:rFonts w:hint="eastAsia"/>
              </w:rPr>
            </w:pPr>
            <w:r>
              <w:rPr>
                <w:rFonts w:hint="eastAsia"/>
              </w:rPr>
              <w:t>上述1-5项累计得分，每满足一项得</w:t>
            </w:r>
            <w:r>
              <w:rPr>
                <w:rFonts w:hint="eastAsia"/>
                <w:lang w:val="en-US" w:eastAsia="zh-CN"/>
              </w:rPr>
              <w:t>12</w:t>
            </w:r>
            <w:r>
              <w:rPr>
                <w:rFonts w:hint="eastAsia"/>
              </w:rPr>
              <w:t>分，最高得</w:t>
            </w:r>
            <w:r>
              <w:rPr>
                <w:rFonts w:hint="eastAsia"/>
                <w:lang w:val="en-US" w:eastAsia="zh-CN"/>
              </w:rPr>
              <w:t>60</w:t>
            </w:r>
            <w:r>
              <w:rPr>
                <w:rFonts w:hint="eastAsia"/>
              </w:rPr>
              <w:t>分；在此基础上，</w:t>
            </w:r>
            <w:r>
              <w:rPr>
                <w:rFonts w:hint="eastAsia"/>
                <w:lang w:val="en-US" w:eastAsia="zh-CN"/>
              </w:rPr>
              <w:t>评审委员会</w:t>
            </w:r>
            <w:r>
              <w:rPr>
                <w:rFonts w:hint="eastAsia"/>
              </w:rPr>
              <w:t>根据</w:t>
            </w:r>
            <w:r>
              <w:rPr>
                <w:rFonts w:hint="eastAsia"/>
                <w:lang w:val="en-US" w:eastAsia="zh-CN"/>
              </w:rPr>
              <w:t>投标人</w:t>
            </w:r>
            <w:r>
              <w:rPr>
                <w:rFonts w:hint="eastAsia"/>
              </w:rPr>
              <w:t>的具体响应内容进一步评审：</w:t>
            </w:r>
          </w:p>
          <w:p>
            <w:pPr>
              <w:pStyle w:val="PlainText"/>
              <w:bidi w:val="0"/>
            </w:pPr>
            <w:r>
              <w:rPr>
                <w:rFonts w:hint="eastAsia"/>
              </w:rPr>
              <w:t>1.评价为优：供货进度安排全面具体，安装调试方案可实施性强，质量控制措施</w:t>
            </w:r>
            <w:r>
              <w:rPr>
                <w:rFonts w:hint="eastAsia"/>
                <w:lang w:val="en-US" w:eastAsia="zh-CN"/>
              </w:rPr>
              <w:t>合理，</w:t>
            </w:r>
            <w:r>
              <w:rPr>
                <w:rFonts w:hint="eastAsia"/>
              </w:rPr>
              <w:t>安全保障措施</w:t>
            </w:r>
            <w:r>
              <w:rPr>
                <w:rFonts w:hint="eastAsia"/>
                <w:lang w:val="en-US" w:eastAsia="zh-CN"/>
              </w:rPr>
              <w:t>完整，</w:t>
            </w:r>
            <w:r>
              <w:rPr>
                <w:rFonts w:hint="eastAsia"/>
              </w:rPr>
              <w:t>技术团队情况</w:t>
            </w:r>
            <w:r>
              <w:rPr>
                <w:rFonts w:hint="eastAsia"/>
                <w:lang w:val="en-US" w:eastAsia="zh-CN"/>
              </w:rPr>
              <w:t>分工明确，</w:t>
            </w:r>
            <w:r>
              <w:rPr>
                <w:rFonts w:hint="eastAsia"/>
              </w:rPr>
              <w:t>得</w:t>
            </w:r>
            <w:r>
              <w:rPr>
                <w:rFonts w:hint="eastAsia"/>
                <w:lang w:val="en-US" w:eastAsia="zh-CN"/>
              </w:rPr>
              <w:t>40</w:t>
            </w:r>
            <w:r>
              <w:rPr>
                <w:rFonts w:hint="eastAsia"/>
              </w:rPr>
              <w:t>分；</w:t>
            </w:r>
          </w:p>
          <w:p>
            <w:pPr>
              <w:pStyle w:val="PlainText"/>
              <w:bidi w:val="0"/>
            </w:pPr>
            <w:r>
              <w:rPr>
                <w:rFonts w:hint="eastAsia"/>
              </w:rPr>
              <w:t>2.评价为良：供货进度安排</w:t>
            </w:r>
            <w:r>
              <w:rPr>
                <w:rFonts w:hint="eastAsia"/>
                <w:lang w:val="en-US" w:eastAsia="zh-CN"/>
              </w:rPr>
              <w:t>较</w:t>
            </w:r>
            <w:r>
              <w:rPr>
                <w:rFonts w:hint="eastAsia"/>
              </w:rPr>
              <w:t>全面具体，安装调试方案可实施性</w:t>
            </w:r>
            <w:r>
              <w:rPr>
                <w:rFonts w:hint="eastAsia"/>
                <w:lang w:val="en-US" w:eastAsia="zh-CN"/>
              </w:rPr>
              <w:t>较</w:t>
            </w:r>
            <w:r>
              <w:rPr>
                <w:rFonts w:hint="eastAsia"/>
              </w:rPr>
              <w:t>强，质量控制措施</w:t>
            </w:r>
            <w:r>
              <w:rPr>
                <w:rFonts w:hint="eastAsia"/>
                <w:lang w:val="en-US" w:eastAsia="zh-CN"/>
              </w:rPr>
              <w:t>较合理，</w:t>
            </w:r>
            <w:r>
              <w:rPr>
                <w:rFonts w:hint="eastAsia"/>
              </w:rPr>
              <w:t>安全保障措施</w:t>
            </w:r>
            <w:r>
              <w:rPr>
                <w:rFonts w:hint="eastAsia"/>
                <w:lang w:val="en-US" w:eastAsia="zh-CN"/>
              </w:rPr>
              <w:t>较完整，</w:t>
            </w:r>
            <w:r>
              <w:rPr>
                <w:rFonts w:hint="eastAsia"/>
              </w:rPr>
              <w:t>技术团队情况</w:t>
            </w:r>
            <w:r>
              <w:rPr>
                <w:rFonts w:hint="eastAsia"/>
                <w:lang w:val="en-US" w:eastAsia="zh-CN"/>
              </w:rPr>
              <w:t>分工较明确</w:t>
            </w:r>
            <w:r>
              <w:rPr>
                <w:rFonts w:hint="eastAsia"/>
              </w:rPr>
              <w:t>，得</w:t>
            </w:r>
            <w:r>
              <w:rPr>
                <w:rFonts w:hint="eastAsia"/>
                <w:lang w:val="en-US" w:eastAsia="zh-CN"/>
              </w:rPr>
              <w:t>15</w:t>
            </w:r>
            <w:r>
              <w:rPr>
                <w:rFonts w:hint="eastAsia"/>
              </w:rPr>
              <w:t>分；</w:t>
            </w:r>
          </w:p>
          <w:p>
            <w:pPr>
              <w:pStyle w:val="PlainText"/>
              <w:bidi w:val="0"/>
            </w:pPr>
            <w:r>
              <w:rPr>
                <w:rFonts w:hint="eastAsia"/>
              </w:rPr>
              <w:t>3.评价为中：供货进度安排</w:t>
            </w:r>
            <w:r>
              <w:rPr>
                <w:rFonts w:hint="eastAsia"/>
                <w:lang w:val="en-US" w:eastAsia="zh-CN"/>
              </w:rPr>
              <w:t>基本</w:t>
            </w:r>
            <w:r>
              <w:rPr>
                <w:rFonts w:hint="eastAsia"/>
              </w:rPr>
              <w:t>全面具体，安装调试方案可实施性</w:t>
            </w:r>
            <w:r>
              <w:rPr>
                <w:rFonts w:hint="eastAsia"/>
                <w:lang w:val="en-US" w:eastAsia="zh-CN"/>
              </w:rPr>
              <w:t>一般</w:t>
            </w:r>
            <w:r>
              <w:rPr>
                <w:rFonts w:hint="eastAsia"/>
              </w:rPr>
              <w:t>，质量控制措施</w:t>
            </w:r>
            <w:r>
              <w:rPr>
                <w:rFonts w:hint="eastAsia"/>
                <w:lang w:val="en-US" w:eastAsia="zh-CN"/>
              </w:rPr>
              <w:t>基本合理，</w:t>
            </w:r>
            <w:r>
              <w:rPr>
                <w:rFonts w:hint="eastAsia"/>
              </w:rPr>
              <w:t>安全保障措施</w:t>
            </w:r>
            <w:r>
              <w:rPr>
                <w:rFonts w:hint="eastAsia"/>
                <w:lang w:val="en-US" w:eastAsia="zh-CN"/>
              </w:rPr>
              <w:t>基本完整，</w:t>
            </w:r>
            <w:r>
              <w:rPr>
                <w:rFonts w:hint="eastAsia"/>
              </w:rPr>
              <w:t>技术团队情况</w:t>
            </w:r>
            <w:r>
              <w:rPr>
                <w:rFonts w:hint="eastAsia"/>
                <w:lang w:val="en-US" w:eastAsia="zh-CN"/>
              </w:rPr>
              <w:t>分工基本明确</w:t>
            </w:r>
            <w:r>
              <w:rPr>
                <w:rFonts w:hint="eastAsia"/>
              </w:rPr>
              <w:t>，得</w:t>
            </w:r>
            <w:r>
              <w:rPr>
                <w:rFonts w:hint="eastAsia"/>
                <w:lang w:val="en-US" w:eastAsia="zh-CN"/>
              </w:rPr>
              <w:t>5</w:t>
            </w:r>
            <w:r>
              <w:rPr>
                <w:rFonts w:hint="eastAsia"/>
              </w:rPr>
              <w:t>分；</w:t>
            </w:r>
          </w:p>
          <w:p>
            <w:pPr>
              <w:pStyle w:val="PlainText"/>
              <w:bidi w:val="0"/>
              <w:rPr>
                <w:szCs w:val="21"/>
              </w:rPr>
            </w:pPr>
            <w:r>
              <w:rPr>
                <w:rFonts w:hint="eastAsia"/>
              </w:rPr>
              <w:t>4.评价为差：供货进度安排</w:t>
            </w:r>
            <w:r>
              <w:rPr>
                <w:rFonts w:hint="eastAsia"/>
                <w:lang w:val="en-US" w:eastAsia="zh-CN"/>
              </w:rPr>
              <w:t>不</w:t>
            </w:r>
            <w:r>
              <w:rPr>
                <w:rFonts w:hint="eastAsia"/>
              </w:rPr>
              <w:t>全面具体，安装调试方案可实施性</w:t>
            </w:r>
            <w:r>
              <w:rPr>
                <w:rFonts w:hint="eastAsia"/>
                <w:lang w:val="en-US" w:eastAsia="zh-CN"/>
              </w:rPr>
              <w:t>不</w:t>
            </w:r>
            <w:r>
              <w:rPr>
                <w:rFonts w:hint="eastAsia"/>
              </w:rPr>
              <w:t>强，质量控制措施</w:t>
            </w:r>
            <w:r>
              <w:rPr>
                <w:rFonts w:hint="eastAsia"/>
                <w:lang w:val="en-US" w:eastAsia="zh-CN"/>
              </w:rPr>
              <w:t>不合理，</w:t>
            </w:r>
            <w:r>
              <w:rPr>
                <w:rFonts w:hint="eastAsia"/>
              </w:rPr>
              <w:t>安全保障措施</w:t>
            </w:r>
            <w:r>
              <w:rPr>
                <w:rFonts w:hint="eastAsia"/>
                <w:lang w:val="en-US" w:eastAsia="zh-CN"/>
              </w:rPr>
              <w:t>不完整，</w:t>
            </w:r>
            <w:r>
              <w:rPr>
                <w:rFonts w:hint="eastAsia"/>
              </w:rPr>
              <w:t>技术团队情况</w:t>
            </w:r>
            <w:r>
              <w:rPr>
                <w:rFonts w:hint="eastAsia"/>
                <w:lang w:val="en-US" w:eastAsia="zh-CN"/>
              </w:rPr>
              <w:t>分工不明确</w:t>
            </w:r>
            <w:r>
              <w:rPr>
                <w:rFonts w:hint="eastAsia"/>
              </w:rPr>
              <w:t>，不得分。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eastAsia"/>
                <w:b/>
                <w:bCs/>
                <w:color w:val="0000FF"/>
                <w:sz w:val="24"/>
                <w:lang w:val="en-US" w:eastAsia="zh-CN"/>
              </w:rPr>
            </w:pPr>
            <w:r>
              <w:rPr>
                <w:rFonts w:hint="eastAsia"/>
                <w:b/>
                <w:bCs/>
                <w:color w:val="0000FF"/>
                <w:sz w:val="24"/>
                <w:lang w:val="en-US" w:eastAsia="zh-CN"/>
              </w:rPr>
              <w:t>4</w:t>
            </w:r>
          </w:p>
        </w:tc>
        <w:tc>
          <w:tcPr>
            <w:tcW w:w="3528"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b/>
                <w:bCs/>
                <w:color w:val="0000FF"/>
                <w:sz w:val="24"/>
              </w:rPr>
            </w:pPr>
            <w:r>
              <w:rPr>
                <w:rFonts w:ascii="宋体" w:hAnsi="宋体" w:cs="宋体" w:hint="eastAsia"/>
                <w:b/>
                <w:bCs/>
                <w:color w:val="0000FF"/>
                <w:kern w:val="0"/>
                <w:sz w:val="24"/>
              </w:rPr>
              <w:t>诚信情况</w:t>
            </w:r>
          </w:p>
        </w:tc>
        <w:tc>
          <w:tcPr>
            <w:tcW w:w="4869"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rPr>
                <w:rFonts w:eastAsia="宋体" w:hint="default"/>
                <w:b/>
                <w:bCs/>
                <w:color w:val="0000FF"/>
                <w:sz w:val="24"/>
                <w:lang w:val="en-US" w:eastAsia="zh-CN"/>
              </w:rPr>
            </w:pPr>
            <w:r>
              <w:rPr>
                <w:rFonts w:hint="eastAsia"/>
                <w:b/>
                <w:bCs/>
                <w:color w:val="0000FF"/>
                <w:sz w:val="24"/>
                <w:lang w:val="en-US" w:eastAsia="zh-CN"/>
              </w:rPr>
              <w:t>2</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133"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714"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869"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1</w:t>
            </w:r>
          </w:p>
        </w:tc>
        <w:tc>
          <w:tcPr>
            <w:tcW w:w="2133"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rPr>
              <w:t>诚信情况</w:t>
            </w:r>
          </w:p>
        </w:tc>
        <w:tc>
          <w:tcPr>
            <w:tcW w:w="714" w:type="dxa"/>
            <w:tcBorders>
              <w:top w:val="single" w:sz="8" w:space="0" w:color="000000"/>
              <w:left w:val="single" w:sz="8" w:space="0" w:color="000000"/>
              <w:bottom w:val="single" w:sz="8" w:space="0" w:color="000000"/>
              <w:right w:val="single" w:sz="8" w:space="0" w:color="000000"/>
            </w:tcBorders>
            <w:shd w:val="clear" w:color="auto" w:fill="auto"/>
            <w:vAlign w:val="center"/>
          </w:tcPr>
          <w:p>
            <w:pPr>
              <w:widowControl/>
              <w:wordWrap w:val="0"/>
              <w:jc w:val="center"/>
              <w:textAlignment w:val="top"/>
              <w:rPr>
                <w:szCs w:val="21"/>
              </w:rPr>
            </w:pPr>
            <w:r>
              <w:rPr>
                <w:rFonts w:hint="eastAsia"/>
                <w:lang w:val="en-US" w:eastAsia="zh-CN"/>
              </w:rPr>
              <w:t>2</w:t>
            </w:r>
          </w:p>
        </w:tc>
        <w:tc>
          <w:tcPr>
            <w:tcW w:w="4869" w:type="dxa"/>
            <w:tcBorders>
              <w:top w:val="single" w:sz="8" w:space="0" w:color="000000"/>
              <w:left w:val="single" w:sz="8" w:space="0" w:color="000000"/>
              <w:bottom w:val="single" w:sz="8" w:space="0" w:color="000000"/>
              <w:right w:val="single" w:sz="8" w:space="0" w:color="000000"/>
            </w:tcBorders>
            <w:shd w:val="clear" w:color="auto" w:fill="auto"/>
          </w:tcPr>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Theme="minorEastAsia" w:eastAsiaTheme="minorEastAsia" w:hAnsiTheme="minorEastAsia" w:cstheme="minorEastAsia" w:hint="eastAsia"/>
                <w:b w:val="0"/>
                <w:bCs w:val="0"/>
                <w:sz w:val="21"/>
                <w:szCs w:val="21"/>
                <w:lang w:val="en-US" w:eastAsia="zh-CN"/>
              </w:rPr>
              <w:t>有关</w:t>
            </w:r>
            <w:r>
              <w:rPr>
                <w:rFonts w:asciiTheme="minorEastAsia" w:eastAsiaTheme="minorEastAsia" w:hAnsiTheme="minorEastAsia" w:cstheme="minorEastAsia" w:hint="eastAsia"/>
                <w:b w:val="0"/>
                <w:bCs w:val="0"/>
                <w:sz w:val="21"/>
                <w:szCs w:val="21"/>
              </w:rPr>
              <w:t>供应商诚信查询结果。</w:t>
            </w:r>
          </w:p>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pPr>
            <w:r>
              <w:rPr>
                <w:rFonts w:asciiTheme="minorEastAsia" w:eastAsiaTheme="minorEastAsia" w:hAnsiTheme="minorEastAsia" w:cstheme="minorEastAsia" w:hint="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tbl>
    <w:p>
      <w:bookmarkEnd w:id="2"/>
    </w:p>
    <w:p>
      <w:pPr>
        <w:pStyle w:val="BodyText2"/>
      </w:pPr>
    </w:p>
    <w:p>
      <w:pPr>
        <w:sectPr>
          <w:pgSz w:w="11907" w:h="16840"/>
          <w:pgMar w:top="1440" w:right="1418" w:bottom="1440" w:left="1418" w:header="851" w:footer="992" w:gutter="0"/>
          <w:cols w:num="1" w:space="425"/>
          <w:titlePg/>
          <w:docGrid w:linePitch="462" w:charSpace="0"/>
        </w:sectPr>
      </w:pPr>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3"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w:t>
      </w:r>
      <w:r>
        <w:rPr>
          <w:rFonts w:hint="eastAsia"/>
          <w:b/>
          <w:sz w:val="44"/>
          <w:szCs w:val="44"/>
          <w:lang w:val="en-US" w:eastAsia="zh-CN"/>
        </w:rPr>
        <w:t>4</w:t>
      </w:r>
      <w:r>
        <w:rPr>
          <w:rFonts w:hint="eastAsia"/>
          <w:b/>
          <w:sz w:val="44"/>
          <w:szCs w:val="44"/>
        </w:rPr>
        <w:t>）</w:t>
      </w:r>
    </w:p>
    <w:p>
      <w:pPr>
        <w:widowControl/>
        <w:jc w:val="center"/>
      </w:pPr>
      <w:bookmarkEnd w:id="3"/>
    </w:p>
    <w:p>
      <w:pPr>
        <w:widowControl/>
        <w:jc w:val="center"/>
      </w:pPr>
      <w:r>
        <w:br w:type="page"/>
      </w:r>
    </w:p>
    <w:p>
      <w:pPr>
        <w:ind w:firstLine="2730" w:firstLineChars="1300"/>
        <w:rPr>
          <w:rFonts w:ascii="宋体" w:hAnsi="宋体"/>
          <w:color w:val="FF0000"/>
          <w:szCs w:val="21"/>
        </w:rPr>
      </w:pPr>
      <w:bookmarkStart w:id="4" w:name="_Hlk73564573"/>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rPr>
      </w:pPr>
      <w:bookmarkEnd w:id="4"/>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ind w:firstLine="420" w:firstLineChars="200"/>
        <w:rPr>
          <w:rFonts w:hint="eastAsia"/>
          <w:b w:val="0"/>
          <w:bCs/>
          <w:color w:val="FF0000"/>
          <w:sz w:val="20"/>
          <w:szCs w:val="20"/>
          <w:lang w:val="en-US" w:eastAsia="zh-CN"/>
        </w:rPr>
      </w:pPr>
      <w:r>
        <w:rPr>
          <w:rFonts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hint="eastAsia"/>
          <w:b w:val="0"/>
          <w:bCs/>
          <w:color w:val="FF0000"/>
          <w:sz w:val="20"/>
          <w:szCs w:val="20"/>
          <w:lang w:val="en-US" w:eastAsia="zh-CN"/>
        </w:rPr>
        <w:t>，请各供应商独立编制、上传投标文件，妥善保管和使用电子秘钥。</w:t>
      </w:r>
    </w:p>
    <w:p>
      <w:pPr>
        <w:ind w:firstLine="420" w:firstLineChars="200"/>
        <w:rPr>
          <w:rFonts w:ascii="宋体" w:hAnsi="宋体"/>
          <w:color w:val="FF0000"/>
          <w:sz w:val="20"/>
          <w:szCs w:val="20"/>
        </w:rPr>
        <w:sectPr>
          <w:pgSz w:w="11907" w:h="16840"/>
          <w:pgMar w:top="1440" w:right="1797" w:bottom="1440" w:left="1797" w:header="851" w:footer="992" w:gutter="0"/>
          <w:cols w:num="1" w:space="425"/>
          <w:titlePg/>
          <w:docGrid w:linePitch="462" w:charSpace="0"/>
        </w:sectPr>
      </w:pPr>
    </w:p>
    <w:p>
      <w:pPr>
        <w:keepNext w:val="0"/>
        <w:keepLines w:val="0"/>
        <w:pageBreakBefore w:val="0"/>
        <w:widowControl w:val="0"/>
        <w:kinsoku/>
        <w:wordWrap/>
        <w:overflowPunct/>
        <w:topLinePunct w:val="0"/>
        <w:autoSpaceDE/>
        <w:autoSpaceDN/>
        <w:bidi w:val="0"/>
        <w:adjustRightInd/>
        <w:snapToGrid/>
        <w:spacing w:before="240" w:beforeLines="100" w:after="240" w:afterLines="100"/>
        <w:jc w:val="center"/>
        <w:textAlignment w:val="auto"/>
        <w:rPr>
          <w:rFonts w:ascii="黑体" w:eastAsia="黑体" w:hAnsi="黑体" w:cs="黑体" w:hint="eastAsia"/>
          <w:b/>
          <w:bCs/>
          <w:sz w:val="28"/>
          <w:szCs w:val="36"/>
        </w:rPr>
      </w:pPr>
      <w:bookmarkStart w:id="5" w:name="_Hlk72218009"/>
      <w:r>
        <w:rPr>
          <w:rFonts w:ascii="黑体" w:eastAsia="黑体" w:hAnsi="黑体" w:cs="黑体" w:hint="eastAsia"/>
          <w:b/>
          <w:bCs/>
          <w:sz w:val="28"/>
          <w:szCs w:val="36"/>
        </w:rPr>
        <w:t>目   录</w:t>
      </w:r>
    </w:p>
    <w:p>
      <w:pPr>
        <w:outlineLvl w:val="0"/>
        <w:rPr>
          <w:b/>
          <w:sz w:val="24"/>
        </w:rPr>
      </w:pPr>
      <w:r>
        <w:rPr>
          <w:rFonts w:hint="eastAsia"/>
          <w:b/>
          <w:sz w:val="24"/>
        </w:rPr>
        <w:t xml:space="preserve">第一册  </w:t>
      </w:r>
      <w:r>
        <w:rPr>
          <w:rFonts w:hint="eastAsia"/>
          <w:b/>
          <w:sz w:val="24"/>
          <w:lang w:val="en-US" w:eastAsia="zh-CN"/>
        </w:rPr>
        <w:t xml:space="preserve">  </w:t>
      </w:r>
      <w:r>
        <w:rPr>
          <w:rFonts w:hint="eastAsia"/>
          <w:b/>
          <w:sz w:val="24"/>
        </w:rPr>
        <w:t>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6" w:name="_Hlk71994379"/>
      <w:r>
        <w:rPr>
          <w:rFonts w:ascii="宋体" w:hAnsi="宋体" w:hint="eastAsia"/>
          <w:szCs w:val="21"/>
        </w:rPr>
        <w:t>对通用条款的补充内容及其他关键信息</w:t>
      </w:r>
      <w:bookmarkEnd w:id="6"/>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w:t>
      </w:r>
      <w:r>
        <w:rPr>
          <w:rFonts w:hint="eastAsia"/>
          <w:b/>
          <w:sz w:val="24"/>
          <w:lang w:val="en-US" w:eastAsia="zh-CN"/>
        </w:rPr>
        <w:t xml:space="preserve">  </w:t>
      </w:r>
      <w:r>
        <w:rPr>
          <w:rFonts w:hint="eastAsia"/>
          <w:b/>
          <w:sz w:val="24"/>
        </w:rPr>
        <w:t xml:space="preserve">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rPr>
          <w:rFonts w:hint="eastAsia"/>
        </w:rPr>
      </w:pPr>
      <w:r>
        <w:rPr>
          <w:rFonts w:hint="eastAsia"/>
        </w:rPr>
        <w:t>第十一章  质疑处理</w:t>
      </w:r>
    </w:p>
    <w:p>
      <w:pPr>
        <w:pStyle w:val="BodyText"/>
        <w:rPr>
          <w:rFonts w:hint="eastAsia"/>
        </w:rPr>
      </w:pPr>
    </w:p>
    <w:p>
      <w:pPr>
        <w:pStyle w:val="BodyText2"/>
        <w:rPr>
          <w:rFonts w:hint="eastAsia"/>
        </w:rPr>
      </w:pPr>
    </w:p>
    <w:p>
      <w:pPr>
        <w:pStyle w:val="BodyText2"/>
        <w:rPr>
          <w:rFonts w:hint="eastAsia"/>
        </w:rPr>
      </w:pPr>
    </w:p>
    <w:p>
      <w:pPr>
        <w:pStyle w:val="BodyText"/>
        <w:rPr>
          <w:rFonts w:hint="eastAsia"/>
        </w:rPr>
        <w:sectPr>
          <w:pgSz w:w="11907" w:h="16840"/>
          <w:pgMar w:top="1440" w:right="1797" w:bottom="1440" w:left="1797" w:header="851" w:footer="992" w:gutter="0"/>
          <w:cols w:num="1" w:space="425"/>
          <w:titlePg/>
          <w:docGrid w:linePitch="462" w:charSpace="0"/>
        </w:sectPr>
      </w:pPr>
    </w:p>
    <w:p>
      <w:pPr>
        <w:pStyle w:val="Heading1"/>
        <w:rPr>
          <w:color w:val="FF0000"/>
          <w:sz w:val="24"/>
        </w:rPr>
      </w:pPr>
      <w:bookmarkEnd w:id="5"/>
      <w:bookmarkStart w:id="7" w:name="bt其他资料2"/>
      <w:bookmarkEnd w:id="7"/>
      <w:bookmarkStart w:id="8" w:name="bt说明"/>
      <w:bookmarkEnd w:id="8"/>
      <w:bookmarkStart w:id="9" w:name="bt投标函"/>
      <w:bookmarkEnd w:id="9"/>
      <w:bookmarkStart w:id="10" w:name="bt技术标投标文件格式"/>
      <w:bookmarkEnd w:id="10"/>
      <w:bookmarkStart w:id="11" w:name="合同格式"/>
      <w:bookmarkEnd w:id="11"/>
      <w:bookmarkStart w:id="12" w:name="bt合同格式"/>
      <w:bookmarkEnd w:id="12"/>
      <w:bookmarkStart w:id="13" w:name="bt合同条款"/>
      <w:bookmarkEnd w:id="13"/>
      <w:bookmarkStart w:id="14" w:name="bt开标一览表"/>
      <w:bookmarkEnd w:id="14"/>
      <w:bookmarkStart w:id="15" w:name="bt投标人须知"/>
      <w:bookmarkEnd w:id="15"/>
      <w:bookmarkStart w:id="16" w:name="bt商务标投标文件格式"/>
      <w:bookmarkEnd w:id="16"/>
      <w:bookmarkStart w:id="17" w:name="bt项目管理班子配备情况"/>
      <w:bookmarkEnd w:id="17"/>
      <w:bookmarkStart w:id="18" w:name="bt投标报价汇总表"/>
      <w:bookmarkEnd w:id="18"/>
      <w:bookmarkStart w:id="19" w:name="bt本工程承诺书"/>
      <w:bookmarkEnd w:id="19"/>
      <w:bookmarkStart w:id="20" w:name="bt合同条款及格式"/>
      <w:bookmarkEnd w:id="20"/>
      <w:bookmarkStart w:id="21" w:name="bt其他资料由投标人自定"/>
      <w:bookmarkEnd w:id="21"/>
      <w:bookmarkStart w:id="22" w:name="bt投标文件签署授权委托书"/>
      <w:bookmarkEnd w:id="22"/>
      <w:bookmarkStart w:id="23" w:name="bt投标人情况介绍"/>
      <w:bookmarkEnd w:id="23"/>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eastAsia="宋体" w:hAnsi="宋体" w:cs="宋体" w:hint="eastAsia"/>
          <w:color w:val="auto"/>
          <w:kern w:val="0"/>
          <w:szCs w:val="21"/>
          <w:lang w:eastAsia="zh-CN"/>
        </w:rPr>
      </w:pPr>
      <w:r>
        <w:rPr>
          <w:rFonts w:ascii="宋体" w:hAnsi="宋体" w:cs="宋体" w:hint="eastAsia"/>
          <w:kern w:val="0"/>
          <w:szCs w:val="21"/>
        </w:rPr>
        <w:t>1</w:t>
      </w:r>
      <w:r>
        <w:rPr>
          <w:rFonts w:ascii="宋体" w:hAnsi="宋体" w:cs="宋体"/>
          <w:kern w:val="0"/>
          <w:szCs w:val="21"/>
        </w:rPr>
        <w:t>.</w:t>
      </w:r>
      <w:bookmarkStart w:id="24" w:name="_Hlk72162904"/>
      <w:r>
        <w:rPr>
          <w:rFonts w:ascii="宋体" w:hAnsi="宋体" w:cs="宋体" w:hint="eastAsia"/>
          <w:kern w:val="0"/>
          <w:szCs w:val="21"/>
        </w:rPr>
        <w:t>具有独立承担民事责任的能力（提供营业执照或事业单位法人证书等证明资料扫描件，原件备查</w:t>
      </w:r>
      <w:r>
        <w:rPr>
          <w:rFonts w:ascii="宋体" w:hAnsi="宋体" w:cs="宋体" w:hint="eastAsia"/>
          <w:color w:val="auto"/>
          <w:kern w:val="0"/>
          <w:szCs w:val="21"/>
        </w:rPr>
        <w:t>）</w:t>
      </w:r>
      <w:bookmarkEnd w:id="24"/>
      <w:r>
        <w:rPr>
          <w:rFonts w:hint="eastAsia"/>
          <w:color w:val="auto"/>
          <w:lang w:eastAsia="zh-CN"/>
        </w:rPr>
        <w:t>；</w:t>
      </w:r>
    </w:p>
    <w:p>
      <w:pPr>
        <w:ind w:firstLine="630" w:firstLineChars="300"/>
        <w:rPr>
          <w:rFonts w:ascii="宋体" w:hAnsi="宋体" w:cs="宋体"/>
          <w:color w:val="auto"/>
          <w:kern w:val="0"/>
          <w:szCs w:val="21"/>
        </w:rPr>
      </w:pPr>
      <w:r>
        <w:rPr>
          <w:rFonts w:ascii="宋体" w:hAnsi="宋体" w:cs="宋体" w:hint="eastAsia"/>
          <w:color w:val="auto"/>
          <w:kern w:val="0"/>
          <w:szCs w:val="21"/>
        </w:rPr>
        <w:t>2.本项目不接受联合体投标</w:t>
      </w:r>
      <w:r>
        <w:rPr>
          <w:rFonts w:ascii="宋体" w:hAnsi="宋体" w:cs="宋体" w:hint="eastAsia"/>
          <w:color w:val="auto"/>
          <w:kern w:val="0"/>
          <w:szCs w:val="21"/>
          <w:lang w:val="en-US" w:eastAsia="zh-CN"/>
        </w:rPr>
        <w:t>，</w:t>
      </w:r>
      <w:r>
        <w:rPr>
          <w:rFonts w:ascii="宋体" w:hAnsi="宋体" w:cs="宋体" w:hint="eastAsia"/>
          <w:color w:val="auto"/>
          <w:kern w:val="0"/>
          <w:szCs w:val="21"/>
        </w:rPr>
        <w:t>不接受投标人选用进口产品参与投标</w:t>
      </w:r>
      <w:r>
        <w:rPr>
          <w:rFonts w:ascii="宋体" w:hAnsi="宋体" w:cs="宋体" w:hint="eastAsia"/>
          <w:color w:val="auto"/>
          <w:kern w:val="0"/>
          <w:szCs w:val="21"/>
          <w:lang w:eastAsia="zh-CN"/>
        </w:rPr>
        <w:t>，</w:t>
      </w:r>
      <w:r>
        <w:rPr>
          <w:rFonts w:ascii="宋体" w:hAnsi="宋体" w:cs="宋体" w:hint="eastAsia"/>
          <w:color w:val="auto"/>
          <w:kern w:val="0"/>
          <w:szCs w:val="21"/>
          <w:lang w:val="en-US" w:eastAsia="zh-CN"/>
        </w:rPr>
        <w:t>不允许分包</w:t>
      </w:r>
      <w:r>
        <w:rPr>
          <w:rFonts w:ascii="宋体" w:hAnsi="宋体" w:cs="宋体" w:hint="eastAsia"/>
          <w:color w:val="auto"/>
          <w:kern w:val="0"/>
          <w:szCs w:val="21"/>
        </w:rPr>
        <w:t>；</w:t>
      </w:r>
    </w:p>
    <w:p>
      <w:pPr>
        <w:ind w:firstLine="630" w:firstLineChars="300"/>
        <w:rPr>
          <w:rFonts w:ascii="宋体" w:hAnsi="宋体" w:cs="宋体"/>
          <w:color w:val="auto"/>
          <w:kern w:val="0"/>
          <w:szCs w:val="21"/>
        </w:rPr>
      </w:pPr>
      <w:r>
        <w:rPr>
          <w:rFonts w:ascii="宋体" w:hAnsi="宋体" w:cs="宋体" w:hint="eastAsia"/>
          <w:color w:val="auto"/>
          <w:kern w:val="0"/>
          <w:szCs w:val="21"/>
        </w:rPr>
        <w:t>3</w:t>
      </w:r>
      <w:r>
        <w:rPr>
          <w:rFonts w:ascii="宋体" w:hAnsi="宋体" w:cs="宋体"/>
          <w:color w:val="auto"/>
          <w:kern w:val="0"/>
          <w:szCs w:val="21"/>
        </w:rPr>
        <w:t>.</w:t>
      </w:r>
      <w:r>
        <w:rPr>
          <w:rFonts w:ascii="宋体" w:hAnsi="宋体" w:cs="宋体" w:hint="eastAsia"/>
          <w:color w:val="auto"/>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color w:val="auto"/>
          <w:kern w:val="0"/>
          <w:szCs w:val="21"/>
        </w:rPr>
      </w:pPr>
      <w:r>
        <w:rPr>
          <w:rFonts w:ascii="宋体" w:hAnsi="宋体" w:cs="宋体" w:hint="eastAsia"/>
          <w:color w:val="auto"/>
          <w:kern w:val="0"/>
          <w:szCs w:val="21"/>
          <w:lang w:val="en-US" w:eastAsia="zh-CN"/>
        </w:rPr>
        <w:t>4</w:t>
      </w:r>
      <w:r>
        <w:rPr>
          <w:rFonts w:ascii="宋体" w:hAnsi="宋体" w:cs="宋体"/>
          <w:color w:val="auto"/>
          <w:kern w:val="0"/>
          <w:szCs w:val="21"/>
        </w:rPr>
        <w:t>.</w:t>
      </w:r>
      <w:r>
        <w:rPr>
          <w:rFonts w:ascii="宋体" w:hAnsi="宋体" w:cs="宋体" w:hint="eastAsia"/>
          <w:color w:val="auto"/>
          <w:kern w:val="0"/>
          <w:szCs w:val="21"/>
        </w:rPr>
        <w:t>具备《中华人民共和国政府采购法》第二十二条第一款的条件（由供应商在《政府采购投标及履约承诺函》中作出声明）；</w:t>
      </w:r>
    </w:p>
    <w:p>
      <w:pPr>
        <w:ind w:firstLine="630" w:firstLineChars="300"/>
        <w:rPr>
          <w:rFonts w:ascii="宋体" w:hAnsi="宋体" w:cs="宋体" w:hint="eastAsia"/>
          <w:color w:val="auto"/>
          <w:kern w:val="0"/>
          <w:szCs w:val="21"/>
          <w:lang w:val="en-US" w:eastAsia="zh-CN"/>
        </w:rPr>
      </w:pPr>
      <w:r>
        <w:rPr>
          <w:rFonts w:ascii="宋体" w:hAnsi="宋体" w:cs="宋体" w:hint="eastAsia"/>
          <w:color w:val="auto"/>
          <w:kern w:val="0"/>
          <w:szCs w:val="21"/>
          <w:lang w:val="en-US" w:eastAsia="zh-CN"/>
        </w:rPr>
        <w:t>5</w:t>
      </w:r>
      <w:r>
        <w:rPr>
          <w:rFonts w:ascii="宋体" w:hAnsi="宋体" w:cs="宋体"/>
          <w:color w:val="auto"/>
          <w:kern w:val="0"/>
          <w:szCs w:val="21"/>
        </w:rPr>
        <w:t>.</w:t>
      </w:r>
      <w:r>
        <w:rPr>
          <w:rFonts w:ascii="宋体" w:hAnsi="宋体" w:cs="宋体" w:hint="eastAsia"/>
          <w:color w:val="auto"/>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color w:val="auto"/>
          <w:kern w:val="0"/>
          <w:szCs w:val="21"/>
          <w:lang w:val="en-US" w:eastAsia="zh-CN"/>
        </w:rPr>
        <w:t>；</w:t>
      </w:r>
    </w:p>
    <w:p>
      <w:pPr>
        <w:ind w:firstLine="630" w:firstLineChars="300"/>
        <w:rPr>
          <w:rFonts w:ascii="宋体" w:hAnsi="宋体" w:cs="宋体" w:hint="default"/>
          <w:color w:val="auto"/>
          <w:kern w:val="0"/>
          <w:szCs w:val="21"/>
          <w:lang w:val="en-US" w:eastAsia="zh-CN"/>
        </w:rPr>
      </w:pPr>
      <w:r>
        <w:rPr>
          <w:rFonts w:ascii="宋体" w:hAnsi="宋体" w:cs="宋体" w:hint="eastAsia"/>
          <w:color w:val="auto"/>
          <w:kern w:val="0"/>
          <w:szCs w:val="21"/>
          <w:lang w:val="en-US" w:eastAsia="zh-CN"/>
        </w:rPr>
        <w:t>6.不存在《深圳市财政局政府采购供应商信用信息管理办法》（深财规〔2023〕3号）列明的严重违法失信行为</w:t>
      </w:r>
      <w:r>
        <w:rPr>
          <w:rFonts w:ascii="宋体" w:hAnsi="宋体" w:cs="宋体" w:hint="eastAsia"/>
          <w:color w:val="auto"/>
          <w:kern w:val="0"/>
          <w:szCs w:val="21"/>
        </w:rPr>
        <w:t>（由供应商在《政府采购投标及履约承诺函》中作出声明）</w:t>
      </w:r>
      <w:r>
        <w:rPr>
          <w:rFonts w:ascii="宋体" w:hAnsi="宋体" w:cs="宋体" w:hint="eastAsia"/>
          <w:color w:val="auto"/>
          <w:kern w:val="0"/>
          <w:szCs w:val="21"/>
          <w:lang w:val="en-US" w:eastAsia="zh-CN"/>
        </w:rPr>
        <w:t>；</w:t>
      </w:r>
    </w:p>
    <w:p>
      <w:pPr>
        <w:ind w:firstLine="630" w:firstLineChars="300"/>
        <w:rPr>
          <w:rFonts w:ascii="宋体" w:eastAsia="宋体" w:hAnsi="宋体" w:cs="宋体" w:hint="eastAsia"/>
          <w:kern w:val="0"/>
          <w:szCs w:val="21"/>
          <w:lang w:eastAsia="zh-CN"/>
        </w:rPr>
      </w:pPr>
      <w:r>
        <w:rPr>
          <w:rFonts w:ascii="宋体" w:hAnsi="宋体" w:cs="宋体" w:hint="eastAsia"/>
          <w:color w:val="auto"/>
          <w:kern w:val="0"/>
          <w:szCs w:val="21"/>
          <w:lang w:val="en-US" w:eastAsia="zh-CN"/>
        </w:rPr>
        <w:t>7</w:t>
      </w:r>
      <w:r>
        <w:rPr>
          <w:rFonts w:ascii="宋体" w:hAnsi="宋体" w:cs="宋体" w:hint="eastAsia"/>
          <w:color w:val="auto"/>
          <w:kern w:val="0"/>
          <w:szCs w:val="21"/>
        </w:rPr>
        <w:t>.单位负责人为同一人或</w:t>
      </w:r>
      <w:r>
        <w:rPr>
          <w:rFonts w:ascii="宋体" w:hAnsi="宋体" w:cs="宋体" w:hint="eastAsia"/>
          <w:kern w:val="0"/>
          <w:szCs w:val="21"/>
        </w:rPr>
        <w:t>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ind w:firstLine="630" w:firstLineChars="300"/>
        <w:rPr>
          <w:rFonts w:ascii="宋体" w:eastAsia="宋体" w:hAnsi="宋体" w:cs="宋体" w:hint="eastAsia"/>
          <w:kern w:val="0"/>
          <w:szCs w:val="21"/>
          <w:lang w:eastAsia="zh-CN"/>
        </w:rPr>
      </w:pPr>
      <w:r>
        <w:rPr>
          <w:rFonts w:ascii="宋体" w:hAnsi="宋体" w:cs="宋体" w:hint="eastAsia"/>
          <w:kern w:val="0"/>
          <w:szCs w:val="21"/>
          <w:lang w:val="en-US" w:eastAsia="zh-CN"/>
        </w:rPr>
        <w:t>8</w:t>
      </w:r>
      <w:r>
        <w:rPr>
          <w:rFonts w:ascii="宋体" w:hAnsi="宋体" w:cs="宋体" w:hint="eastAsia"/>
          <w:kern w:val="0"/>
          <w:szCs w:val="21"/>
        </w:rPr>
        <w:t>.本项目是（否）专门面向中小企业采购：否</w:t>
      </w:r>
      <w:r>
        <w:rPr>
          <w:rFonts w:ascii="宋体" w:hAnsi="宋体" w:cs="宋体" w:hint="eastAsia"/>
          <w:kern w:val="0"/>
          <w:szCs w:val="21"/>
          <w:lang w:eastAsia="zh-CN"/>
        </w:rPr>
        <w:t>；</w:t>
      </w:r>
    </w:p>
    <w:p>
      <w:pPr>
        <w:keepNext w:val="0"/>
        <w:keepLines w:val="0"/>
        <w:pageBreakBefore w:val="0"/>
        <w:widowControl w:val="0"/>
        <w:kinsoku/>
        <w:wordWrap/>
        <w:overflowPunct/>
        <w:topLinePunct w:val="0"/>
        <w:autoSpaceDE/>
        <w:autoSpaceDN/>
        <w:bidi w:val="0"/>
        <w:adjustRightInd/>
        <w:snapToGrid/>
        <w:ind w:firstLine="630" w:firstLineChars="300"/>
        <w:textAlignment w:val="auto"/>
        <w:rPr>
          <w:rFonts w:ascii="宋体" w:hAnsi="宋体" w:cs="宋体"/>
          <w:kern w:val="0"/>
          <w:szCs w:val="21"/>
          <w:highlight w:val="yellow"/>
        </w:rPr>
      </w:pPr>
      <w:r>
        <w:rPr>
          <w:rFonts w:ascii="宋体" w:hAnsi="宋体" w:cs="宋体" w:hint="eastAsia"/>
          <w:kern w:val="0"/>
          <w:szCs w:val="21"/>
          <w:highlight w:val="yellow"/>
          <w:lang w:val="en-US" w:eastAsia="zh-CN"/>
        </w:rPr>
        <w:t>9</w:t>
      </w:r>
      <w:r>
        <w:rPr>
          <w:rFonts w:ascii="宋体" w:hAnsi="宋体" w:cs="宋体" w:hint="eastAsia"/>
          <w:kern w:val="0"/>
          <w:szCs w:val="21"/>
          <w:highlight w:val="yellow"/>
        </w:rPr>
        <w:t>.投标人若为生产企业：所投产品为第二、三类医疗器械的，提供食品药品监督管理部门签发的涵盖所投报医疗器械的《医疗器械生产许可证》(有效期内)扫描件，原件备查；</w:t>
      </w:r>
    </w:p>
    <w:p>
      <w:pPr>
        <w:keepNext w:val="0"/>
        <w:keepLines w:val="0"/>
        <w:pageBreakBefore w:val="0"/>
        <w:widowControl w:val="0"/>
        <w:kinsoku/>
        <w:wordWrap/>
        <w:overflowPunct/>
        <w:topLinePunct w:val="0"/>
        <w:autoSpaceDE/>
        <w:autoSpaceDN/>
        <w:bidi w:val="0"/>
        <w:adjustRightInd/>
        <w:snapToGrid/>
        <w:ind w:firstLine="630" w:firstLineChars="300"/>
        <w:textAlignment w:val="auto"/>
      </w:pPr>
      <w:r>
        <w:rPr>
          <w:rFonts w:ascii="宋体" w:hAnsi="宋体" w:cs="宋体" w:hint="eastAsia"/>
          <w:kern w:val="0"/>
          <w:szCs w:val="21"/>
          <w:highlight w:val="yellow"/>
          <w:lang w:val="en-US" w:eastAsia="zh-CN"/>
        </w:rPr>
        <w:t>10</w:t>
      </w:r>
      <w:r>
        <w:rPr>
          <w:rFonts w:ascii="宋体" w:hAnsi="宋体" w:cs="宋体" w:hint="eastAsia"/>
          <w:kern w:val="0"/>
          <w:szCs w:val="21"/>
          <w:highlight w:val="yellow"/>
        </w:rPr>
        <w:t>.投标人若为经营企业：所投产品为第二类医疗器械的，提供食品药品监督管理部门签发的涵盖所投报医疗器械的《医疗器械经营备案凭证》(有效期内)扫描件，原件备查；所投产品为第三类医疗器械的，提供食品药品监督管理部门签发的涵盖所投报医疗器械的《医疗器械经营许可证》(有效期内)扫描件，原件备查；</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rPr>
      </w:pPr>
    </w:p>
    <w:p>
      <w:pPr>
        <w:ind w:firstLine="420" w:firstLineChars="200"/>
        <w:rPr>
          <w:b/>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0" w:firstLineChars="200"/>
        <w:rPr>
          <w:b/>
        </w:rPr>
      </w:pPr>
    </w:p>
    <w:p>
      <w:pPr>
        <w:rPr>
          <w:sz w:val="24"/>
        </w:rPr>
        <w:sectPr>
          <w:pgSz w:w="11907" w:h="16840"/>
          <w:pgMar w:top="1440" w:right="1797" w:bottom="1440" w:left="1797" w:header="851" w:footer="992" w:gutter="0"/>
          <w:cols w:num="1" w:space="425"/>
          <w:titlePg/>
          <w:docGrid w:linePitch="462" w:charSpace="0"/>
        </w:sectPr>
      </w:pPr>
    </w:p>
    <w:p>
      <w:pPr>
        <w:pStyle w:val="Heading2"/>
        <w:rPr>
          <w:sz w:val="28"/>
          <w:szCs w:val="28"/>
        </w:rPr>
      </w:pPr>
      <w:r>
        <w:rPr>
          <w:rFonts w:hint="eastAsia"/>
          <w:sz w:val="28"/>
          <w:szCs w:val="28"/>
        </w:rPr>
        <w:t xml:space="preserve">第二章 </w:t>
      </w:r>
      <w:bookmarkStart w:id="25" w:name="_Hlk71926094"/>
      <w:r>
        <w:rPr>
          <w:rFonts w:hint="eastAsia"/>
          <w:sz w:val="28"/>
          <w:szCs w:val="28"/>
        </w:rPr>
        <w:t>对通用条款的补充内容及其他关键信息</w:t>
      </w:r>
      <w:bookmarkEnd w:id="25"/>
    </w:p>
    <w:p>
      <w:pPr>
        <w:pStyle w:val="Heading2"/>
        <w:spacing w:before="120" w:beforeLines="50" w:after="120" w:afterLines="50"/>
        <w:rPr>
          <w:szCs w:val="24"/>
        </w:rPr>
      </w:pPr>
      <w:bookmarkStart w:id="26" w:name="_Toc60631620"/>
      <w:bookmarkStart w:id="27" w:name="_Toc60560625"/>
      <w:bookmarkStart w:id="28" w:name="_Toc73517639"/>
      <w:bookmarkStart w:id="29" w:name="_Toc100052364"/>
      <w:bookmarkStart w:id="30" w:name="_Toc73521547"/>
      <w:bookmarkStart w:id="31" w:name="_Toc101074876"/>
      <w:bookmarkStart w:id="32" w:name="_Toc73521635"/>
      <w:bookmarkStart w:id="33" w:name="_Toc73518117"/>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6"/>
            <w:bookmarkEnd w:id="27"/>
            <w:bookmarkEnd w:id="28"/>
            <w:bookmarkEnd w:id="29"/>
            <w:bookmarkEnd w:id="30"/>
            <w:bookmarkEnd w:id="31"/>
            <w:bookmarkEnd w:id="32"/>
            <w:bookmarkEnd w:id="33"/>
            <w:bookmarkStart w:id="34" w:name="_Hlk72218097"/>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eastAsia="宋体" w:hAnsi="宋体" w:cs="宋体" w:hint="eastAsia"/>
                <w:i w:val="0"/>
                <w:color w:val="000000"/>
                <w:kern w:val="0"/>
                <w:sz w:val="20"/>
                <w:szCs w:val="20"/>
                <w:u w:val="none"/>
                <w:lang w:val="en-US" w:eastAsia="zh-CN"/>
              </w:rPr>
              <w:t>深圳市龙岗区耳鼻咽喉医院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hint="eastAsia"/>
              </w:rPr>
            </w:pPr>
            <w:r>
              <w:rPr>
                <w:rFonts w:ascii="宋体" w:hAnsi="宋体" w:hint="eastAsia"/>
              </w:rPr>
              <w:t>深圳公共资源交易中心</w:t>
            </w:r>
          </w:p>
          <w:p>
            <w:pPr>
              <w:jc w:val="center"/>
              <w:rPr>
                <w:rFonts w:ascii="宋体" w:hAnsi="宋体"/>
              </w:rPr>
            </w:pPr>
            <w:r>
              <w:rPr>
                <w:rFonts w:ascii="宋体" w:hAnsi="宋体" w:hint="eastAsia"/>
              </w:rPr>
              <w:t>（深圳交易集团有限公司</w:t>
            </w:r>
            <w:r>
              <w:rPr>
                <w:rFonts w:ascii="宋体" w:hAnsi="宋体" w:cs="宋体" w:hint="eastAsia"/>
                <w:kern w:val="0"/>
              </w:rPr>
              <w:t>龙岗</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5" w:name="_Hlk71664860"/>
            <w:r>
              <w:rPr>
                <w:rFonts w:ascii="宋体" w:hAnsi="宋体" w:hint="eastAsia"/>
              </w:rPr>
              <w:t>样品、现场演示、方案讲解</w:t>
            </w:r>
            <w:bookmarkEnd w:id="35"/>
          </w:p>
        </w:tc>
        <w:tc>
          <w:tcPr>
            <w:tcW w:w="4980" w:type="dxa"/>
            <w:vAlign w:val="center"/>
          </w:tcPr>
          <w:p>
            <w:pPr>
              <w:jc w:val="center"/>
              <w:rPr>
                <w:rFonts w:ascii="宋体" w:eastAsia="宋体" w:hAnsi="宋体" w:hint="eastAsia"/>
                <w:lang w:val="en-US" w:eastAsia="zh-CN"/>
              </w:rPr>
            </w:pPr>
            <w:r>
              <w:rPr>
                <w:rFonts w:ascii="宋体" w:hAnsi="宋体" w:hint="eastAsia"/>
                <w:b/>
                <w:bCs/>
                <w:lang w:val="en-US" w:eastAsia="zh-CN"/>
              </w:rPr>
              <w:t>演示</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pStyle w:val="Heading2"/>
        <w:spacing w:before="120" w:beforeLines="50" w:after="120" w:afterLines="50"/>
        <w:rPr>
          <w:szCs w:val="24"/>
        </w:rPr>
      </w:pPr>
      <w:bookmarkEnd w:id="34"/>
      <w:bookmarkStart w:id="36" w:name="_Hlk72218117"/>
      <w:r>
        <w:rPr>
          <w:rFonts w:hint="eastAsia"/>
          <w:szCs w:val="24"/>
        </w:rPr>
        <w:t>二、其他关键信息</w:t>
      </w:r>
    </w:p>
    <w:p>
      <w:pPr>
        <w:ind w:firstLine="420" w:firstLineChars="200"/>
        <w:rPr>
          <w:b/>
          <w:bCs/>
        </w:rPr>
      </w:pPr>
      <w:bookmarkStart w:id="37" w:name="_Hlk72579427"/>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4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39"/>
        <w:gridCol w:w="4480"/>
      </w:tblGrid>
      <w:tr>
        <w:tblPrEx>
          <w:tblW w:w="84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50"/>
        </w:trPr>
        <w:tc>
          <w:tcPr>
            <w:tcW w:w="3939" w:type="dxa"/>
          </w:tcPr>
          <w:p>
            <w:pPr>
              <w:jc w:val="center"/>
            </w:pPr>
            <w:r>
              <w:rPr>
                <w:rFonts w:hint="eastAsia"/>
              </w:rPr>
              <w:t>评标方法</w:t>
            </w:r>
          </w:p>
        </w:tc>
        <w:tc>
          <w:tcPr>
            <w:tcW w:w="4480" w:type="dxa"/>
          </w:tcPr>
          <w:p>
            <w:pPr>
              <w:jc w:val="center"/>
              <w:rPr>
                <w:rFonts w:eastAsia="宋体" w:hint="default"/>
                <w:lang w:val="en-US" w:eastAsia="zh-CN"/>
              </w:rPr>
            </w:pPr>
            <w:r>
              <w:rPr>
                <w:rFonts w:hint="eastAsia"/>
              </w:rPr>
              <w:t>综合评分法</w:t>
            </w:r>
          </w:p>
        </w:tc>
      </w:tr>
      <w:tr>
        <w:tblPrEx>
          <w:tblW w:w="8419" w:type="dxa"/>
          <w:tblInd w:w="0" w:type="dxa"/>
          <w:tblLayout w:type="fixed"/>
          <w:tblCellMar>
            <w:top w:w="0" w:type="dxa"/>
            <w:left w:w="108" w:type="dxa"/>
            <w:bottom w:w="0" w:type="dxa"/>
            <w:right w:w="108" w:type="dxa"/>
          </w:tblCellMar>
        </w:tblPrEx>
        <w:trPr>
          <w:trHeight w:val="250"/>
        </w:trPr>
        <w:tc>
          <w:tcPr>
            <w:tcW w:w="3939" w:type="dxa"/>
          </w:tcPr>
          <w:p>
            <w:pPr>
              <w:jc w:val="center"/>
            </w:pPr>
            <w:r>
              <w:rPr>
                <w:rFonts w:hint="eastAsia"/>
              </w:rPr>
              <w:t>候选中标供应商家数</w:t>
            </w:r>
          </w:p>
        </w:tc>
        <w:tc>
          <w:tcPr>
            <w:tcW w:w="4480" w:type="dxa"/>
          </w:tcPr>
          <w:p>
            <w:pPr>
              <w:jc w:val="center"/>
              <w:rPr>
                <w:rFonts w:eastAsia="宋体" w:hint="eastAsia"/>
                <w:lang w:val="en-US" w:eastAsia="zh-CN"/>
              </w:rPr>
            </w:pPr>
            <w:r>
              <w:rPr>
                <w:rFonts w:hint="eastAsia"/>
                <w:lang w:val="en-US" w:eastAsia="zh-CN"/>
              </w:rPr>
              <w:t>3</w:t>
            </w:r>
          </w:p>
        </w:tc>
      </w:tr>
      <w:tr>
        <w:tblPrEx>
          <w:tblW w:w="8419" w:type="dxa"/>
          <w:tblInd w:w="0" w:type="dxa"/>
          <w:tblLayout w:type="fixed"/>
          <w:tblCellMar>
            <w:top w:w="0" w:type="dxa"/>
            <w:left w:w="108" w:type="dxa"/>
            <w:bottom w:w="0" w:type="dxa"/>
            <w:right w:w="108" w:type="dxa"/>
          </w:tblCellMar>
        </w:tblPrEx>
        <w:trPr>
          <w:trHeight w:val="258"/>
        </w:trPr>
        <w:tc>
          <w:tcPr>
            <w:tcW w:w="3939" w:type="dxa"/>
          </w:tcPr>
          <w:p>
            <w:pPr>
              <w:jc w:val="center"/>
            </w:pPr>
            <w:r>
              <w:rPr>
                <w:rFonts w:hint="eastAsia"/>
              </w:rPr>
              <w:t>中标供应商家数</w:t>
            </w:r>
          </w:p>
        </w:tc>
        <w:tc>
          <w:tcPr>
            <w:tcW w:w="4480" w:type="dxa"/>
          </w:tcPr>
          <w:p>
            <w:pPr>
              <w:jc w:val="center"/>
            </w:pPr>
            <w:r>
              <w:rPr>
                <w:rFonts w:hint="eastAsia"/>
              </w:rPr>
              <w:t>1</w:t>
            </w:r>
          </w:p>
        </w:tc>
      </w:tr>
    </w:tbl>
    <w:p>
      <w:pPr>
        <w:pStyle w:val="BodyText2"/>
      </w:pPr>
    </w:p>
    <w:p>
      <w:pPr>
        <w:rPr>
          <w:rFonts w:hint="eastAsia"/>
          <w:b/>
        </w:rPr>
      </w:pPr>
    </w:p>
    <w:p>
      <w:pPr>
        <w:ind w:firstLine="420" w:firstLineChars="200"/>
        <w:rPr>
          <w:b/>
        </w:rPr>
      </w:pPr>
      <w:r>
        <w:rPr>
          <w:rFonts w:hint="eastAsia"/>
          <w:b/>
        </w:rPr>
        <w:t>（二）其他事项</w:t>
      </w:r>
      <w:bookmarkEnd w:id="37"/>
    </w:p>
    <w:p>
      <w:pPr>
        <w:ind w:firstLine="420" w:firstLineChars="200"/>
        <w:rPr>
          <w:rFonts w:eastAsia="宋体" w:hint="default"/>
          <w:b/>
          <w:bCs/>
          <w:lang w:val="en-US" w:eastAsia="zh-CN"/>
        </w:rPr>
      </w:pPr>
      <w:r>
        <w:rPr>
          <w:b/>
          <w:bCs/>
        </w:rPr>
        <w:t>1</w:t>
      </w:r>
      <w:r>
        <w:rPr>
          <w:rFonts w:hint="eastAsia"/>
          <w:b/>
          <w:bCs/>
        </w:rPr>
        <w:t>、</w:t>
      </w:r>
      <w:r>
        <w:rPr>
          <w:rFonts w:hint="eastAsia"/>
          <w:b/>
          <w:bCs/>
          <w:lang w:val="en-US" w:eastAsia="zh-CN"/>
        </w:rPr>
        <w:t>关于享受</w:t>
      </w:r>
      <w:r>
        <w:rPr>
          <w:rFonts w:hint="eastAsia"/>
          <w:b/>
          <w:bCs/>
        </w:rPr>
        <w:t>优惠政策的主体</w:t>
      </w:r>
      <w:r>
        <w:rPr>
          <w:rFonts w:hint="eastAsia"/>
          <w:b/>
          <w:bCs/>
          <w:lang w:eastAsia="zh-CN"/>
        </w:rPr>
        <w:t>、</w:t>
      </w:r>
      <w:r>
        <w:rPr>
          <w:rFonts w:hint="eastAsia"/>
          <w:b/>
          <w:bCs/>
        </w:rPr>
        <w:t>价格扣除比例</w:t>
      </w:r>
      <w:r>
        <w:rPr>
          <w:rFonts w:hint="eastAsia"/>
          <w:b/>
          <w:bCs/>
          <w:lang w:val="en-US" w:eastAsia="zh-CN"/>
        </w:rPr>
        <w:t>及采购标的所属行业</w:t>
      </w:r>
    </w:p>
    <w:p>
      <w:pPr>
        <w:ind w:firstLine="420" w:firstLineChars="200"/>
      </w:pPr>
      <w:r>
        <w:rPr>
          <w:rFonts w:hint="eastAsia"/>
          <w:lang w:eastAsia="zh-CN"/>
        </w:rPr>
        <w:t>（</w:t>
      </w:r>
      <w:r>
        <w:rPr>
          <w:rFonts w:hint="eastAsia"/>
          <w:lang w:val="en-US" w:eastAsia="zh-CN"/>
        </w:rPr>
        <w:t>1</w:t>
      </w:r>
      <w:r>
        <w:rPr>
          <w:rFonts w:hint="eastAsia"/>
          <w:lang w:eastAsia="zh-CN"/>
        </w:rPr>
        <w:t>）</w:t>
      </w:r>
      <w:r>
        <w:rPr>
          <w:rFonts w:hint="eastAsia"/>
          <w:lang w:val="en-US" w:eastAsia="zh-CN"/>
        </w:rPr>
        <w:t>非</w:t>
      </w:r>
      <w:r>
        <w:rPr>
          <w:rFonts w:ascii="Times New Roman" w:eastAsia="宋体" w:hint="eastAsia"/>
          <w:lang w:val="en-US" w:eastAsia="zh-CN"/>
        </w:rPr>
        <w:t>专门面向中小企业采购的项目，</w:t>
      </w:r>
      <w:r>
        <w:rPr>
          <w:rFonts w:hint="eastAsia"/>
          <w:lang w:val="en-US" w:eastAsia="zh-CN"/>
        </w:rPr>
        <w:t>应</w:t>
      </w:r>
      <w:r>
        <w:rPr>
          <w:rFonts w:ascii="Times New Roman" w:eastAsia="宋体" w:hint="eastAsia"/>
          <w:lang w:val="en-US" w:eastAsia="zh-CN"/>
        </w:rPr>
        <w:t>执行价格扣除比例</w:t>
      </w:r>
      <w:r>
        <w:rPr>
          <w:rFonts w:hint="eastAsia"/>
          <w:lang w:val="en-US" w:eastAsia="zh-CN"/>
        </w:rPr>
        <w:t>：</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lang w:val="en-US" w:eastAsia="zh-CN"/>
        </w:rPr>
        <w:t xml:space="preserve">10 </w:t>
      </w:r>
      <w:r>
        <w:rPr>
          <w:color w:val="FF0000"/>
          <w:u w:val="single"/>
        </w:rPr>
        <w:t xml:space="preserve"> </w:t>
      </w:r>
      <w:r>
        <w:rPr>
          <w:rFonts w:hint="eastAsia"/>
          <w:color w:val="FF0000"/>
          <w:u w:val="none"/>
          <w:lang w:val="en-US" w:eastAsia="zh-CN"/>
        </w:rPr>
        <w:t xml:space="preserve"> </w:t>
      </w:r>
      <w:r>
        <w:rPr>
          <w:color w:val="FF0000"/>
          <w:u w:val="none"/>
        </w:rPr>
        <w:t>%</w:t>
      </w:r>
      <w:r>
        <w:rPr>
          <w:rFonts w:hint="eastAsia"/>
        </w:rPr>
        <w:t>的扣除，用扣除后的价格参与评审。满足多项优惠政策的</w:t>
      </w:r>
      <w:r>
        <w:rPr>
          <w:rFonts w:hint="eastAsia"/>
          <w:lang w:val="en-US" w:eastAsia="zh-CN"/>
        </w:rPr>
        <w:t>供应商</w:t>
      </w:r>
      <w:r>
        <w:rPr>
          <w:rFonts w:hint="eastAsia"/>
        </w:rPr>
        <w:t>，不重复享受多项价格扣除政策。</w:t>
      </w:r>
    </w:p>
    <w:p>
      <w:pPr>
        <w:ind w:firstLine="420" w:firstLineChars="200"/>
      </w:pPr>
      <w:r>
        <w:rPr>
          <w:rFonts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sz w:val="21"/>
          <w:szCs w:val="21"/>
        </w:rPr>
        <w:t>）</w:t>
      </w:r>
      <w:bookmarkStart w:id="38" w:name="_Hlk71970739"/>
      <w:r>
        <w:rPr>
          <w:rFonts w:asciiTheme="minorEastAsia" w:eastAsiaTheme="minorEastAsia" w:hAnsiTheme="minorEastAsia" w:cstheme="minorEastAsia" w:hint="eastAsia"/>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 w:val="21"/>
          <w:szCs w:val="21"/>
        </w:rPr>
        <w:t>《中小企业声明函》中相关企业所属行业应当与采购标的所属行业相一致。</w:t>
      </w:r>
      <w:r>
        <w:rPr>
          <w:rFonts w:asciiTheme="minorEastAsia" w:eastAsiaTheme="minorEastAsia" w:hAnsiTheme="minorEastAsia" w:cstheme="minorEastAsia" w:hint="eastAsia"/>
          <w:sz w:val="21"/>
          <w:szCs w:val="21"/>
        </w:rPr>
        <w:t>本项目采购标的（货物）对应的中小企业划分标准所属行业为</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color w:val="FF0000"/>
          <w:sz w:val="21"/>
          <w:szCs w:val="21"/>
          <w:u w:val="single"/>
          <w:lang w:val="en-US" w:eastAsia="zh-CN"/>
        </w:rPr>
        <w:t xml:space="preserve">工 </w:t>
      </w:r>
      <w:r>
        <w:rPr>
          <w:rFonts w:asciiTheme="minorEastAsia" w:eastAsiaTheme="minorEastAsia" w:hAnsiTheme="minorEastAsia" w:cstheme="minorEastAsia" w:hint="eastAsia"/>
          <w:color w:val="FF0000"/>
          <w:sz w:val="21"/>
          <w:szCs w:val="21"/>
          <w:u w:val="single"/>
        </w:rPr>
        <w:t xml:space="preserve"> </w:t>
      </w:r>
      <w:r>
        <w:rPr>
          <w:rFonts w:asciiTheme="minorEastAsia" w:eastAsiaTheme="minorEastAsia" w:hAnsiTheme="minorEastAsia" w:cstheme="minorEastAsia" w:hint="eastAsia"/>
          <w:sz w:val="21"/>
          <w:szCs w:val="21"/>
        </w:rPr>
        <w:t>业。</w:t>
      </w:r>
      <w:bookmarkEnd w:id="38"/>
    </w:p>
    <w:p>
      <w:pPr>
        <w:ind w:firstLine="420" w:firstLineChars="200"/>
      </w:pP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lang w:val="en-US" w:eastAsia="zh-CN"/>
        </w:rPr>
        <w:t>3</w:t>
      </w:r>
      <w:r>
        <w:rPr>
          <w:rFonts w:asciiTheme="minorEastAsia" w:eastAsiaTheme="minorEastAsia" w:hAnsiTheme="minorEastAsia" w:cstheme="minorEastAsia" w:hint="eastAsia"/>
          <w:sz w:val="21"/>
          <w:szCs w:val="21"/>
        </w:rPr>
        <w:t>）小型企业、微型企业、残疾人福利性单位作为优惠主体的认定资料为《中小企业声明函》、《残疾人福利性单</w:t>
      </w:r>
      <w:r>
        <w:rPr>
          <w:rFonts w:hint="eastAsia"/>
        </w:rPr>
        <w:t xml:space="preserve">位声明函》；监狱企业作为优惠主体的认定资料为省级以上监狱管理局、戒毒管理局出具的监狱企业证明文件。声明函样式见本招标文件第一册专用条款第四章 </w:t>
      </w:r>
      <w:r>
        <w:rPr>
          <w:rFonts w:hint="eastAsia"/>
          <w:lang w:eastAsia="zh-CN"/>
        </w:rPr>
        <w:t>“</w:t>
      </w:r>
      <w:r>
        <w:rPr>
          <w:rFonts w:hint="eastAsia"/>
        </w:rPr>
        <w:t>投标文件组成要求及格式”中“投标人情况及资格证明文件”章节提供的格式）。</w:t>
      </w:r>
    </w:p>
    <w:p>
      <w:pPr>
        <w:ind w:firstLine="420" w:firstLineChars="200"/>
        <w:rPr>
          <w:rFonts w:ascii="仿宋" w:eastAsia="仿宋" w:hAnsi="仿宋"/>
          <w:sz w:val="28"/>
          <w:szCs w:val="28"/>
        </w:rPr>
      </w:pPr>
      <w:r>
        <w:rPr>
          <w:rFonts w:hint="eastAsia"/>
        </w:rPr>
        <w:t>（</w:t>
      </w:r>
      <w:r>
        <w:rPr>
          <w:rFonts w:hint="eastAsia"/>
          <w:lang w:val="en-US" w:eastAsia="zh-CN"/>
        </w:rPr>
        <w:t>4</w:t>
      </w:r>
      <w:r>
        <w:rPr>
          <w:rFonts w:hint="eastAsia"/>
        </w:rPr>
        <w:t>）享受价格扣除获得政府采购合同的，小微企业不得将合同分包给大中型企业。</w:t>
      </w:r>
    </w:p>
    <w:p>
      <w:pPr>
        <w:ind w:firstLine="420" w:firstLineChars="200"/>
        <w:rPr>
          <w:b/>
        </w:rPr>
      </w:pPr>
      <w:r>
        <w:rPr>
          <w:rFonts w:hint="eastAsia"/>
          <w:b/>
        </w:rPr>
        <w:t>2、关于政府采购订单融资政策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color w:val="FF0000"/>
        </w:rPr>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w:t>
      </w:r>
      <w:r>
        <w:rPr>
          <w:rFonts w:hint="eastAsia"/>
          <w:color w:val="FF0000"/>
          <w:lang w:eastAsia="zh-CN"/>
        </w:rPr>
        <w:t>。</w:t>
      </w:r>
      <w:r>
        <w:rPr>
          <w:rFonts w:hint="eastAsia"/>
          <w:color w:val="FF0000"/>
        </w:rPr>
        <w:t>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hint="eastAsia"/>
          <w:b/>
          <w:bCs/>
          <w:color w:val="FF0000"/>
        </w:rPr>
      </w:pPr>
      <w:r>
        <w:rPr>
          <w:rFonts w:hint="eastAsia"/>
          <w:b/>
          <w:bCs/>
          <w:color w:val="FF0000"/>
        </w:rPr>
        <w:t>3、</w:t>
      </w:r>
      <w:bookmarkStart w:id="39" w:name="_Hlk72594729"/>
      <w:bookmarkStart w:id="40" w:name="_Hlk76855768"/>
      <w:r>
        <w:rPr>
          <w:rFonts w:ascii="宋体" w:hAnsi="宋体" w:hint="eastAsia"/>
          <w:b/>
          <w:bCs/>
          <w:color w:val="FF0000"/>
        </w:rPr>
        <w:t>本项目不向中标供应商收取代理服务费。</w:t>
      </w:r>
    </w:p>
    <w:p>
      <w:pPr>
        <w:pStyle w:val="BodyText"/>
      </w:pPr>
    </w:p>
    <w:p>
      <w:pPr>
        <w:ind w:firstLine="210" w:firstLineChars="100"/>
        <w:rPr>
          <w:rFonts w:ascii="宋体" w:eastAsia="宋体" w:hAnsi="宋体" w:cs="Times New Roman" w:hint="eastAsia"/>
          <w:b/>
          <w:bCs/>
          <w:highlight w:val="none"/>
        </w:rPr>
      </w:pPr>
      <w:r>
        <w:rPr>
          <w:rFonts w:ascii="宋体" w:eastAsia="宋体" w:hAnsi="宋体" w:cs="Times New Roman" w:hint="eastAsia"/>
          <w:b/>
          <w:bCs/>
          <w:highlight w:val="none"/>
          <w:lang w:val="en-US" w:eastAsia="zh-CN"/>
        </w:rPr>
        <w:t xml:space="preserve">（三）其他补充事宜 </w:t>
      </w:r>
    </w:p>
    <w:p>
      <w:pPr>
        <w:ind w:firstLine="420" w:firstLineChars="200"/>
        <w:rPr>
          <w:rFonts w:ascii="宋体" w:eastAsia="宋体" w:hAnsi="宋体" w:cs="宋体" w:hint="eastAsia"/>
          <w:kern w:val="0"/>
          <w:szCs w:val="21"/>
          <w:highlight w:val="none"/>
          <w:lang w:val="en-US" w:eastAsia="zh-CN"/>
        </w:rPr>
      </w:pPr>
      <w:r>
        <w:rPr>
          <w:rFonts w:ascii="宋体" w:eastAsia="宋体" w:hAnsi="宋体" w:cs="Times New Roman" w:hint="eastAsia"/>
          <w:highlight w:val="none"/>
          <w:lang w:val="en-US" w:eastAsia="zh-CN"/>
        </w:rPr>
        <w:t>项目现场演</w:t>
      </w:r>
      <w:r>
        <w:rPr>
          <w:rFonts w:ascii="宋体" w:eastAsia="宋体" w:hAnsi="宋体" w:cs="宋体" w:hint="eastAsia"/>
          <w:kern w:val="0"/>
          <w:szCs w:val="21"/>
          <w:highlight w:val="none"/>
          <w:lang w:val="en-US" w:eastAsia="zh-CN"/>
        </w:rPr>
        <w:t xml:space="preserve">示要求： </w:t>
      </w:r>
    </w:p>
    <w:p>
      <w:pPr>
        <w:ind w:firstLine="420" w:firstLineChars="200"/>
        <w:rPr>
          <w:rFonts w:ascii="宋体" w:eastAsia="宋体" w:hAnsi="宋体" w:cs="宋体" w:hint="eastAsia"/>
          <w:kern w:val="0"/>
          <w:szCs w:val="21"/>
          <w:highlight w:val="none"/>
          <w:lang w:val="en-US" w:eastAsia="zh-CN"/>
        </w:rPr>
      </w:pPr>
      <w:r>
        <w:rPr>
          <w:rFonts w:ascii="宋体" w:eastAsia="宋体" w:hAnsi="宋体" w:cs="宋体" w:hint="eastAsia"/>
          <w:kern w:val="0"/>
          <w:szCs w:val="21"/>
          <w:highlight w:val="none"/>
          <w:lang w:val="en-US" w:eastAsia="zh-CN"/>
        </w:rPr>
        <w:t>（1）签到时间及地址：</w:t>
      </w:r>
      <w:r>
        <w:rPr>
          <w:rFonts w:ascii="宋体" w:eastAsia="宋体" w:hAnsi="宋体" w:cs="宋体" w:hint="eastAsia"/>
          <w:color w:val="FF0000"/>
          <w:kern w:val="0"/>
          <w:szCs w:val="21"/>
          <w:highlight w:val="yellow"/>
          <w:u w:val="single"/>
          <w:lang w:val="en-US" w:eastAsia="zh-CN"/>
        </w:rPr>
        <w:t>2024年</w:t>
      </w:r>
      <w:r>
        <w:rPr>
          <w:rFonts w:ascii="宋体" w:hAnsi="宋体" w:cs="宋体" w:hint="eastAsia"/>
          <w:color w:val="FF0000"/>
          <w:kern w:val="0"/>
          <w:szCs w:val="21"/>
          <w:highlight w:val="yellow"/>
          <w:u w:val="single"/>
          <w:lang w:val="en-US" w:eastAsia="zh-CN"/>
        </w:rPr>
        <w:t>9</w:t>
      </w:r>
      <w:r>
        <w:rPr>
          <w:rFonts w:ascii="宋体" w:eastAsia="宋体" w:hAnsi="宋体" w:cs="宋体" w:hint="eastAsia"/>
          <w:color w:val="FF0000"/>
          <w:kern w:val="0"/>
          <w:szCs w:val="21"/>
          <w:highlight w:val="yellow"/>
          <w:u w:val="single"/>
          <w:lang w:val="en-US" w:eastAsia="zh-CN"/>
        </w:rPr>
        <w:t>月</w:t>
      </w:r>
      <w:r>
        <w:rPr>
          <w:rFonts w:ascii="宋体" w:hAnsi="宋体" w:cs="宋体" w:hint="eastAsia"/>
          <w:color w:val="FF0000"/>
          <w:kern w:val="0"/>
          <w:szCs w:val="21"/>
          <w:highlight w:val="yellow"/>
          <w:u w:val="single"/>
          <w:lang w:val="en-US" w:eastAsia="zh-CN"/>
        </w:rPr>
        <w:t>9</w:t>
      </w:r>
      <w:r>
        <w:rPr>
          <w:rFonts w:ascii="宋体" w:eastAsia="宋体" w:hAnsi="宋体" w:cs="宋体" w:hint="eastAsia"/>
          <w:color w:val="FF0000"/>
          <w:kern w:val="0"/>
          <w:szCs w:val="21"/>
          <w:highlight w:val="yellow"/>
          <w:u w:val="single"/>
          <w:lang w:val="en-US" w:eastAsia="zh-CN"/>
        </w:rPr>
        <w:t>日9时</w:t>
      </w:r>
      <w:r>
        <w:rPr>
          <w:rFonts w:ascii="宋体" w:hAnsi="宋体" w:cs="宋体" w:hint="eastAsia"/>
          <w:color w:val="FF0000"/>
          <w:kern w:val="0"/>
          <w:szCs w:val="21"/>
          <w:highlight w:val="yellow"/>
          <w:u w:val="single"/>
          <w:lang w:val="en-US" w:eastAsia="zh-CN"/>
        </w:rPr>
        <w:t>30</w:t>
      </w:r>
      <w:r>
        <w:rPr>
          <w:rFonts w:ascii="宋体" w:eastAsia="宋体" w:hAnsi="宋体" w:cs="宋体" w:hint="eastAsia"/>
          <w:color w:val="FF0000"/>
          <w:kern w:val="0"/>
          <w:szCs w:val="21"/>
          <w:highlight w:val="yellow"/>
          <w:u w:val="single"/>
          <w:lang w:val="en-US" w:eastAsia="zh-CN"/>
        </w:rPr>
        <w:t>分</w:t>
      </w:r>
      <w:r>
        <w:rPr>
          <w:rFonts w:ascii="宋体" w:eastAsia="宋体" w:hAnsi="宋体" w:cs="宋体" w:hint="eastAsia"/>
          <w:kern w:val="0"/>
          <w:szCs w:val="21"/>
          <w:highlight w:val="none"/>
          <w:lang w:val="en-US" w:eastAsia="zh-CN"/>
        </w:rPr>
        <w:t>之前(北京时间)，</w:t>
      </w:r>
      <w:r>
        <w:rPr>
          <w:rFonts w:ascii="宋体" w:eastAsia="宋体" w:hAnsi="宋体" w:cs="宋体" w:hint="eastAsia"/>
          <w:kern w:val="0"/>
          <w:szCs w:val="21"/>
          <w:highlight w:val="yellow"/>
          <w:lang w:val="en-US" w:eastAsia="zh-CN"/>
        </w:rPr>
        <w:t>深圳市龙岗区黄阁路383号深圳交易集团龙岗分公司二楼等候区，</w:t>
      </w:r>
      <w:r>
        <w:rPr>
          <w:rFonts w:ascii="宋体" w:eastAsia="宋体" w:hAnsi="宋体" w:cs="宋体" w:hint="eastAsia"/>
          <w:kern w:val="0"/>
          <w:szCs w:val="21"/>
          <w:highlight w:val="none"/>
          <w:lang w:val="en-US" w:eastAsia="zh-CN"/>
        </w:rPr>
        <w:t>签到完毕</w:t>
      </w:r>
      <w:r>
        <w:rPr>
          <w:rFonts w:ascii="宋体" w:hAnsi="宋体" w:cs="宋体" w:hint="eastAsia"/>
          <w:kern w:val="0"/>
          <w:szCs w:val="21"/>
          <w:highlight w:val="none"/>
          <w:lang w:val="en-US" w:eastAsia="zh-CN"/>
        </w:rPr>
        <w:t>需</w:t>
      </w:r>
      <w:r>
        <w:rPr>
          <w:rFonts w:ascii="宋体" w:eastAsia="宋体" w:hAnsi="宋体" w:cs="宋体" w:hint="eastAsia"/>
          <w:kern w:val="0"/>
          <w:szCs w:val="21"/>
          <w:highlight w:val="none"/>
          <w:lang w:val="en-US" w:eastAsia="zh-CN"/>
        </w:rPr>
        <w:t>在原地等候叫号参加演示，逾期未签到或演示开始叫号不到的视为自动放弃该项评审分值；</w:t>
      </w:r>
    </w:p>
    <w:p>
      <w:pPr>
        <w:ind w:firstLine="420" w:firstLineChars="200"/>
        <w:rPr>
          <w:rFonts w:ascii="宋体" w:eastAsia="宋体" w:hAnsi="宋体" w:cs="宋体" w:hint="eastAsia"/>
          <w:color w:val="auto"/>
          <w:kern w:val="0"/>
          <w:szCs w:val="21"/>
          <w:highlight w:val="none"/>
          <w:lang w:val="en-US" w:eastAsia="zh-CN"/>
        </w:rPr>
      </w:pPr>
      <w:r>
        <w:rPr>
          <w:rFonts w:ascii="宋体" w:eastAsia="宋体" w:hAnsi="宋体" w:cs="宋体" w:hint="eastAsia"/>
          <w:color w:val="auto"/>
          <w:kern w:val="0"/>
          <w:szCs w:val="21"/>
          <w:highlight w:val="none"/>
          <w:lang w:val="en-US" w:eastAsia="zh-CN"/>
        </w:rPr>
        <w:t>（2）投标人参加演示的人数：1-2人</w:t>
      </w:r>
      <w:r>
        <w:rPr>
          <w:rFonts w:ascii="宋体" w:eastAsia="宋体" w:hAnsi="宋体" w:cs="宋体" w:hint="eastAsia"/>
          <w:color w:val="auto"/>
          <w:kern w:val="0"/>
          <w:szCs w:val="21"/>
          <w:highlight w:val="none"/>
          <w:lang w:val="en-US" w:eastAsia="zh-CN"/>
        </w:rPr>
        <w:t>（法定代表人证明书</w:t>
      </w:r>
      <w:r>
        <w:rPr>
          <w:rFonts w:hAnsi="宋体" w:cs="宋体" w:hint="eastAsia"/>
          <w:color w:val="auto"/>
          <w:kern w:val="0"/>
          <w:szCs w:val="21"/>
          <w:highlight w:val="none"/>
          <w:lang w:val="en-US" w:eastAsia="zh-CN"/>
        </w:rPr>
        <w:t>或</w:t>
      </w:r>
      <w:r>
        <w:rPr>
          <w:rFonts w:ascii="宋体" w:eastAsia="宋体" w:hAnsi="宋体" w:cs="宋体" w:hint="eastAsia"/>
          <w:color w:val="auto"/>
          <w:kern w:val="0"/>
          <w:szCs w:val="21"/>
          <w:highlight w:val="none"/>
          <w:lang w:val="en-US" w:eastAsia="zh-CN"/>
        </w:rPr>
        <w:t>法定代表人授权委托书</w:t>
      </w:r>
      <w:r>
        <w:rPr>
          <w:rFonts w:ascii="宋体" w:eastAsia="宋体" w:hAnsi="宋体" w:cs="宋体" w:hint="eastAsia"/>
          <w:color w:val="auto"/>
          <w:kern w:val="0"/>
          <w:szCs w:val="21"/>
          <w:highlight w:val="none"/>
          <w:lang w:val="en-US" w:eastAsia="zh-CN"/>
        </w:rPr>
        <w:t>）；</w:t>
      </w:r>
    </w:p>
    <w:p>
      <w:pPr>
        <w:ind w:firstLine="420" w:firstLineChars="200"/>
        <w:rPr>
          <w:rFonts w:ascii="宋体" w:eastAsia="宋体" w:hAnsi="宋体" w:cs="宋体" w:hint="eastAsia"/>
          <w:color w:val="auto"/>
          <w:kern w:val="0"/>
          <w:szCs w:val="21"/>
          <w:highlight w:val="none"/>
          <w:lang w:val="en-US" w:eastAsia="zh-CN"/>
        </w:rPr>
      </w:pPr>
      <w:r>
        <w:rPr>
          <w:rFonts w:ascii="宋体" w:eastAsia="宋体" w:hAnsi="宋体" w:cs="宋体" w:hint="eastAsia"/>
          <w:color w:val="auto"/>
          <w:kern w:val="0"/>
          <w:szCs w:val="21"/>
          <w:highlight w:val="none"/>
          <w:lang w:val="en-US" w:eastAsia="zh-CN"/>
        </w:rPr>
        <w:t>（3）签到</w:t>
      </w:r>
      <w:r>
        <w:rPr>
          <w:rFonts w:ascii="宋体" w:hAnsi="宋体" w:cs="宋体" w:hint="eastAsia"/>
          <w:color w:val="auto"/>
          <w:kern w:val="0"/>
          <w:szCs w:val="21"/>
          <w:highlight w:val="none"/>
          <w:lang w:val="en-US" w:eastAsia="zh-CN"/>
        </w:rPr>
        <w:t>需</w:t>
      </w:r>
      <w:r>
        <w:rPr>
          <w:rFonts w:ascii="宋体" w:eastAsia="宋体" w:hAnsi="宋体" w:cs="宋体" w:hint="eastAsia"/>
          <w:color w:val="auto"/>
          <w:kern w:val="0"/>
          <w:szCs w:val="21"/>
          <w:highlight w:val="none"/>
          <w:lang w:val="en-US" w:eastAsia="zh-CN"/>
        </w:rPr>
        <w:t>提供资料：法定代表人证明书（加盖公章）、法定代表人授权委托书（加盖公章）、授权委托代理人身份证原件（港澳台居民可提供来往通行证；非中国国籍管辖范围人员，可提供公安部门认可的身份证明材料）及复印件（加盖公章），未提供以上资料的不予签到；</w:t>
      </w:r>
    </w:p>
    <w:p>
      <w:pPr>
        <w:ind w:firstLine="420" w:firstLineChars="200"/>
        <w:rPr>
          <w:rFonts w:ascii="宋体" w:eastAsia="宋体" w:hAnsi="宋体" w:cs="宋体" w:hint="eastAsia"/>
          <w:color w:val="auto"/>
          <w:kern w:val="0"/>
          <w:szCs w:val="21"/>
          <w:highlight w:val="none"/>
          <w:lang w:val="en-US" w:eastAsia="zh-CN"/>
        </w:rPr>
      </w:pPr>
      <w:r>
        <w:rPr>
          <w:rFonts w:ascii="宋体" w:eastAsia="宋体" w:hAnsi="宋体" w:cs="宋体" w:hint="eastAsia"/>
          <w:color w:val="auto"/>
          <w:kern w:val="0"/>
          <w:szCs w:val="21"/>
          <w:highlight w:val="none"/>
          <w:lang w:val="en-US" w:eastAsia="zh-CN"/>
        </w:rPr>
        <w:t>（4）内容及时间要求：演示时间不超过1</w:t>
      </w:r>
      <w:r>
        <w:rPr>
          <w:rFonts w:ascii="宋体" w:hAnsi="宋体" w:cs="宋体" w:hint="eastAsia"/>
          <w:color w:val="auto"/>
          <w:kern w:val="0"/>
          <w:szCs w:val="21"/>
          <w:highlight w:val="none"/>
          <w:lang w:val="en-US" w:eastAsia="zh-CN"/>
        </w:rPr>
        <w:t>0</w:t>
      </w:r>
      <w:r>
        <w:rPr>
          <w:rFonts w:ascii="宋体" w:eastAsia="宋体" w:hAnsi="宋体" w:cs="宋体" w:hint="eastAsia"/>
          <w:color w:val="auto"/>
          <w:kern w:val="0"/>
          <w:szCs w:val="21"/>
          <w:highlight w:val="none"/>
          <w:lang w:val="en-US" w:eastAsia="zh-CN"/>
        </w:rPr>
        <w:t>分钟；</w:t>
      </w:r>
    </w:p>
    <w:p>
      <w:pPr>
        <w:ind w:firstLine="420" w:firstLineChars="200"/>
        <w:rPr>
          <w:rFonts w:ascii="宋体" w:eastAsia="宋体" w:hAnsi="宋体" w:cs="宋体" w:hint="eastAsia"/>
          <w:color w:val="auto"/>
          <w:kern w:val="0"/>
          <w:szCs w:val="21"/>
          <w:highlight w:val="none"/>
          <w:lang w:val="en-US" w:eastAsia="zh-CN"/>
        </w:rPr>
      </w:pPr>
      <w:r>
        <w:rPr>
          <w:rFonts w:ascii="宋体" w:eastAsia="宋体" w:hAnsi="宋体" w:cs="宋体" w:hint="eastAsia"/>
          <w:color w:val="auto"/>
          <w:kern w:val="0"/>
          <w:szCs w:val="21"/>
          <w:highlight w:val="none"/>
          <w:lang w:val="en-US" w:eastAsia="zh-CN"/>
        </w:rPr>
        <w:t>（5）投标人</w:t>
      </w:r>
      <w:r>
        <w:rPr>
          <w:rFonts w:ascii="宋体" w:hAnsi="宋体" w:cs="宋体" w:hint="eastAsia"/>
          <w:color w:val="auto"/>
          <w:kern w:val="0"/>
          <w:szCs w:val="21"/>
          <w:highlight w:val="none"/>
          <w:lang w:val="en-US" w:eastAsia="zh-CN"/>
        </w:rPr>
        <w:t>需</w:t>
      </w:r>
      <w:r>
        <w:rPr>
          <w:rFonts w:ascii="宋体" w:eastAsia="宋体" w:hAnsi="宋体" w:cs="宋体" w:hint="eastAsia"/>
          <w:color w:val="auto"/>
          <w:kern w:val="0"/>
          <w:szCs w:val="21"/>
          <w:highlight w:val="none"/>
          <w:lang w:val="en-US" w:eastAsia="zh-CN"/>
        </w:rPr>
        <w:t>自带演示设备及有关阐述文件，深圳公共资源交易中心（深圳交易集团有限公司龙岗分公司）不提供网络环境；</w:t>
      </w:r>
    </w:p>
    <w:p>
      <w:pPr>
        <w:ind w:firstLine="420" w:firstLineChars="200"/>
        <w:rPr>
          <w:rFonts w:ascii="宋体" w:eastAsia="宋体" w:hAnsi="宋体" w:cs="宋体" w:hint="eastAsia"/>
          <w:kern w:val="0"/>
          <w:szCs w:val="21"/>
          <w:highlight w:val="none"/>
        </w:rPr>
      </w:pPr>
      <w:r>
        <w:rPr>
          <w:rFonts w:ascii="宋体" w:eastAsia="宋体" w:hAnsi="宋体" w:cs="宋体" w:hint="eastAsia"/>
          <w:kern w:val="0"/>
          <w:szCs w:val="21"/>
          <w:highlight w:val="none"/>
          <w:lang w:val="en-US" w:eastAsia="zh-CN"/>
        </w:rPr>
        <w:t>（6）投标人按签到顺序进行演示。</w:t>
      </w:r>
    </w:p>
    <w:p>
      <w:pPr>
        <w:ind w:firstLine="420" w:firstLineChars="200"/>
        <w:rPr>
          <w:b/>
        </w:rPr>
      </w:pPr>
      <w:r>
        <w:rPr>
          <w:rFonts w:hint="eastAsia"/>
          <w:b/>
          <w:sz w:val="22"/>
          <w:szCs w:val="18"/>
          <w:highlight w:val="none"/>
        </w:rPr>
        <w:t>完整公告内容详见：深圳公共资源交易网（</w:t>
      </w:r>
      <w:r>
        <w:rPr>
          <w:b/>
          <w:sz w:val="22"/>
          <w:szCs w:val="18"/>
          <w:highlight w:val="none"/>
        </w:rPr>
        <w:t>https</w:t>
      </w:r>
      <w:r>
        <w:rPr>
          <w:rFonts w:hint="eastAsia"/>
          <w:b/>
          <w:sz w:val="22"/>
          <w:szCs w:val="18"/>
          <w:highlight w:val="none"/>
          <w:lang w:eastAsia="zh-CN"/>
        </w:rPr>
        <w:t>：</w:t>
      </w:r>
      <w:r>
        <w:rPr>
          <w:b/>
          <w:sz w:val="22"/>
          <w:szCs w:val="18"/>
          <w:highlight w:val="none"/>
        </w:rPr>
        <w:t>//www.szggzy.com</w:t>
      </w:r>
      <w:r>
        <w:rPr>
          <w:rFonts w:hint="eastAsia"/>
          <w:b/>
          <w:sz w:val="22"/>
          <w:szCs w:val="18"/>
          <w:highlight w:val="none"/>
        </w:rPr>
        <w:t>）</w:t>
      </w:r>
    </w:p>
    <w:p>
      <w:pPr>
        <w:pStyle w:val="BodyText2"/>
      </w:pPr>
    </w:p>
    <w:p>
      <w:pPr>
        <w:pStyle w:val="BodyText2"/>
        <w:rPr>
          <w:b/>
        </w:rPr>
      </w:pPr>
      <w:bookmarkEnd w:id="39"/>
      <w:bookmarkEnd w:id="40"/>
    </w:p>
    <w:p>
      <w:pPr>
        <w:pStyle w:val="BodyText2"/>
        <w:rPr>
          <w:b/>
        </w:rPr>
        <w:sectPr>
          <w:pgSz w:w="11907" w:h="16840"/>
          <w:pgMar w:top="1440" w:right="1797" w:bottom="1440" w:left="1797" w:header="851" w:footer="992" w:gutter="0"/>
          <w:cols w:num="1" w:space="425"/>
          <w:titlePg/>
          <w:docGrid w:linePitch="462" w:charSpace="0"/>
        </w:sectPr>
      </w:pPr>
    </w:p>
    <w:p>
      <w:pPr>
        <w:pStyle w:val="Heading2"/>
        <w:rPr>
          <w:sz w:val="28"/>
          <w:szCs w:val="28"/>
        </w:rPr>
      </w:pPr>
      <w:bookmarkEnd w:id="36"/>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W w:w="8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0"/>
        <w:gridCol w:w="2666"/>
        <w:gridCol w:w="3158"/>
        <w:gridCol w:w="2462"/>
      </w:tblGrid>
      <w:tr>
        <w:tblPrEx>
          <w:tblW w:w="8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50" w:type="dxa"/>
            <w:vAlign w:val="center"/>
          </w:tcPr>
          <w:p>
            <w:pPr>
              <w:jc w:val="center"/>
              <w:rPr>
                <w:bCs/>
                <w:szCs w:val="21"/>
              </w:rPr>
            </w:pPr>
            <w:r>
              <w:rPr>
                <w:rFonts w:hint="eastAsia"/>
                <w:bCs/>
                <w:szCs w:val="21"/>
              </w:rPr>
              <w:t>序号</w:t>
            </w:r>
          </w:p>
        </w:tc>
        <w:tc>
          <w:tcPr>
            <w:tcW w:w="2666" w:type="dxa"/>
            <w:vAlign w:val="center"/>
          </w:tcPr>
          <w:p>
            <w:pPr>
              <w:jc w:val="center"/>
              <w:rPr>
                <w:bCs/>
                <w:color w:val="auto"/>
                <w:szCs w:val="21"/>
              </w:rPr>
            </w:pPr>
            <w:r>
              <w:rPr>
                <w:rFonts w:hint="eastAsia"/>
                <w:color w:val="auto"/>
                <w:szCs w:val="21"/>
              </w:rPr>
              <w:t>采购计划编号</w:t>
            </w:r>
          </w:p>
        </w:tc>
        <w:tc>
          <w:tcPr>
            <w:tcW w:w="3158" w:type="dxa"/>
            <w:vAlign w:val="center"/>
          </w:tcPr>
          <w:p>
            <w:pPr>
              <w:jc w:val="center"/>
              <w:rPr>
                <w:bCs/>
                <w:color w:val="auto"/>
                <w:szCs w:val="21"/>
              </w:rPr>
            </w:pPr>
            <w:r>
              <w:rPr>
                <w:rFonts w:hint="eastAsia"/>
                <w:bCs/>
                <w:color w:val="auto"/>
                <w:szCs w:val="21"/>
              </w:rPr>
              <w:t>采购项目名称</w:t>
            </w:r>
          </w:p>
        </w:tc>
        <w:tc>
          <w:tcPr>
            <w:tcW w:w="2462" w:type="dxa"/>
            <w:vAlign w:val="center"/>
          </w:tcPr>
          <w:p>
            <w:pPr>
              <w:jc w:val="center"/>
              <w:rPr>
                <w:b/>
                <w:bCs/>
                <w:color w:val="auto"/>
                <w:szCs w:val="21"/>
              </w:rPr>
            </w:pPr>
            <w:r>
              <w:rPr>
                <w:rFonts w:hint="eastAsia"/>
                <w:b/>
                <w:bCs/>
                <w:color w:val="auto"/>
                <w:szCs w:val="21"/>
              </w:rPr>
              <w:t>财政预算限额（元）</w:t>
            </w:r>
          </w:p>
        </w:tc>
      </w:tr>
      <w:tr>
        <w:tblPrEx>
          <w:tblW w:w="8736" w:type="dxa"/>
          <w:jc w:val="center"/>
          <w:tblLayout w:type="fixed"/>
          <w:tblCellMar>
            <w:top w:w="0" w:type="dxa"/>
            <w:left w:w="108" w:type="dxa"/>
            <w:bottom w:w="0" w:type="dxa"/>
            <w:right w:w="108" w:type="dxa"/>
          </w:tblCellMar>
        </w:tblPrEx>
        <w:trPr>
          <w:trHeight w:val="0"/>
          <w:jc w:val="center"/>
        </w:trPr>
        <w:tc>
          <w:tcPr>
            <w:tcW w:w="450" w:type="dxa"/>
            <w:vAlign w:val="center"/>
          </w:tcPr>
          <w:p>
            <w:pPr>
              <w:jc w:val="center"/>
              <w:rPr>
                <w:bCs/>
                <w:color w:val="auto"/>
                <w:szCs w:val="21"/>
              </w:rPr>
            </w:pPr>
            <w:r>
              <w:rPr>
                <w:rFonts w:hint="eastAsia"/>
                <w:bCs/>
                <w:color w:val="auto"/>
                <w:szCs w:val="21"/>
              </w:rPr>
              <w:t>1</w:t>
            </w:r>
          </w:p>
        </w:tc>
        <w:tc>
          <w:tcPr>
            <w:tcW w:w="2666" w:type="dxa"/>
            <w:vAlign w:val="center"/>
          </w:tcPr>
          <w:p>
            <w:pPr>
              <w:jc w:val="center"/>
              <w:rPr>
                <w:bCs/>
                <w:color w:val="auto"/>
                <w:szCs w:val="21"/>
              </w:rPr>
            </w:pPr>
            <w:r>
              <w:rPr>
                <w:bCs/>
                <w:color w:val="auto"/>
                <w:szCs w:val="21"/>
              </w:rPr>
              <w:t>PLAN-2024-440307000-022017-13321</w:t>
            </w:r>
          </w:p>
        </w:tc>
        <w:tc>
          <w:tcPr>
            <w:tcW w:w="3158" w:type="dxa"/>
            <w:vAlign w:val="center"/>
          </w:tcPr>
          <w:p>
            <w:pPr>
              <w:jc w:val="center"/>
              <w:rPr>
                <w:b/>
                <w:bCs/>
                <w:color w:val="auto"/>
                <w:szCs w:val="21"/>
              </w:rPr>
            </w:pPr>
            <w:r>
              <w:rPr>
                <w:rFonts w:asciiTheme="minorEastAsia" w:hAnsiTheme="minorEastAsia" w:cstheme="minorEastAsia" w:hint="eastAsia"/>
                <w:bCs/>
                <w:color w:val="auto"/>
                <w:lang w:val="en-US" w:eastAsia="zh-CN"/>
              </w:rPr>
              <w:t>龙岗区耳鼻咽喉医院口腔综合治疗台等设备采购项目</w:t>
            </w:r>
          </w:p>
        </w:tc>
        <w:tc>
          <w:tcPr>
            <w:tcW w:w="2462" w:type="dxa"/>
            <w:vAlign w:val="center"/>
          </w:tcPr>
          <w:p>
            <w:pPr>
              <w:jc w:val="center"/>
              <w:rPr>
                <w:bCs/>
                <w:color w:val="auto"/>
                <w:szCs w:val="21"/>
              </w:rPr>
            </w:pPr>
            <w:r>
              <w:rPr>
                <w:rFonts w:hint="eastAsia"/>
                <w:bCs/>
                <w:color w:val="auto"/>
                <w:szCs w:val="21"/>
                <w:lang w:val="en-US" w:eastAsia="zh-CN"/>
              </w:rPr>
              <w:t>4500000</w:t>
            </w:r>
          </w:p>
        </w:tc>
      </w:tr>
    </w:tbl>
    <w:p>
      <w:pPr>
        <w:rPr>
          <w:rFonts w:ascii="宋体" w:hAnsi="宋体"/>
          <w:b/>
          <w:color w:val="FF0000"/>
          <w:szCs w:val="21"/>
        </w:rPr>
      </w:pPr>
    </w:p>
    <w:p>
      <w:pPr>
        <w:rPr>
          <w:rFonts w:ascii="宋体" w:hAnsi="宋体"/>
          <w:b/>
          <w:color w:val="FF0000"/>
          <w:szCs w:val="21"/>
        </w:rPr>
      </w:pPr>
    </w:p>
    <w:p>
      <w:pPr>
        <w:pStyle w:val="Heading2"/>
        <w:numPr>
          <w:ilvl w:val="0"/>
          <w:numId w:val="0"/>
        </w:numPr>
        <w:spacing w:before="120" w:beforeLines="50" w:after="120" w:afterLines="50"/>
        <w:rPr>
          <w:rFonts w:hint="eastAsia"/>
          <w:szCs w:val="24"/>
        </w:rPr>
      </w:pPr>
      <w:bookmarkStart w:id="41" w:name="_Hlk72073432"/>
      <w:bookmarkStart w:id="42" w:name="_Hlk72258617"/>
      <w:r>
        <w:rPr>
          <w:rFonts w:ascii="宋体" w:eastAsia="宋体" w:hAnsi="宋体" w:cs="Times New Roman" w:hint="eastAsia"/>
          <w:b/>
          <w:bCs/>
          <w:kern w:val="0"/>
          <w:sz w:val="24"/>
          <w:szCs w:val="24"/>
          <w:lang w:val="en-US" w:eastAsia="zh-CN" w:bidi="ar-SA"/>
        </w:rPr>
        <w:t>二、</w:t>
      </w:r>
      <w:r>
        <w:rPr>
          <w:rFonts w:hint="eastAsia"/>
          <w:szCs w:val="24"/>
        </w:rPr>
        <w:t>货物</w:t>
      </w:r>
      <w:r>
        <w:rPr>
          <w:rFonts w:hint="eastAsia"/>
          <w:szCs w:val="24"/>
          <w:lang w:val="en-US" w:eastAsia="zh-CN"/>
        </w:rPr>
        <w:t>清单</w:t>
      </w:r>
      <w:r>
        <w:rPr>
          <w:rFonts w:hint="eastAsia"/>
          <w:szCs w:val="24"/>
        </w:rPr>
        <w:t>明细</w:t>
      </w:r>
      <w:bookmarkEnd w:id="41"/>
    </w:p>
    <w:p>
      <w:pPr>
        <w:bidi w:val="0"/>
        <w:rPr>
          <w:rFonts w:eastAsia="宋体" w:hint="default"/>
          <w:lang w:val="en-US" w:eastAsia="zh-CN"/>
        </w:rPr>
      </w:pPr>
      <w:r>
        <w:rPr>
          <w:rFonts w:hint="eastAsia"/>
          <w:lang w:eastAsia="zh-CN"/>
        </w:rPr>
        <w:t>（</w:t>
      </w:r>
      <w:r>
        <w:rPr>
          <w:rFonts w:hint="eastAsia"/>
          <w:lang w:val="en-US" w:eastAsia="zh-CN"/>
        </w:rPr>
        <w:t>一</w:t>
      </w:r>
      <w:r>
        <w:rPr>
          <w:rFonts w:hint="eastAsia"/>
          <w:lang w:eastAsia="zh-CN"/>
        </w:rPr>
        <w:t>）</w:t>
      </w:r>
      <w:r>
        <w:rPr>
          <w:rFonts w:hint="eastAsia"/>
          <w:lang w:val="en-US" w:eastAsia="zh-CN"/>
        </w:rPr>
        <w:t>货物清单</w:t>
      </w:r>
    </w:p>
    <w:tbl>
      <w:tblPr>
        <w:tblStyle w:val="TableNormal"/>
        <w:tblW w:w="8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33"/>
        <w:gridCol w:w="1500"/>
        <w:gridCol w:w="2371"/>
        <w:gridCol w:w="704"/>
        <w:gridCol w:w="1015"/>
        <w:gridCol w:w="1471"/>
        <w:gridCol w:w="1171"/>
      </w:tblGrid>
      <w:tr>
        <w:tblPrEx>
          <w:tblW w:w="8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533" w:type="dxa"/>
            <w:vAlign w:val="center"/>
          </w:tcPr>
          <w:p>
            <w:pPr>
              <w:jc w:val="center"/>
              <w:rPr>
                <w:bCs/>
                <w:szCs w:val="21"/>
              </w:rPr>
            </w:pPr>
            <w:r>
              <w:rPr>
                <w:rFonts w:hint="eastAsia"/>
                <w:bCs/>
                <w:szCs w:val="21"/>
              </w:rPr>
              <w:t>序号</w:t>
            </w:r>
          </w:p>
        </w:tc>
        <w:tc>
          <w:tcPr>
            <w:tcW w:w="1500" w:type="dxa"/>
            <w:vAlign w:val="center"/>
          </w:tcPr>
          <w:p>
            <w:pPr>
              <w:jc w:val="center"/>
              <w:rPr>
                <w:bCs/>
                <w:szCs w:val="21"/>
              </w:rPr>
            </w:pPr>
            <w:r>
              <w:rPr>
                <w:rFonts w:hint="eastAsia"/>
                <w:szCs w:val="21"/>
              </w:rPr>
              <w:t>采购计划编号</w:t>
            </w:r>
          </w:p>
        </w:tc>
        <w:tc>
          <w:tcPr>
            <w:tcW w:w="2371" w:type="dxa"/>
            <w:vAlign w:val="center"/>
          </w:tcPr>
          <w:p>
            <w:pPr>
              <w:jc w:val="center"/>
              <w:rPr>
                <w:bCs/>
                <w:szCs w:val="21"/>
              </w:rPr>
            </w:pPr>
            <w:r>
              <w:rPr>
                <w:rFonts w:hint="eastAsia"/>
                <w:bCs/>
                <w:szCs w:val="21"/>
              </w:rPr>
              <w:t>货物名称（标的名称）</w:t>
            </w:r>
          </w:p>
        </w:tc>
        <w:tc>
          <w:tcPr>
            <w:tcW w:w="704" w:type="dxa"/>
            <w:vAlign w:val="center"/>
          </w:tcPr>
          <w:p>
            <w:pPr>
              <w:jc w:val="center"/>
              <w:rPr>
                <w:bCs/>
                <w:szCs w:val="21"/>
              </w:rPr>
            </w:pPr>
            <w:r>
              <w:rPr>
                <w:rFonts w:hint="eastAsia"/>
                <w:bCs/>
                <w:szCs w:val="21"/>
              </w:rPr>
              <w:t>数量</w:t>
            </w:r>
          </w:p>
        </w:tc>
        <w:tc>
          <w:tcPr>
            <w:tcW w:w="1015" w:type="dxa"/>
            <w:vAlign w:val="center"/>
          </w:tcPr>
          <w:p>
            <w:pPr>
              <w:jc w:val="center"/>
              <w:rPr>
                <w:bCs/>
                <w:color w:val="auto"/>
                <w:szCs w:val="21"/>
              </w:rPr>
            </w:pPr>
            <w:r>
              <w:rPr>
                <w:rFonts w:hint="eastAsia"/>
                <w:bCs/>
                <w:color w:val="auto"/>
                <w:szCs w:val="21"/>
              </w:rPr>
              <w:t>单位</w:t>
            </w:r>
          </w:p>
        </w:tc>
        <w:tc>
          <w:tcPr>
            <w:tcW w:w="1471" w:type="dxa"/>
            <w:vAlign w:val="center"/>
          </w:tcPr>
          <w:p>
            <w:pPr>
              <w:jc w:val="center"/>
              <w:rPr>
                <w:rFonts w:eastAsia="宋体" w:hint="default"/>
                <w:bCs/>
                <w:color w:val="auto"/>
                <w:szCs w:val="21"/>
                <w:lang w:val="en-US" w:eastAsia="zh-CN"/>
              </w:rPr>
            </w:pPr>
            <w:r>
              <w:rPr>
                <w:rFonts w:hint="eastAsia"/>
                <w:bCs/>
                <w:color w:val="auto"/>
                <w:szCs w:val="21"/>
                <w:lang w:val="en-US" w:eastAsia="zh-CN"/>
              </w:rPr>
              <w:t>预算总额（元）</w:t>
            </w:r>
          </w:p>
        </w:tc>
        <w:tc>
          <w:tcPr>
            <w:tcW w:w="1171" w:type="dxa"/>
            <w:vAlign w:val="center"/>
          </w:tcPr>
          <w:p>
            <w:pPr>
              <w:jc w:val="center"/>
              <w:rPr>
                <w:b/>
                <w:bCs/>
                <w:color w:val="auto"/>
                <w:szCs w:val="21"/>
              </w:rPr>
            </w:pPr>
            <w:r>
              <w:rPr>
                <w:rFonts w:hint="eastAsia"/>
                <w:b/>
                <w:bCs/>
                <w:color w:val="auto"/>
                <w:szCs w:val="21"/>
              </w:rPr>
              <w:t>备注</w:t>
            </w:r>
          </w:p>
        </w:tc>
      </w:tr>
      <w:tr>
        <w:tblPrEx>
          <w:tblW w:w="8765" w:type="dxa"/>
          <w:jc w:val="center"/>
          <w:tblLayout w:type="fixed"/>
          <w:tblCellMar>
            <w:top w:w="0" w:type="dxa"/>
            <w:left w:w="108" w:type="dxa"/>
            <w:bottom w:w="0" w:type="dxa"/>
            <w:right w:w="108" w:type="dxa"/>
          </w:tblCellMar>
        </w:tblPrEx>
        <w:trPr>
          <w:trHeight w:val="0"/>
          <w:jc w:val="center"/>
        </w:trPr>
        <w:tc>
          <w:tcPr>
            <w:tcW w:w="533" w:type="dxa"/>
            <w:vAlign w:val="center"/>
          </w:tcPr>
          <w:p>
            <w:pPr>
              <w:jc w:val="center"/>
              <w:rPr>
                <w:bCs/>
                <w:szCs w:val="21"/>
              </w:rPr>
            </w:pPr>
            <w:r>
              <w:rPr>
                <w:rFonts w:hint="eastAsia"/>
                <w:bCs/>
                <w:szCs w:val="21"/>
              </w:rPr>
              <w:t>1</w:t>
            </w:r>
          </w:p>
        </w:tc>
        <w:tc>
          <w:tcPr>
            <w:tcW w:w="1500" w:type="dxa"/>
            <w:vMerge w:val="restart"/>
            <w:vAlign w:val="center"/>
          </w:tcPr>
          <w:p>
            <w:pPr>
              <w:jc w:val="center"/>
              <w:rPr>
                <w:bCs/>
                <w:szCs w:val="21"/>
              </w:rPr>
            </w:pPr>
            <w:r>
              <w:rPr>
                <w:bCs/>
                <w:szCs w:val="21"/>
              </w:rPr>
              <w:t>PLAN-2024-440307000-022017-13321</w:t>
            </w:r>
          </w:p>
        </w:tc>
        <w:tc>
          <w:tcPr>
            <w:tcW w:w="2371" w:type="dxa"/>
            <w:vAlign w:val="center"/>
          </w:tcPr>
          <w:p>
            <w:pPr>
              <w:jc w:val="center"/>
              <w:rPr>
                <w:bCs/>
                <w:szCs w:val="21"/>
              </w:rPr>
            </w:pPr>
            <w:r>
              <w:rPr>
                <w:rFonts w:asciiTheme="minorEastAsia" w:hAnsiTheme="minorEastAsia" w:cstheme="minorEastAsia" w:hint="eastAsia"/>
                <w:bCs/>
                <w:lang w:val="en-US" w:eastAsia="zh-CN"/>
              </w:rPr>
              <w:t>口腔综合治疗台</w:t>
            </w:r>
          </w:p>
        </w:tc>
        <w:tc>
          <w:tcPr>
            <w:tcW w:w="704" w:type="dxa"/>
            <w:vAlign w:val="center"/>
          </w:tcPr>
          <w:p>
            <w:pPr>
              <w:jc w:val="center"/>
              <w:rPr>
                <w:bCs/>
                <w:szCs w:val="21"/>
              </w:rPr>
            </w:pPr>
            <w:r>
              <w:rPr>
                <w:rFonts w:asciiTheme="minorEastAsia" w:eastAsiaTheme="minorEastAsia" w:hAnsiTheme="minorEastAsia" w:cstheme="minorEastAsia" w:hint="eastAsia"/>
                <w:lang w:val="en-US" w:eastAsia="zh-CN"/>
              </w:rPr>
              <w:t>30</w:t>
            </w:r>
          </w:p>
        </w:tc>
        <w:tc>
          <w:tcPr>
            <w:tcW w:w="1015" w:type="dxa"/>
            <w:vAlign w:val="center"/>
          </w:tcPr>
          <w:p>
            <w:pPr>
              <w:jc w:val="center"/>
              <w:rPr>
                <w:bCs/>
                <w:color w:val="auto"/>
                <w:szCs w:val="21"/>
              </w:rPr>
            </w:pPr>
            <w:r>
              <w:rPr>
                <w:rFonts w:asciiTheme="minorEastAsia" w:eastAsiaTheme="minorEastAsia" w:hAnsiTheme="minorEastAsia" w:cstheme="minorEastAsia" w:hint="eastAsia"/>
                <w:bCs/>
                <w:color w:val="auto"/>
                <w:lang w:val="en-US" w:eastAsia="zh-CN"/>
              </w:rPr>
              <w:t>套</w:t>
            </w:r>
          </w:p>
        </w:tc>
        <w:tc>
          <w:tcPr>
            <w:tcW w:w="1471" w:type="dxa"/>
            <w:vAlign w:val="center"/>
          </w:tcPr>
          <w:p>
            <w:pPr>
              <w:jc w:val="center"/>
              <w:rPr>
                <w:rFonts w:asciiTheme="minorEastAsia" w:eastAsiaTheme="minorEastAsia" w:hAnsiTheme="minorEastAsia" w:cstheme="minorEastAsia" w:hint="eastAsia"/>
                <w:bCs/>
                <w:color w:val="auto"/>
                <w:lang w:val="en-US" w:eastAsia="zh-CN"/>
              </w:rPr>
            </w:pPr>
            <w:r>
              <w:rPr>
                <w:rFonts w:ascii="宋体" w:hAnsi="宋体" w:hint="eastAsia"/>
                <w:b/>
                <w:color w:val="auto"/>
                <w:szCs w:val="21"/>
                <w:lang w:val="en-US" w:eastAsia="zh-CN"/>
              </w:rPr>
              <w:t>4020000</w:t>
            </w:r>
          </w:p>
        </w:tc>
        <w:tc>
          <w:tcPr>
            <w:tcW w:w="1171" w:type="dxa"/>
            <w:vAlign w:val="center"/>
          </w:tcPr>
          <w:p>
            <w:pPr>
              <w:jc w:val="center"/>
              <w:rPr>
                <w:b/>
                <w:bCs/>
                <w:color w:val="auto"/>
                <w:szCs w:val="21"/>
              </w:rPr>
            </w:pPr>
            <w:r>
              <w:rPr>
                <w:rFonts w:hint="eastAsia"/>
                <w:b/>
                <w:bCs/>
                <w:color w:val="auto"/>
                <w:szCs w:val="21"/>
              </w:rPr>
              <w:t>拒绝进口</w:t>
            </w:r>
          </w:p>
        </w:tc>
      </w:tr>
      <w:tr>
        <w:tblPrEx>
          <w:tblW w:w="8765" w:type="dxa"/>
          <w:jc w:val="center"/>
          <w:tblLayout w:type="fixed"/>
          <w:tblCellMar>
            <w:top w:w="0" w:type="dxa"/>
            <w:left w:w="108" w:type="dxa"/>
            <w:bottom w:w="0" w:type="dxa"/>
            <w:right w:w="108" w:type="dxa"/>
          </w:tblCellMar>
        </w:tblPrEx>
        <w:trPr>
          <w:trHeight w:val="0"/>
          <w:jc w:val="center"/>
        </w:trPr>
        <w:tc>
          <w:tcPr>
            <w:tcW w:w="533" w:type="dxa"/>
            <w:vAlign w:val="center"/>
          </w:tcPr>
          <w:p>
            <w:pPr>
              <w:jc w:val="center"/>
              <w:rPr>
                <w:bCs/>
                <w:szCs w:val="21"/>
              </w:rPr>
            </w:pPr>
            <w:r>
              <w:rPr>
                <w:rFonts w:hint="eastAsia"/>
                <w:bCs/>
                <w:szCs w:val="21"/>
              </w:rPr>
              <w:t>2</w:t>
            </w:r>
          </w:p>
        </w:tc>
        <w:tc>
          <w:tcPr>
            <w:tcW w:w="1500" w:type="dxa"/>
            <w:vMerge/>
            <w:vAlign w:val="center"/>
          </w:tcPr>
          <w:p>
            <w:pPr>
              <w:jc w:val="center"/>
              <w:rPr>
                <w:bCs/>
                <w:szCs w:val="21"/>
              </w:rPr>
            </w:pPr>
          </w:p>
        </w:tc>
        <w:tc>
          <w:tcPr>
            <w:tcW w:w="2371" w:type="dxa"/>
            <w:vAlign w:val="center"/>
          </w:tcPr>
          <w:p>
            <w:pPr>
              <w:jc w:val="center"/>
              <w:rPr>
                <w:bCs/>
                <w:szCs w:val="21"/>
              </w:rPr>
            </w:pPr>
            <w:r>
              <w:rPr>
                <w:rFonts w:asciiTheme="minorEastAsia" w:eastAsiaTheme="minorEastAsia" w:hAnsiTheme="minorEastAsia" w:cstheme="minorEastAsia" w:hint="eastAsia"/>
                <w:lang w:val="en-US" w:eastAsia="zh-CN"/>
              </w:rPr>
              <w:t>口腔数字印模仪</w:t>
            </w:r>
          </w:p>
        </w:tc>
        <w:tc>
          <w:tcPr>
            <w:tcW w:w="704" w:type="dxa"/>
            <w:vAlign w:val="center"/>
          </w:tcPr>
          <w:p>
            <w:pPr>
              <w:jc w:val="center"/>
              <w:rPr>
                <w:bCs/>
                <w:szCs w:val="21"/>
              </w:rPr>
            </w:pPr>
            <w:r>
              <w:rPr>
                <w:rFonts w:asciiTheme="minorEastAsia" w:eastAsiaTheme="minorEastAsia" w:hAnsiTheme="minorEastAsia" w:cstheme="minorEastAsia" w:hint="eastAsia"/>
                <w:lang w:val="en-US" w:eastAsia="zh-CN"/>
              </w:rPr>
              <w:t>1</w:t>
            </w:r>
          </w:p>
        </w:tc>
        <w:tc>
          <w:tcPr>
            <w:tcW w:w="1015" w:type="dxa"/>
            <w:vAlign w:val="center"/>
          </w:tcPr>
          <w:p>
            <w:pPr>
              <w:jc w:val="center"/>
              <w:rPr>
                <w:bCs/>
                <w:color w:val="auto"/>
                <w:szCs w:val="21"/>
              </w:rPr>
            </w:pPr>
            <w:r>
              <w:rPr>
                <w:rFonts w:asciiTheme="minorEastAsia" w:eastAsiaTheme="minorEastAsia" w:hAnsiTheme="minorEastAsia" w:cstheme="minorEastAsia" w:hint="eastAsia"/>
                <w:bCs/>
                <w:color w:val="auto"/>
                <w:lang w:val="en-US" w:eastAsia="zh-CN"/>
              </w:rPr>
              <w:t>套</w:t>
            </w:r>
          </w:p>
        </w:tc>
        <w:tc>
          <w:tcPr>
            <w:tcW w:w="1471" w:type="dxa"/>
            <w:vAlign w:val="center"/>
          </w:tcPr>
          <w:p>
            <w:pPr>
              <w:jc w:val="center"/>
              <w:rPr>
                <w:rFonts w:asciiTheme="minorEastAsia" w:eastAsiaTheme="minorEastAsia" w:hAnsiTheme="minorEastAsia" w:cstheme="minorEastAsia" w:hint="eastAsia"/>
                <w:bCs/>
                <w:color w:val="auto"/>
                <w:lang w:val="en-US" w:eastAsia="zh-CN"/>
              </w:rPr>
            </w:pPr>
            <w:r>
              <w:rPr>
                <w:rFonts w:ascii="宋体" w:hAnsi="宋体" w:hint="eastAsia"/>
                <w:b/>
                <w:color w:val="auto"/>
                <w:szCs w:val="21"/>
                <w:lang w:val="en-US" w:eastAsia="zh-CN"/>
              </w:rPr>
              <w:t>280000</w:t>
            </w:r>
          </w:p>
        </w:tc>
        <w:tc>
          <w:tcPr>
            <w:tcW w:w="1171" w:type="dxa"/>
            <w:vAlign w:val="center"/>
          </w:tcPr>
          <w:p>
            <w:pPr>
              <w:jc w:val="center"/>
              <w:rPr>
                <w:b/>
                <w:bCs/>
                <w:color w:val="auto"/>
                <w:szCs w:val="21"/>
              </w:rPr>
            </w:pPr>
            <w:r>
              <w:rPr>
                <w:rFonts w:hint="eastAsia"/>
                <w:b/>
                <w:bCs/>
                <w:color w:val="auto"/>
                <w:szCs w:val="21"/>
              </w:rPr>
              <w:t>拒绝进口</w:t>
            </w:r>
          </w:p>
        </w:tc>
      </w:tr>
      <w:tr>
        <w:tblPrEx>
          <w:tblW w:w="8765" w:type="dxa"/>
          <w:jc w:val="center"/>
          <w:tblLayout w:type="fixed"/>
          <w:tblCellMar>
            <w:top w:w="0" w:type="dxa"/>
            <w:left w:w="108" w:type="dxa"/>
            <w:bottom w:w="0" w:type="dxa"/>
            <w:right w:w="108" w:type="dxa"/>
          </w:tblCellMar>
        </w:tblPrEx>
        <w:trPr>
          <w:trHeight w:val="0"/>
          <w:jc w:val="center"/>
        </w:trPr>
        <w:tc>
          <w:tcPr>
            <w:tcW w:w="533" w:type="dxa"/>
            <w:vAlign w:val="center"/>
          </w:tcPr>
          <w:p>
            <w:pPr>
              <w:jc w:val="center"/>
              <w:rPr>
                <w:bCs/>
                <w:szCs w:val="21"/>
              </w:rPr>
            </w:pPr>
            <w:r>
              <w:rPr>
                <w:rFonts w:hint="eastAsia"/>
                <w:bCs/>
                <w:szCs w:val="21"/>
              </w:rPr>
              <w:t>3</w:t>
            </w:r>
          </w:p>
        </w:tc>
        <w:tc>
          <w:tcPr>
            <w:tcW w:w="1500" w:type="dxa"/>
            <w:vMerge/>
            <w:vAlign w:val="center"/>
          </w:tcPr>
          <w:p>
            <w:pPr>
              <w:jc w:val="center"/>
              <w:rPr>
                <w:bCs/>
                <w:szCs w:val="21"/>
              </w:rPr>
            </w:pPr>
          </w:p>
        </w:tc>
        <w:tc>
          <w:tcPr>
            <w:tcW w:w="2371" w:type="dxa"/>
            <w:vAlign w:val="center"/>
          </w:tcPr>
          <w:p>
            <w:pPr>
              <w:jc w:val="center"/>
              <w:rPr>
                <w:bCs/>
                <w:szCs w:val="21"/>
              </w:rPr>
            </w:pPr>
            <w:r>
              <w:rPr>
                <w:rFonts w:asciiTheme="minorEastAsia" w:hAnsiTheme="minorEastAsia" w:cstheme="minorEastAsia" w:hint="eastAsia"/>
                <w:bCs/>
                <w:lang w:val="en-US" w:eastAsia="zh-CN"/>
              </w:rPr>
              <w:t>口腔摄录系统</w:t>
            </w:r>
          </w:p>
        </w:tc>
        <w:tc>
          <w:tcPr>
            <w:tcW w:w="704" w:type="dxa"/>
            <w:vAlign w:val="center"/>
          </w:tcPr>
          <w:p>
            <w:pPr>
              <w:jc w:val="center"/>
              <w:rPr>
                <w:bCs/>
                <w:szCs w:val="21"/>
              </w:rPr>
            </w:pPr>
            <w:r>
              <w:rPr>
                <w:rFonts w:asciiTheme="minorEastAsia" w:eastAsiaTheme="minorEastAsia" w:hAnsiTheme="minorEastAsia" w:cstheme="minorEastAsia" w:hint="eastAsia"/>
                <w:lang w:val="en-US" w:eastAsia="zh-CN"/>
              </w:rPr>
              <w:t>1</w:t>
            </w:r>
          </w:p>
        </w:tc>
        <w:tc>
          <w:tcPr>
            <w:tcW w:w="1015" w:type="dxa"/>
            <w:vAlign w:val="center"/>
          </w:tcPr>
          <w:p>
            <w:pPr>
              <w:jc w:val="center"/>
              <w:rPr>
                <w:bCs/>
                <w:color w:val="auto"/>
                <w:szCs w:val="21"/>
              </w:rPr>
            </w:pPr>
            <w:r>
              <w:rPr>
                <w:rFonts w:asciiTheme="minorEastAsia" w:eastAsiaTheme="minorEastAsia" w:hAnsiTheme="minorEastAsia" w:cstheme="minorEastAsia" w:hint="eastAsia"/>
                <w:bCs/>
                <w:color w:val="auto"/>
                <w:lang w:val="en-US" w:eastAsia="zh-CN"/>
              </w:rPr>
              <w:t>套</w:t>
            </w:r>
          </w:p>
        </w:tc>
        <w:tc>
          <w:tcPr>
            <w:tcW w:w="1471" w:type="dxa"/>
            <w:vAlign w:val="center"/>
          </w:tcPr>
          <w:p>
            <w:pPr>
              <w:jc w:val="center"/>
              <w:rPr>
                <w:rFonts w:asciiTheme="minorEastAsia" w:eastAsiaTheme="minorEastAsia" w:hAnsiTheme="minorEastAsia" w:cstheme="minorEastAsia" w:hint="eastAsia"/>
                <w:bCs/>
                <w:color w:val="auto"/>
                <w:lang w:val="en-US" w:eastAsia="zh-CN"/>
              </w:rPr>
            </w:pPr>
            <w:r>
              <w:rPr>
                <w:rFonts w:ascii="宋体" w:hAnsi="宋体" w:hint="eastAsia"/>
                <w:b/>
                <w:color w:val="auto"/>
                <w:szCs w:val="21"/>
                <w:lang w:val="en-US" w:eastAsia="zh-CN"/>
              </w:rPr>
              <w:t>80000</w:t>
            </w:r>
          </w:p>
        </w:tc>
        <w:tc>
          <w:tcPr>
            <w:tcW w:w="1171" w:type="dxa"/>
            <w:vAlign w:val="center"/>
          </w:tcPr>
          <w:p>
            <w:pPr>
              <w:jc w:val="center"/>
              <w:rPr>
                <w:b/>
                <w:bCs/>
                <w:color w:val="auto"/>
                <w:szCs w:val="21"/>
              </w:rPr>
            </w:pPr>
            <w:r>
              <w:rPr>
                <w:rFonts w:hint="eastAsia"/>
                <w:b/>
                <w:bCs/>
                <w:color w:val="auto"/>
                <w:szCs w:val="21"/>
              </w:rPr>
              <w:t>拒绝进口</w:t>
            </w:r>
          </w:p>
        </w:tc>
      </w:tr>
      <w:tr>
        <w:tblPrEx>
          <w:tblW w:w="8765" w:type="dxa"/>
          <w:jc w:val="center"/>
          <w:tblLayout w:type="fixed"/>
          <w:tblCellMar>
            <w:top w:w="0" w:type="dxa"/>
            <w:left w:w="108" w:type="dxa"/>
            <w:bottom w:w="0" w:type="dxa"/>
            <w:right w:w="108" w:type="dxa"/>
          </w:tblCellMar>
        </w:tblPrEx>
        <w:trPr>
          <w:trHeight w:val="0"/>
          <w:jc w:val="center"/>
        </w:trPr>
        <w:tc>
          <w:tcPr>
            <w:tcW w:w="533" w:type="dxa"/>
            <w:vAlign w:val="center"/>
          </w:tcPr>
          <w:p>
            <w:pPr>
              <w:jc w:val="center"/>
              <w:rPr>
                <w:bCs/>
                <w:szCs w:val="21"/>
              </w:rPr>
            </w:pPr>
            <w:r>
              <w:rPr>
                <w:rFonts w:hint="eastAsia"/>
                <w:bCs/>
                <w:szCs w:val="21"/>
              </w:rPr>
              <w:t>4</w:t>
            </w:r>
          </w:p>
        </w:tc>
        <w:tc>
          <w:tcPr>
            <w:tcW w:w="1500" w:type="dxa"/>
            <w:vMerge/>
            <w:vAlign w:val="center"/>
          </w:tcPr>
          <w:p>
            <w:pPr>
              <w:jc w:val="center"/>
              <w:rPr>
                <w:bCs/>
                <w:szCs w:val="21"/>
              </w:rPr>
            </w:pPr>
          </w:p>
        </w:tc>
        <w:tc>
          <w:tcPr>
            <w:tcW w:w="2371" w:type="dxa"/>
            <w:vAlign w:val="center"/>
          </w:tcPr>
          <w:p>
            <w:pPr>
              <w:jc w:val="center"/>
              <w:rPr>
                <w:bCs/>
                <w:szCs w:val="21"/>
              </w:rPr>
            </w:pPr>
            <w:r>
              <w:rPr>
                <w:rFonts w:asciiTheme="minorEastAsia" w:hAnsiTheme="minorEastAsia" w:cstheme="minorEastAsia" w:hint="eastAsia"/>
                <w:bCs/>
                <w:lang w:val="en-US" w:eastAsia="zh-CN"/>
              </w:rPr>
              <w:t>超声骨刀</w:t>
            </w:r>
          </w:p>
        </w:tc>
        <w:tc>
          <w:tcPr>
            <w:tcW w:w="704" w:type="dxa"/>
            <w:vAlign w:val="center"/>
          </w:tcPr>
          <w:p>
            <w:pPr>
              <w:jc w:val="center"/>
              <w:rPr>
                <w:bCs/>
                <w:szCs w:val="21"/>
              </w:rPr>
            </w:pPr>
            <w:r>
              <w:rPr>
                <w:rFonts w:asciiTheme="minorEastAsia" w:eastAsiaTheme="minorEastAsia" w:hAnsiTheme="minorEastAsia" w:cstheme="minorEastAsia" w:hint="eastAsia"/>
                <w:lang w:val="en-US" w:eastAsia="zh-CN"/>
              </w:rPr>
              <w:t>3</w:t>
            </w:r>
          </w:p>
        </w:tc>
        <w:tc>
          <w:tcPr>
            <w:tcW w:w="1015" w:type="dxa"/>
            <w:vAlign w:val="center"/>
          </w:tcPr>
          <w:p>
            <w:pPr>
              <w:jc w:val="center"/>
              <w:rPr>
                <w:bCs/>
                <w:color w:val="auto"/>
                <w:szCs w:val="21"/>
              </w:rPr>
            </w:pPr>
            <w:r>
              <w:rPr>
                <w:rFonts w:asciiTheme="minorEastAsia" w:eastAsiaTheme="minorEastAsia" w:hAnsiTheme="minorEastAsia" w:cstheme="minorEastAsia" w:hint="eastAsia"/>
                <w:bCs/>
                <w:color w:val="auto"/>
                <w:lang w:val="en-US" w:eastAsia="zh-CN"/>
              </w:rPr>
              <w:t>套</w:t>
            </w:r>
          </w:p>
        </w:tc>
        <w:tc>
          <w:tcPr>
            <w:tcW w:w="1471" w:type="dxa"/>
            <w:vAlign w:val="center"/>
          </w:tcPr>
          <w:p>
            <w:pPr>
              <w:jc w:val="center"/>
              <w:rPr>
                <w:rFonts w:asciiTheme="minorEastAsia" w:eastAsiaTheme="minorEastAsia" w:hAnsiTheme="minorEastAsia" w:cstheme="minorEastAsia" w:hint="eastAsia"/>
                <w:bCs/>
                <w:color w:val="auto"/>
                <w:lang w:val="en-US" w:eastAsia="zh-CN"/>
              </w:rPr>
            </w:pPr>
            <w:r>
              <w:rPr>
                <w:rFonts w:ascii="宋体" w:hAnsi="宋体" w:cs="Times New Roman" w:hint="eastAsia"/>
                <w:b/>
                <w:color w:val="auto"/>
                <w:kern w:val="2"/>
                <w:sz w:val="21"/>
                <w:szCs w:val="21"/>
                <w:lang w:val="en-US" w:eastAsia="zh-CN" w:bidi="ar-SA"/>
              </w:rPr>
              <w:t>120000</w:t>
            </w:r>
          </w:p>
        </w:tc>
        <w:tc>
          <w:tcPr>
            <w:tcW w:w="1171" w:type="dxa"/>
            <w:vAlign w:val="center"/>
          </w:tcPr>
          <w:p>
            <w:pPr>
              <w:jc w:val="center"/>
              <w:rPr>
                <w:b/>
                <w:bCs/>
                <w:color w:val="auto"/>
                <w:szCs w:val="21"/>
              </w:rPr>
            </w:pPr>
            <w:r>
              <w:rPr>
                <w:rFonts w:hint="eastAsia"/>
                <w:b/>
                <w:bCs/>
                <w:color w:val="auto"/>
                <w:szCs w:val="21"/>
              </w:rPr>
              <w:t>拒绝进口</w:t>
            </w:r>
          </w:p>
        </w:tc>
      </w:tr>
    </w:tbl>
    <w:p>
      <w:pPr>
        <w:ind w:firstLine="420" w:firstLineChars="200"/>
        <w:rPr>
          <w:rFonts w:ascii="宋体" w:hAnsi="宋体" w:hint="eastAsia"/>
          <w:b/>
          <w:color w:val="FF0000"/>
          <w:szCs w:val="21"/>
        </w:rPr>
      </w:pPr>
    </w:p>
    <w:p>
      <w:pPr>
        <w:bidi w:val="0"/>
        <w:rPr>
          <w:rFonts w:eastAsia="宋体" w:hint="default"/>
          <w:lang w:val="en-US" w:eastAsia="zh-CN"/>
        </w:rPr>
      </w:pPr>
      <w:r>
        <w:rPr>
          <w:rFonts w:hint="eastAsia"/>
          <w:lang w:eastAsia="zh-CN"/>
        </w:rPr>
        <w:t>（</w:t>
      </w:r>
      <w:r>
        <w:rPr>
          <w:rFonts w:hint="eastAsia"/>
          <w:lang w:val="en-US" w:eastAsia="zh-CN"/>
        </w:rPr>
        <w:t>二</w:t>
      </w:r>
      <w:r>
        <w:rPr>
          <w:rFonts w:hint="eastAsia"/>
          <w:lang w:eastAsia="zh-CN"/>
        </w:rPr>
        <w:t>）</w:t>
      </w:r>
      <w:r>
        <w:rPr>
          <w:rFonts w:hint="eastAsia"/>
          <w:lang w:val="en-US" w:eastAsia="zh-CN"/>
        </w:rPr>
        <w:t>分项明细</w:t>
      </w:r>
    </w:p>
    <w:tbl>
      <w:tblPr>
        <w:tblStyle w:val="TableGrid"/>
        <w:tblW w:w="880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71"/>
        <w:gridCol w:w="3526"/>
        <w:gridCol w:w="1865"/>
        <w:gridCol w:w="2738"/>
      </w:tblGrid>
      <w:tr>
        <w:tblPrEx>
          <w:tblW w:w="880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74"/>
        </w:trPr>
        <w:tc>
          <w:tcPr>
            <w:tcW w:w="8800" w:type="dxa"/>
            <w:gridSpan w:val="4"/>
            <w:vAlign w:val="center"/>
          </w:tcPr>
          <w:p>
            <w:pPr>
              <w:pStyle w:val="BodyText"/>
              <w:numPr>
                <w:ilvl w:val="0"/>
                <w:numId w:val="0"/>
              </w:numPr>
              <w:spacing w:line="240" w:lineRule="auto"/>
              <w:rPr>
                <w:rFonts w:asciiTheme="minorEastAsia" w:eastAsiaTheme="minorEastAsia" w:hAnsiTheme="minorEastAsia" w:cstheme="minorEastAsia" w:hint="default"/>
                <w:b/>
                <w:bCs/>
                <w:kern w:val="2"/>
                <w:sz w:val="21"/>
                <w:szCs w:val="24"/>
                <w:lang w:val="en-US" w:eastAsia="zh-CN" w:bidi="ar-SA"/>
              </w:rPr>
            </w:pPr>
            <w:r>
              <w:rPr>
                <w:rFonts w:cs="Times New Roman" w:hint="eastAsia"/>
                <w:b w:val="0"/>
                <w:bCs w:val="0"/>
                <w:kern w:val="2"/>
                <w:sz w:val="21"/>
                <w:szCs w:val="21"/>
                <w:lang w:val="en-US" w:eastAsia="zh-CN" w:bidi="ar-SA"/>
              </w:rPr>
              <w:t>1、</w:t>
            </w:r>
            <w:r>
              <w:rPr>
                <w:rFonts w:asciiTheme="minorEastAsia" w:hAnsiTheme="minorEastAsia" w:cstheme="minorEastAsia" w:hint="eastAsia"/>
                <w:bCs/>
                <w:lang w:val="en-US" w:eastAsia="zh-CN"/>
              </w:rPr>
              <w:t>口腔综合治疗台</w:t>
            </w:r>
          </w:p>
        </w:tc>
      </w:tr>
      <w:tr>
        <w:tblPrEx>
          <w:tblW w:w="8800" w:type="dxa"/>
          <w:tblInd w:w="-126" w:type="dxa"/>
          <w:tblCellMar>
            <w:top w:w="0" w:type="dxa"/>
            <w:left w:w="108" w:type="dxa"/>
            <w:bottom w:w="0" w:type="dxa"/>
            <w:right w:w="108" w:type="dxa"/>
          </w:tblCellMar>
        </w:tblPrEx>
        <w:trPr>
          <w:trHeight w:val="524"/>
        </w:trPr>
        <w:tc>
          <w:tcPr>
            <w:tcW w:w="671" w:type="dxa"/>
            <w:vAlign w:val="center"/>
          </w:tcPr>
          <w:p>
            <w:pPr>
              <w:spacing w:line="240" w:lineRule="auto"/>
              <w:jc w:val="center"/>
              <w:rPr>
                <w:rFonts w:asciiTheme="minorEastAsia" w:eastAsiaTheme="minorEastAsia" w:hAnsiTheme="minorEastAsia" w:cstheme="minorEastAsia" w:hint="eastAsia"/>
                <w:b/>
                <w:bCs/>
                <w:kern w:val="2"/>
                <w:sz w:val="21"/>
                <w:szCs w:val="24"/>
                <w:lang w:val="en-US" w:eastAsia="zh-CN" w:bidi="ar-SA"/>
              </w:rPr>
            </w:pPr>
            <w:r>
              <w:rPr>
                <w:rFonts w:asciiTheme="minorEastAsia" w:eastAsiaTheme="minorEastAsia" w:hAnsiTheme="minorEastAsia" w:cstheme="minorEastAsia" w:hint="eastAsia"/>
                <w:b/>
                <w:bCs/>
              </w:rPr>
              <w:t>序号</w:t>
            </w:r>
          </w:p>
        </w:tc>
        <w:tc>
          <w:tcPr>
            <w:tcW w:w="3526" w:type="dxa"/>
            <w:vAlign w:val="center"/>
          </w:tcPr>
          <w:p>
            <w:pPr>
              <w:spacing w:line="240" w:lineRule="auto"/>
              <w:jc w:val="center"/>
              <w:rPr>
                <w:rFonts w:asciiTheme="minorEastAsia" w:eastAsiaTheme="minorEastAsia" w:hAnsiTheme="minorEastAsia" w:cstheme="minorEastAsia" w:hint="eastAsia"/>
                <w:b/>
                <w:bCs/>
                <w:kern w:val="2"/>
                <w:sz w:val="21"/>
                <w:szCs w:val="24"/>
                <w:lang w:val="en-US" w:eastAsia="zh-CN" w:bidi="ar-SA"/>
              </w:rPr>
            </w:pPr>
            <w:r>
              <w:rPr>
                <w:rFonts w:asciiTheme="minorEastAsia" w:eastAsiaTheme="minorEastAsia" w:hAnsiTheme="minorEastAsia" w:cstheme="minorEastAsia" w:hint="eastAsia"/>
                <w:b/>
                <w:bCs/>
              </w:rPr>
              <w:t>货物名称（标的名称）</w:t>
            </w:r>
          </w:p>
        </w:tc>
        <w:tc>
          <w:tcPr>
            <w:tcW w:w="1865" w:type="dxa"/>
            <w:vAlign w:val="center"/>
          </w:tcPr>
          <w:p>
            <w:pPr>
              <w:spacing w:line="240" w:lineRule="auto"/>
              <w:jc w:val="center"/>
              <w:rPr>
                <w:rFonts w:asciiTheme="minorEastAsia" w:eastAsiaTheme="minorEastAsia" w:hAnsiTheme="minorEastAsia" w:cstheme="minorEastAsia" w:hint="eastAsia"/>
                <w:b/>
                <w:bCs/>
                <w:kern w:val="2"/>
                <w:sz w:val="21"/>
                <w:szCs w:val="24"/>
                <w:lang w:val="en-US" w:eastAsia="zh-CN" w:bidi="ar-SA"/>
              </w:rPr>
            </w:pPr>
            <w:r>
              <w:rPr>
                <w:rFonts w:asciiTheme="minorEastAsia" w:eastAsiaTheme="minorEastAsia" w:hAnsiTheme="minorEastAsia" w:cstheme="minorEastAsia" w:hint="eastAsia"/>
                <w:b/>
                <w:bCs/>
              </w:rPr>
              <w:t>数量</w:t>
            </w:r>
          </w:p>
        </w:tc>
        <w:tc>
          <w:tcPr>
            <w:tcW w:w="2738" w:type="dxa"/>
            <w:vAlign w:val="center"/>
          </w:tcPr>
          <w:p>
            <w:pPr>
              <w:spacing w:line="240" w:lineRule="auto"/>
              <w:jc w:val="center"/>
              <w:rPr>
                <w:rFonts w:asciiTheme="minorEastAsia" w:eastAsiaTheme="minorEastAsia" w:hAnsiTheme="minorEastAsia" w:cstheme="minorEastAsia" w:hint="eastAsia"/>
                <w:b/>
                <w:bCs/>
                <w:kern w:val="2"/>
                <w:sz w:val="21"/>
                <w:szCs w:val="24"/>
                <w:lang w:val="en-US" w:eastAsia="zh-CN" w:bidi="ar-SA"/>
              </w:rPr>
            </w:pPr>
            <w:r>
              <w:rPr>
                <w:rFonts w:asciiTheme="minorEastAsia" w:eastAsiaTheme="minorEastAsia" w:hAnsiTheme="minorEastAsia" w:cstheme="minorEastAsia" w:hint="eastAsia"/>
                <w:b/>
                <w:bCs/>
              </w:rPr>
              <w:t>单位</w:t>
            </w:r>
          </w:p>
        </w:tc>
      </w:tr>
      <w:tr>
        <w:tblPrEx>
          <w:tblW w:w="8800" w:type="dxa"/>
          <w:tblInd w:w="-126" w:type="dxa"/>
          <w:tblCellMar>
            <w:top w:w="0" w:type="dxa"/>
            <w:left w:w="108" w:type="dxa"/>
            <w:bottom w:w="0" w:type="dxa"/>
            <w:right w:w="108" w:type="dxa"/>
          </w:tblCellMar>
        </w:tblPrEx>
        <w:trPr>
          <w:trHeight w:val="373"/>
        </w:trPr>
        <w:tc>
          <w:tcPr>
            <w:tcW w:w="671" w:type="dxa"/>
            <w:vAlign w:val="center"/>
          </w:tcPr>
          <w:p>
            <w:pPr>
              <w:spacing w:line="240" w:lineRule="auto"/>
              <w:jc w:val="center"/>
              <w:rPr>
                <w:rFonts w:ascii="Times New Roman" w:hAnsi="Times New Roman" w:eastAsiaTheme="minorEastAsia" w:cs="Times New Roman" w:hint="default"/>
                <w:b w:val="0"/>
                <w:bCs w:val="0"/>
                <w:kern w:val="2"/>
                <w:sz w:val="21"/>
                <w:szCs w:val="21"/>
                <w:vertAlign w:val="baseline"/>
                <w:lang w:val="en-US" w:eastAsia="zh-CN" w:bidi="ar-SA"/>
              </w:rPr>
            </w:pPr>
            <w:r>
              <w:rPr>
                <w:rFonts w:hint="eastAsia"/>
              </w:rPr>
              <w:t>1</w:t>
            </w:r>
          </w:p>
        </w:tc>
        <w:tc>
          <w:tcPr>
            <w:tcW w:w="3526" w:type="dxa"/>
            <w:vAlign w:val="center"/>
          </w:tcPr>
          <w:p>
            <w:pPr>
              <w:spacing w:line="240" w:lineRule="auto"/>
              <w:jc w:val="center"/>
              <w:rPr>
                <w:rFonts w:ascii="Times New Roman" w:eastAsia="宋体" w:hAnsi="Times New Roman" w:cs="Times New Roman" w:hint="default"/>
                <w:b w:val="0"/>
                <w:bCs w:val="0"/>
                <w:kern w:val="2"/>
                <w:sz w:val="21"/>
                <w:szCs w:val="21"/>
                <w:vertAlign w:val="baseline"/>
                <w:lang w:val="en-US" w:eastAsia="zh-CN" w:bidi="ar-SA"/>
              </w:rPr>
            </w:pPr>
            <w:r>
              <w:rPr>
                <w:rFonts w:hint="eastAsia"/>
              </w:rPr>
              <w:t>口腔综合治疗台主机</w:t>
            </w:r>
          </w:p>
        </w:tc>
        <w:tc>
          <w:tcPr>
            <w:tcW w:w="1865" w:type="dxa"/>
            <w:vAlign w:val="center"/>
          </w:tcPr>
          <w:p>
            <w:pPr>
              <w:spacing w:line="240" w:lineRule="auto"/>
              <w:jc w:val="center"/>
              <w:rPr>
                <w:rFonts w:ascii="Times New Roman" w:eastAsia="宋体" w:hAnsi="Times New Roman" w:cs="Times New Roman" w:hint="default"/>
                <w:b w:val="0"/>
                <w:bCs w:val="0"/>
                <w:kern w:val="2"/>
                <w:sz w:val="21"/>
                <w:szCs w:val="21"/>
                <w:vertAlign w:val="baseline"/>
                <w:lang w:val="en-US" w:eastAsia="zh-CN" w:bidi="ar-SA"/>
              </w:rPr>
            </w:pPr>
            <w:r>
              <w:rPr>
                <w:rFonts w:hint="eastAsia"/>
              </w:rPr>
              <w:t>30</w:t>
            </w:r>
          </w:p>
        </w:tc>
        <w:tc>
          <w:tcPr>
            <w:tcW w:w="2738" w:type="dxa"/>
            <w:vAlign w:val="center"/>
          </w:tcPr>
          <w:p>
            <w:pPr>
              <w:spacing w:line="240" w:lineRule="auto"/>
              <w:jc w:val="center"/>
              <w:rPr>
                <w:rFonts w:ascii="Times New Roman" w:eastAsia="宋体" w:hAnsi="Times New Roman" w:cs="Times New Roman" w:hint="default"/>
                <w:b w:val="0"/>
                <w:bCs w:val="0"/>
                <w:kern w:val="2"/>
                <w:sz w:val="21"/>
                <w:szCs w:val="21"/>
                <w:vertAlign w:val="baseline"/>
                <w:lang w:val="en-US" w:eastAsia="zh-CN" w:bidi="ar-SA"/>
              </w:rPr>
            </w:pPr>
            <w:r>
              <w:rPr>
                <w:rFonts w:hint="eastAsia"/>
              </w:rPr>
              <w:t>台</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ascii="Times New Roman" w:eastAsia="宋体" w:hAnsi="Times New Roman" w:cs="Times New Roman" w:hint="default"/>
                <w:b w:val="0"/>
                <w:bCs w:val="0"/>
                <w:kern w:val="2"/>
                <w:sz w:val="21"/>
                <w:szCs w:val="21"/>
                <w:vertAlign w:val="baseline"/>
                <w:lang w:val="en-US" w:eastAsia="zh-CN" w:bidi="ar-SA"/>
              </w:rPr>
            </w:pPr>
            <w:r>
              <w:rPr>
                <w:rFonts w:hint="eastAsia"/>
              </w:rPr>
              <w:t>2</w:t>
            </w:r>
          </w:p>
        </w:tc>
        <w:tc>
          <w:tcPr>
            <w:tcW w:w="3526" w:type="dxa"/>
            <w:vAlign w:val="center"/>
          </w:tcPr>
          <w:p>
            <w:pPr>
              <w:spacing w:line="240" w:lineRule="auto"/>
              <w:jc w:val="center"/>
              <w:rPr>
                <w:rFonts w:ascii="Times New Roman" w:eastAsia="宋体" w:hAnsi="Times New Roman" w:cs="Times New Roman" w:hint="eastAsia"/>
                <w:b w:val="0"/>
                <w:bCs w:val="0"/>
                <w:kern w:val="2"/>
                <w:sz w:val="21"/>
                <w:szCs w:val="21"/>
                <w:vertAlign w:val="baseline"/>
                <w:lang w:val="en-US" w:eastAsia="zh-CN" w:bidi="ar-SA"/>
              </w:rPr>
            </w:pPr>
            <w:r>
              <w:rPr>
                <w:rFonts w:hint="eastAsia"/>
              </w:rPr>
              <w:t>医生椅</w:t>
            </w:r>
          </w:p>
        </w:tc>
        <w:tc>
          <w:tcPr>
            <w:tcW w:w="1865" w:type="dxa"/>
            <w:vAlign w:val="center"/>
          </w:tcPr>
          <w:p>
            <w:pPr>
              <w:spacing w:line="240" w:lineRule="auto"/>
              <w:jc w:val="center"/>
              <w:rPr>
                <w:rFonts w:ascii="Times New Roman" w:eastAsia="宋体" w:hAnsi="Times New Roman" w:cs="Times New Roman" w:hint="default"/>
                <w:b w:val="0"/>
                <w:bCs w:val="0"/>
                <w:kern w:val="2"/>
                <w:sz w:val="21"/>
                <w:szCs w:val="21"/>
                <w:vertAlign w:val="baseline"/>
                <w:lang w:val="en-US" w:eastAsia="zh-CN" w:bidi="ar-SA"/>
              </w:rPr>
            </w:pPr>
            <w:r>
              <w:rPr>
                <w:rFonts w:hint="eastAsia"/>
              </w:rPr>
              <w:t>30</w:t>
            </w:r>
          </w:p>
        </w:tc>
        <w:tc>
          <w:tcPr>
            <w:tcW w:w="2738" w:type="dxa"/>
            <w:vAlign w:val="center"/>
          </w:tcPr>
          <w:p>
            <w:pPr>
              <w:spacing w:line="240" w:lineRule="auto"/>
              <w:jc w:val="center"/>
              <w:rPr>
                <w:rFonts w:ascii="Times New Roman" w:eastAsia="宋体" w:hAnsi="Times New Roman" w:cs="Times New Roman" w:hint="default"/>
                <w:b w:val="0"/>
                <w:bCs w:val="0"/>
                <w:kern w:val="2"/>
                <w:sz w:val="21"/>
                <w:szCs w:val="21"/>
                <w:vertAlign w:val="baseline"/>
                <w:lang w:val="en-US" w:eastAsia="zh-CN" w:bidi="ar-SA"/>
              </w:rPr>
            </w:pPr>
            <w:r>
              <w:rPr>
                <w:rFonts w:hint="eastAsia"/>
              </w:rPr>
              <w:t>张</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3</w:t>
            </w:r>
          </w:p>
        </w:tc>
        <w:tc>
          <w:tcPr>
            <w:tcW w:w="3526" w:type="dxa"/>
            <w:vAlign w:val="center"/>
          </w:tcPr>
          <w:p>
            <w:pPr>
              <w:spacing w:line="240" w:lineRule="auto"/>
              <w:jc w:val="center"/>
              <w:rPr>
                <w:rFonts w:hint="eastAsia"/>
              </w:rPr>
            </w:pPr>
            <w:r>
              <w:rPr>
                <w:rFonts w:hint="eastAsia"/>
              </w:rPr>
              <w:t>护士椅</w:t>
            </w:r>
          </w:p>
        </w:tc>
        <w:tc>
          <w:tcPr>
            <w:tcW w:w="1865" w:type="dxa"/>
            <w:vAlign w:val="center"/>
          </w:tcPr>
          <w:p>
            <w:pPr>
              <w:spacing w:line="240" w:lineRule="auto"/>
              <w:jc w:val="center"/>
              <w:rPr>
                <w:rFonts w:eastAsiaTheme="minorEastAsia" w:hint="eastAsia"/>
                <w:lang w:val="en-US" w:eastAsia="zh-CN"/>
              </w:rPr>
            </w:pPr>
            <w:r>
              <w:rPr>
                <w:rFonts w:hint="eastAsia"/>
              </w:rPr>
              <w:t>30</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张</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4</w:t>
            </w:r>
          </w:p>
        </w:tc>
        <w:tc>
          <w:tcPr>
            <w:tcW w:w="3526" w:type="dxa"/>
            <w:vAlign w:val="center"/>
          </w:tcPr>
          <w:p>
            <w:pPr>
              <w:spacing w:line="240" w:lineRule="auto"/>
              <w:jc w:val="center"/>
              <w:rPr>
                <w:rFonts w:hint="eastAsia"/>
              </w:rPr>
            </w:pPr>
            <w:r>
              <w:rPr>
                <w:rFonts w:hint="eastAsia"/>
              </w:rPr>
              <w:t>感应式LED口腔灯</w:t>
            </w:r>
          </w:p>
        </w:tc>
        <w:tc>
          <w:tcPr>
            <w:tcW w:w="1865" w:type="dxa"/>
            <w:vAlign w:val="center"/>
          </w:tcPr>
          <w:p>
            <w:pPr>
              <w:spacing w:line="240" w:lineRule="auto"/>
              <w:jc w:val="center"/>
              <w:rPr>
                <w:rFonts w:eastAsiaTheme="minorEastAsia" w:hint="eastAsia"/>
                <w:lang w:val="en-US" w:eastAsia="zh-CN"/>
              </w:rPr>
            </w:pPr>
            <w:r>
              <w:rPr>
                <w:rFonts w:hint="eastAsia"/>
              </w:rPr>
              <w:t>30</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5</w:t>
            </w:r>
          </w:p>
        </w:tc>
        <w:tc>
          <w:tcPr>
            <w:tcW w:w="3526" w:type="dxa"/>
            <w:vAlign w:val="center"/>
          </w:tcPr>
          <w:p>
            <w:pPr>
              <w:spacing w:line="240" w:lineRule="auto"/>
              <w:jc w:val="center"/>
              <w:rPr>
                <w:rFonts w:hint="eastAsia"/>
              </w:rPr>
            </w:pPr>
            <w:r>
              <w:rPr>
                <w:rFonts w:hint="eastAsia"/>
              </w:rPr>
              <w:t>强力吸引器</w:t>
            </w:r>
          </w:p>
        </w:tc>
        <w:tc>
          <w:tcPr>
            <w:tcW w:w="1865" w:type="dxa"/>
            <w:vAlign w:val="center"/>
          </w:tcPr>
          <w:p>
            <w:pPr>
              <w:spacing w:line="240" w:lineRule="auto"/>
              <w:jc w:val="center"/>
              <w:rPr>
                <w:rFonts w:eastAsiaTheme="minorEastAsia" w:hint="eastAsia"/>
                <w:lang w:val="en-US" w:eastAsia="zh-CN"/>
              </w:rPr>
            </w:pPr>
            <w:r>
              <w:rPr>
                <w:rFonts w:hint="eastAsia"/>
              </w:rPr>
              <w:t>30</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6</w:t>
            </w:r>
          </w:p>
        </w:tc>
        <w:tc>
          <w:tcPr>
            <w:tcW w:w="3526" w:type="dxa"/>
            <w:vAlign w:val="center"/>
          </w:tcPr>
          <w:p>
            <w:pPr>
              <w:spacing w:line="240" w:lineRule="auto"/>
              <w:jc w:val="center"/>
              <w:rPr>
                <w:rFonts w:hint="eastAsia"/>
              </w:rPr>
            </w:pPr>
            <w:r>
              <w:rPr>
                <w:rFonts w:hint="eastAsia"/>
              </w:rPr>
              <w:t>吸唾器</w:t>
            </w:r>
          </w:p>
        </w:tc>
        <w:tc>
          <w:tcPr>
            <w:tcW w:w="1865" w:type="dxa"/>
            <w:vAlign w:val="center"/>
          </w:tcPr>
          <w:p>
            <w:pPr>
              <w:spacing w:line="240" w:lineRule="auto"/>
              <w:jc w:val="center"/>
              <w:rPr>
                <w:rFonts w:eastAsiaTheme="minorEastAsia" w:hint="eastAsia"/>
                <w:lang w:val="en-US" w:eastAsia="zh-CN"/>
              </w:rPr>
            </w:pPr>
            <w:r>
              <w:rPr>
                <w:rFonts w:hint="eastAsia"/>
              </w:rPr>
              <w:t>30</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7</w:t>
            </w:r>
          </w:p>
        </w:tc>
        <w:tc>
          <w:tcPr>
            <w:tcW w:w="3526" w:type="dxa"/>
            <w:vAlign w:val="center"/>
          </w:tcPr>
          <w:p>
            <w:pPr>
              <w:spacing w:line="240" w:lineRule="auto"/>
              <w:jc w:val="center"/>
              <w:rPr>
                <w:rFonts w:hint="eastAsia"/>
              </w:rPr>
            </w:pPr>
            <w:r>
              <w:rPr>
                <w:rFonts w:hint="eastAsia"/>
              </w:rPr>
              <w:t>水路消毒系统</w:t>
            </w:r>
          </w:p>
        </w:tc>
        <w:tc>
          <w:tcPr>
            <w:tcW w:w="1865" w:type="dxa"/>
            <w:vAlign w:val="center"/>
          </w:tcPr>
          <w:p>
            <w:pPr>
              <w:spacing w:line="240" w:lineRule="auto"/>
              <w:jc w:val="center"/>
              <w:rPr>
                <w:rFonts w:eastAsiaTheme="minorEastAsia" w:hint="eastAsia"/>
                <w:lang w:val="en-US" w:eastAsia="zh-CN"/>
              </w:rPr>
            </w:pPr>
            <w:r>
              <w:rPr>
                <w:rFonts w:hint="eastAsia"/>
              </w:rPr>
              <w:t>30</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8</w:t>
            </w:r>
          </w:p>
        </w:tc>
        <w:tc>
          <w:tcPr>
            <w:tcW w:w="3526" w:type="dxa"/>
            <w:vAlign w:val="center"/>
          </w:tcPr>
          <w:p>
            <w:pPr>
              <w:spacing w:line="240" w:lineRule="auto"/>
              <w:jc w:val="center"/>
              <w:rPr>
                <w:rFonts w:hint="eastAsia"/>
              </w:rPr>
            </w:pPr>
            <w:r>
              <w:rPr>
                <w:rFonts w:hint="eastAsia"/>
              </w:rPr>
              <w:t>三用枪</w:t>
            </w:r>
          </w:p>
        </w:tc>
        <w:tc>
          <w:tcPr>
            <w:tcW w:w="1865" w:type="dxa"/>
            <w:vAlign w:val="center"/>
          </w:tcPr>
          <w:p>
            <w:pPr>
              <w:spacing w:line="240" w:lineRule="auto"/>
              <w:jc w:val="center"/>
              <w:rPr>
                <w:rFonts w:eastAsiaTheme="minorEastAsia" w:hint="eastAsia"/>
                <w:lang w:val="en-US" w:eastAsia="zh-CN"/>
              </w:rPr>
            </w:pPr>
            <w:r>
              <w:rPr>
                <w:rFonts w:hint="eastAsia"/>
              </w:rPr>
              <w:t>60</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把</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9</w:t>
            </w:r>
          </w:p>
        </w:tc>
        <w:tc>
          <w:tcPr>
            <w:tcW w:w="3526" w:type="dxa"/>
            <w:vAlign w:val="center"/>
          </w:tcPr>
          <w:p>
            <w:pPr>
              <w:spacing w:line="240" w:lineRule="auto"/>
              <w:jc w:val="center"/>
              <w:rPr>
                <w:rFonts w:hint="eastAsia"/>
              </w:rPr>
            </w:pPr>
            <w:r>
              <w:rPr>
                <w:rFonts w:hint="eastAsia"/>
              </w:rPr>
              <w:t>三用枪喷管</w:t>
            </w:r>
          </w:p>
        </w:tc>
        <w:tc>
          <w:tcPr>
            <w:tcW w:w="1865" w:type="dxa"/>
            <w:vAlign w:val="center"/>
          </w:tcPr>
          <w:p>
            <w:pPr>
              <w:spacing w:line="240" w:lineRule="auto"/>
              <w:jc w:val="center"/>
              <w:rPr>
                <w:rFonts w:eastAsiaTheme="minorEastAsia" w:hint="eastAsia"/>
                <w:lang w:val="en-US" w:eastAsia="zh-CN"/>
              </w:rPr>
            </w:pPr>
            <w:r>
              <w:rPr>
                <w:rFonts w:hint="eastAsia"/>
              </w:rPr>
              <w:t>270</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支</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10</w:t>
            </w:r>
          </w:p>
        </w:tc>
        <w:tc>
          <w:tcPr>
            <w:tcW w:w="3526" w:type="dxa"/>
            <w:vAlign w:val="center"/>
          </w:tcPr>
          <w:p>
            <w:pPr>
              <w:spacing w:line="240" w:lineRule="auto"/>
              <w:jc w:val="center"/>
              <w:rPr>
                <w:rFonts w:hint="eastAsia"/>
              </w:rPr>
            </w:pPr>
            <w:r>
              <w:rPr>
                <w:rFonts w:hint="eastAsia"/>
              </w:rPr>
              <w:t>光固化机</w:t>
            </w:r>
          </w:p>
        </w:tc>
        <w:tc>
          <w:tcPr>
            <w:tcW w:w="1865" w:type="dxa"/>
            <w:vAlign w:val="center"/>
          </w:tcPr>
          <w:p>
            <w:pPr>
              <w:spacing w:line="240" w:lineRule="auto"/>
              <w:jc w:val="center"/>
              <w:rPr>
                <w:rFonts w:eastAsiaTheme="minorEastAsia" w:hint="eastAsia"/>
                <w:lang w:val="en-US" w:eastAsia="zh-CN"/>
              </w:rPr>
            </w:pPr>
            <w:r>
              <w:rPr>
                <w:rFonts w:hint="eastAsia"/>
              </w:rPr>
              <w:t>30</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11</w:t>
            </w:r>
          </w:p>
        </w:tc>
        <w:tc>
          <w:tcPr>
            <w:tcW w:w="3526" w:type="dxa"/>
            <w:vAlign w:val="center"/>
          </w:tcPr>
          <w:p>
            <w:pPr>
              <w:spacing w:line="240" w:lineRule="auto"/>
              <w:jc w:val="center"/>
              <w:rPr>
                <w:rFonts w:hint="eastAsia"/>
              </w:rPr>
            </w:pPr>
            <w:r>
              <w:rPr>
                <w:rFonts w:hint="eastAsia"/>
              </w:rPr>
              <w:t>气马达</w:t>
            </w:r>
          </w:p>
        </w:tc>
        <w:tc>
          <w:tcPr>
            <w:tcW w:w="1865" w:type="dxa"/>
            <w:vAlign w:val="center"/>
          </w:tcPr>
          <w:p>
            <w:pPr>
              <w:spacing w:line="240" w:lineRule="auto"/>
              <w:jc w:val="center"/>
              <w:rPr>
                <w:rFonts w:eastAsiaTheme="minorEastAsia" w:hint="eastAsia"/>
                <w:lang w:val="en-US" w:eastAsia="zh-CN"/>
              </w:rPr>
            </w:pPr>
            <w:r>
              <w:rPr>
                <w:rFonts w:hint="eastAsia"/>
              </w:rPr>
              <w:t>30</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546"/>
        </w:trPr>
        <w:tc>
          <w:tcPr>
            <w:tcW w:w="671" w:type="dxa"/>
            <w:vAlign w:val="center"/>
          </w:tcPr>
          <w:p>
            <w:pPr>
              <w:spacing w:line="240" w:lineRule="auto"/>
              <w:jc w:val="center"/>
              <w:rPr>
                <w:rFonts w:hint="eastAsia"/>
              </w:rPr>
            </w:pPr>
            <w:r>
              <w:rPr>
                <w:rFonts w:hint="eastAsia"/>
              </w:rPr>
              <w:t>12</w:t>
            </w:r>
          </w:p>
        </w:tc>
        <w:tc>
          <w:tcPr>
            <w:tcW w:w="3526" w:type="dxa"/>
            <w:vAlign w:val="center"/>
          </w:tcPr>
          <w:p>
            <w:pPr>
              <w:spacing w:line="240" w:lineRule="auto"/>
              <w:jc w:val="center"/>
              <w:rPr>
                <w:rFonts w:hint="eastAsia"/>
              </w:rPr>
            </w:pPr>
            <w:r>
              <w:rPr>
                <w:rFonts w:hint="eastAsia"/>
              </w:rPr>
              <w:t>低速直手机</w:t>
            </w:r>
          </w:p>
        </w:tc>
        <w:tc>
          <w:tcPr>
            <w:tcW w:w="1865" w:type="dxa"/>
            <w:vAlign w:val="center"/>
          </w:tcPr>
          <w:p>
            <w:pPr>
              <w:spacing w:line="240" w:lineRule="auto"/>
              <w:jc w:val="center"/>
              <w:rPr>
                <w:rFonts w:eastAsiaTheme="minorEastAsia" w:hint="eastAsia"/>
                <w:lang w:val="en-US" w:eastAsia="zh-CN"/>
              </w:rPr>
            </w:pPr>
            <w:r>
              <w:rPr>
                <w:rFonts w:hint="eastAsia"/>
              </w:rPr>
              <w:t>60</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支</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asciiTheme="minorEastAsia" w:eastAsiaTheme="minorEastAsia" w:hAnsiTheme="minorEastAsia" w:cstheme="minorEastAsia" w:hint="eastAsia"/>
                <w:color w:val="000000"/>
                <w:kern w:val="2"/>
                <w:sz w:val="21"/>
                <w:szCs w:val="24"/>
                <w:lang w:val="en-US" w:eastAsia="zh-CN" w:bidi="ar-SA"/>
              </w:rPr>
            </w:pPr>
            <w:r>
              <w:rPr>
                <w:rFonts w:hint="eastAsia"/>
              </w:rPr>
              <w:t>13</w:t>
            </w:r>
          </w:p>
        </w:tc>
        <w:tc>
          <w:tcPr>
            <w:tcW w:w="3526" w:type="dxa"/>
            <w:vAlign w:val="center"/>
          </w:tcPr>
          <w:p>
            <w:pPr>
              <w:spacing w:line="240" w:lineRule="auto"/>
              <w:jc w:val="center"/>
              <w:rPr>
                <w:rFonts w:ascii="宋体" w:eastAsia="宋体" w:hAnsi="宋体" w:cs="宋体" w:hint="eastAsia"/>
                <w:kern w:val="2"/>
                <w:sz w:val="21"/>
                <w:szCs w:val="21"/>
                <w:highlight w:val="none"/>
                <w:lang w:val="en-US" w:eastAsia="zh-CN" w:bidi="ar-SA"/>
              </w:rPr>
            </w:pPr>
            <w:r>
              <w:rPr>
                <w:rFonts w:hint="eastAsia"/>
              </w:rPr>
              <w:t>低速弯手机</w:t>
            </w:r>
          </w:p>
        </w:tc>
        <w:tc>
          <w:tcPr>
            <w:tcW w:w="1865" w:type="dxa"/>
            <w:vAlign w:val="center"/>
          </w:tcPr>
          <w:p>
            <w:pPr>
              <w:spacing w:line="240" w:lineRule="auto"/>
              <w:jc w:val="center"/>
              <w:rPr>
                <w:rFonts w:asciiTheme="minorEastAsia" w:eastAsiaTheme="minorEastAsia" w:hAnsiTheme="minorEastAsia" w:cstheme="minorEastAsia" w:hint="eastAsia"/>
                <w:kern w:val="2"/>
                <w:sz w:val="21"/>
                <w:szCs w:val="24"/>
                <w:lang w:val="en-US" w:eastAsia="zh-CN" w:bidi="ar-SA"/>
              </w:rPr>
            </w:pPr>
            <w:r>
              <w:rPr>
                <w:rFonts w:hint="eastAsia"/>
              </w:rPr>
              <w:t>60</w:t>
            </w:r>
          </w:p>
        </w:tc>
        <w:tc>
          <w:tcPr>
            <w:tcW w:w="2738" w:type="dxa"/>
            <w:vAlign w:val="center"/>
          </w:tcPr>
          <w:p>
            <w:pPr>
              <w:spacing w:line="240" w:lineRule="auto"/>
              <w:jc w:val="center"/>
              <w:rPr>
                <w:rFonts w:asciiTheme="minorEastAsia" w:eastAsiaTheme="minorEastAsia" w:hAnsiTheme="minorEastAsia" w:cstheme="minorEastAsia" w:hint="eastAsia"/>
                <w:bCs/>
                <w:kern w:val="2"/>
                <w:sz w:val="21"/>
                <w:szCs w:val="24"/>
                <w:lang w:val="en-US" w:eastAsia="zh-CN" w:bidi="ar-SA"/>
              </w:rPr>
            </w:pPr>
            <w:r>
              <w:rPr>
                <w:rFonts w:hint="eastAsia"/>
              </w:rPr>
              <w:t>支</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14</w:t>
            </w:r>
          </w:p>
        </w:tc>
        <w:tc>
          <w:tcPr>
            <w:tcW w:w="3526" w:type="dxa"/>
            <w:vAlign w:val="center"/>
          </w:tcPr>
          <w:p>
            <w:pPr>
              <w:spacing w:line="240" w:lineRule="auto"/>
              <w:jc w:val="center"/>
              <w:rPr>
                <w:rFonts w:hint="eastAsia"/>
              </w:rPr>
            </w:pPr>
            <w:r>
              <w:rPr>
                <w:rFonts w:hint="eastAsia"/>
              </w:rPr>
              <w:t>洁牙机（内置式）</w:t>
            </w:r>
          </w:p>
        </w:tc>
        <w:tc>
          <w:tcPr>
            <w:tcW w:w="1865" w:type="dxa"/>
            <w:vAlign w:val="center"/>
          </w:tcPr>
          <w:p>
            <w:pPr>
              <w:spacing w:line="240" w:lineRule="auto"/>
              <w:jc w:val="center"/>
              <w:rPr>
                <w:rFonts w:eastAsiaTheme="minorEastAsia" w:hint="eastAsia"/>
                <w:lang w:val="en-US" w:eastAsia="zh-CN"/>
              </w:rPr>
            </w:pPr>
            <w:r>
              <w:rPr>
                <w:rFonts w:hint="eastAsia"/>
              </w:rPr>
              <w:t>30</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15</w:t>
            </w:r>
          </w:p>
        </w:tc>
        <w:tc>
          <w:tcPr>
            <w:tcW w:w="3526" w:type="dxa"/>
            <w:vAlign w:val="center"/>
          </w:tcPr>
          <w:p>
            <w:pPr>
              <w:spacing w:line="240" w:lineRule="auto"/>
              <w:jc w:val="center"/>
              <w:rPr>
                <w:rFonts w:hint="eastAsia"/>
              </w:rPr>
            </w:pPr>
            <w:r>
              <w:rPr>
                <w:rFonts w:hint="eastAsia"/>
              </w:rPr>
              <w:t>洁牙机手柄</w:t>
            </w:r>
          </w:p>
        </w:tc>
        <w:tc>
          <w:tcPr>
            <w:tcW w:w="1865" w:type="dxa"/>
            <w:vAlign w:val="center"/>
          </w:tcPr>
          <w:p>
            <w:pPr>
              <w:spacing w:line="240" w:lineRule="auto"/>
              <w:jc w:val="center"/>
              <w:rPr>
                <w:rFonts w:eastAsiaTheme="minorEastAsia" w:hint="eastAsia"/>
                <w:lang w:val="en-US" w:eastAsia="zh-CN"/>
              </w:rPr>
            </w:pPr>
            <w:r>
              <w:rPr>
                <w:rFonts w:hint="eastAsia"/>
              </w:rPr>
              <w:t>25</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个</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16</w:t>
            </w:r>
          </w:p>
        </w:tc>
        <w:tc>
          <w:tcPr>
            <w:tcW w:w="3526" w:type="dxa"/>
            <w:vAlign w:val="center"/>
          </w:tcPr>
          <w:p>
            <w:pPr>
              <w:spacing w:line="240" w:lineRule="auto"/>
              <w:jc w:val="center"/>
              <w:rPr>
                <w:rFonts w:hint="eastAsia"/>
              </w:rPr>
            </w:pPr>
            <w:r>
              <w:rPr>
                <w:rFonts w:hint="eastAsia"/>
              </w:rPr>
              <w:t>高速手机（快接式）</w:t>
            </w:r>
          </w:p>
        </w:tc>
        <w:tc>
          <w:tcPr>
            <w:tcW w:w="1865" w:type="dxa"/>
            <w:vAlign w:val="center"/>
          </w:tcPr>
          <w:p>
            <w:pPr>
              <w:spacing w:line="240" w:lineRule="auto"/>
              <w:jc w:val="center"/>
              <w:rPr>
                <w:rFonts w:eastAsiaTheme="minorEastAsia" w:hint="eastAsia"/>
                <w:lang w:val="en-US" w:eastAsia="zh-CN"/>
              </w:rPr>
            </w:pPr>
            <w:r>
              <w:rPr>
                <w:rFonts w:hint="eastAsia"/>
              </w:rPr>
              <w:t>180</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支</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17</w:t>
            </w:r>
          </w:p>
        </w:tc>
        <w:tc>
          <w:tcPr>
            <w:tcW w:w="3526" w:type="dxa"/>
            <w:vAlign w:val="center"/>
          </w:tcPr>
          <w:p>
            <w:pPr>
              <w:spacing w:line="240" w:lineRule="auto"/>
              <w:jc w:val="center"/>
              <w:rPr>
                <w:rFonts w:ascii="宋体" w:hAnsi="宋体" w:cs="宋体" w:hint="eastAsia"/>
                <w:szCs w:val="21"/>
                <w:highlight w:val="none"/>
                <w:lang w:val="en-US" w:eastAsia="zh-CN"/>
              </w:rPr>
            </w:pPr>
            <w:r>
              <w:rPr>
                <w:rFonts w:hint="eastAsia"/>
              </w:rPr>
              <w:t>手机快接头</w:t>
            </w:r>
          </w:p>
        </w:tc>
        <w:tc>
          <w:tcPr>
            <w:tcW w:w="1865" w:type="dxa"/>
            <w:vAlign w:val="center"/>
          </w:tcPr>
          <w:p>
            <w:pPr>
              <w:spacing w:line="240" w:lineRule="auto"/>
              <w:jc w:val="center"/>
              <w:rPr>
                <w:rFonts w:asciiTheme="minorEastAsia" w:eastAsiaTheme="minorEastAsia" w:hAnsiTheme="minorEastAsia" w:cstheme="minorEastAsia" w:hint="eastAsia"/>
                <w:lang w:val="en-US" w:eastAsia="zh-CN"/>
              </w:rPr>
            </w:pPr>
            <w:r>
              <w:rPr>
                <w:rFonts w:hint="eastAsia"/>
              </w:rPr>
              <w:t>30</w:t>
            </w:r>
          </w:p>
        </w:tc>
        <w:tc>
          <w:tcPr>
            <w:tcW w:w="2738" w:type="dxa"/>
            <w:vAlign w:val="center"/>
          </w:tcPr>
          <w:p>
            <w:pPr>
              <w:spacing w:line="240" w:lineRule="auto"/>
              <w:jc w:val="center"/>
              <w:rPr>
                <w:rFonts w:asciiTheme="minorEastAsia" w:eastAsiaTheme="minorEastAsia" w:hAnsiTheme="minorEastAsia" w:cstheme="minorEastAsia" w:hint="eastAsia"/>
                <w:bCs/>
                <w:kern w:val="2"/>
                <w:sz w:val="21"/>
                <w:szCs w:val="24"/>
                <w:lang w:val="en-US" w:eastAsia="zh-CN" w:bidi="ar-SA"/>
              </w:rPr>
            </w:pPr>
            <w:r>
              <w:rPr>
                <w:rFonts w:hint="eastAsia"/>
              </w:rPr>
              <w:t>个</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18</w:t>
            </w:r>
          </w:p>
        </w:tc>
        <w:tc>
          <w:tcPr>
            <w:tcW w:w="3526" w:type="dxa"/>
            <w:vAlign w:val="center"/>
          </w:tcPr>
          <w:p>
            <w:pPr>
              <w:spacing w:line="240" w:lineRule="auto"/>
              <w:jc w:val="center"/>
              <w:rPr>
                <w:rFonts w:ascii="宋体" w:hAnsi="宋体" w:cs="宋体" w:hint="eastAsia"/>
                <w:szCs w:val="21"/>
                <w:highlight w:val="none"/>
                <w:lang w:val="en-US" w:eastAsia="zh-CN"/>
              </w:rPr>
            </w:pPr>
            <w:r>
              <w:rPr>
                <w:rFonts w:hint="eastAsia"/>
              </w:rPr>
              <w:t>口腔观察仪</w:t>
            </w:r>
          </w:p>
        </w:tc>
        <w:tc>
          <w:tcPr>
            <w:tcW w:w="1865" w:type="dxa"/>
            <w:vAlign w:val="center"/>
          </w:tcPr>
          <w:p>
            <w:pPr>
              <w:spacing w:line="240" w:lineRule="auto"/>
              <w:jc w:val="center"/>
              <w:rPr>
                <w:rFonts w:asciiTheme="minorEastAsia" w:eastAsiaTheme="minorEastAsia" w:hAnsiTheme="minorEastAsia" w:cstheme="minorEastAsia" w:hint="eastAsia"/>
                <w:lang w:val="en-US" w:eastAsia="zh-CN"/>
              </w:rPr>
            </w:pPr>
            <w:r>
              <w:rPr>
                <w:rFonts w:hint="eastAsia"/>
              </w:rPr>
              <w:t>15</w:t>
            </w:r>
          </w:p>
        </w:tc>
        <w:tc>
          <w:tcPr>
            <w:tcW w:w="2738" w:type="dxa"/>
            <w:vAlign w:val="center"/>
          </w:tcPr>
          <w:p>
            <w:pPr>
              <w:spacing w:line="240" w:lineRule="auto"/>
              <w:jc w:val="center"/>
              <w:rPr>
                <w:rFonts w:asciiTheme="minorEastAsia" w:eastAsiaTheme="minorEastAsia" w:hAnsiTheme="minorEastAsia" w:cstheme="minorEastAsia" w:hint="eastAsia"/>
                <w:bCs/>
                <w:kern w:val="2"/>
                <w:sz w:val="21"/>
                <w:szCs w:val="24"/>
                <w:lang w:val="en-US" w:eastAsia="zh-CN" w:bidi="ar-SA"/>
              </w:rPr>
            </w:pPr>
            <w:r>
              <w:rPr>
                <w:rFonts w:hint="eastAsia"/>
              </w:rPr>
              <w:t>套</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19</w:t>
            </w:r>
          </w:p>
        </w:tc>
        <w:tc>
          <w:tcPr>
            <w:tcW w:w="3526" w:type="dxa"/>
            <w:vAlign w:val="center"/>
          </w:tcPr>
          <w:p>
            <w:pPr>
              <w:spacing w:line="240" w:lineRule="auto"/>
              <w:jc w:val="center"/>
              <w:rPr>
                <w:rFonts w:ascii="宋体" w:hAnsi="宋体" w:cs="宋体" w:hint="eastAsia"/>
                <w:szCs w:val="21"/>
                <w:highlight w:val="none"/>
                <w:lang w:val="en-US" w:eastAsia="zh-CN"/>
              </w:rPr>
            </w:pPr>
            <w:r>
              <w:rPr>
                <w:rFonts w:hint="eastAsia"/>
              </w:rPr>
              <w:t>移动推车</w:t>
            </w:r>
          </w:p>
        </w:tc>
        <w:tc>
          <w:tcPr>
            <w:tcW w:w="1865" w:type="dxa"/>
            <w:vAlign w:val="center"/>
          </w:tcPr>
          <w:p>
            <w:pPr>
              <w:spacing w:line="240" w:lineRule="auto"/>
              <w:jc w:val="center"/>
              <w:rPr>
                <w:rFonts w:asciiTheme="minorEastAsia" w:eastAsiaTheme="minorEastAsia" w:hAnsiTheme="minorEastAsia" w:cstheme="minorEastAsia" w:hint="eastAsia"/>
                <w:lang w:val="en-US" w:eastAsia="zh-CN"/>
              </w:rPr>
            </w:pPr>
            <w:r>
              <w:rPr>
                <w:rFonts w:hint="eastAsia"/>
              </w:rPr>
              <w:t>30</w:t>
            </w:r>
          </w:p>
        </w:tc>
        <w:tc>
          <w:tcPr>
            <w:tcW w:w="2738" w:type="dxa"/>
            <w:vAlign w:val="center"/>
          </w:tcPr>
          <w:p>
            <w:pPr>
              <w:spacing w:line="240" w:lineRule="auto"/>
              <w:jc w:val="center"/>
              <w:rPr>
                <w:rFonts w:asciiTheme="minorEastAsia" w:eastAsiaTheme="minorEastAsia" w:hAnsiTheme="minorEastAsia" w:cstheme="minorEastAsia" w:hint="eastAsia"/>
                <w:bCs/>
                <w:kern w:val="2"/>
                <w:sz w:val="21"/>
                <w:szCs w:val="24"/>
                <w:lang w:val="en-US" w:eastAsia="zh-CN" w:bidi="ar-SA"/>
              </w:rPr>
            </w:pPr>
            <w:r>
              <w:rPr>
                <w:rFonts w:hint="eastAsia"/>
              </w:rPr>
              <w:t>台</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20</w:t>
            </w:r>
          </w:p>
        </w:tc>
        <w:tc>
          <w:tcPr>
            <w:tcW w:w="3526" w:type="dxa"/>
            <w:vAlign w:val="center"/>
          </w:tcPr>
          <w:p>
            <w:pPr>
              <w:spacing w:line="240" w:lineRule="auto"/>
              <w:jc w:val="center"/>
              <w:rPr>
                <w:rFonts w:ascii="宋体" w:hAnsi="宋体" w:cs="宋体" w:hint="eastAsia"/>
                <w:szCs w:val="21"/>
                <w:highlight w:val="none"/>
                <w:lang w:val="en-US" w:eastAsia="zh-CN"/>
              </w:rPr>
            </w:pPr>
            <w:r>
              <w:rPr>
                <w:rFonts w:hint="eastAsia"/>
              </w:rPr>
              <w:t>医用工作站</w:t>
            </w:r>
          </w:p>
        </w:tc>
        <w:tc>
          <w:tcPr>
            <w:tcW w:w="1865" w:type="dxa"/>
            <w:vAlign w:val="center"/>
          </w:tcPr>
          <w:p>
            <w:pPr>
              <w:spacing w:line="240" w:lineRule="auto"/>
              <w:jc w:val="center"/>
              <w:rPr>
                <w:rFonts w:asciiTheme="minorEastAsia" w:eastAsiaTheme="minorEastAsia" w:hAnsiTheme="minorEastAsia" w:cstheme="minorEastAsia" w:hint="eastAsia"/>
                <w:lang w:val="en-US" w:eastAsia="zh-CN"/>
              </w:rPr>
            </w:pPr>
            <w:r>
              <w:rPr>
                <w:rFonts w:hint="eastAsia"/>
              </w:rPr>
              <w:t>30</w:t>
            </w:r>
          </w:p>
        </w:tc>
        <w:tc>
          <w:tcPr>
            <w:tcW w:w="2738" w:type="dxa"/>
            <w:vAlign w:val="center"/>
          </w:tcPr>
          <w:p>
            <w:pPr>
              <w:spacing w:line="240" w:lineRule="auto"/>
              <w:jc w:val="center"/>
              <w:rPr>
                <w:rFonts w:asciiTheme="minorEastAsia" w:eastAsiaTheme="minorEastAsia" w:hAnsiTheme="minorEastAsia" w:cstheme="minorEastAsia" w:hint="eastAsia"/>
                <w:bCs/>
                <w:kern w:val="2"/>
                <w:sz w:val="21"/>
                <w:szCs w:val="24"/>
                <w:lang w:val="en-US" w:eastAsia="zh-CN" w:bidi="ar-SA"/>
              </w:rPr>
            </w:pPr>
            <w:r>
              <w:rPr>
                <w:rFonts w:hint="eastAsia"/>
              </w:rPr>
              <w:t>套</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21</w:t>
            </w:r>
          </w:p>
        </w:tc>
        <w:tc>
          <w:tcPr>
            <w:tcW w:w="3526" w:type="dxa"/>
            <w:vAlign w:val="center"/>
          </w:tcPr>
          <w:p>
            <w:pPr>
              <w:spacing w:line="240" w:lineRule="auto"/>
              <w:jc w:val="center"/>
              <w:rPr>
                <w:rFonts w:ascii="宋体" w:hAnsi="宋体" w:cs="宋体" w:hint="eastAsia"/>
                <w:szCs w:val="21"/>
                <w:highlight w:val="none"/>
                <w:lang w:val="en-US" w:eastAsia="zh-CN"/>
              </w:rPr>
            </w:pPr>
            <w:r>
              <w:rPr>
                <w:rFonts w:hint="eastAsia"/>
              </w:rPr>
              <w:t>牙髓综合活力测试仪</w:t>
            </w:r>
          </w:p>
        </w:tc>
        <w:tc>
          <w:tcPr>
            <w:tcW w:w="1865" w:type="dxa"/>
            <w:vAlign w:val="center"/>
          </w:tcPr>
          <w:p>
            <w:pPr>
              <w:spacing w:line="240" w:lineRule="auto"/>
              <w:jc w:val="center"/>
              <w:rPr>
                <w:rFonts w:asciiTheme="minorEastAsia" w:eastAsiaTheme="minorEastAsia" w:hAnsiTheme="minorEastAsia" w:cstheme="minorEastAsia" w:hint="eastAsia"/>
                <w:lang w:val="en-US" w:eastAsia="zh-CN"/>
              </w:rPr>
            </w:pPr>
            <w:r>
              <w:rPr>
                <w:rFonts w:hint="eastAsia"/>
              </w:rPr>
              <w:t>30</w:t>
            </w:r>
          </w:p>
        </w:tc>
        <w:tc>
          <w:tcPr>
            <w:tcW w:w="2738" w:type="dxa"/>
            <w:vAlign w:val="center"/>
          </w:tcPr>
          <w:p>
            <w:pPr>
              <w:spacing w:line="240" w:lineRule="auto"/>
              <w:jc w:val="center"/>
              <w:rPr>
                <w:rFonts w:asciiTheme="minorEastAsia" w:eastAsiaTheme="minorEastAsia" w:hAnsiTheme="minorEastAsia" w:cstheme="minorEastAsia" w:hint="eastAsia"/>
                <w:bCs/>
                <w:kern w:val="2"/>
                <w:sz w:val="21"/>
                <w:szCs w:val="24"/>
                <w:lang w:val="en-US" w:eastAsia="zh-CN" w:bidi="ar-SA"/>
              </w:rPr>
            </w:pPr>
            <w:r>
              <w:rPr>
                <w:rFonts w:hint="eastAsia"/>
              </w:rPr>
              <w:t>套</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22</w:t>
            </w:r>
          </w:p>
        </w:tc>
        <w:tc>
          <w:tcPr>
            <w:tcW w:w="3526" w:type="dxa"/>
            <w:vAlign w:val="center"/>
          </w:tcPr>
          <w:p>
            <w:pPr>
              <w:spacing w:line="240" w:lineRule="auto"/>
              <w:jc w:val="center"/>
              <w:rPr>
                <w:rFonts w:ascii="宋体" w:hAnsi="宋体" w:cs="宋体" w:hint="eastAsia"/>
                <w:szCs w:val="21"/>
                <w:highlight w:val="none"/>
                <w:lang w:val="en-US" w:eastAsia="zh-CN"/>
              </w:rPr>
            </w:pPr>
            <w:r>
              <w:rPr>
                <w:rFonts w:hint="eastAsia"/>
              </w:rPr>
              <w:t>根管测量仪</w:t>
            </w:r>
          </w:p>
        </w:tc>
        <w:tc>
          <w:tcPr>
            <w:tcW w:w="1865" w:type="dxa"/>
            <w:vAlign w:val="center"/>
          </w:tcPr>
          <w:p>
            <w:pPr>
              <w:spacing w:line="240" w:lineRule="auto"/>
              <w:jc w:val="center"/>
              <w:rPr>
                <w:rFonts w:asciiTheme="minorEastAsia" w:eastAsiaTheme="minorEastAsia" w:hAnsiTheme="minorEastAsia" w:cstheme="minorEastAsia" w:hint="eastAsia"/>
                <w:lang w:val="en-US" w:eastAsia="zh-CN"/>
              </w:rPr>
            </w:pPr>
            <w:r>
              <w:rPr>
                <w:rFonts w:hint="eastAsia"/>
              </w:rPr>
              <w:t>25</w:t>
            </w:r>
          </w:p>
        </w:tc>
        <w:tc>
          <w:tcPr>
            <w:tcW w:w="2738" w:type="dxa"/>
            <w:vAlign w:val="center"/>
          </w:tcPr>
          <w:p>
            <w:pPr>
              <w:spacing w:line="240" w:lineRule="auto"/>
              <w:jc w:val="center"/>
              <w:rPr>
                <w:rFonts w:asciiTheme="minorEastAsia" w:eastAsiaTheme="minorEastAsia" w:hAnsiTheme="minorEastAsia" w:cstheme="minorEastAsia" w:hint="eastAsia"/>
                <w:bCs/>
                <w:kern w:val="2"/>
                <w:sz w:val="21"/>
                <w:szCs w:val="24"/>
                <w:lang w:val="en-US" w:eastAsia="zh-CN" w:bidi="ar-SA"/>
              </w:rPr>
            </w:pPr>
            <w:r>
              <w:rPr>
                <w:rFonts w:hint="eastAsia"/>
              </w:rPr>
              <w:t>套</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23</w:t>
            </w:r>
          </w:p>
        </w:tc>
        <w:tc>
          <w:tcPr>
            <w:tcW w:w="3526" w:type="dxa"/>
            <w:vAlign w:val="center"/>
          </w:tcPr>
          <w:p>
            <w:pPr>
              <w:spacing w:line="240" w:lineRule="auto"/>
              <w:jc w:val="center"/>
              <w:rPr>
                <w:rFonts w:ascii="宋体" w:hAnsi="宋体" w:cs="宋体" w:hint="eastAsia"/>
                <w:szCs w:val="21"/>
                <w:highlight w:val="none"/>
                <w:lang w:val="en-US" w:eastAsia="zh-CN"/>
              </w:rPr>
            </w:pPr>
            <w:r>
              <w:rPr>
                <w:rFonts w:hint="eastAsia"/>
              </w:rPr>
              <w:t>超声根管荡洗器</w:t>
            </w:r>
          </w:p>
        </w:tc>
        <w:tc>
          <w:tcPr>
            <w:tcW w:w="1865" w:type="dxa"/>
            <w:vAlign w:val="center"/>
          </w:tcPr>
          <w:p>
            <w:pPr>
              <w:spacing w:line="240" w:lineRule="auto"/>
              <w:jc w:val="center"/>
              <w:rPr>
                <w:rFonts w:asciiTheme="minorEastAsia" w:eastAsiaTheme="minorEastAsia" w:hAnsiTheme="minorEastAsia" w:cstheme="minorEastAsia" w:hint="eastAsia"/>
                <w:lang w:val="en-US" w:eastAsia="zh-CN"/>
              </w:rPr>
            </w:pPr>
            <w:r>
              <w:rPr>
                <w:rFonts w:hint="eastAsia"/>
              </w:rPr>
              <w:t>18</w:t>
            </w:r>
          </w:p>
        </w:tc>
        <w:tc>
          <w:tcPr>
            <w:tcW w:w="2738" w:type="dxa"/>
            <w:vAlign w:val="center"/>
          </w:tcPr>
          <w:p>
            <w:pPr>
              <w:spacing w:line="240" w:lineRule="auto"/>
              <w:jc w:val="center"/>
              <w:rPr>
                <w:rFonts w:asciiTheme="minorEastAsia" w:eastAsiaTheme="minorEastAsia" w:hAnsiTheme="minorEastAsia" w:cstheme="minorEastAsia" w:hint="eastAsia"/>
                <w:bCs/>
                <w:kern w:val="2"/>
                <w:sz w:val="21"/>
                <w:szCs w:val="24"/>
                <w:lang w:val="en-US" w:eastAsia="zh-CN" w:bidi="ar-SA"/>
              </w:rPr>
            </w:pPr>
            <w:r>
              <w:rPr>
                <w:rFonts w:hint="eastAsia"/>
              </w:rPr>
              <w:t>套</w:t>
            </w:r>
          </w:p>
        </w:tc>
      </w:tr>
      <w:tr>
        <w:tblPrEx>
          <w:tblW w:w="8800" w:type="dxa"/>
          <w:tblInd w:w="-126" w:type="dxa"/>
          <w:tblCellMar>
            <w:top w:w="0" w:type="dxa"/>
            <w:left w:w="108" w:type="dxa"/>
            <w:bottom w:w="0" w:type="dxa"/>
            <w:right w:w="108" w:type="dxa"/>
          </w:tblCellMar>
        </w:tblPrEx>
        <w:trPr>
          <w:trHeight w:val="424"/>
        </w:trPr>
        <w:tc>
          <w:tcPr>
            <w:tcW w:w="671" w:type="dxa"/>
            <w:vAlign w:val="center"/>
          </w:tcPr>
          <w:p>
            <w:pPr>
              <w:spacing w:line="240" w:lineRule="auto"/>
              <w:jc w:val="center"/>
              <w:rPr>
                <w:rFonts w:hint="eastAsia"/>
              </w:rPr>
            </w:pPr>
            <w:r>
              <w:rPr>
                <w:rFonts w:hint="eastAsia"/>
              </w:rPr>
              <w:t>24</w:t>
            </w:r>
          </w:p>
        </w:tc>
        <w:tc>
          <w:tcPr>
            <w:tcW w:w="3526" w:type="dxa"/>
            <w:vAlign w:val="center"/>
          </w:tcPr>
          <w:p>
            <w:pPr>
              <w:spacing w:line="240" w:lineRule="auto"/>
              <w:jc w:val="center"/>
              <w:rPr>
                <w:rFonts w:hint="eastAsia"/>
              </w:rPr>
            </w:pPr>
            <w:r>
              <w:rPr>
                <w:rFonts w:hint="eastAsia"/>
              </w:rPr>
              <w:t>根管预备系统</w:t>
            </w:r>
          </w:p>
        </w:tc>
        <w:tc>
          <w:tcPr>
            <w:tcW w:w="1865" w:type="dxa"/>
            <w:vAlign w:val="center"/>
          </w:tcPr>
          <w:p>
            <w:pPr>
              <w:spacing w:line="240" w:lineRule="auto"/>
              <w:jc w:val="center"/>
              <w:rPr>
                <w:rFonts w:hint="eastAsia"/>
              </w:rPr>
            </w:pPr>
            <w:r>
              <w:rPr>
                <w:rFonts w:hint="eastAsia"/>
              </w:rPr>
              <w:t>25</w:t>
            </w:r>
          </w:p>
        </w:tc>
        <w:tc>
          <w:tcPr>
            <w:tcW w:w="2738" w:type="dxa"/>
            <w:vAlign w:val="center"/>
          </w:tcPr>
          <w:p>
            <w:pPr>
              <w:spacing w:line="240" w:lineRule="auto"/>
              <w:jc w:val="center"/>
              <w:rPr>
                <w:rFonts w:hint="eastAsia"/>
              </w:rPr>
            </w:pPr>
            <w:r>
              <w:rPr>
                <w:rFonts w:hint="eastAsia"/>
              </w:rPr>
              <w:t>套</w:t>
            </w:r>
          </w:p>
        </w:tc>
      </w:tr>
      <w:tr>
        <w:tblPrEx>
          <w:tblW w:w="8800" w:type="dxa"/>
          <w:tblInd w:w="-126" w:type="dxa"/>
          <w:tblCellMar>
            <w:top w:w="0" w:type="dxa"/>
            <w:left w:w="108" w:type="dxa"/>
            <w:bottom w:w="0" w:type="dxa"/>
            <w:right w:w="108" w:type="dxa"/>
          </w:tblCellMar>
        </w:tblPrEx>
        <w:trPr>
          <w:trHeight w:val="538"/>
        </w:trPr>
        <w:tc>
          <w:tcPr>
            <w:tcW w:w="8800" w:type="dxa"/>
            <w:gridSpan w:val="4"/>
            <w:vAlign w:val="center"/>
          </w:tcPr>
          <w:p>
            <w:pPr>
              <w:tabs>
                <w:tab w:val="left" w:pos="599"/>
              </w:tabs>
              <w:spacing w:line="240" w:lineRule="auto"/>
              <w:jc w:val="both"/>
              <w:rPr>
                <w:rFonts w:asciiTheme="minorEastAsia" w:eastAsiaTheme="minorEastAsia" w:hAnsiTheme="minorEastAsia" w:cstheme="minorEastAsia" w:hint="default"/>
                <w:bCs/>
                <w:lang w:val="en-US" w:eastAsia="zh-CN"/>
              </w:rPr>
            </w:pPr>
            <w:r>
              <w:rPr>
                <w:rFonts w:asciiTheme="minorEastAsia" w:eastAsiaTheme="minorEastAsia" w:hAnsiTheme="minorEastAsia" w:cstheme="minorEastAsia" w:hint="eastAsia"/>
                <w:b/>
                <w:bCs w:val="0"/>
                <w:lang w:val="en-US" w:eastAsia="zh-CN"/>
              </w:rPr>
              <w:t>2、</w:t>
            </w:r>
            <w:r>
              <w:rPr>
                <w:rFonts w:asciiTheme="minorEastAsia" w:hAnsiTheme="minorEastAsia" w:cstheme="minorEastAsia" w:hint="eastAsia"/>
                <w:b/>
                <w:bCs w:val="0"/>
                <w:lang w:val="en-US" w:eastAsia="zh-CN"/>
              </w:rPr>
              <w:t>口腔数字印模仪</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asciiTheme="minorEastAsia" w:eastAsiaTheme="minorEastAsia" w:hAnsiTheme="minorEastAsia" w:cstheme="minorEastAsia" w:hint="eastAsia"/>
                <w:b/>
                <w:bCs/>
              </w:rPr>
              <w:t>序号</w:t>
            </w:r>
          </w:p>
        </w:tc>
        <w:tc>
          <w:tcPr>
            <w:tcW w:w="3526" w:type="dxa"/>
            <w:vAlign w:val="center"/>
          </w:tcPr>
          <w:p>
            <w:pPr>
              <w:spacing w:line="240" w:lineRule="auto"/>
              <w:jc w:val="center"/>
              <w:rPr>
                <w:rFonts w:hint="eastAsia"/>
              </w:rPr>
            </w:pPr>
            <w:r>
              <w:rPr>
                <w:rFonts w:asciiTheme="minorEastAsia" w:eastAsiaTheme="minorEastAsia" w:hAnsiTheme="minorEastAsia" w:cstheme="minorEastAsia" w:hint="eastAsia"/>
                <w:b/>
                <w:bCs/>
              </w:rPr>
              <w:t>货物名称（标的名称）</w:t>
            </w:r>
          </w:p>
        </w:tc>
        <w:tc>
          <w:tcPr>
            <w:tcW w:w="1865" w:type="dxa"/>
            <w:vAlign w:val="center"/>
          </w:tcPr>
          <w:p>
            <w:pPr>
              <w:spacing w:line="240" w:lineRule="auto"/>
              <w:jc w:val="center"/>
              <w:rPr>
                <w:rFonts w:eastAsiaTheme="minorEastAsia" w:hint="eastAsia"/>
                <w:lang w:val="en-US" w:eastAsia="zh-CN"/>
              </w:rPr>
            </w:pPr>
            <w:r>
              <w:rPr>
                <w:rFonts w:asciiTheme="minorEastAsia" w:eastAsiaTheme="minorEastAsia" w:hAnsiTheme="minorEastAsia" w:cstheme="minorEastAsia" w:hint="eastAsia"/>
                <w:b/>
                <w:bCs/>
              </w:rPr>
              <w:t>数量</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asciiTheme="minorEastAsia" w:eastAsiaTheme="minorEastAsia" w:hAnsiTheme="minorEastAsia" w:cstheme="minorEastAsia" w:hint="eastAsia"/>
                <w:b/>
                <w:bCs/>
              </w:rPr>
              <w:t>单位</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1</w:t>
            </w:r>
          </w:p>
        </w:tc>
        <w:tc>
          <w:tcPr>
            <w:tcW w:w="3526" w:type="dxa"/>
            <w:vAlign w:val="center"/>
          </w:tcPr>
          <w:p>
            <w:pPr>
              <w:spacing w:line="240" w:lineRule="auto"/>
              <w:jc w:val="center"/>
              <w:rPr>
                <w:rFonts w:hint="eastAsia"/>
              </w:rPr>
            </w:pPr>
            <w:r>
              <w:rPr>
                <w:rFonts w:hint="eastAsia"/>
              </w:rPr>
              <w:t>扫描枪（含保护头）</w:t>
            </w:r>
          </w:p>
        </w:tc>
        <w:tc>
          <w:tcPr>
            <w:tcW w:w="1865" w:type="dxa"/>
            <w:vAlign w:val="center"/>
          </w:tcPr>
          <w:p>
            <w:pPr>
              <w:spacing w:line="240" w:lineRule="auto"/>
              <w:jc w:val="center"/>
              <w:rPr>
                <w:rFonts w:hint="eastAsia"/>
              </w:rPr>
            </w:pPr>
            <w:r>
              <w:rPr>
                <w:rFonts w:hint="eastAsia"/>
              </w:rPr>
              <w:t>1</w:t>
            </w:r>
          </w:p>
        </w:tc>
        <w:tc>
          <w:tcPr>
            <w:tcW w:w="2738" w:type="dxa"/>
            <w:vAlign w:val="center"/>
          </w:tcPr>
          <w:p>
            <w:pPr>
              <w:spacing w:line="240" w:lineRule="auto"/>
              <w:jc w:val="center"/>
              <w:rPr>
                <w:rFonts w:hint="eastAsia"/>
              </w:rPr>
            </w:pPr>
            <w:r>
              <w:rPr>
                <w:rFonts w:hint="eastAsia"/>
              </w:rPr>
              <w:t>把</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2</w:t>
            </w:r>
          </w:p>
        </w:tc>
        <w:tc>
          <w:tcPr>
            <w:tcW w:w="3526" w:type="dxa"/>
            <w:vAlign w:val="center"/>
          </w:tcPr>
          <w:p>
            <w:pPr>
              <w:spacing w:line="240" w:lineRule="auto"/>
              <w:jc w:val="center"/>
              <w:rPr>
                <w:rFonts w:hint="eastAsia"/>
              </w:rPr>
            </w:pPr>
            <w:r>
              <w:rPr>
                <w:rFonts w:hint="eastAsia"/>
              </w:rPr>
              <w:t>扫描枪底座</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个</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3</w:t>
            </w:r>
          </w:p>
        </w:tc>
        <w:tc>
          <w:tcPr>
            <w:tcW w:w="3526" w:type="dxa"/>
            <w:vAlign w:val="center"/>
          </w:tcPr>
          <w:p>
            <w:pPr>
              <w:spacing w:line="240" w:lineRule="auto"/>
              <w:jc w:val="center"/>
              <w:rPr>
                <w:rFonts w:hint="eastAsia"/>
              </w:rPr>
            </w:pPr>
            <w:r>
              <w:rPr>
                <w:rFonts w:hint="eastAsia"/>
              </w:rPr>
              <w:t>可高温消毒扫描头</w:t>
            </w:r>
          </w:p>
        </w:tc>
        <w:tc>
          <w:tcPr>
            <w:tcW w:w="1865" w:type="dxa"/>
            <w:vAlign w:val="center"/>
          </w:tcPr>
          <w:p>
            <w:pPr>
              <w:spacing w:line="240" w:lineRule="auto"/>
              <w:jc w:val="center"/>
              <w:rPr>
                <w:rFonts w:eastAsiaTheme="minorEastAsia" w:hint="eastAsia"/>
                <w:lang w:val="en-US" w:eastAsia="zh-CN"/>
              </w:rPr>
            </w:pPr>
            <w:r>
              <w:rPr>
                <w:rFonts w:hint="eastAsia"/>
              </w:rPr>
              <w:t>5</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个</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4</w:t>
            </w:r>
          </w:p>
        </w:tc>
        <w:tc>
          <w:tcPr>
            <w:tcW w:w="3526" w:type="dxa"/>
            <w:vAlign w:val="center"/>
          </w:tcPr>
          <w:p>
            <w:pPr>
              <w:spacing w:line="240" w:lineRule="auto"/>
              <w:jc w:val="center"/>
              <w:rPr>
                <w:rFonts w:hint="eastAsia"/>
              </w:rPr>
            </w:pPr>
            <w:r>
              <w:rPr>
                <w:rFonts w:hint="eastAsia"/>
              </w:rPr>
              <w:t>校准头</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个</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5</w:t>
            </w:r>
          </w:p>
        </w:tc>
        <w:tc>
          <w:tcPr>
            <w:tcW w:w="3526" w:type="dxa"/>
            <w:vAlign w:val="center"/>
          </w:tcPr>
          <w:p>
            <w:pPr>
              <w:spacing w:line="240" w:lineRule="auto"/>
              <w:jc w:val="center"/>
              <w:rPr>
                <w:rFonts w:hint="eastAsia"/>
              </w:rPr>
            </w:pPr>
            <w:r>
              <w:rPr>
                <w:rFonts w:hint="eastAsia"/>
              </w:rPr>
              <w:t>比色校准套装</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6</w:t>
            </w:r>
          </w:p>
        </w:tc>
        <w:tc>
          <w:tcPr>
            <w:tcW w:w="3526" w:type="dxa"/>
            <w:vAlign w:val="center"/>
          </w:tcPr>
          <w:p>
            <w:pPr>
              <w:spacing w:line="240" w:lineRule="auto"/>
              <w:jc w:val="center"/>
              <w:rPr>
                <w:rFonts w:hint="eastAsia"/>
              </w:rPr>
            </w:pPr>
            <w:r>
              <w:rPr>
                <w:rFonts w:hint="eastAsia"/>
              </w:rPr>
              <w:fldChar w:fldCharType="begin"/>
            </w:r>
            <w:r>
              <w:rPr>
                <w:rFonts w:hint="eastAsia"/>
              </w:rPr>
              <w:instrText xml:space="preserve"> HYPERLINK "https://baike.baidu.com/item/%E5%AF%86%E7%A0%81%E7%AE%A1%E7%90%86%E5%B7%A5%E5%85%B7/2733948?fromModule=lemma_inlink" \t "https://baike.baidu.com/item/%E5%AF%86%E7%A0%81%E7%8B%97/_blank" </w:instrText>
            </w:r>
            <w:r>
              <w:rPr>
                <w:rFonts w:hint="eastAsia"/>
              </w:rPr>
              <w:fldChar w:fldCharType="separate"/>
            </w:r>
            <w:r>
              <w:rPr>
                <w:rFonts w:hint="eastAsia"/>
              </w:rPr>
              <w:t>密码管理工具</w:t>
            </w:r>
            <w:r>
              <w:rPr>
                <w:rFonts w:hint="eastAsia"/>
              </w:rPr>
              <w:fldChar w:fldCharType="end"/>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个</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7</w:t>
            </w:r>
          </w:p>
        </w:tc>
        <w:tc>
          <w:tcPr>
            <w:tcW w:w="3526" w:type="dxa"/>
            <w:vAlign w:val="center"/>
          </w:tcPr>
          <w:p>
            <w:pPr>
              <w:spacing w:line="240" w:lineRule="auto"/>
              <w:jc w:val="center"/>
              <w:rPr>
                <w:rFonts w:hint="eastAsia"/>
              </w:rPr>
            </w:pPr>
            <w:r>
              <w:rPr>
                <w:rFonts w:hint="eastAsia"/>
              </w:rPr>
              <w:t>安装软件（U盘）</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个</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8</w:t>
            </w:r>
          </w:p>
        </w:tc>
        <w:tc>
          <w:tcPr>
            <w:tcW w:w="3526" w:type="dxa"/>
            <w:vAlign w:val="center"/>
          </w:tcPr>
          <w:p>
            <w:pPr>
              <w:spacing w:line="240" w:lineRule="auto"/>
              <w:jc w:val="center"/>
              <w:rPr>
                <w:rFonts w:hint="eastAsia"/>
              </w:rPr>
            </w:pPr>
            <w:r>
              <w:rPr>
                <w:rFonts w:hint="eastAsia"/>
              </w:rPr>
              <w:t>数据转换器</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个</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9</w:t>
            </w:r>
          </w:p>
        </w:tc>
        <w:tc>
          <w:tcPr>
            <w:tcW w:w="3526" w:type="dxa"/>
            <w:vAlign w:val="center"/>
          </w:tcPr>
          <w:p>
            <w:pPr>
              <w:spacing w:line="240" w:lineRule="auto"/>
              <w:jc w:val="center"/>
              <w:rPr>
                <w:rFonts w:hint="eastAsia"/>
              </w:rPr>
            </w:pPr>
            <w:r>
              <w:rPr>
                <w:rFonts w:hint="eastAsia"/>
              </w:rPr>
              <w:t>USB数据线</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根</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10</w:t>
            </w:r>
          </w:p>
        </w:tc>
        <w:tc>
          <w:tcPr>
            <w:tcW w:w="3526" w:type="dxa"/>
            <w:vAlign w:val="center"/>
          </w:tcPr>
          <w:p>
            <w:pPr>
              <w:spacing w:line="240" w:lineRule="auto"/>
              <w:jc w:val="center"/>
              <w:rPr>
                <w:rFonts w:hint="eastAsia"/>
              </w:rPr>
            </w:pPr>
            <w:r>
              <w:rPr>
                <w:rFonts w:hint="eastAsia"/>
              </w:rPr>
              <w:t>扫描枪电源（适配器）</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个</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11</w:t>
            </w:r>
          </w:p>
        </w:tc>
        <w:tc>
          <w:tcPr>
            <w:tcW w:w="3526" w:type="dxa"/>
            <w:vAlign w:val="center"/>
          </w:tcPr>
          <w:p>
            <w:pPr>
              <w:spacing w:line="240" w:lineRule="auto"/>
              <w:jc w:val="center"/>
              <w:rPr>
                <w:rFonts w:eastAsia="宋体" w:hint="default"/>
                <w:lang w:val="en-US" w:eastAsia="zh-CN"/>
              </w:rPr>
            </w:pPr>
            <w:r>
              <w:rPr>
                <w:rFonts w:hint="eastAsia"/>
                <w:lang w:val="en-US" w:eastAsia="zh-CN"/>
              </w:rPr>
              <w:t>工作站</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eastAsia="宋体" w:asciiTheme="minorEastAsia" w:hAnsiTheme="minorEastAsia" w:cstheme="minorEastAsia" w:hint="eastAsia"/>
                <w:bCs/>
                <w:lang w:val="en-US" w:eastAsia="zh-CN"/>
              </w:rPr>
            </w:pPr>
            <w:r>
              <w:rPr>
                <w:rFonts w:hint="eastAsia"/>
                <w:lang w:val="en-US" w:eastAsia="zh-CN"/>
              </w:rPr>
              <w:t>套</w:t>
            </w:r>
          </w:p>
        </w:tc>
      </w:tr>
      <w:tr>
        <w:tblPrEx>
          <w:tblW w:w="8800" w:type="dxa"/>
          <w:tblInd w:w="-126" w:type="dxa"/>
          <w:tblCellMar>
            <w:top w:w="0" w:type="dxa"/>
            <w:left w:w="108" w:type="dxa"/>
            <w:bottom w:w="0" w:type="dxa"/>
            <w:right w:w="108" w:type="dxa"/>
          </w:tblCellMar>
        </w:tblPrEx>
        <w:trPr>
          <w:trHeight w:val="455"/>
        </w:trPr>
        <w:tc>
          <w:tcPr>
            <w:tcW w:w="8800" w:type="dxa"/>
            <w:gridSpan w:val="4"/>
            <w:vAlign w:val="center"/>
          </w:tcPr>
          <w:p>
            <w:pPr>
              <w:spacing w:line="240" w:lineRule="auto"/>
              <w:jc w:val="left"/>
              <w:rPr>
                <w:rFonts w:asciiTheme="minorEastAsia" w:eastAsiaTheme="minorEastAsia" w:hAnsiTheme="minorEastAsia" w:cstheme="minorEastAsia" w:hint="default"/>
                <w:bCs/>
                <w:lang w:val="en-US" w:eastAsia="zh-CN"/>
              </w:rPr>
            </w:pPr>
            <w:r>
              <w:rPr>
                <w:rFonts w:asciiTheme="minorEastAsia" w:eastAsiaTheme="minorEastAsia" w:hAnsiTheme="minorEastAsia" w:cstheme="minorEastAsia" w:hint="eastAsia"/>
                <w:b/>
                <w:bCs w:val="0"/>
                <w:lang w:val="en-US" w:eastAsia="zh-CN"/>
              </w:rPr>
              <w:t>3、</w:t>
            </w:r>
            <w:r>
              <w:rPr>
                <w:rFonts w:asciiTheme="minorEastAsia" w:hAnsiTheme="minorEastAsia" w:cstheme="minorEastAsia" w:hint="eastAsia"/>
                <w:b/>
                <w:bCs w:val="0"/>
                <w:lang w:val="en-US" w:eastAsia="zh-CN"/>
              </w:rPr>
              <w:t>口腔摄录系统</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asciiTheme="minorEastAsia" w:eastAsiaTheme="minorEastAsia" w:hAnsiTheme="minorEastAsia" w:cstheme="minorEastAsia" w:hint="eastAsia"/>
                <w:b/>
                <w:bCs/>
              </w:rPr>
              <w:t>序号</w:t>
            </w:r>
          </w:p>
        </w:tc>
        <w:tc>
          <w:tcPr>
            <w:tcW w:w="3526" w:type="dxa"/>
            <w:vAlign w:val="center"/>
          </w:tcPr>
          <w:p>
            <w:pPr>
              <w:spacing w:line="240" w:lineRule="auto"/>
              <w:jc w:val="center"/>
              <w:rPr>
                <w:rFonts w:hint="eastAsia"/>
              </w:rPr>
            </w:pPr>
            <w:r>
              <w:rPr>
                <w:rFonts w:asciiTheme="minorEastAsia" w:eastAsiaTheme="minorEastAsia" w:hAnsiTheme="minorEastAsia" w:cstheme="minorEastAsia" w:hint="eastAsia"/>
                <w:b/>
                <w:bCs/>
              </w:rPr>
              <w:t>货物名称（标的名称）</w:t>
            </w:r>
          </w:p>
        </w:tc>
        <w:tc>
          <w:tcPr>
            <w:tcW w:w="1865" w:type="dxa"/>
            <w:vAlign w:val="center"/>
          </w:tcPr>
          <w:p>
            <w:pPr>
              <w:spacing w:line="240" w:lineRule="auto"/>
              <w:jc w:val="center"/>
              <w:rPr>
                <w:rFonts w:eastAsiaTheme="minorEastAsia" w:hint="eastAsia"/>
                <w:lang w:val="en-US" w:eastAsia="zh-CN"/>
              </w:rPr>
            </w:pPr>
            <w:r>
              <w:rPr>
                <w:rFonts w:asciiTheme="minorEastAsia" w:eastAsiaTheme="minorEastAsia" w:hAnsiTheme="minorEastAsia" w:cstheme="minorEastAsia" w:hint="eastAsia"/>
                <w:b/>
                <w:bCs/>
              </w:rPr>
              <w:t>数量</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asciiTheme="minorEastAsia" w:eastAsiaTheme="minorEastAsia" w:hAnsiTheme="minorEastAsia" w:cstheme="minorEastAsia" w:hint="eastAsia"/>
                <w:b/>
                <w:bCs/>
              </w:rPr>
              <w:t>单位</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1</w:t>
            </w:r>
          </w:p>
        </w:tc>
        <w:tc>
          <w:tcPr>
            <w:tcW w:w="3526" w:type="dxa"/>
            <w:vAlign w:val="center"/>
          </w:tcPr>
          <w:p>
            <w:pPr>
              <w:spacing w:line="240" w:lineRule="auto"/>
              <w:jc w:val="center"/>
              <w:rPr>
                <w:rFonts w:hint="eastAsia"/>
              </w:rPr>
            </w:pPr>
            <w:r>
              <w:rPr>
                <w:rFonts w:hint="eastAsia"/>
              </w:rPr>
              <w:t>12组白光LED口腔灯</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2</w:t>
            </w:r>
          </w:p>
        </w:tc>
        <w:tc>
          <w:tcPr>
            <w:tcW w:w="3526" w:type="dxa"/>
            <w:vAlign w:val="center"/>
          </w:tcPr>
          <w:p>
            <w:pPr>
              <w:spacing w:line="240" w:lineRule="auto"/>
              <w:jc w:val="center"/>
              <w:rPr>
                <w:rFonts w:hint="eastAsia"/>
              </w:rPr>
            </w:pPr>
            <w:r>
              <w:rPr>
                <w:rFonts w:hint="eastAsia"/>
              </w:rPr>
              <w:t>1080P摄录系统</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3</w:t>
            </w:r>
          </w:p>
        </w:tc>
        <w:tc>
          <w:tcPr>
            <w:tcW w:w="3526" w:type="dxa"/>
            <w:vAlign w:val="center"/>
          </w:tcPr>
          <w:p>
            <w:pPr>
              <w:spacing w:line="240" w:lineRule="auto"/>
              <w:jc w:val="center"/>
              <w:rPr>
                <w:rFonts w:hint="eastAsia"/>
              </w:rPr>
            </w:pPr>
            <w:r>
              <w:rPr>
                <w:rFonts w:hint="eastAsia"/>
              </w:rPr>
              <w:t>灯臂</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4</w:t>
            </w:r>
          </w:p>
        </w:tc>
        <w:tc>
          <w:tcPr>
            <w:tcW w:w="3526" w:type="dxa"/>
            <w:vAlign w:val="center"/>
          </w:tcPr>
          <w:p>
            <w:pPr>
              <w:spacing w:line="240" w:lineRule="auto"/>
              <w:jc w:val="center"/>
              <w:rPr>
                <w:rFonts w:hint="eastAsia"/>
              </w:rPr>
            </w:pPr>
            <w:r>
              <w:rPr>
                <w:rFonts w:hint="eastAsia"/>
              </w:rPr>
              <w:t>LED头灯手持遥控器</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个</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5</w:t>
            </w:r>
          </w:p>
        </w:tc>
        <w:tc>
          <w:tcPr>
            <w:tcW w:w="3526" w:type="dxa"/>
            <w:vAlign w:val="center"/>
          </w:tcPr>
          <w:p>
            <w:pPr>
              <w:spacing w:line="240" w:lineRule="auto"/>
              <w:jc w:val="center"/>
              <w:rPr>
                <w:rFonts w:hint="eastAsia"/>
              </w:rPr>
            </w:pPr>
            <w:r>
              <w:rPr>
                <w:rFonts w:hint="eastAsia"/>
              </w:rPr>
              <w:t>控制盒遥控器</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个</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6</w:t>
            </w:r>
          </w:p>
        </w:tc>
        <w:tc>
          <w:tcPr>
            <w:tcW w:w="3526" w:type="dxa"/>
            <w:vAlign w:val="center"/>
          </w:tcPr>
          <w:p>
            <w:pPr>
              <w:spacing w:line="240" w:lineRule="auto"/>
              <w:jc w:val="center"/>
              <w:rPr>
                <w:rFonts w:hint="eastAsia"/>
              </w:rPr>
            </w:pPr>
            <w:r>
              <w:rPr>
                <w:rFonts w:hint="eastAsia"/>
              </w:rPr>
              <w:t>移动推车</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台</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7</w:t>
            </w:r>
          </w:p>
        </w:tc>
        <w:tc>
          <w:tcPr>
            <w:tcW w:w="3526" w:type="dxa"/>
            <w:vAlign w:val="center"/>
          </w:tcPr>
          <w:p>
            <w:pPr>
              <w:spacing w:line="240" w:lineRule="auto"/>
              <w:jc w:val="center"/>
              <w:rPr>
                <w:rFonts w:hint="eastAsia"/>
              </w:rPr>
            </w:pPr>
            <w:r>
              <w:rPr>
                <w:rFonts w:hint="eastAsia"/>
              </w:rPr>
              <w:t>HDMI分配器（一分四）</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个</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8</w:t>
            </w:r>
          </w:p>
        </w:tc>
        <w:tc>
          <w:tcPr>
            <w:tcW w:w="3526" w:type="dxa"/>
            <w:vAlign w:val="center"/>
          </w:tcPr>
          <w:p>
            <w:pPr>
              <w:spacing w:line="240" w:lineRule="auto"/>
              <w:jc w:val="center"/>
              <w:rPr>
                <w:rFonts w:hint="eastAsia"/>
              </w:rPr>
            </w:pPr>
            <w:r>
              <w:rPr>
                <w:rFonts w:hint="eastAsia"/>
              </w:rPr>
              <w:t>HDMS高清线</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根</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9</w:t>
            </w:r>
          </w:p>
        </w:tc>
        <w:tc>
          <w:tcPr>
            <w:tcW w:w="3526" w:type="dxa"/>
            <w:vAlign w:val="center"/>
          </w:tcPr>
          <w:p>
            <w:pPr>
              <w:spacing w:line="240" w:lineRule="auto"/>
              <w:jc w:val="center"/>
              <w:rPr>
                <w:rFonts w:hint="eastAsia"/>
              </w:rPr>
            </w:pPr>
            <w:r>
              <w:rPr>
                <w:rFonts w:hint="eastAsia"/>
              </w:rPr>
              <w:t>24寸显示屏</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台</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10</w:t>
            </w:r>
          </w:p>
        </w:tc>
        <w:tc>
          <w:tcPr>
            <w:tcW w:w="3526" w:type="dxa"/>
            <w:vAlign w:val="center"/>
          </w:tcPr>
          <w:p>
            <w:pPr>
              <w:spacing w:line="240" w:lineRule="auto"/>
              <w:jc w:val="center"/>
              <w:rPr>
                <w:rFonts w:hint="eastAsia"/>
              </w:rPr>
            </w:pPr>
            <w:r>
              <w:rPr>
                <w:rFonts w:hint="eastAsia"/>
              </w:rPr>
              <w:t>显示屏支架</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11</w:t>
            </w:r>
          </w:p>
        </w:tc>
        <w:tc>
          <w:tcPr>
            <w:tcW w:w="3526" w:type="dxa"/>
            <w:vAlign w:val="center"/>
          </w:tcPr>
          <w:p>
            <w:pPr>
              <w:spacing w:line="240" w:lineRule="auto"/>
              <w:jc w:val="center"/>
              <w:rPr>
                <w:rFonts w:hint="eastAsia"/>
              </w:rPr>
            </w:pPr>
            <w:r>
              <w:rPr>
                <w:rFonts w:hint="eastAsia"/>
              </w:rPr>
              <w:t>摄录盒</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12</w:t>
            </w:r>
          </w:p>
        </w:tc>
        <w:tc>
          <w:tcPr>
            <w:tcW w:w="3526" w:type="dxa"/>
            <w:vAlign w:val="center"/>
          </w:tcPr>
          <w:p>
            <w:pPr>
              <w:spacing w:line="240" w:lineRule="auto"/>
              <w:jc w:val="center"/>
              <w:rPr>
                <w:rFonts w:hint="eastAsia"/>
              </w:rPr>
            </w:pPr>
            <w:r>
              <w:rPr>
                <w:rFonts w:hint="eastAsia"/>
              </w:rPr>
              <w:t>128G优盘</w:t>
            </w:r>
          </w:p>
        </w:tc>
        <w:tc>
          <w:tcPr>
            <w:tcW w:w="1865" w:type="dxa"/>
            <w:vAlign w:val="center"/>
          </w:tcPr>
          <w:p>
            <w:pPr>
              <w:spacing w:line="240" w:lineRule="auto"/>
              <w:jc w:val="center"/>
              <w:rPr>
                <w:rFonts w:eastAsiaTheme="minorEastAsia" w:hint="eastAsia"/>
                <w:lang w:val="en-US" w:eastAsia="zh-CN"/>
              </w:rPr>
            </w:pPr>
            <w:r>
              <w:rPr>
                <w:rFonts w:hint="eastAsia"/>
              </w:rPr>
              <w:t>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个</w:t>
            </w:r>
          </w:p>
        </w:tc>
      </w:tr>
      <w:tr>
        <w:tblPrEx>
          <w:tblW w:w="8800" w:type="dxa"/>
          <w:tblInd w:w="-126" w:type="dxa"/>
          <w:tblCellMar>
            <w:top w:w="0" w:type="dxa"/>
            <w:left w:w="108" w:type="dxa"/>
            <w:bottom w:w="0" w:type="dxa"/>
            <w:right w:w="108" w:type="dxa"/>
          </w:tblCellMar>
        </w:tblPrEx>
        <w:trPr>
          <w:trHeight w:val="428"/>
        </w:trPr>
        <w:tc>
          <w:tcPr>
            <w:tcW w:w="8800" w:type="dxa"/>
            <w:gridSpan w:val="4"/>
            <w:vAlign w:val="center"/>
          </w:tcPr>
          <w:p>
            <w:pPr>
              <w:spacing w:line="240" w:lineRule="auto"/>
              <w:jc w:val="left"/>
              <w:rPr>
                <w:rFonts w:asciiTheme="minorEastAsia" w:eastAsiaTheme="minorEastAsia" w:hAnsiTheme="minorEastAsia" w:cstheme="minorEastAsia" w:hint="default"/>
                <w:bCs/>
                <w:lang w:val="en-US" w:eastAsia="zh-CN"/>
              </w:rPr>
            </w:pPr>
            <w:r>
              <w:rPr>
                <w:rFonts w:asciiTheme="minorEastAsia" w:eastAsiaTheme="minorEastAsia" w:hAnsiTheme="minorEastAsia" w:cstheme="minorEastAsia" w:hint="eastAsia"/>
                <w:b/>
                <w:bCs w:val="0"/>
                <w:lang w:val="en-US" w:eastAsia="zh-CN"/>
              </w:rPr>
              <w:t>4、</w:t>
            </w:r>
            <w:r>
              <w:rPr>
                <w:rFonts w:asciiTheme="minorEastAsia" w:hAnsiTheme="minorEastAsia" w:cstheme="minorEastAsia" w:hint="eastAsia"/>
                <w:b/>
                <w:bCs w:val="0"/>
                <w:lang w:val="en-US" w:eastAsia="zh-CN"/>
              </w:rPr>
              <w:t>超声骨刀</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asciiTheme="minorEastAsia" w:eastAsiaTheme="minorEastAsia" w:hAnsiTheme="minorEastAsia" w:cstheme="minorEastAsia" w:hint="eastAsia"/>
                <w:b/>
                <w:bCs/>
              </w:rPr>
              <w:t>序号</w:t>
            </w:r>
          </w:p>
        </w:tc>
        <w:tc>
          <w:tcPr>
            <w:tcW w:w="3526" w:type="dxa"/>
            <w:vAlign w:val="center"/>
          </w:tcPr>
          <w:p>
            <w:pPr>
              <w:spacing w:line="240" w:lineRule="auto"/>
              <w:jc w:val="center"/>
              <w:rPr>
                <w:rFonts w:hint="eastAsia"/>
              </w:rPr>
            </w:pPr>
            <w:r>
              <w:rPr>
                <w:rFonts w:asciiTheme="minorEastAsia" w:eastAsiaTheme="minorEastAsia" w:hAnsiTheme="minorEastAsia" w:cstheme="minorEastAsia" w:hint="eastAsia"/>
                <w:b/>
                <w:bCs/>
              </w:rPr>
              <w:t>货物名称（标的名称）</w:t>
            </w:r>
          </w:p>
        </w:tc>
        <w:tc>
          <w:tcPr>
            <w:tcW w:w="1865" w:type="dxa"/>
            <w:vAlign w:val="center"/>
          </w:tcPr>
          <w:p>
            <w:pPr>
              <w:spacing w:line="240" w:lineRule="auto"/>
              <w:jc w:val="center"/>
              <w:rPr>
                <w:rFonts w:eastAsiaTheme="minorEastAsia" w:hint="eastAsia"/>
                <w:lang w:val="en-US" w:eastAsia="zh-CN"/>
              </w:rPr>
            </w:pPr>
            <w:r>
              <w:rPr>
                <w:rFonts w:asciiTheme="minorEastAsia" w:eastAsiaTheme="minorEastAsia" w:hAnsiTheme="minorEastAsia" w:cstheme="minorEastAsia" w:hint="eastAsia"/>
                <w:b/>
                <w:bCs/>
              </w:rPr>
              <w:t>数量</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asciiTheme="minorEastAsia" w:eastAsiaTheme="minorEastAsia" w:hAnsiTheme="minorEastAsia" w:cstheme="minorEastAsia" w:hint="eastAsia"/>
                <w:b/>
                <w:bCs/>
              </w:rPr>
              <w:t>单位</w:t>
            </w:r>
          </w:p>
        </w:tc>
      </w:tr>
      <w:tr>
        <w:tblPrEx>
          <w:tblW w:w="8800" w:type="dxa"/>
          <w:tblInd w:w="-126" w:type="dxa"/>
          <w:tblCellMar>
            <w:top w:w="0" w:type="dxa"/>
            <w:left w:w="108" w:type="dxa"/>
            <w:bottom w:w="0" w:type="dxa"/>
            <w:right w:w="108" w:type="dxa"/>
          </w:tblCellMar>
        </w:tblPrEx>
        <w:trPr>
          <w:trHeight w:val="375"/>
        </w:trPr>
        <w:tc>
          <w:tcPr>
            <w:tcW w:w="671" w:type="dxa"/>
            <w:vAlign w:val="center"/>
          </w:tcPr>
          <w:p>
            <w:pPr>
              <w:spacing w:line="240" w:lineRule="auto"/>
              <w:jc w:val="center"/>
              <w:rPr>
                <w:rFonts w:hint="eastAsia"/>
              </w:rPr>
            </w:pPr>
            <w:r>
              <w:rPr>
                <w:rFonts w:hint="eastAsia"/>
              </w:rPr>
              <w:t>1</w:t>
            </w:r>
          </w:p>
        </w:tc>
        <w:tc>
          <w:tcPr>
            <w:tcW w:w="3526" w:type="dxa"/>
            <w:vAlign w:val="center"/>
          </w:tcPr>
          <w:p>
            <w:pPr>
              <w:spacing w:line="240" w:lineRule="auto"/>
              <w:jc w:val="center"/>
              <w:rPr>
                <w:rFonts w:hint="eastAsia"/>
              </w:rPr>
            </w:pPr>
            <w:r>
              <w:rPr>
                <w:rFonts w:hint="eastAsia"/>
              </w:rPr>
              <w:t>超声骨刀主机</w:t>
            </w:r>
          </w:p>
        </w:tc>
        <w:tc>
          <w:tcPr>
            <w:tcW w:w="1865" w:type="dxa"/>
            <w:vAlign w:val="center"/>
          </w:tcPr>
          <w:p>
            <w:pPr>
              <w:spacing w:line="240" w:lineRule="auto"/>
              <w:jc w:val="center"/>
              <w:rPr>
                <w:rFonts w:eastAsiaTheme="minorEastAsia" w:hint="eastAsia"/>
                <w:lang w:val="en-US" w:eastAsia="zh-CN"/>
              </w:rPr>
            </w:pPr>
            <w:r>
              <w:rPr>
                <w:rFonts w:hint="eastAsia"/>
              </w:rPr>
              <w:t>3</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台</w:t>
            </w:r>
          </w:p>
        </w:tc>
      </w:tr>
      <w:tr>
        <w:tblPrEx>
          <w:tblW w:w="8800" w:type="dxa"/>
          <w:tblInd w:w="-126" w:type="dxa"/>
          <w:tblCellMar>
            <w:top w:w="0" w:type="dxa"/>
            <w:left w:w="108" w:type="dxa"/>
            <w:bottom w:w="0" w:type="dxa"/>
            <w:right w:w="108" w:type="dxa"/>
          </w:tblCellMar>
        </w:tblPrEx>
        <w:trPr>
          <w:trHeight w:val="385"/>
        </w:trPr>
        <w:tc>
          <w:tcPr>
            <w:tcW w:w="671" w:type="dxa"/>
            <w:vAlign w:val="center"/>
          </w:tcPr>
          <w:p>
            <w:pPr>
              <w:spacing w:line="240" w:lineRule="auto"/>
              <w:jc w:val="center"/>
              <w:rPr>
                <w:rFonts w:hint="eastAsia"/>
              </w:rPr>
            </w:pPr>
            <w:r>
              <w:rPr>
                <w:rFonts w:hint="eastAsia"/>
              </w:rPr>
              <w:t>2</w:t>
            </w:r>
          </w:p>
        </w:tc>
        <w:tc>
          <w:tcPr>
            <w:tcW w:w="3526" w:type="dxa"/>
            <w:vAlign w:val="center"/>
          </w:tcPr>
          <w:p>
            <w:pPr>
              <w:spacing w:line="240" w:lineRule="auto"/>
              <w:jc w:val="center"/>
              <w:rPr>
                <w:rFonts w:hint="eastAsia"/>
              </w:rPr>
            </w:pPr>
            <w:r>
              <w:rPr>
                <w:rFonts w:hint="eastAsia"/>
              </w:rPr>
              <w:t>手柄（带光）</w:t>
            </w:r>
          </w:p>
        </w:tc>
        <w:tc>
          <w:tcPr>
            <w:tcW w:w="1865" w:type="dxa"/>
            <w:vAlign w:val="center"/>
          </w:tcPr>
          <w:p>
            <w:pPr>
              <w:spacing w:line="240" w:lineRule="auto"/>
              <w:jc w:val="center"/>
              <w:rPr>
                <w:rFonts w:eastAsiaTheme="minorEastAsia" w:hint="eastAsia"/>
                <w:lang w:val="en-US" w:eastAsia="zh-CN"/>
              </w:rPr>
            </w:pPr>
            <w:r>
              <w:rPr>
                <w:rFonts w:hint="eastAsia"/>
              </w:rPr>
              <w:t>3</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支</w:t>
            </w:r>
          </w:p>
        </w:tc>
      </w:tr>
      <w:tr>
        <w:tblPrEx>
          <w:tblW w:w="8800" w:type="dxa"/>
          <w:tblInd w:w="-126" w:type="dxa"/>
          <w:tblCellMar>
            <w:top w:w="0" w:type="dxa"/>
            <w:left w:w="108" w:type="dxa"/>
            <w:bottom w:w="0" w:type="dxa"/>
            <w:right w:w="108" w:type="dxa"/>
          </w:tblCellMar>
        </w:tblPrEx>
        <w:trPr>
          <w:trHeight w:val="385"/>
        </w:trPr>
        <w:tc>
          <w:tcPr>
            <w:tcW w:w="671" w:type="dxa"/>
            <w:vAlign w:val="center"/>
          </w:tcPr>
          <w:p>
            <w:pPr>
              <w:spacing w:line="240" w:lineRule="auto"/>
              <w:jc w:val="center"/>
              <w:rPr>
                <w:rFonts w:hint="eastAsia"/>
              </w:rPr>
            </w:pPr>
            <w:r>
              <w:rPr>
                <w:rFonts w:hint="eastAsia"/>
              </w:rPr>
              <w:t>3</w:t>
            </w:r>
          </w:p>
        </w:tc>
        <w:tc>
          <w:tcPr>
            <w:tcW w:w="3526" w:type="dxa"/>
            <w:vAlign w:val="center"/>
          </w:tcPr>
          <w:p>
            <w:pPr>
              <w:spacing w:line="240" w:lineRule="auto"/>
              <w:jc w:val="center"/>
              <w:rPr>
                <w:rFonts w:hint="eastAsia"/>
              </w:rPr>
            </w:pPr>
            <w:r>
              <w:rPr>
                <w:rFonts w:hint="eastAsia"/>
              </w:rPr>
              <w:t>多功能脚踏</w:t>
            </w:r>
          </w:p>
        </w:tc>
        <w:tc>
          <w:tcPr>
            <w:tcW w:w="1865" w:type="dxa"/>
            <w:vAlign w:val="center"/>
          </w:tcPr>
          <w:p>
            <w:pPr>
              <w:spacing w:line="240" w:lineRule="auto"/>
              <w:jc w:val="center"/>
              <w:rPr>
                <w:rFonts w:eastAsiaTheme="minorEastAsia" w:hint="eastAsia"/>
                <w:lang w:val="en-US" w:eastAsia="zh-CN"/>
              </w:rPr>
            </w:pPr>
            <w:r>
              <w:rPr>
                <w:rFonts w:hint="eastAsia"/>
              </w:rPr>
              <w:t>3</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套</w:t>
            </w:r>
          </w:p>
        </w:tc>
      </w:tr>
      <w:tr>
        <w:tblPrEx>
          <w:tblW w:w="8800" w:type="dxa"/>
          <w:tblInd w:w="-126" w:type="dxa"/>
          <w:tblCellMar>
            <w:top w:w="0" w:type="dxa"/>
            <w:left w:w="108" w:type="dxa"/>
            <w:bottom w:w="0" w:type="dxa"/>
            <w:right w:w="108" w:type="dxa"/>
          </w:tblCellMar>
        </w:tblPrEx>
        <w:trPr>
          <w:trHeight w:val="385"/>
        </w:trPr>
        <w:tc>
          <w:tcPr>
            <w:tcW w:w="671" w:type="dxa"/>
            <w:vAlign w:val="center"/>
          </w:tcPr>
          <w:p>
            <w:pPr>
              <w:spacing w:line="240" w:lineRule="auto"/>
              <w:jc w:val="center"/>
              <w:rPr>
                <w:rFonts w:hint="eastAsia"/>
              </w:rPr>
            </w:pPr>
            <w:r>
              <w:rPr>
                <w:rFonts w:hint="eastAsia"/>
              </w:rPr>
              <w:t>4</w:t>
            </w:r>
          </w:p>
        </w:tc>
        <w:tc>
          <w:tcPr>
            <w:tcW w:w="3526" w:type="dxa"/>
            <w:vAlign w:val="center"/>
          </w:tcPr>
          <w:p>
            <w:pPr>
              <w:spacing w:line="240" w:lineRule="auto"/>
              <w:jc w:val="center"/>
              <w:rPr>
                <w:rFonts w:hint="eastAsia"/>
              </w:rPr>
            </w:pPr>
            <w:r>
              <w:rPr>
                <w:rFonts w:hint="eastAsia"/>
              </w:rPr>
              <w:t>工作尖</w:t>
            </w:r>
          </w:p>
        </w:tc>
        <w:tc>
          <w:tcPr>
            <w:tcW w:w="1865" w:type="dxa"/>
            <w:vAlign w:val="center"/>
          </w:tcPr>
          <w:p>
            <w:pPr>
              <w:spacing w:line="240" w:lineRule="auto"/>
              <w:jc w:val="center"/>
              <w:rPr>
                <w:rFonts w:eastAsiaTheme="minorEastAsia" w:hint="eastAsia"/>
                <w:lang w:val="en-US" w:eastAsia="zh-CN"/>
              </w:rPr>
            </w:pPr>
            <w:r>
              <w:rPr>
                <w:rFonts w:hint="eastAsia"/>
              </w:rPr>
              <w:t>21</w:t>
            </w:r>
          </w:p>
        </w:tc>
        <w:tc>
          <w:tcPr>
            <w:tcW w:w="2738" w:type="dxa"/>
            <w:vAlign w:val="center"/>
          </w:tcPr>
          <w:p>
            <w:pPr>
              <w:spacing w:line="240" w:lineRule="auto"/>
              <w:jc w:val="center"/>
              <w:rPr>
                <w:rFonts w:asciiTheme="minorEastAsia" w:eastAsiaTheme="minorEastAsia" w:hAnsiTheme="minorEastAsia" w:cstheme="minorEastAsia" w:hint="eastAsia"/>
                <w:bCs/>
                <w:lang w:val="en-US" w:eastAsia="zh-CN"/>
              </w:rPr>
            </w:pPr>
            <w:r>
              <w:rPr>
                <w:rFonts w:hint="eastAsia"/>
              </w:rPr>
              <w:t>枚</w:t>
            </w:r>
          </w:p>
        </w:tc>
      </w:tr>
    </w:tbl>
    <w:p>
      <w:pPr>
        <w:rPr>
          <w:rFonts w:ascii="宋体" w:hAnsi="宋体" w:hint="eastAsia"/>
          <w:b/>
          <w:color w:val="FF0000"/>
          <w:szCs w:val="21"/>
        </w:rPr>
      </w:pPr>
    </w:p>
    <w:p>
      <w:pPr>
        <w:pStyle w:val="BodyTextFirstIndent2"/>
        <w:rPr>
          <w:rFonts w:hint="eastAsia"/>
        </w:rPr>
      </w:pPr>
    </w:p>
    <w:p>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pPr>
        <w:ind w:firstLine="420" w:firstLineChars="200"/>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b/>
          <w:color w:val="FF0000"/>
          <w:szCs w:val="21"/>
        </w:rPr>
      </w:pPr>
      <w:r>
        <w:rPr>
          <w:rFonts w:ascii="宋体" w:hAnsi="宋体" w:hint="eastAsia"/>
          <w:b/>
          <w:color w:val="FF0000"/>
          <w:szCs w:val="21"/>
        </w:rPr>
        <w:t>3、本项目核心产品为：</w:t>
      </w:r>
      <w:r>
        <w:rPr>
          <w:rFonts w:ascii="宋体" w:hAnsi="宋体" w:hint="eastAsia"/>
          <w:b/>
          <w:bCs w:val="0"/>
          <w:color w:val="FF0000"/>
          <w:szCs w:val="21"/>
          <w:u w:val="single"/>
        </w:rPr>
        <w:t xml:space="preserve"> </w:t>
      </w:r>
      <w:r>
        <w:rPr>
          <w:rFonts w:asciiTheme="minorEastAsia" w:hAnsiTheme="minorEastAsia" w:cstheme="minorEastAsia" w:hint="eastAsia"/>
          <w:b/>
          <w:bCs w:val="0"/>
          <w:color w:val="FF0000"/>
          <w:u w:val="single"/>
          <w:lang w:val="en-US" w:eastAsia="zh-CN"/>
        </w:rPr>
        <w:t>口腔综合治疗台</w:t>
      </w:r>
      <w:r>
        <w:rPr>
          <w:rFonts w:ascii="宋体" w:hAnsi="宋体" w:hint="eastAsia"/>
          <w:b/>
          <w:bCs w:val="0"/>
          <w:color w:val="FF0000"/>
          <w:szCs w:val="21"/>
          <w:u w:val="single"/>
        </w:rPr>
        <w:t xml:space="preserve"> </w:t>
      </w:r>
      <w:r>
        <w:rPr>
          <w:rFonts w:ascii="宋体" w:hAnsi="宋体" w:hint="eastAsia"/>
          <w:b/>
          <w:color w:val="FF0000"/>
          <w:szCs w:val="21"/>
        </w:rPr>
        <w:t>。</w:t>
      </w:r>
    </w:p>
    <w:p>
      <w:pPr>
        <w:rPr>
          <w:rFonts w:ascii="宋体" w:hAnsi="宋体"/>
          <w:b/>
          <w:color w:val="FF0000"/>
          <w:szCs w:val="21"/>
        </w:rPr>
      </w:pPr>
      <w:bookmarkEnd w:id="42"/>
    </w:p>
    <w:p>
      <w:pPr>
        <w:pStyle w:val="BodyText"/>
      </w:pPr>
    </w:p>
    <w:p>
      <w:pPr>
        <w:pStyle w:val="Heading2"/>
        <w:spacing w:before="120" w:beforeLines="50" w:after="120" w:afterLines="50"/>
        <w:rPr>
          <w:sz w:val="28"/>
          <w:szCs w:val="28"/>
        </w:rPr>
      </w:pPr>
      <w:bookmarkStart w:id="43" w:name="_Toc128884461"/>
      <w:r>
        <w:rPr>
          <w:rFonts w:hint="eastAsia"/>
          <w:sz w:val="28"/>
          <w:szCs w:val="28"/>
        </w:rPr>
        <w:t>三、实质性条款</w:t>
      </w:r>
    </w:p>
    <w:tbl>
      <w:tblPr>
        <w:tblStyle w:val="TableNormal"/>
        <w:tblW w:w="9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33"/>
        <w:gridCol w:w="8823"/>
      </w:tblGrid>
      <w:tr>
        <w:tblPrEx>
          <w:tblW w:w="9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08"/>
          <w:jc w:val="center"/>
        </w:trPr>
        <w:tc>
          <w:tcPr>
            <w:tcW w:w="933"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8823"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9756" w:type="dxa"/>
          <w:jc w:val="center"/>
          <w:tblLayout w:type="fixed"/>
          <w:tblCellMar>
            <w:top w:w="0" w:type="dxa"/>
            <w:left w:w="108" w:type="dxa"/>
            <w:bottom w:w="0" w:type="dxa"/>
            <w:right w:w="108" w:type="dxa"/>
          </w:tblCellMar>
        </w:tblPrEx>
        <w:trPr>
          <w:trHeight w:val="674"/>
          <w:jc w:val="center"/>
        </w:trPr>
        <w:tc>
          <w:tcPr>
            <w:tcW w:w="933" w:type="dxa"/>
            <w:vAlign w:val="center"/>
          </w:tcPr>
          <w:p>
            <w:pPr>
              <w:adjustRightInd w:val="0"/>
              <w:snapToGrid w:val="0"/>
              <w:spacing w:line="240" w:lineRule="auto"/>
              <w:jc w:val="center"/>
              <w:rPr>
                <w:rFonts w:ascii="宋体" w:hAnsi="宋体"/>
                <w:kern w:val="0"/>
                <w:szCs w:val="21"/>
              </w:rPr>
            </w:pPr>
            <w:r>
              <w:rPr>
                <w:rFonts w:ascii="宋体" w:hAnsi="宋体" w:hint="eastAsia"/>
                <w:kern w:val="0"/>
                <w:szCs w:val="21"/>
              </w:rPr>
              <w:t>1</w:t>
            </w:r>
          </w:p>
        </w:tc>
        <w:tc>
          <w:tcPr>
            <w:tcW w:w="8823" w:type="dxa"/>
            <w:vAlign w:val="center"/>
          </w:tcPr>
          <w:p>
            <w:pPr>
              <w:adjustRightInd w:val="0"/>
              <w:snapToGrid w:val="0"/>
              <w:spacing w:line="240" w:lineRule="auto"/>
              <w:jc w:val="both"/>
              <w:rPr>
                <w:rFonts w:hAnsi="宋体" w:hint="eastAsia"/>
                <w:kern w:val="0"/>
                <w:szCs w:val="21"/>
              </w:rPr>
            </w:pPr>
          </w:p>
          <w:tbl>
            <w:tblPr>
              <w:tblStyle w:val="TableNormal"/>
              <w:tblW w:w="8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3"/>
              <w:gridCol w:w="1385"/>
              <w:gridCol w:w="6502"/>
            </w:tblGrid>
            <w:tr>
              <w:tblPrEx>
                <w:tblW w:w="8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0"/>
                <w:jc w:val="center"/>
              </w:trPr>
              <w:tc>
                <w:tcPr>
                  <w:tcW w:w="73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Lines="0"/>
                    <w:jc w:val="center"/>
                    <w:rPr>
                      <w:rFonts w:ascii="宋体" w:eastAsia="宋体" w:hAnsi="宋体" w:cs="宋体" w:hint="eastAsia"/>
                      <w:b/>
                      <w:color w:val="auto"/>
                      <w:sz w:val="21"/>
                      <w:szCs w:val="21"/>
                    </w:rPr>
                  </w:pPr>
                  <w:r>
                    <w:rPr>
                      <w:rFonts w:eastAsia="宋体" w:hint="eastAsia"/>
                      <w:b/>
                      <w:sz w:val="21"/>
                      <w:szCs w:val="24"/>
                    </w:rPr>
                    <w:t>序号</w:t>
                  </w:r>
                </w:p>
              </w:tc>
              <w:tc>
                <w:tcPr>
                  <w:tcW w:w="1385"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Lines="0"/>
                    <w:jc w:val="center"/>
                    <w:rPr>
                      <w:rFonts w:ascii="宋体" w:eastAsia="宋体" w:hAnsi="宋体" w:cs="宋体" w:hint="eastAsia"/>
                      <w:b/>
                      <w:color w:val="auto"/>
                      <w:sz w:val="21"/>
                      <w:szCs w:val="21"/>
                    </w:rPr>
                  </w:pPr>
                  <w:r>
                    <w:rPr>
                      <w:rFonts w:eastAsia="宋体" w:hint="eastAsia"/>
                      <w:b/>
                      <w:sz w:val="21"/>
                      <w:szCs w:val="24"/>
                    </w:rPr>
                    <w:t>商务需求项</w:t>
                  </w: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Lines="0"/>
                    <w:jc w:val="center"/>
                    <w:rPr>
                      <w:rFonts w:ascii="宋体" w:eastAsia="宋体" w:hAnsi="宋体" w:cs="宋体" w:hint="eastAsia"/>
                      <w:color w:val="auto"/>
                      <w:sz w:val="21"/>
                      <w:szCs w:val="21"/>
                    </w:rPr>
                  </w:pPr>
                  <w:r>
                    <w:rPr>
                      <w:rFonts w:eastAsia="宋体" w:hint="eastAsia"/>
                      <w:b/>
                      <w:sz w:val="21"/>
                      <w:szCs w:val="24"/>
                    </w:rPr>
                    <w:t>招标商务要求</w:t>
                  </w:r>
                </w:p>
              </w:tc>
            </w:tr>
            <w:tr>
              <w:tblPrEx>
                <w:tblW w:w="8620" w:type="dxa"/>
                <w:jc w:val="center"/>
                <w:tblLayout w:type="fixed"/>
                <w:tblCellMar>
                  <w:top w:w="0" w:type="dxa"/>
                  <w:left w:w="108" w:type="dxa"/>
                  <w:bottom w:w="0" w:type="dxa"/>
                  <w:right w:w="108" w:type="dxa"/>
                </w:tblCellMar>
              </w:tblPrEx>
              <w:trPr>
                <w:trHeight w:val="120"/>
                <w:jc w:val="center"/>
              </w:trPr>
              <w:tc>
                <w:tcPr>
                  <w:tcW w:w="73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1</w:t>
                  </w:r>
                </w:p>
              </w:tc>
              <w:tc>
                <w:tcPr>
                  <w:tcW w:w="1385"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★报价要求</w:t>
                  </w: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Lines="0"/>
                    <w:rPr>
                      <w:rFonts w:hint="eastAsia"/>
                      <w:sz w:val="21"/>
                      <w:szCs w:val="24"/>
                    </w:rPr>
                  </w:pPr>
                  <w:r>
                    <w:rPr>
                      <w:rFonts w:eastAsia="宋体" w:hint="eastAsia"/>
                      <w:sz w:val="21"/>
                      <w:szCs w:val="24"/>
                    </w:rPr>
                    <w:t>（1）投标价必须是人民币含税价。</w:t>
                  </w:r>
                </w:p>
                <w:p>
                  <w:pPr>
                    <w:snapToGrid w:val="0"/>
                    <w:spacing w:beforeLines="0" w:afterLines="0"/>
                    <w:rPr>
                      <w:rFonts w:ascii="宋体" w:eastAsia="宋体" w:hAnsi="宋体" w:cs="宋体" w:hint="eastAsia"/>
                      <w:color w:val="auto"/>
                      <w:sz w:val="21"/>
                      <w:szCs w:val="21"/>
                    </w:rPr>
                  </w:pPr>
                  <w:r>
                    <w:rPr>
                      <w:rFonts w:ascii="宋体" w:eastAsia="宋体" w:hAnsi="宋体" w:cs="宋体" w:hint="eastAsia"/>
                      <w:color w:val="auto"/>
                      <w:sz w:val="21"/>
                      <w:szCs w:val="21"/>
                    </w:rPr>
                    <w:t>（2）</w:t>
                  </w:r>
                  <w:r>
                    <w:rPr>
                      <w:rFonts w:eastAsia="宋体" w:hint="eastAsia"/>
                      <w:sz w:val="21"/>
                      <w:szCs w:val="24"/>
                    </w:rPr>
                    <w:t>交货时，</w:t>
                  </w:r>
                  <w:r>
                    <w:rPr>
                      <w:rFonts w:ascii="宋体" w:eastAsia="宋体" w:hAnsi="宋体" w:cs="宋体" w:hint="eastAsia"/>
                      <w:color w:val="auto"/>
                      <w:sz w:val="21"/>
                      <w:szCs w:val="21"/>
                    </w:rPr>
                    <w:t>设备出厂日期≤1年。</w:t>
                  </w:r>
                </w:p>
                <w:p>
                  <w:pPr>
                    <w:spacing w:beforeLines="0" w:afterLines="0"/>
                    <w:rPr>
                      <w:rFonts w:ascii="宋体" w:eastAsia="宋体" w:hAnsi="宋体" w:cs="宋体" w:hint="eastAsia"/>
                      <w:color w:val="auto"/>
                      <w:sz w:val="21"/>
                      <w:szCs w:val="21"/>
                    </w:rPr>
                  </w:pPr>
                  <w:r>
                    <w:rPr>
                      <w:rFonts w:ascii="宋体" w:eastAsia="宋体" w:hAnsi="宋体" w:cs="宋体" w:hint="eastAsia"/>
                      <w:color w:val="auto"/>
                      <w:sz w:val="21"/>
                      <w:szCs w:val="21"/>
                    </w:rPr>
                    <w:t>（3）</w:t>
                  </w:r>
                  <w:r>
                    <w:rPr>
                      <w:rFonts w:eastAsia="宋体" w:hint="eastAsia"/>
                      <w:sz w:val="21"/>
                      <w:szCs w:val="24"/>
                    </w:rPr>
                    <w:t xml:space="preserve">投标价包含所有费用，包含但不限于仪器设备辅助设施及配件购置、包装运输及保险、装卸（安装中的相关费用包括：安装过程中损耗、额外材料、设计费等）、调试、技术服务、培训、检测、质保期内设备及所有部件故障的更换，维修、退运、人员培训、售后服务杂费等其他各项费用之和，采购人不再另行支付其他费用。 </w:t>
                  </w:r>
                </w:p>
              </w:tc>
            </w:tr>
            <w:tr>
              <w:tblPrEx>
                <w:tblW w:w="8620" w:type="dxa"/>
                <w:jc w:val="center"/>
                <w:tblLayout w:type="fixed"/>
                <w:tblCellMar>
                  <w:top w:w="0" w:type="dxa"/>
                  <w:left w:w="108" w:type="dxa"/>
                  <w:bottom w:w="0" w:type="dxa"/>
                  <w:right w:w="108" w:type="dxa"/>
                </w:tblCellMar>
              </w:tblPrEx>
              <w:trPr>
                <w:trHeight w:val="250"/>
                <w:jc w:val="center"/>
              </w:trPr>
              <w:tc>
                <w:tcPr>
                  <w:tcW w:w="73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2</w:t>
                  </w:r>
                </w:p>
              </w:tc>
              <w:tc>
                <w:tcPr>
                  <w:tcW w:w="1385"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sz w:val="21"/>
                      <w:szCs w:val="21"/>
                    </w:rPr>
                  </w:pPr>
                  <w:r>
                    <w:rPr>
                      <w:rFonts w:ascii="宋体" w:eastAsia="宋体" w:hAnsi="宋体" w:cs="宋体" w:hint="eastAsia"/>
                      <w:b/>
                      <w:color w:val="auto"/>
                      <w:sz w:val="21"/>
                      <w:szCs w:val="21"/>
                    </w:rPr>
                    <w:t>★</w:t>
                  </w:r>
                  <w:r>
                    <w:rPr>
                      <w:rFonts w:ascii="宋体" w:eastAsia="宋体" w:hAnsi="宋体" w:cs="宋体" w:hint="eastAsia"/>
                      <w:b/>
                      <w:sz w:val="21"/>
                      <w:szCs w:val="21"/>
                    </w:rPr>
                    <w:t>交货地点</w:t>
                  </w: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FF0000"/>
                      <w:sz w:val="21"/>
                      <w:szCs w:val="21"/>
                    </w:rPr>
                  </w:pPr>
                  <w:r>
                    <w:rPr>
                      <w:rFonts w:ascii="宋体" w:eastAsia="宋体" w:hAnsi="宋体" w:cs="宋体" w:hint="eastAsia"/>
                      <w:color w:val="auto"/>
                      <w:sz w:val="21"/>
                      <w:szCs w:val="21"/>
                    </w:rPr>
                    <w:t>深圳市龙岗区耳鼻咽喉医院指定位置</w:t>
                  </w:r>
                </w:p>
              </w:tc>
            </w:tr>
            <w:tr>
              <w:tblPrEx>
                <w:tblW w:w="8620" w:type="dxa"/>
                <w:jc w:val="center"/>
                <w:tblLayout w:type="fixed"/>
                <w:tblCellMar>
                  <w:top w:w="0" w:type="dxa"/>
                  <w:left w:w="108" w:type="dxa"/>
                  <w:bottom w:w="0" w:type="dxa"/>
                  <w:right w:w="108" w:type="dxa"/>
                </w:tblCellMar>
              </w:tblPrEx>
              <w:trPr>
                <w:trHeight w:val="456"/>
                <w:jc w:val="center"/>
              </w:trPr>
              <w:tc>
                <w:tcPr>
                  <w:tcW w:w="73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3</w:t>
                  </w:r>
                </w:p>
              </w:tc>
              <w:tc>
                <w:tcPr>
                  <w:tcW w:w="1385"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hint="eastAsia"/>
                      <w:b/>
                      <w:sz w:val="21"/>
                      <w:szCs w:val="21"/>
                    </w:rPr>
                  </w:pPr>
                  <w:r>
                    <w:rPr>
                      <w:rFonts w:ascii="宋体" w:eastAsia="宋体" w:hAnsi="宋体" w:cs="宋体" w:hint="eastAsia"/>
                      <w:b/>
                      <w:color w:val="auto"/>
                      <w:sz w:val="21"/>
                      <w:szCs w:val="21"/>
                    </w:rPr>
                    <w:t>★</w:t>
                  </w:r>
                  <w:r>
                    <w:rPr>
                      <w:rFonts w:ascii="宋体" w:eastAsia="宋体" w:hAnsi="宋体" w:hint="eastAsia"/>
                      <w:b/>
                      <w:sz w:val="21"/>
                      <w:szCs w:val="21"/>
                    </w:rPr>
                    <w:t>交货期或完工期</w:t>
                  </w: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FF0000"/>
                      <w:sz w:val="21"/>
                      <w:szCs w:val="21"/>
                    </w:rPr>
                  </w:pPr>
                  <w:r>
                    <w:rPr>
                      <w:rFonts w:ascii="宋体" w:eastAsia="宋体" w:hAnsi="宋体" w:cs="宋体" w:hint="eastAsia"/>
                      <w:color w:val="auto"/>
                      <w:sz w:val="21"/>
                      <w:szCs w:val="21"/>
                    </w:rPr>
                    <w:t>合同签订后接到采购人通知</w:t>
                  </w:r>
                  <w:r>
                    <w:rPr>
                      <w:rFonts w:ascii="宋体" w:eastAsia="宋体" w:hAnsi="宋体" w:cs="宋体" w:hint="eastAsia"/>
                      <w:color w:val="auto"/>
                      <w:sz w:val="21"/>
                      <w:szCs w:val="21"/>
                      <w:u w:val="single"/>
                    </w:rPr>
                    <w:t>30</w:t>
                  </w:r>
                  <w:r>
                    <w:rPr>
                      <w:rFonts w:ascii="宋体" w:eastAsia="宋体" w:hAnsi="宋体" w:cs="宋体" w:hint="eastAsia"/>
                      <w:color w:val="auto"/>
                      <w:sz w:val="21"/>
                      <w:szCs w:val="21"/>
                    </w:rPr>
                    <w:t>个日历日内交货，并于交货后30个日历内完成安装调试、交付使用。</w:t>
                  </w:r>
                </w:p>
              </w:tc>
            </w:tr>
            <w:tr>
              <w:tblPrEx>
                <w:tblW w:w="8620" w:type="dxa"/>
                <w:jc w:val="center"/>
                <w:tblLayout w:type="fixed"/>
                <w:tblCellMar>
                  <w:top w:w="0" w:type="dxa"/>
                  <w:left w:w="108" w:type="dxa"/>
                  <w:bottom w:w="0" w:type="dxa"/>
                  <w:right w:w="108" w:type="dxa"/>
                </w:tblCellMar>
              </w:tblPrEx>
              <w:trPr>
                <w:trHeight w:val="3876"/>
                <w:jc w:val="center"/>
              </w:trPr>
              <w:tc>
                <w:tcPr>
                  <w:tcW w:w="73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4</w:t>
                  </w:r>
                </w:p>
              </w:tc>
              <w:tc>
                <w:tcPr>
                  <w:tcW w:w="1385"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hint="eastAsia"/>
                      <w:b/>
                      <w:sz w:val="21"/>
                      <w:szCs w:val="21"/>
                    </w:rPr>
                  </w:pPr>
                  <w:r>
                    <w:rPr>
                      <w:rFonts w:ascii="宋体" w:eastAsia="宋体" w:hAnsi="宋体" w:cs="宋体" w:hint="eastAsia"/>
                      <w:b/>
                      <w:color w:val="auto"/>
                      <w:sz w:val="21"/>
                      <w:szCs w:val="21"/>
                    </w:rPr>
                    <w:t>★</w:t>
                  </w:r>
                  <w:r>
                    <w:rPr>
                      <w:rFonts w:ascii="Arial" w:eastAsia="宋体" w:hAnsi="Arial" w:hint="eastAsia"/>
                      <w:b/>
                      <w:sz w:val="21"/>
                      <w:szCs w:val="24"/>
                    </w:rPr>
                    <w:t>付款方式</w:t>
                  </w: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eastAsia="宋体" w:hint="eastAsia"/>
                      <w:color w:val="auto"/>
                      <w:sz w:val="21"/>
                      <w:szCs w:val="24"/>
                    </w:rPr>
                  </w:pPr>
                  <w:r>
                    <w:rPr>
                      <w:rFonts w:eastAsia="宋体" w:hint="eastAsia"/>
                      <w:color w:val="auto"/>
                      <w:sz w:val="21"/>
                      <w:szCs w:val="24"/>
                    </w:rPr>
                    <w:t>1、因采购人使用的是财政资金，</w:t>
                  </w:r>
                  <w:r>
                    <w:rPr>
                      <w:rFonts w:ascii="Times New Roman" w:hAnsi="Times New Roman" w:cs="Times New Roman" w:hint="eastAsia"/>
                      <w:bCs/>
                      <w:color w:val="auto"/>
                      <w:highlight w:val="none"/>
                    </w:rPr>
                    <w:t>签订合同并且财政资金到位后，支付</w:t>
                  </w:r>
                  <w:r>
                    <w:rPr>
                      <w:rFonts w:cs="Times New Roman" w:hint="eastAsia"/>
                      <w:bCs/>
                      <w:color w:val="auto"/>
                      <w:highlight w:val="none"/>
                      <w:lang w:val="en-US" w:eastAsia="zh-CN"/>
                    </w:rPr>
                    <w:t>中标供应商（</w:t>
                  </w:r>
                  <w:r>
                    <w:rPr>
                      <w:rFonts w:ascii="Times New Roman" w:hAnsi="Times New Roman" w:cs="Times New Roman" w:hint="eastAsia"/>
                      <w:bCs/>
                      <w:color w:val="auto"/>
                      <w:highlight w:val="none"/>
                    </w:rPr>
                    <w:t>乙方</w:t>
                  </w:r>
                  <w:r>
                    <w:rPr>
                      <w:rFonts w:cs="Times New Roman" w:hint="eastAsia"/>
                      <w:bCs/>
                      <w:color w:val="auto"/>
                      <w:highlight w:val="none"/>
                      <w:lang w:eastAsia="zh-CN"/>
                    </w:rPr>
                    <w:t>）</w:t>
                  </w:r>
                  <w:r>
                    <w:rPr>
                      <w:rFonts w:ascii="Times New Roman" w:hAnsi="Times New Roman" w:cs="Times New Roman" w:hint="eastAsia"/>
                      <w:bCs/>
                      <w:color w:val="auto"/>
                      <w:highlight w:val="none"/>
                    </w:rPr>
                    <w:t>不高于项目总额70%预付款（收到设备发票十个工作日内）；设备到货后，支付25%设备货款；验收合格后，支付5%设备货款。当</w:t>
                  </w:r>
                  <w:r>
                    <w:rPr>
                      <w:rFonts w:cs="Times New Roman" w:hint="eastAsia"/>
                      <w:bCs/>
                      <w:color w:val="auto"/>
                      <w:highlight w:val="none"/>
                      <w:lang w:val="en-US" w:eastAsia="zh-CN"/>
                    </w:rPr>
                    <w:t>采购人（甲方）</w:t>
                  </w:r>
                  <w:r>
                    <w:rPr>
                      <w:rFonts w:ascii="Times New Roman" w:hAnsi="Times New Roman" w:cs="Times New Roman" w:hint="eastAsia"/>
                      <w:bCs/>
                      <w:color w:val="auto"/>
                      <w:highlight w:val="none"/>
                    </w:rPr>
                    <w:t>本年度的资金预算不足以支付项目款项时，则需顺延至下年度支付</w:t>
                  </w:r>
                  <w:r>
                    <w:rPr>
                      <w:rFonts w:eastAsia="宋体" w:hint="eastAsia"/>
                      <w:color w:val="auto"/>
                      <w:sz w:val="21"/>
                      <w:szCs w:val="24"/>
                    </w:rPr>
                    <w:t>。若因为财政资金审批的原因造成采购人延期付款的，采购人不承担违约责任，中标人应当继续履行约定的义务。若本项目财政下达资金数不足以支付合同约定比例的金额，则采购人按本项目财政下达资金数支付合同款，不足部分待新的项目资金下达后支付。</w:t>
                  </w:r>
                </w:p>
                <w:p>
                  <w:pPr>
                    <w:spacing w:beforeLines="0" w:after="60" w:afterLines="25"/>
                    <w:rPr>
                      <w:rFonts w:eastAsia="宋体" w:hint="eastAsia"/>
                      <w:color w:val="auto"/>
                      <w:sz w:val="21"/>
                      <w:szCs w:val="24"/>
                    </w:rPr>
                  </w:pPr>
                  <w:r>
                    <w:rPr>
                      <w:rFonts w:eastAsia="宋体" w:hint="eastAsia"/>
                      <w:color w:val="auto"/>
                      <w:sz w:val="21"/>
                      <w:szCs w:val="24"/>
                    </w:rPr>
                    <w:t>2、中标人开具合法有效的发票，采购人不接受除中标人以外的第三方出具的发票。采购人收到中标人合法的增值税发票或增值税专用发票后，根据双方约定付款时间支付货款。由于中标人逾期未提供合法有效的增值税发票的，采购人有权顺延支付中标人应付货款，直至票据齐全，且不得视为采购人违约。</w:t>
                  </w:r>
                </w:p>
                <w:p>
                  <w:pPr>
                    <w:spacing w:beforeLines="0" w:after="60" w:afterLines="25"/>
                    <w:rPr>
                      <w:rFonts w:eastAsia="宋体" w:hint="eastAsia"/>
                      <w:color w:val="auto"/>
                      <w:sz w:val="21"/>
                      <w:szCs w:val="24"/>
                    </w:rPr>
                  </w:pPr>
                  <w:r>
                    <w:rPr>
                      <w:rFonts w:eastAsia="宋体" w:hint="eastAsia"/>
                      <w:color w:val="auto"/>
                      <w:sz w:val="21"/>
                      <w:szCs w:val="24"/>
                    </w:rPr>
                    <w:t>3、中标人应向采购方提供真实有效的银行账户，银行账户如有变更，应立即书面通知采购人，如中标人银行账户变更未书面通知采购人，采购人以中标人确认收款账户进行付款，造成中标人实际未收到货款的，该责任由中标人自己承担。未经采购人书面认可，中标人不得将应收款项转让给任何第三方或让任何第三方代收，否则采购人有权拒绝付款，且不得视为采购人违约。</w:t>
                  </w:r>
                </w:p>
                <w:p>
                  <w:pPr>
                    <w:spacing w:beforeLines="0" w:after="60" w:afterLines="25"/>
                    <w:rPr>
                      <w:rFonts w:ascii="新宋体" w:eastAsia="新宋体" w:hAnsi="新宋体" w:hint="eastAsia"/>
                      <w:color w:val="FF0000"/>
                      <w:kern w:val="0"/>
                      <w:sz w:val="21"/>
                      <w:szCs w:val="21"/>
                    </w:rPr>
                  </w:pPr>
                  <w:r>
                    <w:rPr>
                      <w:rFonts w:eastAsia="宋体" w:hint="eastAsia"/>
                      <w:color w:val="auto"/>
                      <w:sz w:val="21"/>
                      <w:szCs w:val="24"/>
                    </w:rPr>
                    <w:t>4、若本产品采购项目付款涉及财政审批迟延的特殊情况，采购方未能保证按约付款的，采购人应向中标人进行说明并明确新的付款期限，中标人对此表示理解，采购人不因此承担延期付款的违约责任。</w:t>
                  </w:r>
                </w:p>
              </w:tc>
            </w:tr>
            <w:tr>
              <w:tblPrEx>
                <w:tblW w:w="8620" w:type="dxa"/>
                <w:jc w:val="center"/>
                <w:tblLayout w:type="fixed"/>
                <w:tblCellMar>
                  <w:top w:w="0" w:type="dxa"/>
                  <w:left w:w="108" w:type="dxa"/>
                  <w:bottom w:w="0" w:type="dxa"/>
                  <w:right w:w="108" w:type="dxa"/>
                </w:tblCellMar>
              </w:tblPrEx>
              <w:trPr>
                <w:trHeight w:val="1383"/>
                <w:jc w:val="center"/>
              </w:trPr>
              <w:tc>
                <w:tcPr>
                  <w:tcW w:w="73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5</w:t>
                  </w:r>
                </w:p>
              </w:tc>
              <w:tc>
                <w:tcPr>
                  <w:tcW w:w="1385"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hint="eastAsia"/>
                      <w:b/>
                      <w:sz w:val="21"/>
                      <w:szCs w:val="21"/>
                    </w:rPr>
                  </w:pPr>
                  <w:r>
                    <w:rPr>
                      <w:rFonts w:ascii="宋体" w:eastAsia="宋体" w:hAnsi="宋体" w:cs="宋体" w:hint="eastAsia"/>
                      <w:b/>
                      <w:color w:val="auto"/>
                      <w:sz w:val="21"/>
                      <w:szCs w:val="21"/>
                    </w:rPr>
                    <w:t>★</w:t>
                  </w:r>
                  <w:r>
                    <w:rPr>
                      <w:rFonts w:ascii="宋体" w:eastAsia="宋体" w:hAnsi="宋体" w:hint="eastAsia"/>
                      <w:b/>
                      <w:sz w:val="21"/>
                      <w:szCs w:val="21"/>
                    </w:rPr>
                    <w:t>验收方式</w:t>
                  </w: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1、</w:t>
                  </w:r>
                  <w:r>
                    <w:rPr>
                      <w:rFonts w:ascii="宋体" w:eastAsia="宋体" w:hAnsi="宋体" w:hint="eastAsia"/>
                      <w:color w:val="000000"/>
                      <w:kern w:val="0"/>
                      <w:sz w:val="21"/>
                      <w:szCs w:val="21"/>
                    </w:rPr>
                    <w:t>货物安装前厂家需派专业工程师到现场确认场地及安装环境是否符合该设备安装要求，在用户单位、中标人双方在场情况下开箱检验。在安装过程中若造成机器损坏，应由中标人负责修复，安装后保证产品质量。</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2、设备安装调试正常使用后</w:t>
                  </w:r>
                  <w:r>
                    <w:rPr>
                      <w:rFonts w:ascii="宋体" w:eastAsia="宋体" w:hAnsi="宋体" w:hint="eastAsia"/>
                      <w:color w:val="auto"/>
                      <w:sz w:val="21"/>
                      <w:szCs w:val="21"/>
                      <w:u w:val="single"/>
                    </w:rPr>
                    <w:t>30</w:t>
                  </w:r>
                  <w:r>
                    <w:rPr>
                      <w:rFonts w:ascii="宋体" w:eastAsia="宋体" w:hAnsi="宋体" w:hint="eastAsia"/>
                      <w:color w:val="auto"/>
                      <w:sz w:val="21"/>
                      <w:szCs w:val="21"/>
                    </w:rPr>
                    <w:t>个工作日内进行验收，由使用科室、设备科、中标单位等代表在场进行验收。</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3、产品质量和安装调试检验标准遵照国家相关规定和最新标准执行。提供的货物必须为全新、经检验合格的产品。确保产品投入使用前，按照国家规定办理好产品所有启用所需的资质证件，产品如需要计量检测的，中标供应商应免费提供相关计量检测部门出具的合格检测报告；产品为特种设备的，中标供应商应免费提供相关特种检测部门出具的合格检测报告，并办理相应的特种设备使用登记证；</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4、当满足以下条件时，买方才向卖方签发货物验收报告：</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a、卖方已按照合同规定提供了全部产品及完整的技术资料。</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b、货物符合招标文件技术规格书的要求，性能满足要求。</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c、货物具备产品合格证。</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d、提供维修手册、售后服务承诺书、中文操作手册。</w:t>
                  </w:r>
                </w:p>
                <w:p>
                  <w:pPr>
                    <w:spacing w:beforeLines="0" w:after="60" w:afterLines="25"/>
                    <w:rPr>
                      <w:rFonts w:ascii="宋体" w:eastAsia="宋体" w:hAnsi="宋体" w:hint="eastAsia"/>
                      <w:color w:val="FF0000"/>
                      <w:sz w:val="21"/>
                      <w:szCs w:val="21"/>
                    </w:rPr>
                  </w:pPr>
                  <w:r>
                    <w:rPr>
                      <w:rFonts w:ascii="宋体" w:eastAsia="宋体" w:hAnsi="宋体" w:hint="eastAsia"/>
                      <w:color w:val="auto"/>
                      <w:sz w:val="21"/>
                      <w:szCs w:val="21"/>
                    </w:rPr>
                    <w:t>5、</w:t>
                  </w:r>
                  <w:r>
                    <w:rPr>
                      <w:rFonts w:ascii="宋体" w:eastAsia="宋体" w:hAnsi="宋体" w:hint="eastAsia"/>
                      <w:b/>
                      <w:color w:val="auto"/>
                      <w:sz w:val="21"/>
                      <w:szCs w:val="21"/>
                    </w:rPr>
                    <w:t>此项目中标人需无条件配合采购人委托第三方质量检测部门按照招投标文件进行验收确认。中标人需配合出具合格的检测验收报告，采购人将履行采购合同；若检测验收报告不合格，采购人有权取消采购合同，因此造成的经济损失由中标人承担。</w:t>
                  </w:r>
                </w:p>
              </w:tc>
            </w:tr>
            <w:tr>
              <w:tblPrEx>
                <w:tblW w:w="8620" w:type="dxa"/>
                <w:jc w:val="center"/>
                <w:tblLayout w:type="fixed"/>
                <w:tblCellMar>
                  <w:top w:w="0" w:type="dxa"/>
                  <w:left w:w="108" w:type="dxa"/>
                  <w:bottom w:w="0" w:type="dxa"/>
                  <w:right w:w="108" w:type="dxa"/>
                </w:tblCellMar>
              </w:tblPrEx>
              <w:trPr>
                <w:trHeight w:val="870"/>
                <w:jc w:val="center"/>
              </w:trPr>
              <w:tc>
                <w:tcPr>
                  <w:tcW w:w="73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6</w:t>
                  </w:r>
                </w:p>
              </w:tc>
              <w:tc>
                <w:tcPr>
                  <w:tcW w:w="1385"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hint="eastAsia"/>
                      <w:b/>
                      <w:sz w:val="21"/>
                      <w:szCs w:val="21"/>
                    </w:rPr>
                  </w:pPr>
                  <w:r>
                    <w:rPr>
                      <w:rFonts w:ascii="宋体" w:eastAsia="宋体" w:hAnsi="宋体" w:cs="宋体" w:hint="eastAsia"/>
                      <w:b/>
                      <w:color w:val="auto"/>
                      <w:sz w:val="21"/>
                      <w:szCs w:val="21"/>
                    </w:rPr>
                    <w:t>★</w:t>
                  </w:r>
                  <w:r>
                    <w:rPr>
                      <w:rFonts w:ascii="宋体" w:eastAsia="宋体" w:hAnsi="宋体" w:hint="eastAsia"/>
                      <w:b/>
                      <w:sz w:val="21"/>
                      <w:szCs w:val="21"/>
                    </w:rPr>
                    <w:t>包装及运输要求</w:t>
                  </w: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FF0000"/>
                      <w:sz w:val="21"/>
                      <w:szCs w:val="21"/>
                    </w:rPr>
                  </w:pPr>
                  <w:r>
                    <w:rPr>
                      <w:rFonts w:ascii="宋体" w:eastAsia="宋体" w:hAnsi="宋体" w:cs="宋体" w:hint="eastAsia"/>
                      <w:color w:val="auto"/>
                      <w:sz w:val="21"/>
                      <w:szCs w:val="21"/>
                    </w:rPr>
                    <w:t>本次采购的设备和材料必须是全新的，包装方式按照原厂出厂原标准，中标人应确保运抵采购人处货物的完好性，包装费用由中标人承担。中标人承担由于其包装或其防护措施不妥而引起货物锈蚀、损坏和丢失等任何损失，并承担因此而发生的违约责任。</w:t>
                  </w:r>
                </w:p>
              </w:tc>
            </w:tr>
            <w:tr>
              <w:tblPrEx>
                <w:tblW w:w="8620" w:type="dxa"/>
                <w:jc w:val="center"/>
                <w:tblLayout w:type="fixed"/>
                <w:tblCellMar>
                  <w:top w:w="0" w:type="dxa"/>
                  <w:left w:w="108" w:type="dxa"/>
                  <w:bottom w:w="0" w:type="dxa"/>
                  <w:right w:w="108" w:type="dxa"/>
                </w:tblCellMar>
              </w:tblPrEx>
              <w:trPr>
                <w:trHeight w:val="464"/>
                <w:jc w:val="center"/>
              </w:trPr>
              <w:tc>
                <w:tcPr>
                  <w:tcW w:w="73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7</w:t>
                  </w:r>
                </w:p>
              </w:tc>
              <w:tc>
                <w:tcPr>
                  <w:tcW w:w="1385"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★培训</w:t>
                  </w: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widowControl/>
                    <w:spacing w:beforeLines="0" w:afterLines="0"/>
                    <w:jc w:val="left"/>
                    <w:rPr>
                      <w:rFonts w:ascii="宋体" w:eastAsia="宋体" w:hAnsi="宋体" w:cs="宋体" w:hint="eastAsia"/>
                      <w:color w:val="auto"/>
                      <w:sz w:val="21"/>
                      <w:szCs w:val="21"/>
                    </w:rPr>
                  </w:pPr>
                  <w:r>
                    <w:rPr>
                      <w:rFonts w:ascii="宋体" w:eastAsia="宋体" w:hAnsi="宋体" w:cs="宋体" w:hint="eastAsia"/>
                      <w:color w:val="auto"/>
                      <w:sz w:val="21"/>
                      <w:szCs w:val="21"/>
                    </w:rPr>
                    <w:t>1、中标人应派专业技术人员免费对采购单位指定人员进行定期培训及指导，直至其完全掌握设备的基本故障处理技术。</w:t>
                  </w:r>
                </w:p>
              </w:tc>
            </w:tr>
            <w:tr>
              <w:tblPrEx>
                <w:tblW w:w="8620" w:type="dxa"/>
                <w:jc w:val="center"/>
                <w:tblLayout w:type="fixed"/>
                <w:tblCellMar>
                  <w:top w:w="0" w:type="dxa"/>
                  <w:left w:w="108" w:type="dxa"/>
                  <w:bottom w:w="0" w:type="dxa"/>
                  <w:right w:w="108" w:type="dxa"/>
                </w:tblCellMar>
              </w:tblPrEx>
              <w:trPr>
                <w:trHeight w:val="464"/>
                <w:jc w:val="center"/>
              </w:trPr>
              <w:tc>
                <w:tcPr>
                  <w:tcW w:w="73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p>
              </w:tc>
              <w:tc>
                <w:tcPr>
                  <w:tcW w:w="1385"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widowControl/>
                    <w:spacing w:beforeLines="0" w:afterLines="0"/>
                    <w:jc w:val="left"/>
                    <w:rPr>
                      <w:rFonts w:ascii="瀹嬩綋" w:eastAsia="瀹嬩綋" w:hAnsi="瀹嬩綋" w:cs="瀹嬩綋" w:hint="default"/>
                      <w:color w:val="000000"/>
                      <w:kern w:val="0"/>
                      <w:sz w:val="21"/>
                      <w:szCs w:val="21"/>
                    </w:rPr>
                  </w:pPr>
                  <w:r>
                    <w:rPr>
                      <w:rFonts w:ascii="宋体" w:eastAsia="宋体" w:hAnsi="宋体" w:cs="宋体" w:hint="eastAsia"/>
                      <w:color w:val="auto"/>
                      <w:sz w:val="21"/>
                      <w:szCs w:val="21"/>
                    </w:rPr>
                    <w:t>2、现场培训：中标人应提供现场技术培训，保证使用人员正常操作设备的各种功能。</w:t>
                  </w:r>
                </w:p>
              </w:tc>
            </w:tr>
            <w:tr>
              <w:tblPrEx>
                <w:tblW w:w="8620" w:type="dxa"/>
                <w:jc w:val="center"/>
                <w:tblLayout w:type="fixed"/>
                <w:tblCellMar>
                  <w:top w:w="0" w:type="dxa"/>
                  <w:left w:w="108" w:type="dxa"/>
                  <w:bottom w:w="0" w:type="dxa"/>
                  <w:right w:w="108" w:type="dxa"/>
                </w:tblCellMar>
              </w:tblPrEx>
              <w:trPr>
                <w:trHeight w:val="90"/>
                <w:jc w:val="center"/>
              </w:trPr>
              <w:tc>
                <w:tcPr>
                  <w:tcW w:w="733"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8</w:t>
                  </w:r>
                </w:p>
              </w:tc>
              <w:tc>
                <w:tcPr>
                  <w:tcW w:w="1385"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sz w:val="21"/>
                      <w:szCs w:val="21"/>
                    </w:rPr>
                  </w:pPr>
                  <w:r>
                    <w:rPr>
                      <w:rFonts w:ascii="宋体" w:eastAsia="宋体" w:hAnsi="宋体" w:cs="宋体" w:hint="eastAsia"/>
                      <w:b/>
                      <w:color w:val="auto"/>
                      <w:sz w:val="21"/>
                      <w:szCs w:val="21"/>
                    </w:rPr>
                    <w:t>★</w:t>
                  </w:r>
                  <w:r>
                    <w:rPr>
                      <w:rFonts w:ascii="宋体" w:eastAsia="宋体" w:hAnsi="宋体" w:hint="eastAsia"/>
                      <w:b/>
                      <w:sz w:val="21"/>
                      <w:szCs w:val="21"/>
                    </w:rPr>
                    <w:t>售后服务要求</w:t>
                  </w: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1、设备安装调试验收合格后，</w:t>
                  </w:r>
                  <w:r>
                    <w:rPr>
                      <w:rFonts w:ascii="宋体" w:eastAsia="宋体" w:hAnsi="宋体" w:hint="eastAsia"/>
                      <w:b/>
                      <w:color w:val="auto"/>
                      <w:sz w:val="21"/>
                      <w:szCs w:val="21"/>
                    </w:rPr>
                    <w:t>口腔综合治疗台全机原厂免费质保期5年（其他器械配件质保1年），</w:t>
                  </w:r>
                  <w:r>
                    <w:rPr>
                      <w:rFonts w:ascii="宋体" w:eastAsia="宋体" w:hAnsi="宋体" w:hint="eastAsia"/>
                      <w:color w:val="auto"/>
                      <w:sz w:val="21"/>
                      <w:szCs w:val="21"/>
                    </w:rPr>
                    <w:t>在质保期内，全部免费提供原装的零配件及其维护保养，终身负责维修；软件终身免费升级；每年需对设备进行维护，一年四次（每季度一次）。</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2、提供技术资料、中文操作手册。</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3、质保期内，中标人应对产品因质量出现的问题免费修复，在</w:t>
                  </w:r>
                  <w:r>
                    <w:rPr>
                      <w:rFonts w:ascii="宋体" w:eastAsia="宋体" w:hAnsi="宋体" w:hint="eastAsia"/>
                      <w:color w:val="auto"/>
                      <w:sz w:val="21"/>
                      <w:szCs w:val="21"/>
                      <w:u w:val="single"/>
                    </w:rPr>
                    <w:t>2</w:t>
                  </w:r>
                  <w:r>
                    <w:rPr>
                      <w:rFonts w:ascii="宋体" w:eastAsia="宋体" w:hAnsi="宋体" w:hint="eastAsia"/>
                      <w:color w:val="auto"/>
                      <w:sz w:val="21"/>
                      <w:szCs w:val="21"/>
                    </w:rPr>
                    <w:t>小时内响应，</w:t>
                  </w:r>
                  <w:r>
                    <w:rPr>
                      <w:rFonts w:ascii="宋体" w:eastAsia="宋体" w:hAnsi="宋体" w:hint="eastAsia"/>
                      <w:color w:val="auto"/>
                      <w:sz w:val="21"/>
                      <w:szCs w:val="21"/>
                      <w:u w:val="single"/>
                    </w:rPr>
                    <w:t>12</w:t>
                  </w:r>
                  <w:r>
                    <w:rPr>
                      <w:rFonts w:ascii="宋体" w:eastAsia="宋体" w:hAnsi="宋体" w:hint="eastAsia"/>
                      <w:color w:val="auto"/>
                      <w:sz w:val="21"/>
                      <w:szCs w:val="21"/>
                    </w:rPr>
                    <w:t xml:space="preserve">小时内到达现场维修， </w:t>
                  </w:r>
                  <w:r>
                    <w:rPr>
                      <w:rFonts w:ascii="宋体" w:eastAsia="宋体" w:hAnsi="宋体" w:hint="eastAsia"/>
                      <w:color w:val="auto"/>
                      <w:sz w:val="21"/>
                      <w:szCs w:val="21"/>
                      <w:u w:val="single"/>
                    </w:rPr>
                    <w:t>48</w:t>
                  </w:r>
                  <w:r>
                    <w:rPr>
                      <w:rFonts w:ascii="宋体" w:eastAsia="宋体" w:hAnsi="宋体" w:hint="eastAsia"/>
                      <w:color w:val="auto"/>
                      <w:sz w:val="21"/>
                      <w:szCs w:val="21"/>
                    </w:rPr>
                    <w:t xml:space="preserve"> 小时内消除故障，若在</w:t>
                  </w:r>
                  <w:r>
                    <w:rPr>
                      <w:rFonts w:ascii="宋体" w:eastAsia="宋体" w:hAnsi="宋体" w:hint="eastAsia"/>
                      <w:color w:val="auto"/>
                      <w:sz w:val="21"/>
                      <w:szCs w:val="21"/>
                      <w:u w:val="single"/>
                    </w:rPr>
                    <w:t xml:space="preserve"> 48 </w:t>
                  </w:r>
                  <w:r>
                    <w:rPr>
                      <w:rFonts w:ascii="宋体" w:eastAsia="宋体" w:hAnsi="宋体" w:hint="eastAsia"/>
                      <w:color w:val="auto"/>
                      <w:sz w:val="21"/>
                      <w:szCs w:val="21"/>
                    </w:rPr>
                    <w:t>小时内不能及时排除故障的，中标人应在</w:t>
                  </w:r>
                  <w:r>
                    <w:rPr>
                      <w:rFonts w:ascii="宋体" w:eastAsia="宋体" w:hAnsi="宋体" w:hint="eastAsia"/>
                      <w:color w:val="auto"/>
                      <w:sz w:val="21"/>
                      <w:szCs w:val="21"/>
                      <w:u w:val="single"/>
                    </w:rPr>
                    <w:t>10</w:t>
                  </w:r>
                  <w:r>
                    <w:rPr>
                      <w:rFonts w:ascii="宋体" w:eastAsia="宋体" w:hAnsi="宋体" w:hint="eastAsia"/>
                      <w:color w:val="auto"/>
                      <w:sz w:val="21"/>
                      <w:szCs w:val="21"/>
                    </w:rPr>
                    <w:t>个日历日内向采购人免费提供不低故障设备规格型号档次的备用设备使用，直至故障修复为止，由此产生的包括但不限于运输费、安装费、搬运费、替换产品的损耗费、零部件费、调试费等全部费用由中标人承担；质保期外，中标人负责免费维修及提供原装配件，采购人只负责更换零配件费。</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4、质保期内，中标人应确保设备年开机率在 98% （含）以上，若达不到此开机率，将作以下处理：年开机率在 90%（含）-98%（不含） 之间，赔壹年延长质保期；年开机率在 85%（含）-90%（不含） 之间，赔贰年延长质保期；年开机率低于 85%（不含） ，中标人必须无条件更换新设备，并重新计算新设备的质保期，以及赔偿采购方的直接经济损失和间接经济损失。【注：年开机率=（365-停机天数）/365】，上述所称的“以上”含本数，“以下”不含本数；表示范围的数字，包含下限，不包含上限。</w:t>
                  </w:r>
                </w:p>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5、提供工程师电话和技术维修力量情况和维修的详细地址及联系方式。</w:t>
                  </w:r>
                </w:p>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6、免费负责安装、调试、免费提供技术咨询、软件升级及人员培训，以保证买方工作人员掌握设备各种使用操作。</w:t>
                  </w:r>
                </w:p>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7、保证设备维修和配件的供应。</w:t>
                  </w:r>
                </w:p>
                <w:p>
                  <w:pPr>
                    <w:pStyle w:val="CommentText"/>
                    <w:spacing w:beforeLines="0" w:afterLines="0"/>
                    <w:rPr>
                      <w:rFonts w:hAnsi="宋体" w:cs="宋体" w:hint="eastAsia"/>
                      <w:color w:val="auto"/>
                      <w:kern w:val="2"/>
                      <w:sz w:val="21"/>
                      <w:szCs w:val="21"/>
                    </w:rPr>
                  </w:pPr>
                  <w:r>
                    <w:rPr>
                      <w:rFonts w:hAnsi="宋体" w:cs="宋体" w:hint="eastAsia"/>
                      <w:color w:val="auto"/>
                      <w:kern w:val="2"/>
                      <w:sz w:val="21"/>
                      <w:szCs w:val="21"/>
                    </w:rPr>
                    <w:t>8、中标人需完成拆卸不限于本次招标的40张牙科综合治疗台，该部分费用包含在本项目费用内，投标人需充分考虑该成本。</w:t>
                  </w:r>
                </w:p>
                <w:p>
                  <w:pPr>
                    <w:spacing w:beforeLines="0" w:after="60" w:afterLines="25"/>
                    <w:rPr>
                      <w:rFonts w:ascii="宋体" w:eastAsia="宋体" w:hAnsi="宋体" w:cs="Arial" w:hint="eastAsia"/>
                      <w:color w:val="FF0000"/>
                      <w:sz w:val="21"/>
                      <w:szCs w:val="21"/>
                    </w:rPr>
                  </w:pPr>
                </w:p>
              </w:tc>
            </w:tr>
            <w:tr>
              <w:tblPrEx>
                <w:tblW w:w="8620" w:type="dxa"/>
                <w:jc w:val="center"/>
                <w:tblLayout w:type="fixed"/>
                <w:tblCellMar>
                  <w:top w:w="0" w:type="dxa"/>
                  <w:left w:w="108" w:type="dxa"/>
                  <w:bottom w:w="0" w:type="dxa"/>
                  <w:right w:w="108" w:type="dxa"/>
                </w:tblCellMar>
              </w:tblPrEx>
              <w:trPr>
                <w:trHeight w:val="1385"/>
                <w:jc w:val="center"/>
              </w:trPr>
              <w:tc>
                <w:tcPr>
                  <w:tcW w:w="733"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cs="宋体" w:hint="eastAsia"/>
                      <w:color w:val="auto"/>
                      <w:sz w:val="21"/>
                      <w:szCs w:val="21"/>
                    </w:rPr>
                  </w:pPr>
                  <w:r>
                    <w:rPr>
                      <w:rFonts w:ascii="宋体" w:eastAsia="宋体" w:hAnsi="宋体" w:cs="宋体" w:hint="eastAsia"/>
                      <w:color w:val="auto"/>
                      <w:sz w:val="21"/>
                      <w:szCs w:val="21"/>
                    </w:rPr>
                    <w:t>9</w:t>
                  </w:r>
                </w:p>
              </w:tc>
              <w:tc>
                <w:tcPr>
                  <w:tcW w:w="1385"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cs="宋体" w:hint="eastAsia"/>
                      <w:b/>
                      <w:color w:val="auto"/>
                      <w:sz w:val="21"/>
                      <w:szCs w:val="21"/>
                    </w:rPr>
                  </w:pPr>
                  <w:r>
                    <w:rPr>
                      <w:rFonts w:ascii="宋体" w:eastAsia="宋体" w:hAnsi="宋体" w:cs="宋体" w:hint="eastAsia"/>
                      <w:color w:val="auto"/>
                      <w:sz w:val="21"/>
                      <w:szCs w:val="21"/>
                    </w:rPr>
                    <w:t>★</w:t>
                  </w:r>
                  <w:r>
                    <w:rPr>
                      <w:rFonts w:ascii="宋体" w:eastAsia="宋体" w:hAnsi="宋体" w:hint="eastAsia"/>
                      <w:b/>
                      <w:sz w:val="21"/>
                      <w:szCs w:val="21"/>
                    </w:rPr>
                    <w:t>违约责任</w:t>
                  </w: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eastAsia="宋体" w:hint="eastAsia"/>
                      <w:sz w:val="21"/>
                      <w:szCs w:val="24"/>
                    </w:rPr>
                  </w:pPr>
                  <w:r>
                    <w:rPr>
                      <w:rFonts w:eastAsia="宋体" w:hint="eastAsia"/>
                      <w:sz w:val="21"/>
                      <w:szCs w:val="24"/>
                    </w:rPr>
                    <w:t>1、中标人所交的设备品种、规格、型号、质量等任何一项不符合同规定标准的，采购人有权拒绝收货，中标人向采购人支付本合同总金额百分之二十的违约金，并需在采购方指定期限内重新提供，否则采购方有权解除合同。</w:t>
                  </w:r>
                </w:p>
                <w:p>
                  <w:pPr>
                    <w:spacing w:beforeLines="0" w:after="60" w:afterLines="25"/>
                    <w:rPr>
                      <w:rFonts w:eastAsia="宋体" w:hint="eastAsia"/>
                      <w:sz w:val="21"/>
                      <w:szCs w:val="24"/>
                    </w:rPr>
                  </w:pPr>
                  <w:r>
                    <w:rPr>
                      <w:rFonts w:hint="eastAsia"/>
                      <w:sz w:val="21"/>
                      <w:szCs w:val="24"/>
                    </w:rPr>
                    <w:t>2</w:t>
                  </w:r>
                  <w:r>
                    <w:rPr>
                      <w:rFonts w:eastAsia="宋体" w:hint="eastAsia"/>
                      <w:sz w:val="21"/>
                      <w:szCs w:val="24"/>
                    </w:rPr>
                    <w:t>、中标人若不能交付设备，采购人有权选择解除合同并且中标人应向采购人支付本合同总金额百分之二十的违约金。</w:t>
                  </w:r>
                </w:p>
                <w:p>
                  <w:pPr>
                    <w:spacing w:beforeLines="0" w:after="60" w:afterLines="25"/>
                    <w:rPr>
                      <w:rFonts w:eastAsia="宋体" w:hint="eastAsia"/>
                      <w:sz w:val="21"/>
                      <w:szCs w:val="24"/>
                    </w:rPr>
                  </w:pPr>
                  <w:r>
                    <w:rPr>
                      <w:rFonts w:hint="eastAsia"/>
                      <w:sz w:val="21"/>
                      <w:szCs w:val="24"/>
                    </w:rPr>
                    <w:t>3</w:t>
                  </w:r>
                  <w:r>
                    <w:rPr>
                      <w:rFonts w:eastAsia="宋体" w:hint="eastAsia"/>
                      <w:sz w:val="21"/>
                      <w:szCs w:val="24"/>
                    </w:rPr>
                    <w:t>、中标人逾期交付设备或安装调试，中标人向采购人每日支付本合同总金额万分之五的违约金。</w:t>
                  </w:r>
                </w:p>
                <w:p>
                  <w:pPr>
                    <w:spacing w:beforeLines="0" w:after="60" w:afterLines="25"/>
                    <w:rPr>
                      <w:rFonts w:eastAsia="宋体" w:hint="eastAsia"/>
                      <w:sz w:val="21"/>
                      <w:szCs w:val="24"/>
                    </w:rPr>
                  </w:pPr>
                  <w:r>
                    <w:rPr>
                      <w:rFonts w:hint="eastAsia"/>
                      <w:sz w:val="21"/>
                      <w:szCs w:val="24"/>
                    </w:rPr>
                    <w:t>4</w:t>
                  </w:r>
                  <w:r>
                    <w:rPr>
                      <w:rFonts w:eastAsia="宋体" w:hint="eastAsia"/>
                      <w:sz w:val="21"/>
                      <w:szCs w:val="24"/>
                    </w:rPr>
                    <w:t>、中标人在一年内的不良服务率（指设备发生故障，没有合理的理由而未能在合同规定的时限内及时妥善处理，产生采购人有效投诉。）大于百分之三（以单台设备产品为单位），则中标人赔偿采购人损失，并承担合同价 5%违约金。</w:t>
                  </w:r>
                </w:p>
                <w:p>
                  <w:pPr>
                    <w:spacing w:beforeLines="0" w:after="60" w:afterLines="25"/>
                    <w:rPr>
                      <w:rFonts w:eastAsia="宋体" w:hint="eastAsia"/>
                      <w:sz w:val="21"/>
                      <w:szCs w:val="24"/>
                    </w:rPr>
                  </w:pPr>
                  <w:r>
                    <w:rPr>
                      <w:rFonts w:hint="eastAsia"/>
                      <w:sz w:val="21"/>
                      <w:szCs w:val="24"/>
                    </w:rPr>
                    <w:t>5</w:t>
                  </w:r>
                  <w:r>
                    <w:rPr>
                      <w:rFonts w:eastAsia="宋体" w:hint="eastAsia"/>
                      <w:sz w:val="21"/>
                      <w:szCs w:val="24"/>
                    </w:rPr>
                    <w:t>、如中标人未按照本合同的约定提供售后服务，中标人向采购人支付本合同总金额千分之二十的违约金，给采购人造成损失的，中标人应承担全部赔偿责任。</w:t>
                  </w:r>
                </w:p>
                <w:p>
                  <w:pPr>
                    <w:spacing w:beforeLines="0" w:after="60" w:afterLines="25"/>
                    <w:rPr>
                      <w:rFonts w:eastAsia="宋体" w:hint="eastAsia"/>
                      <w:sz w:val="21"/>
                      <w:szCs w:val="24"/>
                    </w:rPr>
                  </w:pPr>
                  <w:r>
                    <w:rPr>
                      <w:rFonts w:hint="eastAsia"/>
                      <w:sz w:val="21"/>
                      <w:szCs w:val="24"/>
                    </w:rPr>
                    <w:t>6</w:t>
                  </w:r>
                  <w:r>
                    <w:rPr>
                      <w:rFonts w:eastAsia="宋体" w:hint="eastAsia"/>
                      <w:sz w:val="21"/>
                      <w:szCs w:val="24"/>
                    </w:rPr>
                    <w:t>、中标人所供设备因质量、缺陷、技术标准等问题，给采购人或实际使用人造成 损害的，中标人接到采购人通知后立即到现场配合采购人处理事故，一切赔偿责 任及法律责任由中标人承担。</w:t>
                  </w:r>
                </w:p>
                <w:p>
                  <w:pPr>
                    <w:spacing w:beforeLines="0" w:after="60" w:afterLines="25"/>
                    <w:rPr>
                      <w:rFonts w:eastAsia="宋体" w:hint="eastAsia"/>
                      <w:sz w:val="21"/>
                      <w:szCs w:val="24"/>
                    </w:rPr>
                  </w:pPr>
                  <w:r>
                    <w:rPr>
                      <w:rFonts w:hint="eastAsia"/>
                      <w:sz w:val="21"/>
                      <w:szCs w:val="24"/>
                    </w:rPr>
                    <w:t>7</w:t>
                  </w:r>
                  <w:r>
                    <w:rPr>
                      <w:rFonts w:eastAsia="宋体" w:hint="eastAsia"/>
                      <w:sz w:val="21"/>
                      <w:szCs w:val="24"/>
                    </w:rPr>
                    <w:t>、中标人如交付假冒伪劣、以旧充新、以不合格冒充合格产品，一经发现，采购人有权选择解除合同并且中标人应向采购人支付本合同总金额千分之二十的违约金，给采购人造成损失的，中标人应承担全部赔偿责任。</w:t>
                  </w:r>
                </w:p>
                <w:p>
                  <w:pPr>
                    <w:pStyle w:val="BodyText"/>
                    <w:spacing w:beforeLines="0" w:afterLines="0" w:line="240" w:lineRule="auto"/>
                    <w:rPr>
                      <w:rFonts w:eastAsia="宋体" w:hint="eastAsia"/>
                      <w:b w:val="0"/>
                      <w:sz w:val="21"/>
                      <w:szCs w:val="24"/>
                    </w:rPr>
                  </w:pPr>
                  <w:r>
                    <w:rPr>
                      <w:rFonts w:eastAsia="宋体" w:hint="eastAsia"/>
                      <w:b w:val="0"/>
                      <w:sz w:val="21"/>
                      <w:szCs w:val="24"/>
                    </w:rPr>
                    <w:t>8、如果采购人对中标人提供的产品有质量异议的，可以视具体情况暂时中止支付争议款项或其他相关款项，直到争议解除，采购人不因此承担延期付款的违约责任。</w:t>
                  </w:r>
                </w:p>
                <w:p>
                  <w:pPr>
                    <w:spacing w:beforeLines="0" w:after="60" w:afterLines="25"/>
                    <w:rPr>
                      <w:rFonts w:eastAsia="宋体" w:hint="eastAsia"/>
                      <w:sz w:val="21"/>
                      <w:szCs w:val="24"/>
                    </w:rPr>
                  </w:pPr>
                  <w:r>
                    <w:rPr>
                      <w:rFonts w:eastAsia="宋体" w:hint="eastAsia"/>
                      <w:color w:val="auto"/>
                      <w:sz w:val="21"/>
                      <w:szCs w:val="24"/>
                    </w:rPr>
                    <w:t>9、中标人提供的产品不合格，或产品存在瑕疵、缺陷，采购人有权暂停支付中标人项下相应到期应付货款，且不视为采购人违约，直到双方正式处理完不合格产品为止。</w:t>
                  </w:r>
                </w:p>
              </w:tc>
            </w:tr>
            <w:tr>
              <w:tblPrEx>
                <w:tblW w:w="8620" w:type="dxa"/>
                <w:jc w:val="center"/>
                <w:tblLayout w:type="fixed"/>
                <w:tblCellMar>
                  <w:top w:w="0" w:type="dxa"/>
                  <w:left w:w="108" w:type="dxa"/>
                  <w:bottom w:w="0" w:type="dxa"/>
                  <w:right w:w="108" w:type="dxa"/>
                </w:tblCellMar>
              </w:tblPrEx>
              <w:trPr>
                <w:trHeight w:val="428"/>
                <w:jc w:val="center"/>
              </w:trPr>
              <w:tc>
                <w:tcPr>
                  <w:tcW w:w="733"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cs="宋体" w:hint="eastAsia"/>
                      <w:color w:val="auto"/>
                      <w:sz w:val="21"/>
                      <w:szCs w:val="21"/>
                    </w:rPr>
                  </w:pPr>
                  <w:r>
                    <w:rPr>
                      <w:rFonts w:ascii="宋体" w:eastAsia="宋体" w:hAnsi="宋体" w:cs="宋体" w:hint="eastAsia"/>
                      <w:color w:val="auto"/>
                      <w:sz w:val="21"/>
                      <w:szCs w:val="21"/>
                    </w:rPr>
                    <w:t>10</w:t>
                  </w:r>
                </w:p>
              </w:tc>
              <w:tc>
                <w:tcPr>
                  <w:tcW w:w="1385"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cs="宋体" w:hint="eastAsia"/>
                      <w:color w:val="auto"/>
                      <w:sz w:val="21"/>
                      <w:szCs w:val="21"/>
                    </w:rPr>
                  </w:pPr>
                  <w:r>
                    <w:rPr>
                      <w:rFonts w:ascii="宋体" w:eastAsia="宋体" w:hAnsi="宋体" w:cs="宋体" w:hint="eastAsia"/>
                      <w:color w:val="auto"/>
                      <w:sz w:val="21"/>
                      <w:szCs w:val="21"/>
                    </w:rPr>
                    <w:t>★</w:t>
                  </w:r>
                  <w:r>
                    <w:rPr>
                      <w:rFonts w:ascii="宋体" w:eastAsia="宋体" w:hAnsi="宋体" w:hint="eastAsia"/>
                      <w:b/>
                      <w:sz w:val="21"/>
                      <w:szCs w:val="21"/>
                    </w:rPr>
                    <w:t>安装调试要求</w:t>
                  </w: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widowControl/>
                    <w:spacing w:beforeLines="0" w:afterLines="0"/>
                    <w:jc w:val="left"/>
                    <w:rPr>
                      <w:rFonts w:ascii="宋体" w:eastAsia="宋体" w:hAnsi="宋体" w:hint="eastAsia"/>
                      <w:color w:val="auto"/>
                      <w:sz w:val="21"/>
                      <w:szCs w:val="21"/>
                    </w:rPr>
                  </w:pPr>
                  <w:r>
                    <w:rPr>
                      <w:rFonts w:ascii="宋体" w:eastAsia="宋体" w:hAnsi="宋体" w:hint="eastAsia"/>
                      <w:color w:val="auto"/>
                      <w:sz w:val="21"/>
                      <w:szCs w:val="21"/>
                    </w:rPr>
                    <w:t>1、中标人应派有经验的技术人员到现场进行安装、调试，直到设备正常使用，产品如</w:t>
                  </w:r>
                  <w:r>
                    <w:rPr>
                      <w:rFonts w:ascii="宋体" w:eastAsia="宋体" w:hAnsi="宋体" w:cs="宋体" w:hint="eastAsia"/>
                      <w:color w:val="auto"/>
                      <w:sz w:val="21"/>
                      <w:szCs w:val="21"/>
                    </w:rPr>
                    <w:t>涉及软件应用，需连接</w:t>
                  </w:r>
                  <w:r>
                    <w:rPr>
                      <w:rFonts w:ascii="宋体" w:eastAsia="宋体" w:hAnsi="宋体" w:cs="宋体" w:hint="eastAsia"/>
                      <w:b/>
                      <w:color w:val="auto"/>
                      <w:sz w:val="21"/>
                      <w:szCs w:val="21"/>
                    </w:rPr>
                    <w:t>医院信息系统（包括但不限于 HIS、PACS、LIS 等系统）的，相关软件接口开发、调式等一切费用由中标供应商承担</w:t>
                  </w:r>
                  <w:r>
                    <w:rPr>
                      <w:rFonts w:ascii="宋体" w:eastAsia="宋体" w:hAnsi="宋体" w:cs="宋体" w:hint="eastAsia"/>
                      <w:color w:val="auto"/>
                      <w:sz w:val="21"/>
                      <w:szCs w:val="21"/>
                    </w:rPr>
                    <w:t>，</w:t>
                  </w:r>
                  <w:r>
                    <w:rPr>
                      <w:rFonts w:ascii="宋体" w:eastAsia="宋体" w:hAnsi="宋体" w:hint="eastAsia"/>
                      <w:color w:val="auto"/>
                      <w:sz w:val="21"/>
                      <w:szCs w:val="21"/>
                    </w:rPr>
                    <w:t>直至该设备与医院信息系统可进行完整的数据交换， 确保数据安全，无外泄。</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2、由采购人按合同和招标、投标文件约定的要求和标准及中华人民共和国现行的验收规范和评定标准进行交货验收。</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（1）技术文件资料、备件等已按规定数量移交完毕。</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（2）按照招标书要求及投标文件提供的技术要求验收必须合格。</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3、中标人提供的各种文件载明的内容必须真实，其技术数据采购人有权要求中标人无偿提供采购人认可的第三方按照双方同意的试验方法进行检测。检测结果必须证明中标人提供的技术数据是真实的，否则视为不合格。</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4、在货物安装调试合格后，所有技术指标达到技术规范书和招标文件要求，货物具备产品合格证，中标人已按照合同规定提供了全部产品及完整的技术资料，经验收合格后，双方签署验收报告。</w:t>
                  </w:r>
                </w:p>
              </w:tc>
            </w:tr>
            <w:tr>
              <w:tblPrEx>
                <w:tblW w:w="8620" w:type="dxa"/>
                <w:jc w:val="center"/>
                <w:tblLayout w:type="fixed"/>
                <w:tblCellMar>
                  <w:top w:w="0" w:type="dxa"/>
                  <w:left w:w="108" w:type="dxa"/>
                  <w:bottom w:w="0" w:type="dxa"/>
                  <w:right w:w="108" w:type="dxa"/>
                </w:tblCellMar>
              </w:tblPrEx>
              <w:trPr>
                <w:trHeight w:val="706"/>
                <w:jc w:val="center"/>
              </w:trPr>
              <w:tc>
                <w:tcPr>
                  <w:tcW w:w="73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cs="宋体" w:hint="eastAsia"/>
                      <w:sz w:val="21"/>
                      <w:szCs w:val="21"/>
                    </w:rPr>
                  </w:pPr>
                  <w:r>
                    <w:rPr>
                      <w:rFonts w:ascii="宋体" w:eastAsia="宋体" w:hAnsi="宋体" w:cs="宋体" w:hint="eastAsia"/>
                      <w:sz w:val="21"/>
                      <w:szCs w:val="21"/>
                    </w:rPr>
                    <w:t>11</w:t>
                  </w:r>
                </w:p>
              </w:tc>
              <w:tc>
                <w:tcPr>
                  <w:tcW w:w="1385"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r>
                    <w:rPr>
                      <w:rFonts w:ascii="宋体" w:eastAsia="宋体" w:hAnsi="宋体" w:cs="宋体" w:hint="eastAsia"/>
                      <w:sz w:val="21"/>
                      <w:szCs w:val="21"/>
                    </w:rPr>
                    <w:t>★</w:t>
                  </w:r>
                  <w:r>
                    <w:rPr>
                      <w:rFonts w:ascii="宋体" w:eastAsia="宋体" w:hAnsi="宋体" w:hint="eastAsia"/>
                      <w:b/>
                      <w:sz w:val="21"/>
                      <w:szCs w:val="21"/>
                    </w:rPr>
                    <w:t>其他要求</w:t>
                  </w: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FF0000"/>
                      <w:sz w:val="21"/>
                      <w:szCs w:val="21"/>
                    </w:rPr>
                  </w:pPr>
                  <w:r>
                    <w:rPr>
                      <w:rFonts w:ascii="宋体" w:eastAsia="宋体" w:hAnsi="宋体" w:cs="宋体" w:hint="eastAsia"/>
                      <w:color w:val="auto"/>
                      <w:sz w:val="21"/>
                      <w:szCs w:val="21"/>
                    </w:rPr>
                    <w:t>1、本项目中如有涉及水、电、气设备安装及调试、室外高空作业等项目的中标人应使用具有国家认可资质的操作人员（资质证书仍在有效期内）实施，否则由此造成的后果由中标人负责。</w:t>
                  </w:r>
                </w:p>
              </w:tc>
            </w:tr>
            <w:tr>
              <w:tblPrEx>
                <w:tblW w:w="8620" w:type="dxa"/>
                <w:jc w:val="center"/>
                <w:tblLayout w:type="fixed"/>
                <w:tblCellMar>
                  <w:top w:w="0" w:type="dxa"/>
                  <w:left w:w="108" w:type="dxa"/>
                  <w:bottom w:w="0" w:type="dxa"/>
                  <w:right w:w="108" w:type="dxa"/>
                </w:tblCellMar>
              </w:tblPrEx>
              <w:trPr>
                <w:trHeight w:val="697"/>
                <w:jc w:val="center"/>
              </w:trPr>
              <w:tc>
                <w:tcPr>
                  <w:tcW w:w="73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1385"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2、如所投产品受行业主管部门规定强制认证或检测或许可的（如3C认证或检测报告或工信部进网许可证等），中标人在签订合同前向采购单位提供相关认证证书或检测报告。</w:t>
                  </w:r>
                </w:p>
              </w:tc>
            </w:tr>
            <w:tr>
              <w:tblPrEx>
                <w:tblW w:w="8620" w:type="dxa"/>
                <w:jc w:val="center"/>
                <w:tblLayout w:type="fixed"/>
                <w:tblCellMar>
                  <w:top w:w="0" w:type="dxa"/>
                  <w:left w:w="108" w:type="dxa"/>
                  <w:bottom w:w="0" w:type="dxa"/>
                  <w:right w:w="108" w:type="dxa"/>
                </w:tblCellMar>
              </w:tblPrEx>
              <w:trPr>
                <w:trHeight w:val="560"/>
                <w:jc w:val="center"/>
              </w:trPr>
              <w:tc>
                <w:tcPr>
                  <w:tcW w:w="73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1385"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3、本项目所要求的硬件、软件，中标人要配备给采购人，并保证采购人能正常使用，不需要另外增加其他附件和其他费用。</w:t>
                  </w:r>
                </w:p>
              </w:tc>
            </w:tr>
            <w:tr>
              <w:tblPrEx>
                <w:tblW w:w="8620" w:type="dxa"/>
                <w:jc w:val="center"/>
                <w:tblLayout w:type="fixed"/>
                <w:tblCellMar>
                  <w:top w:w="0" w:type="dxa"/>
                  <w:left w:w="108" w:type="dxa"/>
                  <w:bottom w:w="0" w:type="dxa"/>
                  <w:right w:w="108" w:type="dxa"/>
                </w:tblCellMar>
              </w:tblPrEx>
              <w:trPr>
                <w:trHeight w:val="605"/>
                <w:jc w:val="center"/>
              </w:trPr>
              <w:tc>
                <w:tcPr>
                  <w:tcW w:w="73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1385"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4、涉及软件应用的设备，中标供应商和厂家应配合医院智慧医院信息化建设。在保修期内，应免 费将软件更新、维护并免费提供更新所需的硬件，免费开放软件端口，无偿派人配合与医院信息系统（包括但不限于 HIS、PACS、LIS 等系统）的连接工作，直至该设备与医院信息系统可进行完整的数据交换；当医院信息系统变更或其他情 形需要与该设备连接时，须无偿派人配合，直至该设备与医院信息系统可进行完整的数据交换， 确保数据安全，无外泄。 上述工程需要按照采购人计划工期内完成，不得拖延，如因客观因素不得不延长工期的，需与采购人协商并获得采购人同意。</w:t>
                  </w:r>
                </w:p>
              </w:tc>
            </w:tr>
            <w:tr>
              <w:tblPrEx>
                <w:tblW w:w="8620" w:type="dxa"/>
                <w:jc w:val="center"/>
                <w:tblLayout w:type="fixed"/>
                <w:tblCellMar>
                  <w:top w:w="0" w:type="dxa"/>
                  <w:left w:w="108" w:type="dxa"/>
                  <w:bottom w:w="0" w:type="dxa"/>
                  <w:right w:w="108" w:type="dxa"/>
                </w:tblCellMar>
              </w:tblPrEx>
              <w:trPr>
                <w:trHeight w:val="694"/>
                <w:jc w:val="center"/>
              </w:trPr>
              <w:tc>
                <w:tcPr>
                  <w:tcW w:w="73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1385"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5、投标机型的硬件及软件配置均须是注册证或官方白皮书所描述的，且在不同的应用领域（临床、科研）新技术改进、更新的产品。</w:t>
                  </w:r>
                </w:p>
              </w:tc>
            </w:tr>
            <w:tr>
              <w:tblPrEx>
                <w:tblW w:w="8620" w:type="dxa"/>
                <w:jc w:val="center"/>
                <w:tblLayout w:type="fixed"/>
                <w:tblCellMar>
                  <w:top w:w="0" w:type="dxa"/>
                  <w:left w:w="108" w:type="dxa"/>
                  <w:bottom w:w="0" w:type="dxa"/>
                  <w:right w:w="108" w:type="dxa"/>
                </w:tblCellMar>
              </w:tblPrEx>
              <w:trPr>
                <w:trHeight w:val="1704"/>
                <w:jc w:val="center"/>
              </w:trPr>
              <w:tc>
                <w:tcPr>
                  <w:tcW w:w="73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1385"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6502" w:type="dxa"/>
                  <w:tcBorders>
                    <w:top w:val="single" w:sz="4" w:space="0" w:color="auto"/>
                    <w:left w:val="single" w:sz="4" w:space="0" w:color="auto"/>
                    <w:bottom w:val="single" w:sz="4" w:space="0" w:color="auto"/>
                    <w:right w:val="single" w:sz="4" w:space="0" w:color="auto"/>
                    <w:tl2br w:val="nil"/>
                    <w:tr2bl w:val="nil"/>
                  </w:tcBorders>
                  <w:noWrap w:val="0"/>
                  <w:vAlign w:val="top"/>
                </w:tcPr>
                <w:p>
                  <w:pPr>
                    <w:pStyle w:val="BodyTextFirstIndent2"/>
                    <w:spacing w:beforeLines="0" w:afterLines="0" w:line="240" w:lineRule="auto"/>
                    <w:ind w:left="0" w:firstLine="0" w:leftChars="0" w:firstLineChars="0"/>
                    <w:rPr>
                      <w:rFonts w:ascii="宋体" w:eastAsia="宋体" w:hAnsi="宋体" w:cs="宋体" w:hint="eastAsia"/>
                      <w:b/>
                      <w:color w:val="FF0000"/>
                      <w:sz w:val="21"/>
                      <w:szCs w:val="21"/>
                      <w:highlight w:val="yellow"/>
                    </w:rPr>
                  </w:pPr>
                  <w:r>
                    <w:rPr>
                      <w:rFonts w:ascii="宋体" w:eastAsia="宋体" w:hAnsi="宋体" w:cs="宋体" w:hint="eastAsia"/>
                      <w:color w:val="FF0000"/>
                      <w:sz w:val="21"/>
                      <w:szCs w:val="21"/>
                    </w:rPr>
                    <w:t>★</w:t>
                  </w:r>
                  <w:r>
                    <w:rPr>
                      <w:rFonts w:ascii="宋体" w:eastAsia="宋?" w:hAnsi="宋体" w:cs="宋体" w:hint="eastAsia"/>
                      <w:color w:val="FF0000"/>
                      <w:sz w:val="21"/>
                      <w:szCs w:val="21"/>
                    </w:rPr>
                    <w:t>6</w:t>
                  </w:r>
                  <w:r>
                    <w:rPr>
                      <w:rFonts w:ascii="宋体" w:eastAsia="宋体" w:hAnsi="宋体" w:cs="宋体" w:hint="eastAsia"/>
                      <w:color w:val="FF0000"/>
                      <w:sz w:val="21"/>
                      <w:szCs w:val="21"/>
                    </w:rPr>
                    <w:t>、</w:t>
                  </w:r>
                  <w:r>
                    <w:rPr>
                      <w:rFonts w:ascii="宋体" w:eastAsia="宋体" w:hAnsi="宋体" w:cs="宋体" w:hint="eastAsia"/>
                      <w:b/>
                      <w:color w:val="FF0000"/>
                      <w:sz w:val="21"/>
                      <w:szCs w:val="21"/>
                    </w:rPr>
                    <w:t>此项目所投产品：口腔综合治疗台、口腔数字印模仪、口腔摄录系统、超声骨刀、光固化机、低速直手机、低速弯手机、高速手机（快接式）、牙髓综合活力测试仪、根管测量仪、超声根管荡洗器及根管预备系统，</w:t>
                  </w:r>
                  <w:r>
                    <w:rPr>
                      <w:rFonts w:ascii="宋体" w:eastAsia="宋体" w:hAnsi="宋体" w:cs="宋体" w:hint="eastAsia"/>
                      <w:b/>
                      <w:color w:val="FF0000"/>
                      <w:sz w:val="21"/>
                      <w:szCs w:val="21"/>
                      <w:highlight w:val="yellow"/>
                    </w:rPr>
                    <w:t>需按要求提供《医疗器械注册证》（有效期内），原件备查；</w:t>
                  </w:r>
                </w:p>
                <w:p>
                  <w:pPr>
                    <w:pStyle w:val="BodyTextFirstIndent2"/>
                    <w:spacing w:beforeLines="0" w:afterLines="0" w:line="240" w:lineRule="auto"/>
                    <w:ind w:left="0" w:firstLine="0" w:leftChars="0" w:firstLineChars="0"/>
                    <w:rPr>
                      <w:rFonts w:hint="eastAsia"/>
                      <w:sz w:val="21"/>
                      <w:szCs w:val="24"/>
                    </w:rPr>
                  </w:pPr>
                  <w:r>
                    <w:rPr>
                      <w:rFonts w:ascii="宋体" w:eastAsia="宋体" w:hAnsi="宋体" w:cs="宋体" w:hint="eastAsia"/>
                      <w:b/>
                      <w:color w:val="FF0000"/>
                      <w:sz w:val="21"/>
                      <w:szCs w:val="21"/>
                    </w:rPr>
                    <w:t>此项目的其他配件类产品不要求提供《医疗器械注册证》或《医疗器械备案凭证》。</w:t>
                  </w:r>
                </w:p>
              </w:tc>
            </w:tr>
          </w:tbl>
          <w:p>
            <w:pPr>
              <w:adjustRightInd w:val="0"/>
              <w:snapToGrid w:val="0"/>
              <w:spacing w:line="240" w:lineRule="auto"/>
              <w:jc w:val="both"/>
              <w:rPr>
                <w:rFonts w:hAnsi="宋体"/>
                <w:kern w:val="0"/>
                <w:szCs w:val="21"/>
              </w:rPr>
            </w:pPr>
          </w:p>
        </w:tc>
      </w:tr>
      <w:tr>
        <w:tblPrEx>
          <w:tblW w:w="9756" w:type="dxa"/>
          <w:jc w:val="center"/>
          <w:tblLayout w:type="fixed"/>
          <w:tblCellMar>
            <w:top w:w="0" w:type="dxa"/>
            <w:left w:w="108" w:type="dxa"/>
            <w:bottom w:w="0" w:type="dxa"/>
            <w:right w:w="108" w:type="dxa"/>
          </w:tblCellMar>
        </w:tblPrEx>
        <w:trPr>
          <w:trHeight w:val="355"/>
          <w:jc w:val="center"/>
        </w:trPr>
        <w:tc>
          <w:tcPr>
            <w:tcW w:w="933" w:type="dxa"/>
            <w:vAlign w:val="center"/>
          </w:tcPr>
          <w:p>
            <w:pPr>
              <w:adjustRightInd w:val="0"/>
              <w:snapToGrid w:val="0"/>
              <w:spacing w:line="24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2</w:t>
            </w:r>
          </w:p>
        </w:tc>
        <w:tc>
          <w:tcPr>
            <w:tcW w:w="8823" w:type="dxa"/>
            <w:vAlign w:val="center"/>
          </w:tcPr>
          <w:p>
            <w:pPr>
              <w:numPr>
                <w:ilvl w:val="255"/>
                <w:numId w:val="0"/>
              </w:numPr>
              <w:spacing w:line="240" w:lineRule="auto"/>
              <w:ind w:firstLine="0" w:firstLineChars="0"/>
              <w:jc w:val="both"/>
              <w:rPr>
                <w:rFonts w:eastAsia="宋体" w:hAnsi="宋体" w:hint="default"/>
                <w:kern w:val="0"/>
                <w:sz w:val="15"/>
                <w:szCs w:val="15"/>
                <w:lang w:val="en-US" w:eastAsia="zh-CN"/>
              </w:rPr>
            </w:pPr>
            <w:r>
              <w:rPr>
                <w:rFonts w:ascii="宋体" w:eastAsia="宋体" w:hAnsi="宋体" w:cs="宋体" w:hint="eastAsia"/>
                <w:b/>
                <w:bCs w:val="0"/>
                <w:color w:val="auto"/>
                <w:sz w:val="21"/>
                <w:szCs w:val="21"/>
              </w:rPr>
              <w:t>★</w:t>
            </w:r>
            <w:r>
              <w:rPr>
                <w:rFonts w:ascii="宋体" w:eastAsia="宋体" w:hAnsi="宋体" w:cs="Times New Roman" w:hint="eastAsia"/>
                <w:b/>
                <w:bCs/>
                <w:szCs w:val="21"/>
                <w:lang w:val="en-US" w:eastAsia="zh-CN"/>
              </w:rPr>
              <w:t>（三）标准配置要求</w:t>
            </w:r>
          </w:p>
        </w:tc>
      </w:tr>
    </w:tbl>
    <w:p>
      <w:pPr>
        <w:rPr>
          <w:b/>
        </w:rPr>
      </w:pPr>
      <w:r>
        <w:rPr>
          <w:rFonts w:hint="eastAsia"/>
          <w:b/>
        </w:rPr>
        <w:t>注：上表所列内容为不可负偏离条款</w:t>
      </w:r>
      <w:bookmarkEnd w:id="43"/>
      <w:r>
        <w:rPr>
          <w:rFonts w:hint="eastAsia"/>
          <w:b/>
        </w:rPr>
        <w:t>，负偏离将视为未实质性满足招标文件要求作投标无效处理。</w:t>
      </w:r>
    </w:p>
    <w:p>
      <w:pPr>
        <w:rPr>
          <w:b/>
          <w:szCs w:val="21"/>
        </w:rPr>
      </w:pPr>
    </w:p>
    <w:p>
      <w:pPr>
        <w:pStyle w:val="BodyText"/>
      </w:pPr>
    </w:p>
    <w:p>
      <w:pPr>
        <w:pStyle w:val="Heading2"/>
        <w:numPr>
          <w:ilvl w:val="0"/>
          <w:numId w:val="0"/>
        </w:numPr>
        <w:spacing w:before="120" w:beforeLines="50" w:after="120" w:afterLines="50"/>
        <w:ind w:leftChars="0"/>
        <w:jc w:val="center"/>
        <w:rPr>
          <w:rFonts w:hint="eastAsia"/>
          <w:sz w:val="28"/>
          <w:szCs w:val="28"/>
        </w:rPr>
      </w:pPr>
      <w:r>
        <w:rPr>
          <w:rFonts w:hint="eastAsia"/>
          <w:sz w:val="28"/>
          <w:szCs w:val="28"/>
          <w:lang w:val="en-US" w:eastAsia="zh-CN"/>
        </w:rPr>
        <w:t>四、</w:t>
      </w:r>
      <w:r>
        <w:rPr>
          <w:rFonts w:hint="eastAsia"/>
          <w:sz w:val="28"/>
          <w:szCs w:val="28"/>
        </w:rPr>
        <w:t>技术要求</w:t>
      </w:r>
    </w:p>
    <w:p>
      <w:pPr>
        <w:numPr>
          <w:ilvl w:val="0"/>
          <w:numId w:val="0"/>
        </w:numPr>
        <w:bidi w:val="0"/>
        <w:rPr>
          <w:rFonts w:hint="eastAsia"/>
          <w:lang w:eastAsia="zh-CN"/>
        </w:rPr>
      </w:pPr>
      <w:r>
        <w:rPr>
          <w:rFonts w:hint="eastAsia"/>
          <w:b/>
          <w:bCs/>
          <w:lang w:eastAsia="zh-CN"/>
        </w:rPr>
        <w:t>（</w:t>
      </w:r>
      <w:r>
        <w:rPr>
          <w:rFonts w:hint="eastAsia"/>
          <w:b/>
          <w:bCs/>
          <w:lang w:val="en-US" w:eastAsia="zh-CN"/>
        </w:rPr>
        <w:t>一</w:t>
      </w:r>
      <w:r>
        <w:rPr>
          <w:rFonts w:hint="eastAsia"/>
          <w:b/>
          <w:bCs/>
          <w:lang w:eastAsia="zh-CN"/>
        </w:rPr>
        <w:t>）</w:t>
      </w:r>
      <w:r>
        <w:rPr>
          <w:rFonts w:hint="eastAsia"/>
          <w:b/>
          <w:bCs/>
        </w:rPr>
        <w:t>用途</w:t>
      </w:r>
      <w:r>
        <w:rPr>
          <w:rFonts w:hint="eastAsia"/>
          <w:b/>
          <w:bCs/>
          <w:lang w:eastAsia="zh-CN"/>
        </w:rPr>
        <w:t>：</w:t>
      </w:r>
      <w:r>
        <w:rPr>
          <w:rFonts w:hint="eastAsia"/>
          <w:b/>
          <w:bCs/>
          <w:lang w:val="en-US" w:eastAsia="zh-CN"/>
        </w:rPr>
        <w:t>主要用于口腔科临床诊断、治疗和手术</w:t>
      </w:r>
    </w:p>
    <w:p>
      <w:pPr>
        <w:rPr>
          <w:rFonts w:ascii="宋体" w:eastAsia="宋体" w:hAnsi="宋体" w:cs="宋体" w:hint="default"/>
          <w:b w:val="0"/>
          <w:color w:val="auto"/>
          <w:sz w:val="21"/>
          <w:szCs w:val="21"/>
          <w:lang w:val="en-US" w:eastAsia="zh-CN"/>
        </w:rPr>
      </w:pPr>
      <w:r>
        <w:rPr>
          <w:rFonts w:ascii="宋体" w:hAnsi="宋体" w:hint="eastAsia"/>
          <w:b/>
          <w:bCs/>
          <w:szCs w:val="21"/>
        </w:rPr>
        <w:t>（二）技术参数要求</w:t>
      </w:r>
    </w:p>
    <w:p>
      <w:pPr>
        <w:ind w:firstLine="420" w:firstLineChars="200"/>
        <w:rPr>
          <w:b/>
        </w:rPr>
      </w:pPr>
      <w:r>
        <w:rPr>
          <w:rFonts w:hint="eastAsia"/>
          <w:b/>
          <w:szCs w:val="21"/>
        </w:rPr>
        <w:t>说明：</w:t>
      </w:r>
      <w:r>
        <w:rPr>
          <w:b/>
          <w:szCs w:val="21"/>
        </w:rPr>
        <w:t xml:space="preserve"> </w:t>
      </w:r>
      <w:r>
        <w:rPr>
          <w:b/>
        </w:rPr>
        <w:t>1</w:t>
      </w:r>
      <w:r>
        <w:rPr>
          <w:rFonts w:hint="eastAsia"/>
          <w:b/>
        </w:rPr>
        <w:t>、评分时，如对一项招标技术要求（以划分框为准）中的内容存在两处（或以上）负偏离的，在评分时只作一项负偏离扣分。</w:t>
      </w:r>
    </w:p>
    <w:p>
      <w:pPr>
        <w:ind w:firstLine="420" w:firstLineChars="200"/>
        <w:rPr>
          <w:b/>
          <w:szCs w:val="21"/>
        </w:rPr>
      </w:pPr>
      <w:r>
        <w:rPr>
          <w:b/>
          <w:szCs w:val="21"/>
        </w:rPr>
        <w:t>2</w:t>
      </w:r>
      <w:r>
        <w:rPr>
          <w:rFonts w:hint="eastAsia"/>
          <w:b/>
          <w:szCs w:val="21"/>
        </w:rPr>
        <w:t>、带★号条款为不可</w:t>
      </w:r>
      <w:r>
        <w:rPr>
          <w:rFonts w:hint="eastAsia"/>
          <w:b/>
          <w:szCs w:val="21"/>
          <w:lang w:val="en-US" w:eastAsia="zh-CN"/>
        </w:rPr>
        <w:t>负</w:t>
      </w:r>
      <w:r>
        <w:rPr>
          <w:rFonts w:hint="eastAsia"/>
          <w:b/>
          <w:szCs w:val="21"/>
        </w:rPr>
        <w:t>偏离条款，不作为评分准则中的评分内容</w:t>
      </w:r>
      <w:r>
        <w:rPr>
          <w:rFonts w:hint="eastAsia"/>
          <w:b/>
          <w:szCs w:val="21"/>
          <w:lang w:eastAsia="zh-CN"/>
        </w:rPr>
        <w:t>，</w:t>
      </w:r>
      <w:r>
        <w:rPr>
          <w:rFonts w:hint="eastAsia"/>
          <w:b/>
          <w:szCs w:val="21"/>
        </w:rPr>
        <w:t>如未响应或出现负偏离的，将作投标无效处理；带“</w:t>
      </w:r>
      <w:r>
        <w:t>▲</w:t>
      </w:r>
      <w:r>
        <w:rPr>
          <w:rFonts w:hint="eastAsia"/>
          <w:b/>
          <w:szCs w:val="21"/>
        </w:rPr>
        <w:t>”指标项为重要参数条款，负偏离时依相关评分准则内容作重点扣分处理。</w:t>
      </w:r>
    </w:p>
    <w:p>
      <w:pPr>
        <w:ind w:firstLine="420" w:firstLineChars="200"/>
        <w:rPr>
          <w:rFonts w:hint="eastAsia"/>
          <w:b/>
          <w:szCs w:val="21"/>
        </w:rPr>
      </w:pPr>
      <w:r>
        <w:rPr>
          <w:b/>
          <w:szCs w:val="21"/>
        </w:rPr>
        <w:t>3</w:t>
      </w:r>
      <w:r>
        <w:rPr>
          <w:rFonts w:hint="eastAsia"/>
          <w:b/>
          <w:szCs w:val="21"/>
        </w:rPr>
        <w:t>、</w:t>
      </w:r>
      <w:bookmarkStart w:id="44" w:name="_Hlk72585069"/>
      <w:r>
        <w:rPr>
          <w:rFonts w:hint="eastAsia"/>
          <w:b/>
          <w:szCs w:val="21"/>
        </w:rPr>
        <w:t>招标技术要求中，用红色标注的指标项均要求提供证明资料，</w:t>
      </w:r>
      <w:r>
        <w:rPr>
          <w:rFonts w:hint="eastAsia"/>
          <w:b/>
          <w:color w:val="FF0000"/>
          <w:szCs w:val="21"/>
        </w:rPr>
        <w:t>共</w:t>
      </w:r>
      <w:r>
        <w:rPr>
          <w:rFonts w:hint="eastAsia"/>
          <w:b/>
          <w:color w:val="FF0000"/>
          <w:szCs w:val="21"/>
          <w:lang w:val="en-US" w:eastAsia="zh-CN"/>
        </w:rPr>
        <w:t>10</w:t>
      </w:r>
      <w:r>
        <w:rPr>
          <w:rFonts w:hint="eastAsia"/>
          <w:b/>
          <w:color w:val="FF0000"/>
          <w:szCs w:val="21"/>
        </w:rPr>
        <w:t>项</w:t>
      </w:r>
      <w:r>
        <w:rPr>
          <w:rFonts w:hint="eastAsia"/>
          <w:b/>
          <w:szCs w:val="21"/>
        </w:rPr>
        <w:t>；其余指标项未要求提供证明资料，无需提供相关证明资料。</w:t>
      </w:r>
    </w:p>
    <w:p>
      <w:pPr>
        <w:ind w:firstLine="420" w:firstLineChars="200"/>
        <w:rPr>
          <w:rFonts w:hint="eastAsia"/>
          <w:b/>
          <w:szCs w:val="21"/>
        </w:rPr>
      </w:pPr>
      <w:r>
        <w:rPr>
          <w:rFonts w:hint="eastAsia"/>
          <w:b/>
          <w:szCs w:val="21"/>
        </w:rPr>
        <w:t>4.涉及区间的技术要求，除特别注明以外，均包含首尾两端本数，所投产品响应数值在招标文件要求的区间范围内即认定为满足该项技术要求，产品参数区间与招标要求不一致的均视为负偏离。例：</w:t>
      </w:r>
    </w:p>
    <w:p>
      <w:pPr>
        <w:ind w:firstLine="420" w:firstLineChars="200"/>
        <w:rPr>
          <w:rFonts w:hint="eastAsia"/>
          <w:b/>
          <w:szCs w:val="21"/>
        </w:rPr>
      </w:pPr>
      <w:r>
        <w:rPr>
          <w:rFonts w:hint="eastAsia"/>
          <w:b/>
          <w:szCs w:val="21"/>
        </w:rPr>
        <w:t>（1）“20L”（凡是响应内容与该数值不一致者，均视为负偏离）；</w:t>
      </w:r>
    </w:p>
    <w:p>
      <w:pPr>
        <w:ind w:firstLine="420" w:firstLineChars="200"/>
        <w:rPr>
          <w:rFonts w:hint="eastAsia"/>
          <w:b/>
          <w:szCs w:val="21"/>
        </w:rPr>
      </w:pPr>
      <w:r>
        <w:rPr>
          <w:rFonts w:hint="eastAsia"/>
          <w:b/>
          <w:szCs w:val="21"/>
        </w:rPr>
        <w:t>（2）“H≥6m”（凡是响应内容存在小于6m可能情形的均视为负偏离）；</w:t>
      </w:r>
    </w:p>
    <w:p>
      <w:pPr>
        <w:ind w:firstLine="420" w:firstLineChars="200"/>
        <w:rPr>
          <w:rFonts w:hint="eastAsia"/>
          <w:b/>
          <w:szCs w:val="21"/>
        </w:rPr>
      </w:pPr>
      <w:r>
        <w:rPr>
          <w:rFonts w:hint="eastAsia"/>
          <w:b/>
          <w:szCs w:val="21"/>
        </w:rPr>
        <w:t>（3）区间要求为0-20ML,只要响应的不是广于等于“0-20ML”，如投标文件响应为 0-15ML、1-12ML 、 9-20ML 、6-21ML 、9ML 等情形均视为负偏离。</w:t>
      </w:r>
    </w:p>
    <w:p>
      <w:pPr>
        <w:pStyle w:val="BodyText"/>
        <w:spacing w:line="240" w:lineRule="auto"/>
        <w:ind w:firstLine="420" w:firstLineChars="200"/>
        <w:rPr>
          <w:rFonts w:hint="eastAsia"/>
          <w:bCs w:val="0"/>
          <w:sz w:val="21"/>
          <w:szCs w:val="21"/>
        </w:rPr>
      </w:pPr>
      <w:r>
        <w:rPr>
          <w:rFonts w:hint="eastAsia"/>
          <w:b/>
          <w:bCs w:val="0"/>
          <w:sz w:val="21"/>
          <w:szCs w:val="21"/>
        </w:rPr>
        <w:t>5.相关证明材料的产品名称与招标技术要求的货物名称不一致的，需提供为同种产品的说明；若名称不一致又未提供说明的，由评审委员会判定是否符合文件要求。</w:t>
      </w:r>
    </w:p>
    <w:p>
      <w:pPr>
        <w:rPr>
          <w:b/>
          <w:szCs w:val="21"/>
        </w:rPr>
      </w:pPr>
      <w:bookmarkEnd w:id="44"/>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31"/>
        <w:gridCol w:w="1312"/>
        <w:gridCol w:w="715"/>
        <w:gridCol w:w="5668"/>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70"/>
          <w:jc w:val="center"/>
        </w:trPr>
        <w:tc>
          <w:tcPr>
            <w:tcW w:w="487" w:type="pct"/>
            <w:vAlign w:val="center"/>
          </w:tcPr>
          <w:p>
            <w:pPr>
              <w:jc w:val="center"/>
              <w:rPr>
                <w:color w:val="000000" w:themeColor="text1"/>
                <w:szCs w:val="21"/>
                <w14:textFill>
                  <w14:solidFill>
                    <w14:schemeClr w14:val="tx1"/>
                  </w14:solidFill>
                </w14:textFill>
              </w:rPr>
            </w:pPr>
            <w:r>
              <w:rPr>
                <w:rFonts w:ascii="宋体" w:eastAsia="宋体" w:hAnsi="宋体" w:cs="宋体" w:hint="eastAsia"/>
                <w:color w:val="000000" w:themeColor="text1"/>
                <w:sz w:val="21"/>
                <w:szCs w:val="21"/>
                <w:lang w:val="en-US" w:eastAsia="zh-CN"/>
                <w14:textFill>
                  <w14:solidFill>
                    <w14:schemeClr w14:val="tx1"/>
                  </w14:solidFill>
                </w14:textFill>
              </w:rPr>
              <w:t xml:space="preserve">序号 </w:t>
            </w:r>
          </w:p>
        </w:tc>
        <w:tc>
          <w:tcPr>
            <w:tcW w:w="769" w:type="pct"/>
            <w:vAlign w:val="center"/>
          </w:tcPr>
          <w:p>
            <w:pPr>
              <w:jc w:val="center"/>
              <w:rPr>
                <w:rFonts w:ascii="宋体" w:eastAsia="宋体" w:hAnsi="宋体" w:cs="宋体" w:hint="default"/>
                <w:b/>
                <w:bCs/>
                <w:sz w:val="21"/>
                <w:szCs w:val="21"/>
                <w:lang w:val="en-US" w:eastAsia="zh-CN"/>
              </w:rPr>
            </w:pPr>
            <w:r>
              <w:rPr>
                <w:rFonts w:ascii="宋体" w:eastAsia="宋体" w:hAnsi="宋体" w:cs="宋体" w:hint="eastAsia"/>
                <w:b/>
                <w:bCs/>
                <w:sz w:val="21"/>
                <w:szCs w:val="21"/>
                <w:lang w:val="en-US" w:eastAsia="zh-CN"/>
              </w:rPr>
              <w:t>设备名称</w:t>
            </w:r>
          </w:p>
        </w:tc>
        <w:tc>
          <w:tcPr>
            <w:tcW w:w="419" w:type="pct"/>
            <w:vAlign w:val="center"/>
          </w:tcPr>
          <w:p>
            <w:pPr>
              <w:jc w:val="center"/>
              <w:rPr>
                <w:rFonts w:ascii="宋体" w:eastAsia="宋体" w:hAnsi="宋体" w:cs="宋体" w:hint="default"/>
                <w:b/>
                <w:bCs/>
                <w:sz w:val="21"/>
                <w:szCs w:val="21"/>
                <w:lang w:val="en-US" w:eastAsia="zh-CN"/>
              </w:rPr>
            </w:pPr>
            <w:r>
              <w:rPr>
                <w:rFonts w:ascii="宋体" w:eastAsia="宋体" w:hAnsi="宋体" w:cs="宋体" w:hint="eastAsia"/>
                <w:b/>
                <w:bCs/>
                <w:sz w:val="21"/>
                <w:szCs w:val="21"/>
                <w:lang w:val="en-US" w:eastAsia="zh-CN"/>
              </w:rPr>
              <w:t>分号</w:t>
            </w:r>
          </w:p>
        </w:tc>
        <w:tc>
          <w:tcPr>
            <w:tcW w:w="3323" w:type="pct"/>
            <w:vAlign w:val="center"/>
          </w:tcPr>
          <w:p>
            <w:pPr>
              <w:jc w:val="center"/>
              <w:rPr>
                <w:rFonts w:ascii="宋体" w:eastAsia="宋体" w:hAnsi="宋体" w:cs="宋体" w:hint="eastAsia"/>
                <w:b/>
                <w:bCs/>
                <w:sz w:val="21"/>
                <w:szCs w:val="21"/>
              </w:rPr>
            </w:pPr>
            <w:r>
              <w:rPr>
                <w:rFonts w:ascii="宋体" w:eastAsia="宋体" w:hAnsi="宋体" w:cs="宋体" w:hint="eastAsia"/>
                <w:b/>
                <w:bCs/>
                <w:sz w:val="21"/>
                <w:szCs w:val="21"/>
              </w:rPr>
              <w:t>主要技术参数和指标</w:t>
            </w:r>
          </w:p>
        </w:tc>
      </w:tr>
      <w:tr>
        <w:tblPrEx>
          <w:tblW w:w="4998" w:type="pct"/>
          <w:jc w:val="center"/>
          <w:tblCellMar>
            <w:top w:w="0" w:type="dxa"/>
            <w:left w:w="108" w:type="dxa"/>
            <w:bottom w:w="0" w:type="dxa"/>
            <w:right w:w="108" w:type="dxa"/>
          </w:tblCellMar>
        </w:tblPrEx>
        <w:trPr>
          <w:trHeight w:val="585"/>
          <w:jc w:val="center"/>
        </w:trPr>
        <w:tc>
          <w:tcPr>
            <w:tcW w:w="487" w:type="pct"/>
            <w:vMerge w:val="restart"/>
            <w:vAlign w:val="center"/>
          </w:tcPr>
          <w:p>
            <w:pPr>
              <w:jc w:val="center"/>
              <w:rPr>
                <w:rFonts w:hint="eastAsia"/>
              </w:rPr>
            </w:pPr>
            <w:r>
              <w:rPr>
                <w:rFonts w:hint="eastAsia"/>
              </w:rPr>
              <w:t>1</w:t>
            </w:r>
          </w:p>
          <w:p>
            <w:pPr>
              <w:jc w:val="center"/>
            </w:pPr>
          </w:p>
          <w:p>
            <w:pPr>
              <w:pStyle w:val="BodyText"/>
            </w:pPr>
          </w:p>
        </w:tc>
        <w:tc>
          <w:tcPr>
            <w:tcW w:w="769" w:type="pct"/>
            <w:vMerge w:val="restart"/>
            <w:vAlign w:val="center"/>
          </w:tcPr>
          <w:p>
            <w:pPr>
              <w:jc w:val="center"/>
              <w:rPr>
                <w:rFonts w:ascii="Times New Roman" w:eastAsia="宋体" w:hAnsi="Times New Roman" w:cs="Times New Roman"/>
                <w:kern w:val="2"/>
                <w:sz w:val="21"/>
                <w:szCs w:val="24"/>
                <w:lang w:val="en-US" w:eastAsia="zh-CN" w:bidi="ar-SA"/>
              </w:rPr>
            </w:pPr>
            <w:r>
              <w:rPr>
                <w:rFonts w:hint="eastAsia"/>
              </w:rPr>
              <w:t>口腔综合治疗台</w:t>
            </w:r>
          </w:p>
        </w:tc>
        <w:tc>
          <w:tcPr>
            <w:tcW w:w="419" w:type="pct"/>
            <w:vAlign w:val="center"/>
          </w:tcPr>
          <w:p>
            <w:pPr>
              <w:jc w:val="center"/>
              <w:rPr>
                <w:rFonts w:ascii="Times New Roman" w:eastAsia="宋体" w:hAnsi="Times New Roman" w:cs="Times New Roman"/>
                <w:kern w:val="2"/>
                <w:sz w:val="21"/>
                <w:szCs w:val="24"/>
                <w:lang w:val="en-US" w:eastAsia="zh-CN" w:bidi="ar-SA"/>
              </w:rPr>
            </w:pPr>
            <w:r>
              <w:rPr>
                <w:rFonts w:hint="eastAsia"/>
              </w:rPr>
              <w:t>1.1</w:t>
            </w:r>
          </w:p>
        </w:tc>
        <w:tc>
          <w:tcPr>
            <w:tcW w:w="3323" w:type="pct"/>
            <w:vAlign w:val="center"/>
          </w:tcPr>
          <w:p>
            <w:pPr>
              <w:pStyle w:val="NormalWeb"/>
              <w:widowControl/>
              <w:rPr>
                <w:rFonts w:ascii="Times New Roman" w:eastAsia="宋体" w:hAnsi="Times New Roman" w:cs="Times New Roman"/>
                <w:kern w:val="0"/>
                <w:sz w:val="21"/>
                <w:szCs w:val="21"/>
                <w:lang w:val="en-US" w:eastAsia="zh-CN" w:bidi="ar-SA"/>
              </w:rPr>
            </w:pPr>
            <w:r>
              <w:rPr>
                <w:rFonts w:ascii="Times New Roman" w:eastAsia="宋体" w:hAnsi="Times New Roman" w:cs="Times New Roman" w:hint="eastAsia"/>
                <w:sz w:val="21"/>
                <w:szCs w:val="21"/>
              </w:rPr>
              <w:t>工作条件：环境温度5℃-40℃，供气压力范围 0.55—0.80Mpa，水源水压范围 0.2—0.4Mpa，</w:t>
            </w:r>
            <w:r>
              <w:rPr>
                <w:rFonts w:hint="eastAsia"/>
                <w:sz w:val="21"/>
                <w:szCs w:val="21"/>
              </w:rPr>
              <w:t>设备额定功率≥</w:t>
            </w:r>
            <w:r>
              <w:rPr>
                <w:sz w:val="21"/>
                <w:szCs w:val="21"/>
              </w:rPr>
              <w:t>450VA</w:t>
            </w:r>
            <w:r>
              <w:rPr>
                <w:rFonts w:hint="eastAsia"/>
                <w:sz w:val="21"/>
                <w:szCs w:val="21"/>
              </w:rPr>
              <w:t>；牙科</w:t>
            </w:r>
            <w:r>
              <w:rPr>
                <w:sz w:val="21"/>
                <w:szCs w:val="21"/>
              </w:rPr>
              <w:t>椅驱动</w:t>
            </w:r>
            <w:r>
              <w:rPr>
                <w:rFonts w:hint="eastAsia"/>
                <w:sz w:val="21"/>
                <w:szCs w:val="21"/>
              </w:rPr>
              <w:t>方式：电机驱动，采用</w:t>
            </w:r>
            <w:r>
              <w:rPr>
                <w:sz w:val="21"/>
                <w:szCs w:val="21"/>
              </w:rPr>
              <w:t>柔性启动</w:t>
            </w:r>
            <w:r>
              <w:rPr>
                <w:rFonts w:hint="eastAsia"/>
                <w:sz w:val="21"/>
                <w:szCs w:val="21"/>
              </w:rPr>
              <w:t>方式</w:t>
            </w:r>
            <w:r>
              <w:rPr>
                <w:sz w:val="21"/>
                <w:szCs w:val="21"/>
              </w:rPr>
              <w:t>使患者感觉平稳无启动时的机械冲击感。</w:t>
            </w:r>
            <w:r>
              <w:rPr>
                <w:rFonts w:hint="eastAsia"/>
                <w:color w:val="FF0000"/>
                <w:sz w:val="21"/>
                <w:szCs w:val="21"/>
              </w:rPr>
              <w:t>（提供生产厂家使用说明书，原件备查）</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jc w:val="center"/>
              <w:rPr>
                <w:color w:val="000000" w:themeColor="text1"/>
                <w:szCs w:val="21"/>
                <w14:textFill>
                  <w14:solidFill>
                    <w14:schemeClr w14:val="tx1"/>
                  </w14:solidFill>
                </w14:textFill>
              </w:rPr>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rFonts w:ascii="Times New Roman" w:eastAsia="宋体" w:hAnsi="Times New Roman" w:cs="Times New Roman"/>
                <w:kern w:val="2"/>
                <w:sz w:val="21"/>
                <w:szCs w:val="24"/>
                <w:lang w:val="en-US" w:eastAsia="zh-CN" w:bidi="ar-SA"/>
              </w:rPr>
            </w:pPr>
            <w:r>
              <w:rPr>
                <w:rFonts w:hint="eastAsia"/>
              </w:rPr>
              <w:t>1.2</w:t>
            </w:r>
          </w:p>
        </w:tc>
        <w:tc>
          <w:tcPr>
            <w:tcW w:w="3323" w:type="pct"/>
            <w:vAlign w:val="center"/>
          </w:tcPr>
          <w:p>
            <w:pPr>
              <w:pStyle w:val="NormalWeb"/>
              <w:widowControl/>
              <w:rPr>
                <w:rFonts w:ascii="Times New Roman" w:eastAsia="宋体" w:hAnsi="Times New Roman" w:cs="Times New Roman"/>
                <w:kern w:val="0"/>
                <w:sz w:val="21"/>
                <w:szCs w:val="21"/>
                <w:lang w:val="en-US" w:eastAsia="zh-CN" w:bidi="ar-SA"/>
              </w:rPr>
            </w:pPr>
            <w:r>
              <w:rPr>
                <w:rFonts w:hint="eastAsia"/>
                <w:sz w:val="21"/>
                <w:szCs w:val="21"/>
              </w:rPr>
              <w:t>▲牙科椅靠背配有嵌入式档位调节按钮，按钮嵌入与靠背内没有凸出部分防止误操作，档位按钮可调节档位≥5档，靠背纵向可伸缩调节范围长度≥100mm，可由医护人员自行调节方便不同身高患者使用</w:t>
            </w:r>
            <w:r>
              <w:rPr>
                <w:rFonts w:hint="eastAsia"/>
                <w:color w:val="auto"/>
                <w:sz w:val="21"/>
                <w:szCs w:val="21"/>
              </w:rPr>
              <w:t>。</w:t>
            </w:r>
            <w:r>
              <w:rPr>
                <w:rFonts w:hint="eastAsia"/>
                <w:color w:val="FF0000"/>
                <w:sz w:val="21"/>
                <w:szCs w:val="21"/>
              </w:rPr>
              <w:t>（提供第三方检测机构加盖CMA印章的检验报告</w:t>
            </w:r>
            <w:r>
              <w:rPr>
                <w:rFonts w:hint="eastAsia"/>
                <w:color w:val="FF0000"/>
                <w:sz w:val="21"/>
                <w:szCs w:val="21"/>
                <w:lang w:eastAsia="zh-CN"/>
              </w:rPr>
              <w:t>，</w:t>
            </w:r>
            <w:r>
              <w:rPr>
                <w:rFonts w:hint="eastAsia"/>
                <w:color w:val="FF0000"/>
                <w:sz w:val="21"/>
                <w:szCs w:val="21"/>
              </w:rPr>
              <w:t>原件备查）</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color w:val="000000" w:themeColor="text1"/>
                <w:szCs w:val="21"/>
                <w14:textFill>
                  <w14:solidFill>
                    <w14:schemeClr w14:val="tx1"/>
                  </w14:solidFill>
                </w14:textFill>
              </w:rPr>
            </w:pPr>
            <w:r>
              <w:rPr>
                <w:rFonts w:hint="eastAsia"/>
              </w:rPr>
              <w:t>1.3</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color w:val="auto"/>
                <w:sz w:val="21"/>
                <w:szCs w:val="21"/>
              </w:rPr>
              <w:t>牙科</w:t>
            </w:r>
            <w:r>
              <w:rPr>
                <w:color w:val="auto"/>
                <w:sz w:val="21"/>
                <w:szCs w:val="21"/>
              </w:rPr>
              <w:t>椅</w:t>
            </w:r>
            <w:r>
              <w:rPr>
                <w:rFonts w:hint="eastAsia"/>
                <w:color w:val="auto"/>
                <w:sz w:val="21"/>
                <w:szCs w:val="21"/>
              </w:rPr>
              <w:t>头枕纵向伸缩范围</w:t>
            </w:r>
            <w:r>
              <w:rPr>
                <w:rFonts w:hint="eastAsia"/>
                <w:sz w:val="21"/>
                <w:szCs w:val="21"/>
              </w:rPr>
              <w:t>≥200mm，</w:t>
            </w:r>
            <w:r>
              <w:rPr>
                <w:rFonts w:hint="eastAsia"/>
                <w:color w:val="auto"/>
                <w:sz w:val="21"/>
                <w:szCs w:val="21"/>
              </w:rPr>
              <w:t>头枕支撑钢板宽度≥75mm</w:t>
            </w:r>
            <w:r>
              <w:rPr>
                <w:rFonts w:hint="eastAsia"/>
                <w:sz w:val="21"/>
                <w:szCs w:val="21"/>
              </w:rPr>
              <w:t>，可确保头枕稳定的承重效果。</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color w:val="000000" w:themeColor="text1"/>
                <w:szCs w:val="21"/>
                <w14:textFill>
                  <w14:solidFill>
                    <w14:schemeClr w14:val="tx1"/>
                  </w14:solidFill>
                </w14:textFill>
              </w:rPr>
            </w:pPr>
            <w:r>
              <w:rPr>
                <w:rFonts w:hint="eastAsia"/>
              </w:rPr>
              <w:t>1.4</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color w:val="auto"/>
                <w:sz w:val="21"/>
                <w:szCs w:val="21"/>
              </w:rPr>
              <w:t>牙科椅坐垫载面</w:t>
            </w:r>
            <w:r>
              <w:rPr>
                <w:color w:val="auto"/>
                <w:sz w:val="21"/>
                <w:szCs w:val="21"/>
              </w:rPr>
              <w:t>离地高度</w:t>
            </w:r>
            <w:r>
              <w:rPr>
                <w:rFonts w:hint="eastAsia"/>
                <w:color w:val="auto"/>
                <w:sz w:val="21"/>
                <w:szCs w:val="21"/>
              </w:rPr>
              <w:t>最低≤</w:t>
            </w:r>
            <w:r>
              <w:rPr>
                <w:color w:val="auto"/>
                <w:sz w:val="21"/>
                <w:szCs w:val="21"/>
              </w:rPr>
              <w:t>4</w:t>
            </w:r>
            <w:r>
              <w:rPr>
                <w:rFonts w:hint="eastAsia"/>
                <w:color w:val="auto"/>
                <w:sz w:val="21"/>
                <w:szCs w:val="21"/>
              </w:rPr>
              <w:t>3</w:t>
            </w:r>
            <w:r>
              <w:rPr>
                <w:color w:val="auto"/>
                <w:sz w:val="21"/>
                <w:szCs w:val="21"/>
              </w:rPr>
              <w:t>0</w:t>
            </w:r>
            <w:r>
              <w:rPr>
                <w:rFonts w:hint="eastAsia"/>
                <w:color w:val="auto"/>
                <w:sz w:val="21"/>
                <w:szCs w:val="21"/>
              </w:rPr>
              <w:t>mm，离地高度最高≥90</w:t>
            </w:r>
            <w:r>
              <w:rPr>
                <w:color w:val="auto"/>
                <w:sz w:val="21"/>
                <w:szCs w:val="21"/>
              </w:rPr>
              <w:t>0mm，</w:t>
            </w:r>
            <w:r>
              <w:rPr>
                <w:rFonts w:hint="eastAsia"/>
                <w:color w:val="auto"/>
                <w:sz w:val="21"/>
                <w:szCs w:val="21"/>
              </w:rPr>
              <w:t>可</w:t>
            </w:r>
            <w:r>
              <w:rPr>
                <w:color w:val="auto"/>
                <w:sz w:val="21"/>
                <w:szCs w:val="21"/>
              </w:rPr>
              <w:t>满足不同治疗</w:t>
            </w:r>
            <w:r>
              <w:rPr>
                <w:rFonts w:hint="eastAsia"/>
                <w:color w:val="auto"/>
                <w:sz w:val="21"/>
                <w:szCs w:val="21"/>
              </w:rPr>
              <w:t>位置</w:t>
            </w:r>
            <w:r>
              <w:rPr>
                <w:color w:val="auto"/>
                <w:sz w:val="21"/>
                <w:szCs w:val="21"/>
              </w:rPr>
              <w:t>的需求</w:t>
            </w:r>
            <w:r>
              <w:rPr>
                <w:rFonts w:hint="eastAsia"/>
                <w:color w:val="auto"/>
                <w:sz w:val="21"/>
                <w:szCs w:val="21"/>
              </w:rPr>
              <w:t>。</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color w:val="000000" w:themeColor="text1"/>
                <w:szCs w:val="21"/>
                <w14:textFill>
                  <w14:solidFill>
                    <w14:schemeClr w14:val="tx1"/>
                  </w14:solidFill>
                </w14:textFill>
              </w:rPr>
            </w:pPr>
            <w:r>
              <w:rPr>
                <w:rFonts w:hint="eastAsia"/>
              </w:rPr>
              <w:t>1.5</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▲牙科椅配有两个扶手皆可顺时针水平旋转≥9</w:t>
            </w:r>
            <w:r>
              <w:rPr>
                <w:sz w:val="21"/>
                <w:szCs w:val="21"/>
              </w:rPr>
              <w:t>0</w:t>
            </w:r>
            <w:r>
              <w:rPr>
                <w:rFonts w:hint="eastAsia"/>
                <w:sz w:val="21"/>
                <w:szCs w:val="21"/>
              </w:rPr>
              <w:t>°，便于患者上下座椅；</w:t>
            </w:r>
            <w:r>
              <w:rPr>
                <w:sz w:val="21"/>
                <w:szCs w:val="21"/>
              </w:rPr>
              <w:t>随机附件中配有装饰盖，当</w:t>
            </w:r>
            <w:r>
              <w:rPr>
                <w:rFonts w:hint="eastAsia"/>
                <w:sz w:val="21"/>
                <w:szCs w:val="21"/>
              </w:rPr>
              <w:t>不使用右</w:t>
            </w:r>
            <w:r>
              <w:rPr>
                <w:sz w:val="21"/>
                <w:szCs w:val="21"/>
              </w:rPr>
              <w:t>扶手时，可将装饰盖盖在扶手座孔上</w:t>
            </w:r>
            <w:r>
              <w:rPr>
                <w:rFonts w:hint="eastAsia"/>
                <w:sz w:val="21"/>
                <w:szCs w:val="21"/>
              </w:rPr>
              <w:t>做单扶手椅位使用</w:t>
            </w:r>
            <w:r>
              <w:rPr>
                <w:sz w:val="21"/>
                <w:szCs w:val="21"/>
              </w:rPr>
              <w:t>。</w:t>
            </w:r>
            <w:r>
              <w:rPr>
                <w:rFonts w:hint="eastAsia"/>
                <w:color w:val="FF0000"/>
                <w:sz w:val="21"/>
                <w:szCs w:val="21"/>
              </w:rPr>
              <w:t>（提供生产厂家使用说明书，原件备查）</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color w:val="000000" w:themeColor="text1"/>
                <w:szCs w:val="21"/>
                <w14:textFill>
                  <w14:solidFill>
                    <w14:schemeClr w14:val="tx1"/>
                  </w14:solidFill>
                </w14:textFill>
              </w:rPr>
            </w:pPr>
            <w:r>
              <w:rPr>
                <w:rFonts w:hint="eastAsia"/>
              </w:rPr>
              <w:t>1.6</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▲牙科椅具备故障自动检测系统，在靠背下方设有显示器，可在显示器</w:t>
            </w:r>
            <w:r>
              <w:rPr>
                <w:rFonts w:hint="eastAsia"/>
                <w:color w:val="auto"/>
                <w:sz w:val="21"/>
                <w:szCs w:val="21"/>
              </w:rPr>
              <w:t>上显示＞3</w:t>
            </w:r>
            <w:r>
              <w:rPr>
                <w:color w:val="auto"/>
                <w:sz w:val="21"/>
                <w:szCs w:val="21"/>
              </w:rPr>
              <w:t>0</w:t>
            </w:r>
            <w:r>
              <w:rPr>
                <w:rFonts w:hint="eastAsia"/>
                <w:color w:val="auto"/>
                <w:sz w:val="21"/>
                <w:szCs w:val="21"/>
              </w:rPr>
              <w:t>种不同的故障或信息代码</w:t>
            </w:r>
            <w:r>
              <w:rPr>
                <w:rFonts w:hint="eastAsia"/>
                <w:sz w:val="21"/>
                <w:szCs w:val="21"/>
              </w:rPr>
              <w:t>，使用说明书内需配有详细的代码明细和说明。</w:t>
            </w:r>
            <w:r>
              <w:rPr>
                <w:rFonts w:hint="eastAsia"/>
                <w:color w:val="FF0000"/>
                <w:sz w:val="21"/>
                <w:szCs w:val="21"/>
              </w:rPr>
              <w:t>（提供产品彩页和生产厂家使用说明书，原件备查）</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color w:val="000000" w:themeColor="text1"/>
                <w:szCs w:val="21"/>
                <w14:textFill>
                  <w14:solidFill>
                    <w14:schemeClr w14:val="tx1"/>
                  </w14:solidFill>
                </w14:textFill>
              </w:rPr>
            </w:pPr>
            <w:r>
              <w:rPr>
                <w:rFonts w:hint="eastAsia"/>
              </w:rPr>
              <w:t>1.7</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牙科椅具备≥2组可设置程序椅位组，每组程序椅位具备≥4个可设置椅位。患者椅具备紧急制动安全系统，在靠背和椅位下降处设有安全开关，如遇障碍物自动停止椅位运行。</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color w:val="000000" w:themeColor="text1"/>
                <w:szCs w:val="21"/>
                <w14:textFill>
                  <w14:solidFill>
                    <w14:schemeClr w14:val="tx1"/>
                  </w14:solidFill>
                </w14:textFill>
              </w:rPr>
            </w:pPr>
            <w:r>
              <w:rPr>
                <w:rFonts w:hint="eastAsia"/>
              </w:rPr>
              <w:t>1.8</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牙科椅具备脚控系统：气控脚开关与椅位脚控独立分开以防止误操作，椅位脚控设有内置式脚控器没有外部连接线，可控制椅位及记忆位操作。</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color w:val="000000" w:themeColor="text1"/>
                <w:szCs w:val="21"/>
                <w14:textFill>
                  <w14:solidFill>
                    <w14:schemeClr w14:val="tx1"/>
                  </w14:solidFill>
                </w14:textFill>
              </w:rPr>
            </w:pPr>
            <w:r>
              <w:rPr>
                <w:rFonts w:hint="eastAsia"/>
              </w:rPr>
              <w:t>1.9</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治疗机主器械盒连接平衡臂采用三关节、扁平式结构，平衡臂宽度≥80mm，升降通过自带阻尼控制，无需按钮操作。主器械盒内水气集成阀采用非金属材质，耐腐蚀防止生锈，并且能按照使用需求对每一路手机器械管路的动力气、冷却气（雾化）、喷水水量做分别单独调节，器械盒底部设有外露调节装置，配有专用调节钥匙。</w:t>
            </w:r>
            <w:r>
              <w:rPr>
                <w:rFonts w:hint="eastAsia"/>
                <w:color w:val="FF0000"/>
                <w:sz w:val="21"/>
                <w:szCs w:val="21"/>
              </w:rPr>
              <w:t>（</w:t>
            </w:r>
            <w:r>
              <w:rPr>
                <w:rFonts w:hint="eastAsia"/>
                <w:color w:val="FF0000"/>
                <w:sz w:val="21"/>
                <w:szCs w:val="21"/>
                <w:lang w:val="en-US" w:eastAsia="zh-CN"/>
              </w:rPr>
              <w:t>提供</w:t>
            </w:r>
            <w:r>
              <w:rPr>
                <w:rFonts w:hint="eastAsia"/>
                <w:color w:val="FF0000"/>
                <w:sz w:val="21"/>
                <w:szCs w:val="21"/>
              </w:rPr>
              <w:t>生产厂家使用说明书，原件备查）</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color w:val="000000" w:themeColor="text1"/>
                <w:szCs w:val="21"/>
                <w14:textFill>
                  <w14:solidFill>
                    <w14:schemeClr w14:val="tx1"/>
                  </w14:solidFill>
                </w14:textFill>
              </w:rPr>
            </w:pPr>
            <w:r>
              <w:rPr>
                <w:rFonts w:hint="eastAsia"/>
              </w:rPr>
              <w:t>1.10</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治疗机主器械盒具备单独的拨动式水开关，可以控制牙科手机器械用水的打开或关闭；具备水量调节旋钮，可以控制牙科手机器械水量大小；具备单独的拨动式水气总开关，可以控制牙椅的水气打开或关闭；具备动力气压力表，可以显示手机器械在操作时的实时动力气压。</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color w:val="000000" w:themeColor="text1"/>
                <w:szCs w:val="21"/>
                <w14:textFill>
                  <w14:solidFill>
                    <w14:schemeClr w14:val="tx1"/>
                  </w14:solidFill>
                </w14:textFill>
              </w:rPr>
            </w:pPr>
            <w:r>
              <w:rPr>
                <w:rFonts w:hint="eastAsia"/>
              </w:rPr>
              <w:t>1.11</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▲吸唾器气压为5</w:t>
            </w:r>
            <w:r>
              <w:rPr>
                <w:sz w:val="21"/>
                <w:szCs w:val="21"/>
              </w:rPr>
              <w:t>50KPa</w:t>
            </w:r>
            <w:r>
              <w:rPr>
                <w:rFonts w:hint="eastAsia"/>
                <w:sz w:val="21"/>
                <w:szCs w:val="21"/>
              </w:rPr>
              <w:t>时，真空度≥2</w:t>
            </w:r>
            <w:r>
              <w:rPr>
                <w:sz w:val="21"/>
                <w:szCs w:val="21"/>
              </w:rPr>
              <w:t>7KPa</w:t>
            </w:r>
            <w:r>
              <w:rPr>
                <w:rFonts w:hint="eastAsia"/>
                <w:sz w:val="21"/>
                <w:szCs w:val="21"/>
              </w:rPr>
              <w:t>，抽水速率≥</w:t>
            </w:r>
            <w:r>
              <w:rPr>
                <w:sz w:val="21"/>
                <w:szCs w:val="21"/>
              </w:rPr>
              <w:t>700mL/min</w:t>
            </w:r>
            <w:r>
              <w:rPr>
                <w:rFonts w:hint="eastAsia"/>
                <w:sz w:val="21"/>
                <w:szCs w:val="21"/>
              </w:rPr>
              <w:t>；强力吸引器气压为5</w:t>
            </w:r>
            <w:r>
              <w:rPr>
                <w:sz w:val="21"/>
                <w:szCs w:val="21"/>
              </w:rPr>
              <w:t>50KPa</w:t>
            </w:r>
            <w:r>
              <w:rPr>
                <w:rFonts w:hint="eastAsia"/>
                <w:sz w:val="21"/>
                <w:szCs w:val="21"/>
              </w:rPr>
              <w:t>时，真空度≥</w:t>
            </w:r>
            <w:r>
              <w:rPr>
                <w:sz w:val="21"/>
                <w:szCs w:val="21"/>
              </w:rPr>
              <w:t>20KPa</w:t>
            </w:r>
            <w:r>
              <w:rPr>
                <w:rFonts w:hint="eastAsia"/>
                <w:sz w:val="21"/>
                <w:szCs w:val="21"/>
              </w:rPr>
              <w:t>，流量≥1</w:t>
            </w:r>
            <w:r>
              <w:rPr>
                <w:sz w:val="21"/>
                <w:szCs w:val="21"/>
              </w:rPr>
              <w:t>60L/min</w:t>
            </w:r>
            <w:r>
              <w:rPr>
                <w:rFonts w:hint="eastAsia"/>
                <w:sz w:val="21"/>
                <w:szCs w:val="21"/>
              </w:rPr>
              <w:t>。</w:t>
            </w:r>
            <w:r>
              <w:rPr>
                <w:rFonts w:eastAsia="宋体" w:hint="default"/>
                <w:b w:val="0"/>
                <w:bCs w:val="0"/>
                <w:color w:val="FF0000"/>
                <w:sz w:val="21"/>
                <w:szCs w:val="21"/>
                <w:highlight w:val="none"/>
                <w:lang w:val="en-US" w:eastAsia="zh-CN"/>
              </w:rPr>
              <w:t>（</w:t>
            </w:r>
            <w:r>
              <w:rPr>
                <w:rFonts w:hint="eastAsia"/>
                <w:color w:val="FF0000"/>
                <w:sz w:val="21"/>
                <w:szCs w:val="21"/>
              </w:rPr>
              <w:t>提供第三方检测机构加盖CMA印章的检验报告</w:t>
            </w:r>
            <w:r>
              <w:rPr>
                <w:rFonts w:hint="eastAsia"/>
                <w:color w:val="FF0000"/>
                <w:sz w:val="21"/>
                <w:szCs w:val="21"/>
                <w:lang w:eastAsia="zh-CN"/>
              </w:rPr>
              <w:t>，</w:t>
            </w:r>
            <w:r>
              <w:rPr>
                <w:rFonts w:hint="eastAsia"/>
                <w:color w:val="FF0000"/>
                <w:sz w:val="21"/>
                <w:szCs w:val="21"/>
              </w:rPr>
              <w:t>原件备查）</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color w:val="000000" w:themeColor="text1"/>
                <w:szCs w:val="21"/>
                <w14:textFill>
                  <w14:solidFill>
                    <w14:schemeClr w14:val="tx1"/>
                  </w14:solidFill>
                </w14:textFill>
              </w:rPr>
            </w:pPr>
            <w:r>
              <w:rPr>
                <w:rFonts w:hint="eastAsia"/>
              </w:rPr>
              <w:t>1.12</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强、弱吸手柄采用高分子材料制成，耐高温，耐酸碱腐蚀；水气管采用优质材料，耐高压，耐酸碱腐蚀。</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rFonts w:hint="eastAsia"/>
              </w:rPr>
            </w:pPr>
            <w:r>
              <w:rPr>
                <w:rFonts w:hint="eastAsia"/>
              </w:rPr>
              <w:t>1.13</w:t>
            </w:r>
          </w:p>
        </w:tc>
        <w:tc>
          <w:tcPr>
            <w:tcW w:w="3323" w:type="pct"/>
            <w:vAlign w:val="center"/>
          </w:tcPr>
          <w:p>
            <w:pPr>
              <w:pStyle w:val="NormalWeb"/>
              <w:rPr>
                <w:rFonts w:hint="eastAsia"/>
                <w:sz w:val="21"/>
                <w:szCs w:val="21"/>
              </w:rPr>
            </w:pPr>
            <w:r>
              <w:rPr>
                <w:rFonts w:hint="eastAsia"/>
                <w:sz w:val="21"/>
                <w:szCs w:val="21"/>
              </w:rPr>
              <w:t>水路系统：三用枪、手机、洁牙机、漱口水各水路自动恒温供水；具备水路消毒系统，可对三用枪、手机、洁牙机、漱口水各水路消毒。具备储水瓶系统，可根据临床使用需求做用水切换。</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rFonts w:eastAsia="宋体" w:hint="eastAsia"/>
                <w:color w:val="000000" w:themeColor="text1"/>
                <w:szCs w:val="21"/>
                <w:lang w:eastAsia="zh-CN"/>
                <w14:textFill>
                  <w14:solidFill>
                    <w14:schemeClr w14:val="tx1"/>
                  </w14:solidFill>
                </w14:textFill>
              </w:rPr>
            </w:pPr>
            <w:r>
              <w:rPr>
                <w:rFonts w:hint="eastAsia"/>
              </w:rPr>
              <w:t>1.14</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侧箱桶体随患者椅同步升降，外壳采用非金属材质，绝缘性好且不易变形生锈，筒体顶部由一体式陶瓷漱口盂完全覆盖，漱口盂无需工具即可拆卸取下，可以由筒体上部进行日常维修，避免偏小诊室设备侧位维修的不便。</w:t>
            </w:r>
            <w:r>
              <w:rPr>
                <w:rFonts w:hint="eastAsia"/>
                <w:color w:val="FF0000"/>
                <w:sz w:val="21"/>
                <w:szCs w:val="21"/>
              </w:rPr>
              <w:t>（</w:t>
            </w:r>
            <w:r>
              <w:rPr>
                <w:rFonts w:hint="eastAsia"/>
                <w:color w:val="FF0000"/>
                <w:sz w:val="21"/>
                <w:szCs w:val="21"/>
                <w:lang w:val="en-US" w:eastAsia="zh-CN"/>
              </w:rPr>
              <w:t>提供</w:t>
            </w:r>
            <w:r>
              <w:rPr>
                <w:rFonts w:hint="eastAsia"/>
                <w:color w:val="FF0000"/>
                <w:sz w:val="21"/>
                <w:szCs w:val="21"/>
              </w:rPr>
              <w:t>生产厂家使用说明书，原件备查）</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rFonts w:eastAsia="宋体" w:hint="eastAsia"/>
                <w:color w:val="000000" w:themeColor="text1"/>
                <w:szCs w:val="21"/>
                <w:lang w:eastAsia="zh-CN"/>
                <w14:textFill>
                  <w14:solidFill>
                    <w14:schemeClr w14:val="tx1"/>
                  </w14:solidFill>
                </w14:textFill>
              </w:rPr>
            </w:pPr>
            <w:r>
              <w:rPr>
                <w:rFonts w:hint="eastAsia"/>
              </w:rPr>
              <w:t>1.1</w:t>
            </w:r>
            <w:r>
              <w:rPr>
                <w:rFonts w:hint="eastAsia"/>
                <w:lang w:val="en-US" w:eastAsia="zh-CN"/>
              </w:rPr>
              <w:t>5</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地箱可满足诊室各种管路预埋位置的安装，包含牙椅脚垫下方、牙椅侧前方等位置，外壳明显处配有独立的供水压力表和供气压力表。内置封闭电源：防潮、防尘、防电磁干扰；裸露的电线都符合人体安全电压。</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rFonts w:eastAsia="宋体" w:hint="eastAsia"/>
                <w:color w:val="000000" w:themeColor="text1"/>
                <w:szCs w:val="21"/>
                <w:lang w:eastAsia="zh-CN"/>
                <w14:textFill>
                  <w14:solidFill>
                    <w14:schemeClr w14:val="tx1"/>
                  </w14:solidFill>
                </w14:textFill>
              </w:rPr>
            </w:pPr>
            <w:r>
              <w:rPr>
                <w:rFonts w:hint="eastAsia"/>
              </w:rPr>
              <w:t>1.1</w:t>
            </w:r>
            <w:r>
              <w:rPr>
                <w:rFonts w:hint="eastAsia"/>
                <w:lang w:val="en-US" w:eastAsia="zh-CN"/>
              </w:rPr>
              <w:t>6</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地箱内供水系统连接处具有防止回流装置，处理水或溶液的回吸量≤0</w:t>
            </w:r>
            <w:r>
              <w:rPr>
                <w:sz w:val="21"/>
                <w:szCs w:val="21"/>
              </w:rPr>
              <w:t>.01</w:t>
            </w:r>
            <w:r>
              <w:rPr>
                <w:rFonts w:hint="eastAsia"/>
                <w:sz w:val="21"/>
                <w:szCs w:val="21"/>
              </w:rPr>
              <w:t>ml，具备微粒水过滤器≤90μm和微粒空气过滤器≤25μm</w:t>
            </w:r>
            <w:r>
              <w:rPr>
                <w:rFonts w:hint="eastAsia"/>
                <w:sz w:val="21"/>
                <w:szCs w:val="21"/>
                <w:lang w:eastAsia="zh-CN"/>
              </w:rPr>
              <w:t>。</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rFonts w:eastAsia="宋体" w:hint="eastAsia"/>
                <w:color w:val="000000" w:themeColor="text1"/>
                <w:szCs w:val="21"/>
                <w:lang w:eastAsia="zh-CN"/>
                <w14:textFill>
                  <w14:solidFill>
                    <w14:schemeClr w14:val="tx1"/>
                  </w14:solidFill>
                </w14:textFill>
              </w:rPr>
            </w:pPr>
            <w:r>
              <w:rPr>
                <w:rFonts w:hint="eastAsia"/>
              </w:rPr>
              <w:t>1.1</w:t>
            </w:r>
            <w:r>
              <w:rPr>
                <w:rFonts w:hint="eastAsia"/>
                <w:lang w:val="en-US" w:eastAsia="zh-CN"/>
              </w:rPr>
              <w:t>7</w:t>
            </w:r>
          </w:p>
        </w:tc>
        <w:tc>
          <w:tcPr>
            <w:tcW w:w="3323" w:type="pct"/>
            <w:vAlign w:val="center"/>
          </w:tcPr>
          <w:p>
            <w:pPr>
              <w:pStyle w:val="NormalWeb"/>
              <w:widowControl/>
              <w:autoSpaceDE w:val="0"/>
              <w:autoSpaceDN w:val="0"/>
              <w:adjustRightInd w:val="0"/>
              <w:rPr>
                <w:color w:val="000000" w:themeColor="text1"/>
                <w:szCs w:val="21"/>
                <w14:textFill>
                  <w14:solidFill>
                    <w14:schemeClr w14:val="tx1"/>
                  </w14:solidFill>
                </w14:textFill>
              </w:rPr>
            </w:pPr>
            <w:r>
              <w:rPr>
                <w:rFonts w:hint="eastAsia"/>
                <w:sz w:val="21"/>
                <w:szCs w:val="21"/>
              </w:rPr>
              <w:t>口腔灯使用感应式LED灯，照明强度从最低≤3000 ~ 最高≥35000L</w:t>
            </w:r>
            <w:r>
              <w:rPr>
                <w:sz w:val="21"/>
                <w:szCs w:val="21"/>
              </w:rPr>
              <w:t>u</w:t>
            </w:r>
            <w:r>
              <w:rPr>
                <w:rFonts w:hint="eastAsia"/>
                <w:sz w:val="21"/>
                <w:szCs w:val="21"/>
              </w:rPr>
              <w:t>x可调，配有可拆卸手柄。</w:t>
            </w:r>
            <w:r>
              <w:rPr>
                <w:rFonts w:hint="eastAsia"/>
                <w:color w:val="FF0000"/>
                <w:sz w:val="21"/>
                <w:szCs w:val="21"/>
              </w:rPr>
              <w:t>（提供产品彩页证明，原件备查））</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rFonts w:eastAsia="宋体" w:hint="eastAsia"/>
                <w:color w:val="000000" w:themeColor="text1"/>
                <w:szCs w:val="21"/>
                <w:lang w:eastAsia="zh-CN"/>
                <w14:textFill>
                  <w14:solidFill>
                    <w14:schemeClr w14:val="tx1"/>
                  </w14:solidFill>
                </w14:textFill>
              </w:rPr>
            </w:pPr>
            <w:r>
              <w:rPr>
                <w:rFonts w:hint="eastAsia"/>
              </w:rPr>
              <w:t>1.1</w:t>
            </w:r>
            <w:r>
              <w:rPr>
                <w:rFonts w:hint="eastAsia"/>
                <w:lang w:val="en-US" w:eastAsia="zh-CN"/>
              </w:rPr>
              <w:t>8</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医生椅至少有八个方位可调节，脚轮采用静音轮。可调节方位包含：座椅上、下运动，座位前、后倾斜，靠背前、后倾斜，靠背上、下移动。</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rFonts w:eastAsia="宋体" w:hint="default"/>
                <w:color w:val="000000" w:themeColor="text1"/>
                <w:szCs w:val="21"/>
                <w:lang w:val="en-US" w:eastAsia="zh-CN"/>
                <w14:textFill>
                  <w14:solidFill>
                    <w14:schemeClr w14:val="tx1"/>
                  </w14:solidFill>
                </w14:textFill>
              </w:rPr>
            </w:pPr>
            <w:r>
              <w:rPr>
                <w:rFonts w:hint="eastAsia"/>
              </w:rPr>
              <w:t>1.1</w:t>
            </w:r>
            <w:r>
              <w:rPr>
                <w:rFonts w:hint="eastAsia"/>
                <w:lang w:val="en-US" w:eastAsia="zh-CN"/>
              </w:rPr>
              <w:t>9</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洁牙机：可适用于洁治、修复、护理、根管，振动频率28-36KHz，双向动力高效能超声发生器可保持工作尖在单一水平上双向保持平滑、连续、精确的振动，根据工作尖的反馈，工作频率28-36KHz自动调节；所提供的洁牙机需可匹配医院现用洁牙机手柄，所提供的洁牙机手柄需可匹配医院现使用洁牙机</w:t>
            </w:r>
            <w:r>
              <w:rPr>
                <w:rFonts w:hint="eastAsia"/>
                <w:color w:val="FF0000"/>
                <w:sz w:val="21"/>
                <w:szCs w:val="21"/>
              </w:rPr>
              <w:t>（提供产品彩页</w:t>
            </w:r>
            <w:r>
              <w:rPr>
                <w:rFonts w:hint="eastAsia"/>
                <w:color w:val="FF0000"/>
                <w:sz w:val="21"/>
                <w:szCs w:val="21"/>
                <w:lang w:val="en-US" w:eastAsia="zh-CN"/>
              </w:rPr>
              <w:t>证明</w:t>
            </w:r>
            <w:r>
              <w:rPr>
                <w:rFonts w:hint="eastAsia"/>
                <w:color w:val="FF0000"/>
                <w:sz w:val="21"/>
                <w:szCs w:val="21"/>
              </w:rPr>
              <w:t>，原件备查）</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pStyle w:val="BodyText"/>
            </w:pPr>
          </w:p>
        </w:tc>
        <w:tc>
          <w:tcPr>
            <w:tcW w:w="769" w:type="pct"/>
            <w:vMerge/>
            <w:vAlign w:val="center"/>
          </w:tcPr>
          <w:p>
            <w:pPr>
              <w:rPr>
                <w:color w:val="000000" w:themeColor="text1"/>
                <w:szCs w:val="21"/>
                <w14:textFill>
                  <w14:solidFill>
                    <w14:schemeClr w14:val="tx1"/>
                  </w14:solidFill>
                </w14:textFill>
              </w:rPr>
            </w:pPr>
          </w:p>
        </w:tc>
        <w:tc>
          <w:tcPr>
            <w:tcW w:w="419" w:type="pct"/>
            <w:vAlign w:val="center"/>
          </w:tcPr>
          <w:p>
            <w:pPr>
              <w:jc w:val="center"/>
              <w:rPr>
                <w:rFonts w:eastAsia="宋体" w:hint="eastAsia"/>
                <w:color w:val="000000" w:themeColor="text1"/>
                <w:szCs w:val="21"/>
                <w:lang w:eastAsia="zh-CN"/>
                <w14:textFill>
                  <w14:solidFill>
                    <w14:schemeClr w14:val="tx1"/>
                  </w14:solidFill>
                </w14:textFill>
              </w:rPr>
            </w:pPr>
            <w:r>
              <w:rPr>
                <w:rFonts w:hint="eastAsia"/>
              </w:rPr>
              <w:t>1.</w:t>
            </w:r>
            <w:r>
              <w:rPr>
                <w:rFonts w:hint="eastAsia"/>
                <w:lang w:val="en-US" w:eastAsia="zh-CN"/>
              </w:rPr>
              <w:t>20</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医用工作站：CPU：I5-12400，内存≥16G，硬盘≥1TSSD+1THDD，显卡≥2G独显，显示器≥23寸，</w:t>
            </w:r>
            <w:r>
              <w:rPr>
                <w:rFonts w:hint="eastAsia"/>
                <w:sz w:val="21"/>
                <w:szCs w:val="21"/>
                <w:lang w:val="en-US" w:eastAsia="zh-CN"/>
              </w:rPr>
              <w:t>能配套打印功能</w:t>
            </w:r>
            <w:r>
              <w:rPr>
                <w:rFonts w:hint="eastAsia"/>
                <w:sz w:val="21"/>
                <w:szCs w:val="21"/>
              </w:rPr>
              <w:t>。</w:t>
            </w:r>
          </w:p>
        </w:tc>
      </w:tr>
      <w:tr>
        <w:tblPrEx>
          <w:tblW w:w="4998" w:type="pct"/>
          <w:jc w:val="center"/>
          <w:tblCellMar>
            <w:top w:w="0" w:type="dxa"/>
            <w:left w:w="108" w:type="dxa"/>
            <w:bottom w:w="0" w:type="dxa"/>
            <w:right w:w="108" w:type="dxa"/>
          </w:tblCellMar>
        </w:tblPrEx>
        <w:trPr>
          <w:trHeight w:val="585"/>
          <w:jc w:val="center"/>
        </w:trPr>
        <w:tc>
          <w:tcPr>
            <w:tcW w:w="487" w:type="pct"/>
            <w:vMerge w:val="restart"/>
            <w:vAlign w:val="center"/>
          </w:tcPr>
          <w:p>
            <w:pPr>
              <w:jc w:val="center"/>
            </w:pPr>
            <w:r>
              <w:rPr>
                <w:rFonts w:hint="eastAsia"/>
              </w:rPr>
              <w:t>2</w:t>
            </w:r>
          </w:p>
        </w:tc>
        <w:tc>
          <w:tcPr>
            <w:tcW w:w="769" w:type="pct"/>
            <w:vMerge w:val="restart"/>
            <w:vAlign w:val="center"/>
          </w:tcPr>
          <w:p>
            <w:pPr>
              <w:jc w:val="center"/>
              <w:rPr>
                <w:rFonts w:eastAsia="宋体" w:hint="eastAsia"/>
                <w:color w:val="000000" w:themeColor="text1"/>
                <w:szCs w:val="21"/>
                <w:lang w:eastAsia="zh-CN"/>
                <w14:textFill>
                  <w14:solidFill>
                    <w14:schemeClr w14:val="tx1"/>
                  </w14:solidFill>
                </w14:textFill>
              </w:rPr>
            </w:pPr>
            <w:r>
              <w:rPr>
                <w:rFonts w:hint="eastAsia"/>
                <w:lang w:eastAsia="zh-CN"/>
              </w:rPr>
              <w:t>口腔数字印模仪</w:t>
            </w:r>
          </w:p>
        </w:tc>
        <w:tc>
          <w:tcPr>
            <w:tcW w:w="419" w:type="pct"/>
            <w:vAlign w:val="center"/>
          </w:tcPr>
          <w:p>
            <w:pPr>
              <w:jc w:val="center"/>
              <w:rPr>
                <w:color w:val="000000" w:themeColor="text1"/>
                <w:szCs w:val="21"/>
                <w14:textFill>
                  <w14:solidFill>
                    <w14:schemeClr w14:val="tx1"/>
                  </w14:solidFill>
                </w14:textFill>
              </w:rPr>
            </w:pPr>
            <w:r>
              <w:rPr>
                <w:rFonts w:hint="eastAsia"/>
              </w:rPr>
              <w:t>2.1</w:t>
            </w:r>
          </w:p>
        </w:tc>
        <w:tc>
          <w:tcPr>
            <w:tcW w:w="3323" w:type="pct"/>
            <w:vAlign w:val="center"/>
          </w:tcPr>
          <w:p>
            <w:pPr>
              <w:rPr>
                <w:color w:val="000000" w:themeColor="text1"/>
                <w:szCs w:val="21"/>
                <w14:textFill>
                  <w14:solidFill>
                    <w14:schemeClr w14:val="tx1"/>
                  </w14:solidFill>
                </w14:textFill>
              </w:rPr>
            </w:pPr>
            <w:r>
              <w:rPr>
                <w:rFonts w:hint="eastAsia"/>
                <w:szCs w:val="21"/>
              </w:rPr>
              <w:t>▲输出文件格式STL 、PLY 开放格式，DCM 彩色格式，3OXZ压缩文件还原齿色及订单信息。内置数字化比色系统，通过鼠标点击即可显示牙齿局部颜色色号。</w:t>
            </w:r>
            <w:r>
              <w:rPr>
                <w:rFonts w:hint="eastAsia"/>
                <w:color w:val="FF0000"/>
                <w:sz w:val="21"/>
                <w:szCs w:val="21"/>
              </w:rPr>
              <w:t>（提供生产厂家使用说明书，原件备查）</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jc w:val="center"/>
            </w:pPr>
          </w:p>
        </w:tc>
        <w:tc>
          <w:tcPr>
            <w:tcW w:w="769" w:type="pct"/>
            <w:vMerge/>
            <w:vAlign w:val="center"/>
          </w:tcPr>
          <w:p>
            <w:pPr>
              <w:jc w:val="center"/>
              <w:rPr>
                <w:color w:val="000000" w:themeColor="text1"/>
                <w:szCs w:val="21"/>
                <w14:textFill>
                  <w14:solidFill>
                    <w14:schemeClr w14:val="tx1"/>
                  </w14:solidFill>
                </w14:textFill>
              </w:rPr>
            </w:pPr>
          </w:p>
        </w:tc>
        <w:tc>
          <w:tcPr>
            <w:tcW w:w="419" w:type="pct"/>
            <w:vAlign w:val="center"/>
          </w:tcPr>
          <w:p>
            <w:pPr>
              <w:jc w:val="center"/>
              <w:rPr>
                <w:color w:val="000000" w:themeColor="text1"/>
                <w:szCs w:val="21"/>
                <w14:textFill>
                  <w14:solidFill>
                    <w14:schemeClr w14:val="tx1"/>
                  </w14:solidFill>
                </w14:textFill>
              </w:rPr>
            </w:pPr>
            <w:r>
              <w:rPr>
                <w:rFonts w:hint="eastAsia"/>
              </w:rPr>
              <w:t>2.2</w:t>
            </w:r>
          </w:p>
        </w:tc>
        <w:tc>
          <w:tcPr>
            <w:tcW w:w="3323" w:type="pct"/>
            <w:vAlign w:val="center"/>
          </w:tcPr>
          <w:p>
            <w:pPr>
              <w:jc w:val="left"/>
              <w:rPr>
                <w:color w:val="000000" w:themeColor="text1"/>
                <w:szCs w:val="21"/>
                <w14:textFill>
                  <w14:solidFill>
                    <w14:schemeClr w14:val="tx1"/>
                  </w14:solidFill>
                </w14:textFill>
              </w:rPr>
            </w:pPr>
            <w:r>
              <w:rPr>
                <w:rFonts w:hint="eastAsia"/>
                <w:szCs w:val="21"/>
              </w:rPr>
              <w:t>扫描原理：共焦显微扫描技术，扫描精度＜20μm，扫描窗口长宽 &gt;15mm*10mm，扫描头高度&lt; 20.4mm；取像景深加强模式，&gt;10mm，特定部位扫描更清晰，加强对于种植治疗中的扫描杆取像效果；具有牙龈锁定扫描功能，牙龈回弹不影响扫描。</w:t>
            </w:r>
          </w:p>
        </w:tc>
      </w:tr>
      <w:tr>
        <w:tblPrEx>
          <w:tblW w:w="4998" w:type="pct"/>
          <w:jc w:val="center"/>
          <w:tblCellMar>
            <w:top w:w="0" w:type="dxa"/>
            <w:left w:w="108" w:type="dxa"/>
            <w:bottom w:w="0" w:type="dxa"/>
            <w:right w:w="108" w:type="dxa"/>
          </w:tblCellMar>
        </w:tblPrEx>
        <w:trPr>
          <w:trHeight w:val="585"/>
          <w:jc w:val="center"/>
        </w:trPr>
        <w:tc>
          <w:tcPr>
            <w:tcW w:w="487" w:type="pct"/>
            <w:vMerge w:val="restart"/>
            <w:vAlign w:val="center"/>
          </w:tcPr>
          <w:p>
            <w:pPr>
              <w:jc w:val="center"/>
            </w:pPr>
            <w:r>
              <w:rPr>
                <w:rFonts w:hint="eastAsia"/>
              </w:rPr>
              <w:t>3</w:t>
            </w:r>
          </w:p>
        </w:tc>
        <w:tc>
          <w:tcPr>
            <w:tcW w:w="769" w:type="pct"/>
            <w:vMerge w:val="restart"/>
            <w:vAlign w:val="center"/>
          </w:tcPr>
          <w:p>
            <w:pPr>
              <w:jc w:val="center"/>
              <w:rPr>
                <w:color w:val="000000" w:themeColor="text1"/>
                <w:szCs w:val="21"/>
                <w14:textFill>
                  <w14:solidFill>
                    <w14:schemeClr w14:val="tx1"/>
                  </w14:solidFill>
                </w14:textFill>
              </w:rPr>
            </w:pPr>
            <w:r>
              <w:rPr>
                <w:rFonts w:hint="eastAsia"/>
              </w:rPr>
              <w:t>口腔摄录系统</w:t>
            </w:r>
          </w:p>
        </w:tc>
        <w:tc>
          <w:tcPr>
            <w:tcW w:w="419" w:type="pct"/>
            <w:vAlign w:val="center"/>
          </w:tcPr>
          <w:p>
            <w:pPr>
              <w:jc w:val="center"/>
              <w:rPr>
                <w:color w:val="000000" w:themeColor="text1"/>
                <w:szCs w:val="21"/>
                <w14:textFill>
                  <w14:solidFill>
                    <w14:schemeClr w14:val="tx1"/>
                  </w14:solidFill>
                </w14:textFill>
              </w:rPr>
            </w:pPr>
            <w:r>
              <w:rPr>
                <w:rFonts w:hint="eastAsia"/>
              </w:rPr>
              <w:t>3.1</w:t>
            </w:r>
          </w:p>
        </w:tc>
        <w:tc>
          <w:tcPr>
            <w:tcW w:w="3323" w:type="pct"/>
            <w:vAlign w:val="center"/>
          </w:tcPr>
          <w:p>
            <w:pPr>
              <w:rPr>
                <w:color w:val="000000" w:themeColor="text1"/>
                <w:szCs w:val="21"/>
                <w14:textFill>
                  <w14:solidFill>
                    <w14:schemeClr w14:val="tx1"/>
                  </w14:solidFill>
                </w14:textFill>
              </w:rPr>
            </w:pPr>
            <w:r>
              <w:rPr>
                <w:rFonts w:hint="eastAsia"/>
                <w:szCs w:val="21"/>
              </w:rPr>
              <w:t>安装方式：移动推车式为带四个万向静音轮带刹车功能，可随意移动，方便使用，结构组成：小车主体，平衡机械臂结构及LED（带摄像）灯结构。平衡机械臂要求前后移动，上下摆动，左右转动灵活，无卡死现象，能够与LED灯顺利连接，做到方便调节照明角度和录制角度。</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jc w:val="center"/>
            </w:pPr>
          </w:p>
        </w:tc>
        <w:tc>
          <w:tcPr>
            <w:tcW w:w="769" w:type="pct"/>
            <w:vMerge/>
            <w:vAlign w:val="center"/>
          </w:tcPr>
          <w:p>
            <w:pPr>
              <w:jc w:val="center"/>
              <w:rPr>
                <w:color w:val="000000" w:themeColor="text1"/>
                <w:szCs w:val="21"/>
                <w14:textFill>
                  <w14:solidFill>
                    <w14:schemeClr w14:val="tx1"/>
                  </w14:solidFill>
                </w14:textFill>
              </w:rPr>
            </w:pPr>
          </w:p>
        </w:tc>
        <w:tc>
          <w:tcPr>
            <w:tcW w:w="419" w:type="pct"/>
            <w:vAlign w:val="center"/>
          </w:tcPr>
          <w:p>
            <w:pPr>
              <w:jc w:val="center"/>
              <w:rPr>
                <w:color w:val="000000" w:themeColor="text1"/>
                <w:szCs w:val="21"/>
                <w14:textFill>
                  <w14:solidFill>
                    <w14:schemeClr w14:val="tx1"/>
                  </w14:solidFill>
                </w14:textFill>
              </w:rPr>
            </w:pPr>
            <w:r>
              <w:rPr>
                <w:rFonts w:hint="eastAsia"/>
              </w:rPr>
              <w:t>3.2</w:t>
            </w:r>
          </w:p>
        </w:tc>
        <w:tc>
          <w:tcPr>
            <w:tcW w:w="3323" w:type="pct"/>
            <w:vAlign w:val="center"/>
          </w:tcPr>
          <w:p>
            <w:pPr>
              <w:rPr>
                <w:color w:val="000000" w:themeColor="text1"/>
                <w:szCs w:val="21"/>
                <w14:textFill>
                  <w14:solidFill>
                    <w14:schemeClr w14:val="tx1"/>
                  </w14:solidFill>
                </w14:textFill>
              </w:rPr>
            </w:pPr>
            <w:r>
              <w:rPr>
                <w:rFonts w:hint="eastAsia"/>
                <w:szCs w:val="21"/>
              </w:rPr>
              <w:t>照明参数：光源</w:t>
            </w:r>
            <w:r>
              <w:rPr>
                <w:szCs w:val="21"/>
              </w:rPr>
              <w:t>≥</w:t>
            </w:r>
            <w:r>
              <w:rPr>
                <w:rFonts w:hint="eastAsia"/>
                <w:szCs w:val="21"/>
              </w:rPr>
              <w:t>12组白光LE，照度5000Lx-70000Lx 无极调节，可升级亮度能够满足各种手术治疗灯光场景，照度范围：</w:t>
            </w:r>
            <w:r>
              <w:rPr>
                <w:szCs w:val="21"/>
              </w:rPr>
              <w:t>≥</w:t>
            </w:r>
            <w:r>
              <w:rPr>
                <w:rFonts w:hint="eastAsia"/>
                <w:szCs w:val="21"/>
              </w:rPr>
              <w:t>80mm×160mm@700mm ；摄像参数：分辨率全高清</w:t>
            </w:r>
            <w:r>
              <w:rPr>
                <w:szCs w:val="21"/>
              </w:rPr>
              <w:t>≥</w:t>
            </w:r>
            <w:r>
              <w:rPr>
                <w:rFonts w:hint="eastAsia"/>
                <w:szCs w:val="21"/>
              </w:rPr>
              <w:t>1920</w:t>
            </w:r>
            <w:r>
              <w:rPr>
                <w:szCs w:val="21"/>
              </w:rPr>
              <w:t>×</w:t>
            </w:r>
            <w:r>
              <w:rPr>
                <w:rFonts w:hint="eastAsia"/>
                <w:szCs w:val="21"/>
              </w:rPr>
              <w:t>1080P，变焦范围：1-30倍光学变焦无极调节，放大缩小图像不失真，对焦范围：450mm-1000mm符合口腔治疗最佳距离。</w:t>
            </w:r>
          </w:p>
        </w:tc>
      </w:tr>
      <w:tr>
        <w:tblPrEx>
          <w:tblW w:w="4998" w:type="pct"/>
          <w:jc w:val="center"/>
          <w:tblCellMar>
            <w:top w:w="0" w:type="dxa"/>
            <w:left w:w="108" w:type="dxa"/>
            <w:bottom w:w="0" w:type="dxa"/>
            <w:right w:w="108" w:type="dxa"/>
          </w:tblCellMar>
        </w:tblPrEx>
        <w:trPr>
          <w:trHeight w:val="585"/>
          <w:jc w:val="center"/>
        </w:trPr>
        <w:tc>
          <w:tcPr>
            <w:tcW w:w="487" w:type="pct"/>
            <w:vMerge w:val="restart"/>
            <w:vAlign w:val="center"/>
          </w:tcPr>
          <w:p>
            <w:pPr>
              <w:jc w:val="center"/>
            </w:pPr>
            <w:r>
              <w:rPr>
                <w:rFonts w:hint="eastAsia"/>
              </w:rPr>
              <w:t>4</w:t>
            </w:r>
          </w:p>
        </w:tc>
        <w:tc>
          <w:tcPr>
            <w:tcW w:w="769" w:type="pct"/>
            <w:vMerge w:val="restart"/>
            <w:vAlign w:val="center"/>
          </w:tcPr>
          <w:p>
            <w:pPr>
              <w:jc w:val="center"/>
              <w:rPr>
                <w:color w:val="000000" w:themeColor="text1"/>
                <w:szCs w:val="21"/>
                <w14:textFill>
                  <w14:solidFill>
                    <w14:schemeClr w14:val="tx1"/>
                  </w14:solidFill>
                </w14:textFill>
              </w:rPr>
            </w:pPr>
            <w:r>
              <w:rPr>
                <w:rFonts w:hint="eastAsia"/>
              </w:rPr>
              <w:t>超声骨刀</w:t>
            </w:r>
          </w:p>
        </w:tc>
        <w:tc>
          <w:tcPr>
            <w:tcW w:w="419" w:type="pct"/>
            <w:vAlign w:val="center"/>
          </w:tcPr>
          <w:p>
            <w:pPr>
              <w:jc w:val="center"/>
              <w:rPr>
                <w:color w:val="000000" w:themeColor="text1"/>
                <w:szCs w:val="21"/>
                <w14:textFill>
                  <w14:solidFill>
                    <w14:schemeClr w14:val="tx1"/>
                  </w14:solidFill>
                </w14:textFill>
              </w:rPr>
            </w:pPr>
            <w:r>
              <w:rPr>
                <w:rFonts w:hint="eastAsia"/>
              </w:rPr>
              <w:t>4.1</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蠕动泵流量：30~110mL/min，导出的输出声功率：200~490mW，多功能脚踏，可灵活控制模式、功率和水量，脚踏防水等级：≥IPX8，可选配工作尖型号≥67枚种规格</w:t>
            </w:r>
          </w:p>
        </w:tc>
      </w:tr>
      <w:tr>
        <w:tblPrEx>
          <w:tblW w:w="4998" w:type="pct"/>
          <w:jc w:val="center"/>
          <w:tblCellMar>
            <w:top w:w="0" w:type="dxa"/>
            <w:left w:w="108" w:type="dxa"/>
            <w:bottom w:w="0" w:type="dxa"/>
            <w:right w:w="108" w:type="dxa"/>
          </w:tblCellMar>
        </w:tblPrEx>
        <w:trPr>
          <w:trHeight w:val="585"/>
          <w:jc w:val="center"/>
        </w:trPr>
        <w:tc>
          <w:tcPr>
            <w:tcW w:w="487" w:type="pct"/>
            <w:vMerge/>
            <w:vAlign w:val="center"/>
          </w:tcPr>
          <w:p>
            <w:pPr>
              <w:jc w:val="center"/>
            </w:pPr>
          </w:p>
        </w:tc>
        <w:tc>
          <w:tcPr>
            <w:tcW w:w="769" w:type="pct"/>
            <w:vMerge/>
            <w:vAlign w:val="center"/>
          </w:tcPr>
          <w:p>
            <w:pPr>
              <w:jc w:val="center"/>
              <w:rPr>
                <w:color w:val="000000" w:themeColor="text1"/>
                <w:szCs w:val="21"/>
                <w14:textFill>
                  <w14:solidFill>
                    <w14:schemeClr w14:val="tx1"/>
                  </w14:solidFill>
                </w14:textFill>
              </w:rPr>
            </w:pPr>
          </w:p>
        </w:tc>
        <w:tc>
          <w:tcPr>
            <w:tcW w:w="419" w:type="pct"/>
            <w:vAlign w:val="center"/>
          </w:tcPr>
          <w:p>
            <w:pPr>
              <w:jc w:val="center"/>
              <w:rPr>
                <w:color w:val="000000" w:themeColor="text1"/>
                <w:szCs w:val="21"/>
                <w14:textFill>
                  <w14:solidFill>
                    <w14:schemeClr w14:val="tx1"/>
                  </w14:solidFill>
                </w14:textFill>
              </w:rPr>
            </w:pPr>
            <w:r>
              <w:rPr>
                <w:rFonts w:hint="eastAsia"/>
              </w:rPr>
              <w:t>4.2</w:t>
            </w:r>
          </w:p>
        </w:tc>
        <w:tc>
          <w:tcPr>
            <w:tcW w:w="3323" w:type="pct"/>
            <w:vAlign w:val="center"/>
          </w:tcPr>
          <w:p>
            <w:pPr>
              <w:pStyle w:val="NormalWeb"/>
              <w:widowControl/>
              <w:rPr>
                <w:color w:val="000000" w:themeColor="text1"/>
                <w:szCs w:val="21"/>
                <w14:textFill>
                  <w14:solidFill>
                    <w14:schemeClr w14:val="tx1"/>
                  </w14:solidFill>
                </w14:textFill>
              </w:rPr>
            </w:pPr>
            <w:r>
              <w:rPr>
                <w:rFonts w:hint="eastAsia"/>
                <w:sz w:val="21"/>
                <w:szCs w:val="21"/>
              </w:rPr>
              <w:t>≥7英寸彩色触控屏，中文显示。具备快速频率跟踪，故障报警功能。手柄能耐</w:t>
            </w:r>
            <w:r>
              <w:rPr>
                <w:rFonts w:hint="eastAsia"/>
                <w:sz w:val="21"/>
                <w:szCs w:val="21"/>
                <w:lang w:val="en-US" w:eastAsia="zh-CN"/>
              </w:rPr>
              <w:t>至少</w:t>
            </w:r>
            <w:r>
              <w:rPr>
                <w:rFonts w:hint="eastAsia"/>
                <w:sz w:val="21"/>
                <w:szCs w:val="21"/>
              </w:rPr>
              <w:t>134℃高温和</w:t>
            </w:r>
            <w:r>
              <w:rPr>
                <w:rFonts w:hint="eastAsia"/>
                <w:sz w:val="21"/>
                <w:szCs w:val="21"/>
                <w:lang w:val="en-US" w:eastAsia="zh-CN"/>
              </w:rPr>
              <w:t>至少</w:t>
            </w:r>
            <w:r>
              <w:rPr>
                <w:rFonts w:hint="eastAsia"/>
                <w:sz w:val="21"/>
                <w:szCs w:val="21"/>
              </w:rPr>
              <w:t>0.22MPa高压消毒。</w:t>
            </w:r>
          </w:p>
        </w:tc>
      </w:tr>
    </w:tbl>
    <w:p>
      <w:pPr>
        <w:rPr>
          <w:b/>
          <w:szCs w:val="21"/>
        </w:rPr>
      </w:pPr>
    </w:p>
    <w:p>
      <w:pPr>
        <w:numPr>
          <w:ilvl w:val="255"/>
          <w:numId w:val="0"/>
        </w:numPr>
        <w:ind w:firstLine="0" w:firstLineChars="0"/>
        <w:rPr>
          <w:rFonts w:ascii="宋体" w:eastAsia="宋体" w:hAnsi="宋体" w:cs="Times New Roman" w:hint="eastAsia"/>
          <w:b/>
          <w:bCs/>
          <w:szCs w:val="21"/>
          <w:lang w:val="en-US" w:eastAsia="zh-CN"/>
        </w:rPr>
      </w:pPr>
      <w:r>
        <w:rPr>
          <w:rFonts w:ascii="宋体" w:eastAsia="宋体" w:hAnsi="宋体" w:cs="宋体" w:hint="eastAsia"/>
          <w:b/>
          <w:bCs w:val="0"/>
          <w:color w:val="auto"/>
          <w:sz w:val="21"/>
          <w:szCs w:val="21"/>
        </w:rPr>
        <w:t>★</w:t>
      </w:r>
      <w:r>
        <w:rPr>
          <w:rFonts w:ascii="宋体" w:eastAsia="宋体" w:hAnsi="宋体" w:cs="Times New Roman" w:hint="eastAsia"/>
          <w:b/>
          <w:bCs/>
          <w:szCs w:val="21"/>
          <w:lang w:val="en-US" w:eastAsia="zh-CN"/>
        </w:rPr>
        <w:t>（三）标准配置要求</w:t>
      </w:r>
    </w:p>
    <w:tbl>
      <w:tblPr>
        <w:tblStyle w:val="TableNormal"/>
        <w:tblW w:w="502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578"/>
      </w:tblGrid>
      <w:tr>
        <w:tblPrEx>
          <w:tblW w:w="502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888"/>
        </w:trPr>
        <w:tc>
          <w:tcPr>
            <w:tcW w:w="5000" w:type="pct"/>
            <w:vAlign w:val="center"/>
          </w:tcPr>
          <w:p>
            <w:pPr>
              <w:pStyle w:val="ListParagraph"/>
              <w:spacing w:line="240" w:lineRule="atLeast"/>
              <w:ind w:firstLine="0" w:firstLineChars="0"/>
              <w:rPr>
                <w:rFonts w:hint="eastAsia"/>
                <w:szCs w:val="21"/>
              </w:rPr>
            </w:pPr>
            <w:r>
              <w:rPr>
                <w:rFonts w:hint="eastAsia"/>
                <w:szCs w:val="21"/>
                <w:highlight w:val="none"/>
                <w:lang w:val="en-US" w:eastAsia="zh-CN"/>
              </w:rPr>
              <w:t>1.</w:t>
            </w:r>
            <w:r>
              <w:rPr>
                <w:szCs w:val="21"/>
                <w:highlight w:val="none"/>
              </w:rPr>
              <w:t>中文说明书1套（另电子版1份）</w:t>
            </w:r>
          </w:p>
        </w:tc>
      </w:tr>
    </w:tbl>
    <w:p>
      <w:pPr>
        <w:bidi w:val="0"/>
        <w:rPr>
          <w:rFonts w:hint="eastAsia"/>
        </w:rPr>
      </w:pPr>
    </w:p>
    <w:p>
      <w:pPr>
        <w:pStyle w:val="Heading2"/>
        <w:spacing w:before="120" w:beforeLines="50" w:after="120" w:afterLines="50"/>
        <w:rPr>
          <w:sz w:val="28"/>
          <w:szCs w:val="28"/>
        </w:rPr>
      </w:pPr>
      <w:r>
        <w:rPr>
          <w:rFonts w:hint="eastAsia"/>
          <w:sz w:val="28"/>
          <w:szCs w:val="28"/>
        </w:rPr>
        <w:t>五、商务要求</w:t>
      </w:r>
    </w:p>
    <w:p>
      <w:pPr>
        <w:ind w:firstLine="420" w:firstLineChars="200"/>
        <w:rPr>
          <w:rFonts w:eastAsia="宋体" w:hint="eastAsia"/>
          <w:lang w:eastAsia="zh-CN"/>
        </w:rPr>
      </w:pPr>
      <w:r>
        <w:rPr>
          <w:rFonts w:hint="eastAsia"/>
          <w:b/>
          <w:szCs w:val="21"/>
        </w:rPr>
        <w:t>说明：</w:t>
      </w:r>
      <w:r>
        <w:rPr>
          <w:b/>
        </w:rPr>
        <w:t>1</w:t>
      </w:r>
      <w:r>
        <w:rPr>
          <w:rFonts w:hint="eastAsia"/>
          <w:b/>
          <w:lang w:val="en-US" w:eastAsia="zh-CN"/>
        </w:rPr>
        <w:t xml:space="preserve"> </w:t>
      </w:r>
      <w:r>
        <w:rPr>
          <w:rFonts w:hint="eastAsia"/>
          <w:b/>
          <w:szCs w:val="21"/>
        </w:rPr>
        <w:t>带★号条款为不可偏离条款，不作为评分准则中的评分内容</w:t>
      </w:r>
      <w:r>
        <w:rPr>
          <w:rFonts w:hint="eastAsia"/>
          <w:b/>
          <w:szCs w:val="21"/>
          <w:lang w:eastAsia="zh-CN"/>
        </w:rPr>
        <w:t>，</w:t>
      </w:r>
      <w:r>
        <w:rPr>
          <w:rFonts w:hint="eastAsia"/>
          <w:b/>
          <w:szCs w:val="21"/>
        </w:rPr>
        <w:t>如未响应或出现负偏离的，将作投标无效处理</w:t>
      </w:r>
      <w:r>
        <w:rPr>
          <w:rFonts w:hint="eastAsia"/>
          <w:b/>
          <w:szCs w:val="21"/>
          <w:lang w:eastAsia="zh-CN"/>
        </w:rPr>
        <w:t>。</w:t>
      </w:r>
    </w:p>
    <w:tbl>
      <w:tblPr>
        <w:tblStyle w:val="TableNormal"/>
        <w:tblW w:w="8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3"/>
        <w:gridCol w:w="1385"/>
        <w:gridCol w:w="6502"/>
      </w:tblGrid>
      <w:tr>
        <w:tblPrEx>
          <w:tblW w:w="8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0"/>
          <w:jc w:val="center"/>
        </w:trPr>
        <w:tc>
          <w:tcPr>
            <w:tcW w:w="733" w:type="dxa"/>
            <w:tcBorders>
              <w:top w:val="single" w:sz="4" w:space="0" w:color="auto"/>
              <w:left w:val="single" w:sz="4" w:space="0" w:color="auto"/>
              <w:bottom w:val="single" w:sz="4" w:space="0" w:color="auto"/>
              <w:right w:val="single" w:sz="4" w:space="0" w:color="auto"/>
            </w:tcBorders>
            <w:noWrap w:val="0"/>
            <w:vAlign w:val="center"/>
          </w:tcPr>
          <w:p>
            <w:pPr>
              <w:spacing w:line="240" w:lineRule="auto"/>
              <w:jc w:val="center"/>
              <w:rPr>
                <w:rFonts w:ascii="宋体" w:hAnsi="宋体" w:cs="宋体" w:hint="eastAsia"/>
                <w:b/>
                <w:bCs w:val="0"/>
                <w:color w:val="auto"/>
                <w:sz w:val="21"/>
                <w:szCs w:val="21"/>
                <w:lang w:val="en-US" w:eastAsia="zh-CN"/>
              </w:rPr>
            </w:pPr>
            <w:r>
              <w:rPr>
                <w:rFonts w:hint="eastAsia"/>
                <w:b/>
              </w:rPr>
              <w:t>序号</w:t>
            </w:r>
          </w:p>
        </w:tc>
        <w:tc>
          <w:tcPr>
            <w:tcW w:w="1385" w:type="dxa"/>
            <w:tcBorders>
              <w:top w:val="single" w:sz="4" w:space="0" w:color="auto"/>
              <w:left w:val="single" w:sz="4" w:space="0" w:color="auto"/>
              <w:bottom w:val="single" w:sz="4" w:space="0" w:color="auto"/>
              <w:right w:val="single" w:sz="4" w:space="0" w:color="auto"/>
            </w:tcBorders>
            <w:noWrap w:val="0"/>
            <w:vAlign w:val="center"/>
          </w:tcPr>
          <w:p>
            <w:pPr>
              <w:spacing w:line="240" w:lineRule="auto"/>
              <w:jc w:val="center"/>
              <w:rPr>
                <w:rFonts w:ascii="宋体" w:eastAsia="宋体" w:hAnsi="宋体" w:cs="宋体" w:hint="eastAsia"/>
                <w:b/>
                <w:bCs w:val="0"/>
                <w:color w:val="auto"/>
                <w:sz w:val="21"/>
                <w:szCs w:val="21"/>
              </w:rPr>
            </w:pPr>
            <w:r>
              <w:rPr>
                <w:rFonts w:hint="eastAsia"/>
                <w:b/>
              </w:rPr>
              <w:t>商务需求项</w:t>
            </w:r>
          </w:p>
        </w:tc>
        <w:tc>
          <w:tcPr>
            <w:tcW w:w="6502" w:type="dxa"/>
            <w:tcBorders>
              <w:top w:val="single" w:sz="4" w:space="0" w:color="auto"/>
              <w:left w:val="single" w:sz="4" w:space="0" w:color="auto"/>
              <w:bottom w:val="single" w:sz="4" w:space="0" w:color="auto"/>
              <w:right w:val="single" w:sz="4" w:space="0" w:color="auto"/>
            </w:tcBorders>
            <w:noWrap w:val="0"/>
            <w:vAlign w:val="center"/>
          </w:tcPr>
          <w:p>
            <w:pPr>
              <w:spacing w:line="240" w:lineRule="auto"/>
              <w:jc w:val="center"/>
              <w:rPr>
                <w:rFonts w:ascii="宋体" w:eastAsia="宋体" w:hAnsi="宋体" w:cs="宋体" w:hint="eastAsia"/>
                <w:color w:val="auto"/>
                <w:szCs w:val="21"/>
                <w:highlight w:val="none"/>
                <w:lang w:val="en-US" w:eastAsia="zh-CN"/>
              </w:rPr>
            </w:pPr>
            <w:r>
              <w:rPr>
                <w:rFonts w:hint="eastAsia"/>
                <w:b/>
              </w:rPr>
              <w:t>招标商务要求</w:t>
            </w:r>
          </w:p>
        </w:tc>
      </w:tr>
      <w:tr>
        <w:tblPrEx>
          <w:tblW w:w="8620" w:type="dxa"/>
          <w:jc w:val="center"/>
          <w:tblCellMar>
            <w:top w:w="0" w:type="dxa"/>
            <w:left w:w="108" w:type="dxa"/>
            <w:bottom w:w="0" w:type="dxa"/>
            <w:right w:w="108" w:type="dxa"/>
          </w:tblCellMar>
        </w:tblPrEx>
        <w:trPr>
          <w:trHeight w:val="120"/>
          <w:jc w:val="center"/>
        </w:trPr>
        <w:tc>
          <w:tcPr>
            <w:tcW w:w="733" w:type="dxa"/>
            <w:tcBorders>
              <w:top w:val="single" w:sz="4" w:space="0" w:color="auto"/>
              <w:left w:val="single" w:sz="4" w:space="0" w:color="auto"/>
              <w:bottom w:val="single" w:sz="4" w:space="0" w:color="auto"/>
              <w:right w:val="single" w:sz="4" w:space="0" w:color="auto"/>
            </w:tcBorders>
            <w:noWrap w:val="0"/>
            <w:vAlign w:val="center"/>
          </w:tcPr>
          <w:p>
            <w:pPr>
              <w:spacing w:after="60" w:afterLines="25" w:line="240" w:lineRule="auto"/>
              <w:jc w:val="center"/>
              <w:rPr>
                <w:rFonts w:ascii="宋体" w:eastAsia="宋体" w:hAnsi="宋体" w:cs="宋体" w:hint="eastAsia"/>
                <w:b/>
                <w:bCs w:val="0"/>
                <w:color w:val="auto"/>
                <w:sz w:val="21"/>
                <w:szCs w:val="21"/>
                <w:lang w:val="en-US" w:eastAsia="zh-CN"/>
              </w:rPr>
            </w:pPr>
            <w:r>
              <w:rPr>
                <w:rFonts w:ascii="宋体" w:hAnsi="宋体" w:cs="宋体" w:hint="eastAsia"/>
                <w:b/>
                <w:bCs w:val="0"/>
                <w:color w:val="auto"/>
                <w:sz w:val="21"/>
                <w:szCs w:val="21"/>
                <w:lang w:val="en-US" w:eastAsia="zh-CN"/>
              </w:rPr>
              <w:t>1</w:t>
            </w:r>
          </w:p>
        </w:tc>
        <w:tc>
          <w:tcPr>
            <w:tcW w:w="1385" w:type="dxa"/>
            <w:tcBorders>
              <w:top w:val="single" w:sz="4" w:space="0" w:color="auto"/>
              <w:left w:val="single" w:sz="4" w:space="0" w:color="auto"/>
              <w:bottom w:val="single" w:sz="4" w:space="0" w:color="auto"/>
              <w:right w:val="single" w:sz="4" w:space="0" w:color="auto"/>
            </w:tcBorders>
            <w:noWrap w:val="0"/>
            <w:vAlign w:val="center"/>
          </w:tcPr>
          <w:p>
            <w:pPr>
              <w:spacing w:after="60" w:afterLines="25" w:line="240" w:lineRule="auto"/>
              <w:jc w:val="center"/>
              <w:rPr>
                <w:rFonts w:ascii="宋体" w:eastAsia="宋体" w:hAnsi="宋体" w:cs="宋体"/>
                <w:b/>
                <w:color w:val="auto"/>
                <w:szCs w:val="21"/>
                <w:highlight w:val="none"/>
              </w:rPr>
            </w:pPr>
            <w:r>
              <w:rPr>
                <w:rFonts w:ascii="宋体" w:eastAsia="宋体" w:hAnsi="宋体" w:cs="宋体" w:hint="eastAsia"/>
                <w:b/>
                <w:bCs w:val="0"/>
                <w:color w:val="auto"/>
                <w:sz w:val="21"/>
                <w:szCs w:val="21"/>
              </w:rPr>
              <w:t>★</w:t>
            </w:r>
            <w:r>
              <w:rPr>
                <w:rFonts w:ascii="宋体" w:eastAsia="宋体" w:hAnsi="宋体" w:cs="宋体" w:hint="eastAsia"/>
                <w:b/>
                <w:color w:val="auto"/>
                <w:szCs w:val="21"/>
                <w:highlight w:val="none"/>
              </w:rPr>
              <w:t>报价要求</w:t>
            </w:r>
          </w:p>
        </w:tc>
        <w:tc>
          <w:tcPr>
            <w:tcW w:w="6502" w:type="dxa"/>
            <w:tcBorders>
              <w:top w:val="single" w:sz="4" w:space="0" w:color="auto"/>
              <w:left w:val="single" w:sz="4" w:space="0" w:color="auto"/>
              <w:bottom w:val="single" w:sz="4" w:space="0" w:color="auto"/>
              <w:right w:val="single" w:sz="4" w:space="0" w:color="auto"/>
            </w:tcBorders>
            <w:noWrap w:val="0"/>
            <w:vAlign w:val="top"/>
          </w:tcPr>
          <w:p>
            <w:pPr>
              <w:spacing w:line="240" w:lineRule="auto"/>
            </w:pPr>
            <w:r>
              <w:rPr>
                <w:rFonts w:hint="eastAsia"/>
              </w:rPr>
              <w:t>（1）投标价必须是人民币含税价。</w:t>
            </w:r>
          </w:p>
          <w:p>
            <w:pPr>
              <w:snapToGrid w:val="0"/>
              <w:spacing w:line="240" w:lineRule="auto"/>
              <w:rPr>
                <w:rFonts w:ascii="宋体" w:eastAsia="宋体" w:hAnsi="宋体" w:cs="宋体" w:hint="eastAsia"/>
                <w:color w:val="auto"/>
                <w:szCs w:val="21"/>
                <w:highlight w:val="none"/>
                <w:lang w:val="en-US" w:eastAsia="zh-CN"/>
              </w:rPr>
            </w:pPr>
            <w:r>
              <w:rPr>
                <w:rFonts w:ascii="宋体" w:eastAsia="宋体" w:hAnsi="宋体" w:cs="宋体" w:hint="eastAsia"/>
                <w:color w:val="auto"/>
                <w:szCs w:val="21"/>
                <w:highlight w:val="none"/>
                <w:lang w:val="en-US" w:eastAsia="zh-CN"/>
              </w:rPr>
              <w:t>（2）</w:t>
            </w:r>
            <w:r>
              <w:rPr>
                <w:rFonts w:hint="eastAsia"/>
                <w:lang w:val="en-US" w:eastAsia="zh-CN"/>
              </w:rPr>
              <w:t>交货时，</w:t>
            </w:r>
            <w:r>
              <w:rPr>
                <w:rFonts w:ascii="宋体" w:eastAsia="宋体" w:hAnsi="宋体" w:cs="宋体" w:hint="eastAsia"/>
                <w:color w:val="auto"/>
                <w:szCs w:val="21"/>
                <w:highlight w:val="none"/>
                <w:lang w:val="en-US" w:eastAsia="zh-CN"/>
              </w:rPr>
              <w:t>设备出厂日期≤1年。</w:t>
            </w:r>
          </w:p>
          <w:p>
            <w:pPr>
              <w:spacing w:line="240" w:lineRule="auto"/>
              <w:rPr>
                <w:rFonts w:ascii="宋体" w:eastAsia="宋体" w:hAnsi="宋体" w:cs="宋体"/>
                <w:color w:val="auto"/>
                <w:szCs w:val="21"/>
                <w:highlight w:val="none"/>
              </w:rPr>
            </w:pPr>
            <w:r>
              <w:rPr>
                <w:rFonts w:ascii="宋体" w:eastAsia="宋体" w:hAnsi="宋体" w:cs="宋体" w:hint="eastAsia"/>
                <w:color w:val="auto"/>
                <w:szCs w:val="21"/>
                <w:highlight w:val="none"/>
                <w:lang w:val="en-US" w:eastAsia="zh-CN"/>
              </w:rPr>
              <w:t>（3）</w:t>
            </w:r>
            <w:r>
              <w:rPr>
                <w:rFonts w:hint="eastAsia"/>
              </w:rPr>
              <w:t>投标价包含所有费用，包含但不限于仪器设备辅助设施及配件购置、包装运输及保险、装卸（安装中的相关费用包括：安装过程中损耗、额外材料、设计费等）、调试、技术服务、培训、检测、质保期内设备及</w:t>
            </w:r>
            <w:r>
              <w:rPr>
                <w:rFonts w:hint="eastAsia"/>
                <w:lang w:eastAsia="zh-CN"/>
              </w:rPr>
              <w:t>所有</w:t>
            </w:r>
            <w:r>
              <w:rPr>
                <w:rFonts w:hint="eastAsia"/>
              </w:rPr>
              <w:t xml:space="preserve">部件故障的更换，维修、退运、人员培训、售后服务杂费等其他各项费用之和，采购人不再另行支付其他费用。 </w:t>
            </w:r>
          </w:p>
        </w:tc>
      </w:tr>
      <w:tr>
        <w:tblPrEx>
          <w:tblW w:w="8620" w:type="dxa"/>
          <w:jc w:val="center"/>
          <w:tblCellMar>
            <w:top w:w="0" w:type="dxa"/>
            <w:left w:w="108" w:type="dxa"/>
            <w:bottom w:w="0" w:type="dxa"/>
            <w:right w:w="108" w:type="dxa"/>
          </w:tblCellMar>
        </w:tblPrEx>
        <w:trPr>
          <w:trHeight w:val="250"/>
          <w:jc w:val="center"/>
        </w:trPr>
        <w:tc>
          <w:tcPr>
            <w:tcW w:w="733" w:type="dxa"/>
            <w:tcBorders>
              <w:top w:val="single" w:sz="4" w:space="0" w:color="auto"/>
              <w:left w:val="single" w:sz="4" w:space="0" w:color="auto"/>
              <w:bottom w:val="single" w:sz="4" w:space="0" w:color="auto"/>
              <w:right w:val="single" w:sz="4" w:space="0" w:color="auto"/>
            </w:tcBorders>
            <w:noWrap w:val="0"/>
            <w:vAlign w:val="center"/>
          </w:tcPr>
          <w:p>
            <w:pPr>
              <w:spacing w:after="60" w:afterLines="25" w:line="240" w:lineRule="auto"/>
              <w:jc w:val="center"/>
              <w:rPr>
                <w:rFonts w:ascii="宋体" w:eastAsia="宋体" w:hAnsi="宋体" w:cs="宋体" w:hint="eastAsia"/>
                <w:b/>
                <w:bCs w:val="0"/>
                <w:color w:val="auto"/>
                <w:sz w:val="21"/>
                <w:szCs w:val="21"/>
                <w:lang w:val="en-US" w:eastAsia="zh-CN"/>
              </w:rPr>
            </w:pPr>
            <w:r>
              <w:rPr>
                <w:rFonts w:ascii="宋体" w:hAnsi="宋体" w:cs="宋体" w:hint="eastAsia"/>
                <w:b/>
                <w:bCs w:val="0"/>
                <w:color w:val="auto"/>
                <w:sz w:val="21"/>
                <w:szCs w:val="21"/>
                <w:lang w:val="en-US" w:eastAsia="zh-CN"/>
              </w:rPr>
              <w:t>2</w:t>
            </w:r>
          </w:p>
        </w:tc>
        <w:tc>
          <w:tcPr>
            <w:tcW w:w="1385" w:type="dxa"/>
            <w:tcBorders>
              <w:top w:val="single" w:sz="4" w:space="0" w:color="auto"/>
              <w:left w:val="single" w:sz="4" w:space="0" w:color="auto"/>
              <w:bottom w:val="single" w:sz="4" w:space="0" w:color="auto"/>
              <w:right w:val="single" w:sz="4" w:space="0" w:color="auto"/>
            </w:tcBorders>
            <w:noWrap w:val="0"/>
            <w:vAlign w:val="center"/>
          </w:tcPr>
          <w:p>
            <w:pPr>
              <w:spacing w:after="60" w:afterLines="25" w:line="240" w:lineRule="auto"/>
              <w:jc w:val="center"/>
              <w:rPr>
                <w:rFonts w:ascii="宋体" w:eastAsia="宋体" w:hAnsi="宋体" w:cs="宋体"/>
                <w:b/>
                <w:szCs w:val="21"/>
                <w:highlight w:val="none"/>
              </w:rPr>
            </w:pPr>
            <w:r>
              <w:rPr>
                <w:rFonts w:ascii="宋体" w:eastAsia="宋体" w:hAnsi="宋体" w:cs="宋体" w:hint="eastAsia"/>
                <w:b/>
                <w:bCs w:val="0"/>
                <w:color w:val="auto"/>
                <w:sz w:val="21"/>
                <w:szCs w:val="21"/>
              </w:rPr>
              <w:t>★</w:t>
            </w:r>
            <w:r>
              <w:rPr>
                <w:rFonts w:ascii="宋体" w:eastAsia="宋体" w:hAnsi="宋体" w:cs="宋体" w:hint="eastAsia"/>
                <w:b/>
                <w:szCs w:val="21"/>
                <w:highlight w:val="none"/>
              </w:rPr>
              <w:t>交货地点</w:t>
            </w:r>
          </w:p>
        </w:tc>
        <w:tc>
          <w:tcPr>
            <w:tcW w:w="6502" w:type="dxa"/>
            <w:tcBorders>
              <w:top w:val="single" w:sz="4" w:space="0" w:color="auto"/>
              <w:left w:val="single" w:sz="4" w:space="0" w:color="auto"/>
              <w:bottom w:val="single" w:sz="4" w:space="0" w:color="auto"/>
              <w:right w:val="single" w:sz="4" w:space="0" w:color="auto"/>
            </w:tcBorders>
            <w:noWrap w:val="0"/>
            <w:vAlign w:val="top"/>
          </w:tcPr>
          <w:p>
            <w:pPr>
              <w:spacing w:after="60" w:afterLines="25" w:line="240" w:lineRule="auto"/>
              <w:rPr>
                <w:rFonts w:ascii="宋体" w:eastAsia="宋体" w:hAnsi="宋体" w:cs="宋体" w:hint="default"/>
                <w:color w:val="FF0000"/>
                <w:szCs w:val="21"/>
                <w:highlight w:val="none"/>
                <w:lang w:val="en-US" w:eastAsia="zh-CN"/>
              </w:rPr>
            </w:pPr>
            <w:r>
              <w:rPr>
                <w:rFonts w:ascii="宋体" w:eastAsia="宋体" w:hAnsi="宋体" w:cs="宋体" w:hint="eastAsia"/>
                <w:color w:val="auto"/>
                <w:szCs w:val="21"/>
                <w:highlight w:val="none"/>
                <w:lang w:val="en-US" w:eastAsia="zh-CN"/>
              </w:rPr>
              <w:t>深圳市龙岗区耳鼻咽喉医院指定位置</w:t>
            </w:r>
          </w:p>
        </w:tc>
      </w:tr>
      <w:tr>
        <w:tblPrEx>
          <w:tblW w:w="8620" w:type="dxa"/>
          <w:jc w:val="center"/>
          <w:tblCellMar>
            <w:top w:w="0" w:type="dxa"/>
            <w:left w:w="108" w:type="dxa"/>
            <w:bottom w:w="0" w:type="dxa"/>
            <w:right w:w="108" w:type="dxa"/>
          </w:tblCellMar>
        </w:tblPrEx>
        <w:trPr>
          <w:trHeight w:val="456"/>
          <w:jc w:val="center"/>
        </w:trPr>
        <w:tc>
          <w:tcPr>
            <w:tcW w:w="733" w:type="dxa"/>
            <w:tcBorders>
              <w:top w:val="single" w:sz="4" w:space="0" w:color="auto"/>
              <w:left w:val="single" w:sz="4" w:space="0" w:color="auto"/>
              <w:bottom w:val="single" w:sz="4" w:space="0" w:color="auto"/>
              <w:right w:val="single" w:sz="4" w:space="0" w:color="auto"/>
            </w:tcBorders>
            <w:noWrap w:val="0"/>
            <w:vAlign w:val="center"/>
          </w:tcPr>
          <w:p>
            <w:pPr>
              <w:spacing w:after="60" w:afterLines="25" w:line="240" w:lineRule="auto"/>
              <w:jc w:val="center"/>
              <w:rPr>
                <w:rFonts w:ascii="宋体" w:eastAsia="宋体" w:hAnsi="宋体" w:cs="宋体" w:hint="eastAsia"/>
                <w:b/>
                <w:bCs w:val="0"/>
                <w:color w:val="auto"/>
                <w:sz w:val="21"/>
                <w:szCs w:val="21"/>
                <w:lang w:val="en-US" w:eastAsia="zh-CN"/>
              </w:rPr>
            </w:pPr>
            <w:r>
              <w:rPr>
                <w:rFonts w:ascii="宋体" w:hAnsi="宋体" w:cs="宋体" w:hint="eastAsia"/>
                <w:b/>
                <w:bCs w:val="0"/>
                <w:color w:val="auto"/>
                <w:sz w:val="21"/>
                <w:szCs w:val="21"/>
                <w:lang w:val="en-US" w:eastAsia="zh-CN"/>
              </w:rPr>
              <w:t>3</w:t>
            </w:r>
          </w:p>
        </w:tc>
        <w:tc>
          <w:tcPr>
            <w:tcW w:w="1385" w:type="dxa"/>
            <w:tcBorders>
              <w:top w:val="single" w:sz="4" w:space="0" w:color="auto"/>
              <w:left w:val="single" w:sz="4" w:space="0" w:color="auto"/>
              <w:bottom w:val="single" w:sz="4" w:space="0" w:color="auto"/>
              <w:right w:val="single" w:sz="4" w:space="0" w:color="auto"/>
            </w:tcBorders>
            <w:noWrap w:val="0"/>
            <w:vAlign w:val="center"/>
          </w:tcPr>
          <w:p>
            <w:pPr>
              <w:spacing w:after="60" w:afterLines="25" w:line="240" w:lineRule="auto"/>
              <w:jc w:val="center"/>
              <w:rPr>
                <w:rFonts w:ascii="宋体" w:eastAsia="宋体" w:hAnsi="宋体" w:cs="Times New Roman"/>
                <w:b/>
                <w:bCs/>
                <w:szCs w:val="21"/>
                <w:highlight w:val="none"/>
              </w:rPr>
            </w:pPr>
            <w:r>
              <w:rPr>
                <w:rFonts w:ascii="宋体" w:eastAsia="宋体" w:hAnsi="宋体" w:cs="宋体" w:hint="eastAsia"/>
                <w:b/>
                <w:bCs w:val="0"/>
                <w:color w:val="auto"/>
                <w:sz w:val="21"/>
                <w:szCs w:val="21"/>
              </w:rPr>
              <w:t>★</w:t>
            </w:r>
            <w:r>
              <w:rPr>
                <w:rFonts w:ascii="宋体" w:eastAsia="宋体" w:hAnsi="宋体" w:cs="Times New Roman" w:hint="eastAsia"/>
                <w:b/>
                <w:bCs/>
                <w:szCs w:val="21"/>
                <w:highlight w:val="none"/>
              </w:rPr>
              <w:t>交货期或完工期</w:t>
            </w:r>
          </w:p>
        </w:tc>
        <w:tc>
          <w:tcPr>
            <w:tcW w:w="6502" w:type="dxa"/>
            <w:tcBorders>
              <w:top w:val="single" w:sz="4" w:space="0" w:color="auto"/>
              <w:left w:val="single" w:sz="4" w:space="0" w:color="auto"/>
              <w:bottom w:val="single" w:sz="4" w:space="0" w:color="auto"/>
              <w:right w:val="single" w:sz="4" w:space="0" w:color="auto"/>
            </w:tcBorders>
            <w:noWrap w:val="0"/>
            <w:vAlign w:val="top"/>
          </w:tcPr>
          <w:p>
            <w:pPr>
              <w:spacing w:after="60" w:afterLines="25" w:line="240" w:lineRule="auto"/>
              <w:rPr>
                <w:rFonts w:ascii="宋体" w:eastAsia="宋体" w:hAnsi="宋体" w:cs="宋体"/>
                <w:color w:val="FF0000"/>
                <w:szCs w:val="21"/>
                <w:highlight w:val="none"/>
              </w:rPr>
            </w:pPr>
            <w:r>
              <w:rPr>
                <w:rFonts w:asciiTheme="minorEastAsia" w:eastAsiaTheme="minorEastAsia" w:hAnsiTheme="minorEastAsia" w:cstheme="minorEastAsia" w:hint="eastAsia"/>
                <w:bCs/>
                <w:color w:val="auto"/>
                <w:sz w:val="21"/>
                <w:szCs w:val="21"/>
                <w:highlight w:val="none"/>
              </w:rPr>
              <w:t>合同签订后接到采购</w:t>
            </w:r>
            <w:r>
              <w:rPr>
                <w:rFonts w:asciiTheme="minorEastAsia" w:eastAsiaTheme="minorEastAsia" w:hAnsiTheme="minorEastAsia" w:cstheme="minorEastAsia" w:hint="eastAsia"/>
                <w:bCs/>
                <w:color w:val="auto"/>
                <w:sz w:val="21"/>
                <w:szCs w:val="21"/>
                <w:highlight w:val="none"/>
                <w:lang w:val="en-US" w:eastAsia="zh-CN"/>
              </w:rPr>
              <w:t>人</w:t>
            </w:r>
            <w:r>
              <w:rPr>
                <w:rFonts w:asciiTheme="minorEastAsia" w:eastAsiaTheme="minorEastAsia" w:hAnsiTheme="minorEastAsia" w:cstheme="minorEastAsia" w:hint="eastAsia"/>
                <w:bCs/>
                <w:color w:val="auto"/>
                <w:sz w:val="21"/>
                <w:szCs w:val="21"/>
                <w:highlight w:val="none"/>
              </w:rPr>
              <w:t>通知</w:t>
            </w:r>
            <w:r>
              <w:rPr>
                <w:rFonts w:asciiTheme="minorEastAsia" w:eastAsiaTheme="minorEastAsia" w:hAnsiTheme="minorEastAsia" w:cstheme="minorEastAsia" w:hint="eastAsia"/>
                <w:bCs/>
                <w:color w:val="auto"/>
                <w:sz w:val="21"/>
                <w:szCs w:val="21"/>
                <w:highlight w:val="none"/>
                <w:u w:val="single"/>
                <w:lang w:val="en-US" w:eastAsia="zh-CN"/>
              </w:rPr>
              <w:t>30</w:t>
            </w:r>
            <w:r>
              <w:rPr>
                <w:rFonts w:asciiTheme="minorEastAsia" w:eastAsiaTheme="minorEastAsia" w:hAnsiTheme="minorEastAsia" w:cstheme="minorEastAsia" w:hint="eastAsia"/>
                <w:bCs/>
                <w:color w:val="auto"/>
                <w:sz w:val="21"/>
                <w:szCs w:val="21"/>
                <w:highlight w:val="none"/>
              </w:rPr>
              <w:t>个日历日内交货，并于</w:t>
            </w:r>
            <w:r>
              <w:rPr>
                <w:rFonts w:asciiTheme="minorEastAsia" w:eastAsiaTheme="minorEastAsia" w:hAnsiTheme="minorEastAsia" w:cstheme="minorEastAsia" w:hint="eastAsia"/>
                <w:bCs/>
                <w:color w:val="auto"/>
                <w:sz w:val="21"/>
                <w:szCs w:val="21"/>
                <w:highlight w:val="none"/>
                <w:lang w:eastAsia="zh-CN"/>
              </w:rPr>
              <w:t>交货后</w:t>
            </w:r>
            <w:r>
              <w:rPr>
                <w:rFonts w:asciiTheme="minorEastAsia" w:eastAsiaTheme="minorEastAsia" w:hAnsiTheme="minorEastAsia" w:cstheme="minorEastAsia" w:hint="eastAsia"/>
                <w:bCs/>
                <w:color w:val="auto"/>
                <w:sz w:val="21"/>
                <w:szCs w:val="21"/>
                <w:highlight w:val="none"/>
              </w:rPr>
              <w:t>30个日历内完成安装调试、交付使用。</w:t>
            </w:r>
          </w:p>
        </w:tc>
      </w:tr>
      <w:tr>
        <w:tblPrEx>
          <w:tblW w:w="8620" w:type="dxa"/>
          <w:jc w:val="center"/>
          <w:tblCellMar>
            <w:top w:w="0" w:type="dxa"/>
            <w:left w:w="108" w:type="dxa"/>
            <w:bottom w:w="0" w:type="dxa"/>
            <w:right w:w="108" w:type="dxa"/>
          </w:tblCellMar>
        </w:tblPrEx>
        <w:trPr>
          <w:trHeight w:val="3876"/>
          <w:jc w:val="center"/>
        </w:trPr>
        <w:tc>
          <w:tcPr>
            <w:tcW w:w="733" w:type="dxa"/>
            <w:tcBorders>
              <w:top w:val="single" w:sz="4" w:space="0" w:color="auto"/>
              <w:left w:val="single" w:sz="4" w:space="0" w:color="auto"/>
              <w:bottom w:val="single" w:sz="4" w:space="0" w:color="auto"/>
              <w:right w:val="single" w:sz="4" w:space="0" w:color="auto"/>
            </w:tcBorders>
            <w:noWrap w:val="0"/>
            <w:vAlign w:val="center"/>
          </w:tcPr>
          <w:p>
            <w:pPr>
              <w:spacing w:after="60" w:afterLines="25" w:line="240" w:lineRule="auto"/>
              <w:jc w:val="center"/>
              <w:rPr>
                <w:rFonts w:ascii="宋体" w:eastAsia="宋体" w:hAnsi="宋体" w:cs="宋体" w:hint="eastAsia"/>
                <w:b/>
                <w:bCs w:val="0"/>
                <w:color w:val="auto"/>
                <w:sz w:val="21"/>
                <w:szCs w:val="21"/>
                <w:lang w:val="en-US" w:eastAsia="zh-CN"/>
              </w:rPr>
            </w:pPr>
            <w:r>
              <w:rPr>
                <w:rFonts w:ascii="宋体" w:hAnsi="宋体" w:cs="宋体" w:hint="eastAsia"/>
                <w:b/>
                <w:bCs w:val="0"/>
                <w:color w:val="auto"/>
                <w:sz w:val="21"/>
                <w:szCs w:val="21"/>
                <w:lang w:val="en-US" w:eastAsia="zh-CN"/>
              </w:rPr>
              <w:t>4</w:t>
            </w:r>
          </w:p>
        </w:tc>
        <w:tc>
          <w:tcPr>
            <w:tcW w:w="1385" w:type="dxa"/>
            <w:tcBorders>
              <w:top w:val="single" w:sz="4" w:space="0" w:color="auto"/>
              <w:left w:val="single" w:sz="4" w:space="0" w:color="auto"/>
              <w:bottom w:val="single" w:sz="4" w:space="0" w:color="auto"/>
              <w:right w:val="single" w:sz="4" w:space="0" w:color="auto"/>
            </w:tcBorders>
            <w:noWrap w:val="0"/>
            <w:vAlign w:val="center"/>
          </w:tcPr>
          <w:p>
            <w:pPr>
              <w:spacing w:after="60" w:afterLines="25" w:line="240" w:lineRule="auto"/>
              <w:jc w:val="center"/>
              <w:rPr>
                <w:rFonts w:ascii="宋体" w:eastAsia="宋体" w:hAnsi="宋体" w:cs="Times New Roman"/>
                <w:b/>
                <w:bCs/>
                <w:szCs w:val="21"/>
                <w:highlight w:val="none"/>
              </w:rPr>
            </w:pPr>
            <w:r>
              <w:rPr>
                <w:rFonts w:ascii="宋体" w:eastAsia="宋体" w:hAnsi="宋体" w:cs="宋体" w:hint="eastAsia"/>
                <w:b/>
                <w:bCs w:val="0"/>
                <w:color w:val="auto"/>
                <w:sz w:val="21"/>
                <w:szCs w:val="21"/>
              </w:rPr>
              <w:t>★</w:t>
            </w:r>
            <w:r>
              <w:rPr>
                <w:rFonts w:ascii="Arial" w:eastAsia="宋体" w:hAnsi="Arial" w:cs="Times New Roman" w:hint="eastAsia"/>
                <w:b/>
                <w:szCs w:val="24"/>
                <w:highlight w:val="none"/>
              </w:rPr>
              <w:t>付款方式</w:t>
            </w:r>
          </w:p>
        </w:tc>
        <w:tc>
          <w:tcPr>
            <w:tcW w:w="6502" w:type="dxa"/>
            <w:tcBorders>
              <w:top w:val="single" w:sz="4" w:space="0" w:color="auto"/>
              <w:left w:val="single" w:sz="4" w:space="0" w:color="auto"/>
              <w:bottom w:val="single" w:sz="4" w:space="0" w:color="auto"/>
              <w:right w:val="single" w:sz="4" w:space="0" w:color="auto"/>
            </w:tcBorders>
            <w:noWrap w:val="0"/>
            <w:vAlign w:val="top"/>
          </w:tcPr>
          <w:p>
            <w:pPr>
              <w:spacing w:after="60" w:afterLines="25" w:line="240" w:lineRule="auto"/>
              <w:rPr>
                <w:rFonts w:ascii="Times New Roman" w:hAnsi="Times New Roman" w:cs="Times New Roman" w:hint="eastAsia"/>
                <w:bCs/>
                <w:color w:val="auto"/>
                <w:highlight w:val="none"/>
              </w:rPr>
            </w:pPr>
            <w:r>
              <w:rPr>
                <w:rFonts w:ascii="Times New Roman" w:hAnsi="Times New Roman" w:cs="Times New Roman" w:hint="eastAsia"/>
                <w:bCs/>
                <w:color w:val="auto"/>
                <w:highlight w:val="none"/>
              </w:rPr>
              <w:t>1、因采购人使用的是财政资金，签订合同并且财政资金到位后，支付</w:t>
            </w:r>
            <w:r>
              <w:rPr>
                <w:rFonts w:cs="Times New Roman" w:hint="eastAsia"/>
                <w:bCs/>
                <w:color w:val="auto"/>
                <w:highlight w:val="none"/>
                <w:lang w:val="en-US" w:eastAsia="zh-CN"/>
              </w:rPr>
              <w:t>中标供应商（</w:t>
            </w:r>
            <w:r>
              <w:rPr>
                <w:rFonts w:ascii="Times New Roman" w:hAnsi="Times New Roman" w:cs="Times New Roman" w:hint="eastAsia"/>
                <w:bCs/>
                <w:color w:val="auto"/>
                <w:highlight w:val="none"/>
              </w:rPr>
              <w:t>乙方</w:t>
            </w:r>
            <w:r>
              <w:rPr>
                <w:rFonts w:cs="Times New Roman" w:hint="eastAsia"/>
                <w:bCs/>
                <w:color w:val="auto"/>
                <w:highlight w:val="none"/>
                <w:lang w:eastAsia="zh-CN"/>
              </w:rPr>
              <w:t>）</w:t>
            </w:r>
            <w:r>
              <w:rPr>
                <w:rFonts w:ascii="Times New Roman" w:hAnsi="Times New Roman" w:cs="Times New Roman" w:hint="eastAsia"/>
                <w:bCs/>
                <w:color w:val="auto"/>
                <w:highlight w:val="none"/>
              </w:rPr>
              <w:t>不高于项目总额70%预付款（收到设备发票十个工作日内）；设备到货后，支付25%设备货款；验收合格后，支付5%设备货款。当</w:t>
            </w:r>
            <w:r>
              <w:rPr>
                <w:rFonts w:cs="Times New Roman" w:hint="eastAsia"/>
                <w:bCs/>
                <w:color w:val="auto"/>
                <w:highlight w:val="none"/>
                <w:lang w:val="en-US" w:eastAsia="zh-CN"/>
              </w:rPr>
              <w:t>采购人（甲方）</w:t>
            </w:r>
            <w:r>
              <w:rPr>
                <w:rFonts w:ascii="Times New Roman" w:hAnsi="Times New Roman" w:cs="Times New Roman" w:hint="eastAsia"/>
                <w:bCs/>
                <w:color w:val="auto"/>
                <w:highlight w:val="none"/>
              </w:rPr>
              <w:t>本年度的资金预算不足以支付项目款项时，则需顺延至下年度支付。若因为</w:t>
            </w:r>
            <w:r>
              <w:rPr>
                <w:rFonts w:ascii="Times New Roman" w:hAnsi="Times New Roman" w:cs="Times New Roman" w:hint="eastAsia"/>
                <w:bCs/>
                <w:color w:val="auto"/>
                <w:highlight w:val="none"/>
                <w:lang w:eastAsia="zh-CN"/>
              </w:rPr>
              <w:t>财政</w:t>
            </w:r>
            <w:r>
              <w:rPr>
                <w:rFonts w:cs="Times New Roman" w:hint="eastAsia"/>
                <w:bCs/>
                <w:color w:val="auto"/>
                <w:highlight w:val="none"/>
                <w:lang w:eastAsia="zh-CN"/>
              </w:rPr>
              <w:t>资金</w:t>
            </w:r>
            <w:r>
              <w:rPr>
                <w:rFonts w:ascii="Times New Roman" w:hAnsi="Times New Roman" w:cs="Times New Roman" w:hint="eastAsia"/>
                <w:bCs/>
                <w:color w:val="auto"/>
                <w:highlight w:val="none"/>
              </w:rPr>
              <w:t>审批的原因造成采购人延期付款的，采购人不承担违约责任，中标人应当继续履行约定的义务。若本项目财政下达资金数不足以支付合同约定比例的金额，则采购人按本项目财政下达资金数支付合同款，不足部分待新的项目资金下达后支付。</w:t>
            </w:r>
          </w:p>
          <w:p>
            <w:pPr>
              <w:spacing w:after="60" w:afterLines="25" w:line="240" w:lineRule="auto"/>
              <w:rPr>
                <w:rFonts w:ascii="Times New Roman" w:hAnsi="Times New Roman" w:cs="Times New Roman" w:hint="eastAsia"/>
                <w:bCs/>
                <w:color w:val="auto"/>
                <w:highlight w:val="none"/>
              </w:rPr>
            </w:pPr>
            <w:r>
              <w:rPr>
                <w:rFonts w:cs="Times New Roman" w:hint="eastAsia"/>
                <w:bCs/>
                <w:color w:val="auto"/>
                <w:highlight w:val="none"/>
                <w:lang w:val="en-US" w:eastAsia="zh-CN"/>
              </w:rPr>
              <w:t>2、</w:t>
            </w:r>
            <w:r>
              <w:rPr>
                <w:rFonts w:ascii="Times New Roman" w:hAnsi="Times New Roman" w:cs="Times New Roman" w:hint="eastAsia"/>
                <w:bCs/>
                <w:color w:val="auto"/>
                <w:highlight w:val="none"/>
              </w:rPr>
              <w:t>中标人开具合法有效的发票，采购人不接受除中标人以外的第三方出具的发票。采购人收到中标人合法的增值税发票或增值税专用发票后，根据双方约定付款时间支付货款。由于中标人逾期未提供合法有效的增值税发票的，采购人有权顺延支付中标人应付货款，直至票据齐全，且不得视为采购人违约。</w:t>
            </w:r>
          </w:p>
          <w:p>
            <w:pPr>
              <w:spacing w:after="60" w:afterLines="25" w:line="240" w:lineRule="auto"/>
              <w:rPr>
                <w:rFonts w:ascii="Times New Roman" w:hAnsi="Times New Roman" w:cs="Times New Roman" w:hint="eastAsia"/>
                <w:bCs/>
                <w:color w:val="auto"/>
                <w:highlight w:val="none"/>
              </w:rPr>
            </w:pPr>
            <w:r>
              <w:rPr>
                <w:rFonts w:cs="Times New Roman" w:hint="eastAsia"/>
                <w:bCs/>
                <w:color w:val="auto"/>
                <w:highlight w:val="none"/>
                <w:lang w:val="en-US" w:eastAsia="zh-CN"/>
              </w:rPr>
              <w:t>3、</w:t>
            </w:r>
            <w:r>
              <w:rPr>
                <w:rFonts w:ascii="Times New Roman" w:hAnsi="Times New Roman" w:cs="Times New Roman" w:hint="eastAsia"/>
                <w:bCs/>
                <w:color w:val="auto"/>
                <w:highlight w:val="none"/>
              </w:rPr>
              <w:t>中标人应向</w:t>
            </w:r>
            <w:r>
              <w:rPr>
                <w:rFonts w:ascii="Times New Roman" w:hAnsi="Times New Roman" w:cs="Times New Roman" w:hint="eastAsia"/>
                <w:bCs/>
                <w:color w:val="auto"/>
                <w:highlight w:val="none"/>
                <w:lang w:eastAsia="zh-CN"/>
              </w:rPr>
              <w:t>采购方</w:t>
            </w:r>
            <w:r>
              <w:rPr>
                <w:rFonts w:ascii="Times New Roman" w:hAnsi="Times New Roman" w:cs="Times New Roman" w:hint="eastAsia"/>
                <w:bCs/>
                <w:color w:val="auto"/>
                <w:highlight w:val="none"/>
              </w:rPr>
              <w:t>提供真实有效的银行账户，银行账户如有变更，应立即书面通知采购人，如中标人银行账户变更未书面通知采购人，采购人以中标人确认收款账户进行付款，造成中标人实际未收到货款的，该责任由中标人自己承担。未经采购人书面认可，中标人不得将应收款项转让给任何第三方或让任何第三方代收，否则采购人有权拒绝付款，且不得视为采购人违约。</w:t>
            </w:r>
          </w:p>
          <w:p>
            <w:pPr>
              <w:spacing w:after="60" w:afterLines="25" w:line="240" w:lineRule="auto"/>
              <w:rPr>
                <w:rFonts w:ascii="新宋体" w:eastAsia="新宋体" w:hAnsi="新宋体" w:cs="Times New Roman"/>
                <w:color w:val="FF0000"/>
                <w:kern w:val="0"/>
                <w:szCs w:val="21"/>
                <w:highlight w:val="none"/>
              </w:rPr>
            </w:pPr>
            <w:r>
              <w:rPr>
                <w:rFonts w:cs="Times New Roman" w:hint="eastAsia"/>
                <w:bCs/>
                <w:color w:val="auto"/>
                <w:highlight w:val="none"/>
                <w:lang w:val="en-US" w:eastAsia="zh-CN"/>
              </w:rPr>
              <w:t>4、</w:t>
            </w:r>
            <w:r>
              <w:rPr>
                <w:rFonts w:ascii="Times New Roman" w:hAnsi="Times New Roman" w:cs="Times New Roman" w:hint="eastAsia"/>
                <w:bCs/>
                <w:color w:val="auto"/>
                <w:highlight w:val="none"/>
              </w:rPr>
              <w:t>若本产品采购项目付款涉及财政审批迟延的特殊情况，</w:t>
            </w:r>
            <w:r>
              <w:rPr>
                <w:rFonts w:ascii="Times New Roman" w:hAnsi="Times New Roman" w:cs="Times New Roman" w:hint="eastAsia"/>
                <w:bCs/>
                <w:color w:val="auto"/>
                <w:highlight w:val="none"/>
                <w:lang w:eastAsia="zh-CN"/>
              </w:rPr>
              <w:t>采购方</w:t>
            </w:r>
            <w:r>
              <w:rPr>
                <w:rFonts w:ascii="Times New Roman" w:hAnsi="Times New Roman" w:cs="Times New Roman" w:hint="eastAsia"/>
                <w:bCs/>
                <w:color w:val="auto"/>
                <w:highlight w:val="none"/>
              </w:rPr>
              <w:t>未能保证按约付款的，采购人应向中标人进行说明并明确新的付款期限，中标人对此表示理解，采购人不因此承担延期付款的违约责任。</w:t>
            </w:r>
          </w:p>
        </w:tc>
      </w:tr>
      <w:tr>
        <w:tblPrEx>
          <w:tblW w:w="8620" w:type="dxa"/>
          <w:jc w:val="center"/>
          <w:tblCellMar>
            <w:top w:w="0" w:type="dxa"/>
            <w:left w:w="108" w:type="dxa"/>
            <w:bottom w:w="0" w:type="dxa"/>
            <w:right w:w="108" w:type="dxa"/>
          </w:tblCellMar>
        </w:tblPrEx>
        <w:trPr>
          <w:trHeight w:val="1383"/>
          <w:jc w:val="center"/>
        </w:trPr>
        <w:tc>
          <w:tcPr>
            <w:tcW w:w="733" w:type="dxa"/>
            <w:tcBorders>
              <w:top w:val="single" w:sz="4" w:space="0" w:color="auto"/>
              <w:left w:val="single" w:sz="4" w:space="0" w:color="auto"/>
              <w:right w:val="single" w:sz="4" w:space="0" w:color="auto"/>
            </w:tcBorders>
            <w:noWrap w:val="0"/>
            <w:vAlign w:val="center"/>
          </w:tcPr>
          <w:p>
            <w:pPr>
              <w:spacing w:after="60" w:afterLines="25" w:line="240" w:lineRule="auto"/>
              <w:jc w:val="center"/>
              <w:rPr>
                <w:rFonts w:ascii="宋体" w:eastAsia="宋体" w:hAnsi="宋体" w:cs="宋体" w:hint="eastAsia"/>
                <w:b/>
                <w:bCs w:val="0"/>
                <w:color w:val="auto"/>
                <w:sz w:val="21"/>
                <w:szCs w:val="21"/>
                <w:lang w:val="en-US" w:eastAsia="zh-CN"/>
              </w:rPr>
            </w:pPr>
            <w:r>
              <w:rPr>
                <w:rFonts w:ascii="宋体" w:hAnsi="宋体" w:cs="宋体" w:hint="eastAsia"/>
                <w:b/>
                <w:bCs w:val="0"/>
                <w:color w:val="auto"/>
                <w:sz w:val="21"/>
                <w:szCs w:val="21"/>
                <w:lang w:val="en-US" w:eastAsia="zh-CN"/>
              </w:rPr>
              <w:t>5</w:t>
            </w:r>
          </w:p>
        </w:tc>
        <w:tc>
          <w:tcPr>
            <w:tcW w:w="1385" w:type="dxa"/>
            <w:tcBorders>
              <w:top w:val="single" w:sz="4" w:space="0" w:color="auto"/>
              <w:left w:val="single" w:sz="4" w:space="0" w:color="auto"/>
              <w:right w:val="single" w:sz="4" w:space="0" w:color="auto"/>
            </w:tcBorders>
            <w:noWrap w:val="0"/>
            <w:vAlign w:val="center"/>
          </w:tcPr>
          <w:p>
            <w:pPr>
              <w:spacing w:after="60" w:afterLines="25" w:line="240" w:lineRule="auto"/>
              <w:jc w:val="center"/>
              <w:rPr>
                <w:rFonts w:ascii="宋体" w:eastAsia="宋体" w:hAnsi="宋体" w:cs="Times New Roman"/>
                <w:b/>
                <w:bCs/>
                <w:szCs w:val="21"/>
                <w:highlight w:val="none"/>
              </w:rPr>
            </w:pPr>
            <w:r>
              <w:rPr>
                <w:rFonts w:ascii="宋体" w:eastAsia="宋体" w:hAnsi="宋体" w:cs="宋体" w:hint="eastAsia"/>
                <w:b/>
                <w:bCs w:val="0"/>
                <w:color w:val="auto"/>
                <w:sz w:val="21"/>
                <w:szCs w:val="21"/>
              </w:rPr>
              <w:t>★</w:t>
            </w:r>
            <w:r>
              <w:rPr>
                <w:rFonts w:ascii="宋体" w:eastAsia="宋体" w:hAnsi="宋体" w:cs="Times New Roman" w:hint="eastAsia"/>
                <w:b/>
                <w:szCs w:val="21"/>
                <w:highlight w:val="none"/>
              </w:rPr>
              <w:t>验收方式</w:t>
            </w:r>
          </w:p>
        </w:tc>
        <w:tc>
          <w:tcPr>
            <w:tcW w:w="6502" w:type="dxa"/>
            <w:tcBorders>
              <w:top w:val="single" w:sz="4" w:space="0" w:color="auto"/>
              <w:left w:val="single" w:sz="4" w:space="0" w:color="auto"/>
              <w:right w:val="single" w:sz="4" w:space="0" w:color="auto"/>
            </w:tcBorders>
            <w:noWrap w:val="0"/>
            <w:vAlign w:val="top"/>
          </w:tcPr>
          <w:p>
            <w:pPr>
              <w:spacing w:after="60" w:afterLines="25" w:line="240" w:lineRule="auto"/>
              <w:rPr>
                <w:rFonts w:ascii="宋体" w:eastAsia="宋体" w:hAnsi="宋体" w:cs="Times New Roman" w:hint="eastAsia"/>
                <w:bCs/>
                <w:color w:val="auto"/>
                <w:szCs w:val="21"/>
                <w:highlight w:val="none"/>
              </w:rPr>
            </w:pPr>
            <w:r>
              <w:rPr>
                <w:rFonts w:ascii="宋体" w:eastAsia="宋体" w:hAnsi="宋体" w:cs="Times New Roman" w:hint="eastAsia"/>
                <w:bCs/>
                <w:color w:val="auto"/>
                <w:szCs w:val="21"/>
                <w:highlight w:val="none"/>
              </w:rPr>
              <w:t>1、</w:t>
            </w:r>
            <w:r>
              <w:rPr>
                <w:rFonts w:ascii="宋体" w:hAnsi="宋体" w:hint="eastAsia"/>
                <w:bCs/>
                <w:color w:val="000000"/>
                <w:kern w:val="0"/>
                <w:szCs w:val="21"/>
              </w:rPr>
              <w:t>货物安装前厂家需派专业工程师到现场确认场地及安装环境是否符合该设备安装要求，在用户单位、中标人双方在场情况下开箱检验。在安装过程中若造成机器损坏，应由中标人负责修复，安装后保证产品质量。</w:t>
            </w:r>
          </w:p>
          <w:p>
            <w:pPr>
              <w:spacing w:after="60" w:afterLines="25" w:line="240" w:lineRule="auto"/>
              <w:rPr>
                <w:rFonts w:ascii="宋体" w:eastAsia="宋体" w:hAnsi="宋体" w:cs="Times New Roman" w:hint="eastAsia"/>
                <w:bCs/>
                <w:color w:val="auto"/>
                <w:szCs w:val="21"/>
                <w:highlight w:val="none"/>
              </w:rPr>
            </w:pPr>
            <w:r>
              <w:rPr>
                <w:rFonts w:ascii="宋体" w:eastAsia="宋体" w:hAnsi="宋体" w:cs="Times New Roman" w:hint="eastAsia"/>
                <w:bCs/>
                <w:color w:val="auto"/>
                <w:szCs w:val="21"/>
                <w:highlight w:val="none"/>
              </w:rPr>
              <w:t>2、设备安装调试正常使用后</w:t>
            </w:r>
            <w:r>
              <w:rPr>
                <w:rFonts w:ascii="宋体" w:eastAsia="宋体" w:hAnsi="宋体" w:cs="Times New Roman" w:hint="eastAsia"/>
                <w:bCs/>
                <w:color w:val="auto"/>
                <w:szCs w:val="21"/>
                <w:highlight w:val="none"/>
                <w:u w:val="single"/>
                <w:lang w:val="en-US" w:eastAsia="zh-CN"/>
              </w:rPr>
              <w:t>30</w:t>
            </w:r>
            <w:r>
              <w:rPr>
                <w:rFonts w:ascii="宋体" w:eastAsia="宋体" w:hAnsi="宋体" w:cs="Times New Roman" w:hint="eastAsia"/>
                <w:bCs/>
                <w:color w:val="auto"/>
                <w:szCs w:val="21"/>
                <w:highlight w:val="none"/>
              </w:rPr>
              <w:t>个工作日内进行验收，由使用科室、设备科、中标单位等代表在场进行验收。</w:t>
            </w:r>
          </w:p>
          <w:p>
            <w:pPr>
              <w:spacing w:after="60" w:afterLines="25" w:line="240" w:lineRule="auto"/>
              <w:rPr>
                <w:rFonts w:ascii="宋体" w:eastAsia="宋体" w:hAnsi="宋体" w:cs="Times New Roman" w:hint="eastAsia"/>
                <w:bCs/>
                <w:color w:val="auto"/>
                <w:szCs w:val="21"/>
                <w:highlight w:val="none"/>
              </w:rPr>
            </w:pPr>
            <w:r>
              <w:rPr>
                <w:rFonts w:ascii="宋体" w:eastAsia="宋体" w:hAnsi="宋体" w:cs="Times New Roman" w:hint="eastAsia"/>
                <w:bCs/>
                <w:color w:val="auto"/>
                <w:szCs w:val="21"/>
                <w:highlight w:val="none"/>
              </w:rPr>
              <w:t>3、产品质量和安装调试检验标准遵照国家相关规定和最新标准执行。提供的货物必须为全新、经检验合格的产品。确保产品投入使用前，按照国家规定办理好产品所有启用所需的资质证件，产品如需要计量检测的，中标供应商应免费提供相关计量检测部门出具的合格检测报告；产品为特种设备的，中标供应商应免费提供相关特种检测部门出具的合格检测报告，并办理相应的特种设备使用登记证；</w:t>
            </w:r>
          </w:p>
          <w:p>
            <w:pPr>
              <w:spacing w:after="60" w:afterLines="25" w:line="240" w:lineRule="auto"/>
              <w:rPr>
                <w:rFonts w:ascii="宋体" w:eastAsia="宋体" w:hAnsi="宋体" w:cs="Times New Roman" w:hint="eastAsia"/>
                <w:bCs/>
                <w:color w:val="auto"/>
                <w:szCs w:val="21"/>
                <w:highlight w:val="none"/>
              </w:rPr>
            </w:pPr>
            <w:r>
              <w:rPr>
                <w:rFonts w:ascii="宋体" w:eastAsia="宋体" w:hAnsi="宋体" w:cs="Times New Roman" w:hint="eastAsia"/>
                <w:bCs/>
                <w:color w:val="auto"/>
                <w:szCs w:val="21"/>
                <w:highlight w:val="none"/>
              </w:rPr>
              <w:t>4、当满足以下条件时，买方才向卖方签发货物验收报告：</w:t>
            </w:r>
          </w:p>
          <w:p>
            <w:pPr>
              <w:spacing w:after="60" w:afterLines="25" w:line="240" w:lineRule="auto"/>
              <w:rPr>
                <w:rFonts w:ascii="宋体" w:eastAsia="宋体" w:hAnsi="宋体" w:cs="Times New Roman" w:hint="eastAsia"/>
                <w:bCs/>
                <w:color w:val="auto"/>
                <w:szCs w:val="21"/>
                <w:highlight w:val="none"/>
              </w:rPr>
            </w:pPr>
            <w:r>
              <w:rPr>
                <w:rFonts w:ascii="宋体" w:eastAsia="宋体" w:hAnsi="宋体" w:cs="Times New Roman" w:hint="eastAsia"/>
                <w:bCs/>
                <w:color w:val="auto"/>
                <w:szCs w:val="21"/>
                <w:highlight w:val="none"/>
              </w:rPr>
              <w:t>a、卖方已按照合同规定提供了全部产品及完整的技术资料。</w:t>
            </w:r>
          </w:p>
          <w:p>
            <w:pPr>
              <w:spacing w:after="60" w:afterLines="25" w:line="240" w:lineRule="auto"/>
              <w:rPr>
                <w:rFonts w:ascii="宋体" w:eastAsia="宋体" w:hAnsi="宋体" w:cs="Times New Roman" w:hint="eastAsia"/>
                <w:bCs/>
                <w:color w:val="auto"/>
                <w:szCs w:val="21"/>
                <w:highlight w:val="none"/>
              </w:rPr>
            </w:pPr>
            <w:r>
              <w:rPr>
                <w:rFonts w:ascii="宋体" w:eastAsia="宋体" w:hAnsi="宋体" w:cs="Times New Roman" w:hint="eastAsia"/>
                <w:bCs/>
                <w:color w:val="auto"/>
                <w:szCs w:val="21"/>
                <w:highlight w:val="none"/>
              </w:rPr>
              <w:t>b、货物符合招标文件技术规格书的要求，性能满足要求。</w:t>
            </w:r>
          </w:p>
          <w:p>
            <w:pPr>
              <w:spacing w:after="60" w:afterLines="25" w:line="240" w:lineRule="auto"/>
              <w:rPr>
                <w:rFonts w:ascii="宋体" w:eastAsia="宋体" w:hAnsi="宋体" w:cs="Times New Roman" w:hint="eastAsia"/>
                <w:bCs/>
                <w:color w:val="auto"/>
                <w:szCs w:val="21"/>
                <w:highlight w:val="none"/>
              </w:rPr>
            </w:pPr>
            <w:r>
              <w:rPr>
                <w:rFonts w:ascii="宋体" w:eastAsia="宋体" w:hAnsi="宋体" w:cs="Times New Roman" w:hint="eastAsia"/>
                <w:bCs/>
                <w:color w:val="auto"/>
                <w:szCs w:val="21"/>
                <w:highlight w:val="none"/>
              </w:rPr>
              <w:t>c、货物具备产品合格证。</w:t>
            </w:r>
          </w:p>
          <w:p>
            <w:pPr>
              <w:spacing w:after="60" w:afterLines="25" w:line="240" w:lineRule="auto"/>
              <w:rPr>
                <w:rFonts w:ascii="宋体" w:eastAsia="宋体" w:hAnsi="宋体" w:cs="Times New Roman" w:hint="eastAsia"/>
                <w:bCs/>
                <w:color w:val="auto"/>
                <w:szCs w:val="21"/>
                <w:highlight w:val="none"/>
              </w:rPr>
            </w:pPr>
            <w:r>
              <w:rPr>
                <w:rFonts w:ascii="宋体" w:eastAsia="宋体" w:hAnsi="宋体" w:cs="Times New Roman" w:hint="eastAsia"/>
                <w:bCs/>
                <w:color w:val="auto"/>
                <w:szCs w:val="21"/>
                <w:highlight w:val="none"/>
              </w:rPr>
              <w:t>d、提供维修手册、售后服务承诺书、中文操作手册。</w:t>
            </w:r>
          </w:p>
          <w:p>
            <w:pPr>
              <w:spacing w:after="60" w:afterLines="25" w:line="240" w:lineRule="auto"/>
              <w:rPr>
                <w:rFonts w:ascii="宋体" w:eastAsia="宋体" w:hAnsi="宋体" w:cs="Times New Roman"/>
                <w:bCs/>
                <w:color w:val="FF0000"/>
                <w:szCs w:val="21"/>
                <w:highlight w:val="none"/>
              </w:rPr>
            </w:pPr>
            <w:r>
              <w:rPr>
                <w:rFonts w:ascii="宋体" w:eastAsia="宋体" w:hAnsi="宋体" w:cs="Times New Roman" w:hint="eastAsia"/>
                <w:bCs/>
                <w:color w:val="auto"/>
                <w:szCs w:val="21"/>
                <w:highlight w:val="none"/>
              </w:rPr>
              <w:t>5、</w:t>
            </w:r>
            <w:r>
              <w:rPr>
                <w:rFonts w:ascii="宋体" w:hAnsi="宋体" w:cs="Times New Roman" w:hint="eastAsia"/>
                <w:b/>
                <w:bCs w:val="0"/>
                <w:color w:val="auto"/>
                <w:szCs w:val="21"/>
                <w:highlight w:val="none"/>
                <w:lang w:val="en-US" w:eastAsia="zh-CN"/>
              </w:rPr>
              <w:t>此项目</w:t>
            </w:r>
            <w:r>
              <w:rPr>
                <w:rFonts w:ascii="宋体" w:eastAsia="宋体" w:hAnsi="宋体" w:cs="Times New Roman" w:hint="eastAsia"/>
                <w:b/>
                <w:bCs w:val="0"/>
                <w:color w:val="auto"/>
                <w:szCs w:val="21"/>
                <w:highlight w:val="none"/>
              </w:rPr>
              <w:t>中标人需无条件配合采购人委托第三方质量检测部门按照招投标文件进行验收确认。</w:t>
            </w:r>
            <w:r>
              <w:rPr>
                <w:rFonts w:ascii="宋体" w:hAnsi="宋体" w:cs="Times New Roman" w:hint="eastAsia"/>
                <w:b/>
                <w:bCs w:val="0"/>
                <w:color w:val="auto"/>
                <w:szCs w:val="21"/>
                <w:highlight w:val="none"/>
                <w:lang w:val="en-US" w:eastAsia="zh-CN"/>
              </w:rPr>
              <w:t>中标人需配合</w:t>
            </w:r>
            <w:r>
              <w:rPr>
                <w:rFonts w:ascii="宋体" w:eastAsia="宋体" w:hAnsi="宋体" w:cs="Times New Roman" w:hint="eastAsia"/>
                <w:b/>
                <w:bCs w:val="0"/>
                <w:color w:val="auto"/>
                <w:szCs w:val="21"/>
                <w:highlight w:val="none"/>
              </w:rPr>
              <w:t>出具合格的检测验收报告，采购人将履行采购合同；若检测验收报告不合格，采购人有权取消采购合同，因此造成的经济损失由中标人承担。</w:t>
            </w:r>
          </w:p>
        </w:tc>
      </w:tr>
      <w:tr>
        <w:tblPrEx>
          <w:tblW w:w="8620" w:type="dxa"/>
          <w:jc w:val="center"/>
          <w:tblCellMar>
            <w:top w:w="0" w:type="dxa"/>
            <w:left w:w="108" w:type="dxa"/>
            <w:bottom w:w="0" w:type="dxa"/>
            <w:right w:w="108" w:type="dxa"/>
          </w:tblCellMar>
        </w:tblPrEx>
        <w:trPr>
          <w:trHeight w:val="870"/>
          <w:jc w:val="center"/>
        </w:trPr>
        <w:tc>
          <w:tcPr>
            <w:tcW w:w="733" w:type="dxa"/>
            <w:tcBorders>
              <w:top w:val="single" w:sz="4" w:space="0" w:color="auto"/>
              <w:left w:val="single" w:sz="4" w:space="0" w:color="auto"/>
              <w:right w:val="single" w:sz="4" w:space="0" w:color="auto"/>
            </w:tcBorders>
            <w:noWrap w:val="0"/>
            <w:vAlign w:val="center"/>
          </w:tcPr>
          <w:p>
            <w:pPr>
              <w:spacing w:after="60" w:afterLines="25" w:line="240" w:lineRule="auto"/>
              <w:jc w:val="center"/>
              <w:rPr>
                <w:rFonts w:ascii="宋体" w:eastAsia="宋体" w:hAnsi="宋体" w:cs="宋体" w:hint="eastAsia"/>
                <w:b/>
                <w:bCs w:val="0"/>
                <w:color w:val="auto"/>
                <w:sz w:val="21"/>
                <w:szCs w:val="21"/>
                <w:lang w:val="en-US" w:eastAsia="zh-CN"/>
              </w:rPr>
            </w:pPr>
            <w:r>
              <w:rPr>
                <w:rFonts w:ascii="宋体" w:hAnsi="宋体" w:cs="宋体" w:hint="eastAsia"/>
                <w:b/>
                <w:bCs w:val="0"/>
                <w:color w:val="auto"/>
                <w:sz w:val="21"/>
                <w:szCs w:val="21"/>
                <w:lang w:val="en-US" w:eastAsia="zh-CN"/>
              </w:rPr>
              <w:t>6</w:t>
            </w:r>
          </w:p>
        </w:tc>
        <w:tc>
          <w:tcPr>
            <w:tcW w:w="1385" w:type="dxa"/>
            <w:tcBorders>
              <w:top w:val="single" w:sz="4" w:space="0" w:color="auto"/>
              <w:left w:val="single" w:sz="4" w:space="0" w:color="auto"/>
              <w:right w:val="single" w:sz="4" w:space="0" w:color="auto"/>
            </w:tcBorders>
            <w:noWrap w:val="0"/>
            <w:vAlign w:val="center"/>
          </w:tcPr>
          <w:p>
            <w:pPr>
              <w:spacing w:after="60" w:afterLines="25" w:line="240" w:lineRule="auto"/>
              <w:jc w:val="center"/>
              <w:rPr>
                <w:rFonts w:ascii="宋体" w:eastAsia="宋体" w:hAnsi="宋体" w:cs="Times New Roman"/>
                <w:b/>
                <w:szCs w:val="21"/>
                <w:highlight w:val="none"/>
              </w:rPr>
            </w:pPr>
            <w:r>
              <w:rPr>
                <w:rFonts w:ascii="宋体" w:eastAsia="宋体" w:hAnsi="宋体" w:cs="宋体" w:hint="eastAsia"/>
                <w:b/>
                <w:bCs w:val="0"/>
                <w:color w:val="auto"/>
                <w:sz w:val="21"/>
                <w:szCs w:val="21"/>
              </w:rPr>
              <w:t>★</w:t>
            </w:r>
            <w:r>
              <w:rPr>
                <w:rFonts w:ascii="宋体" w:eastAsia="宋体" w:hAnsi="宋体" w:cs="Times New Roman" w:hint="eastAsia"/>
                <w:b/>
                <w:bCs/>
                <w:szCs w:val="21"/>
                <w:highlight w:val="none"/>
              </w:rPr>
              <w:t>包装及运输要求</w:t>
            </w:r>
          </w:p>
        </w:tc>
        <w:tc>
          <w:tcPr>
            <w:tcW w:w="6502" w:type="dxa"/>
            <w:tcBorders>
              <w:top w:val="single" w:sz="4" w:space="0" w:color="auto"/>
              <w:left w:val="single" w:sz="4" w:space="0" w:color="auto"/>
              <w:right w:val="single" w:sz="4" w:space="0" w:color="auto"/>
            </w:tcBorders>
            <w:noWrap w:val="0"/>
            <w:vAlign w:val="top"/>
          </w:tcPr>
          <w:p>
            <w:pPr>
              <w:spacing w:after="60" w:afterLines="25" w:line="240" w:lineRule="auto"/>
              <w:rPr>
                <w:rFonts w:ascii="宋体" w:eastAsia="宋体" w:hAnsi="宋体" w:cs="Times New Roman"/>
                <w:bCs/>
                <w:color w:val="FF0000"/>
                <w:szCs w:val="21"/>
                <w:highlight w:val="none"/>
              </w:rPr>
            </w:pPr>
            <w:r>
              <w:rPr>
                <w:rFonts w:ascii="宋体" w:eastAsia="宋体" w:hAnsi="宋体" w:cs="宋体" w:hint="eastAsia"/>
                <w:color w:val="auto"/>
                <w:szCs w:val="21"/>
                <w:highlight w:val="none"/>
              </w:rPr>
              <w:t>本次采购的设备和材料必须是全新的，包装方式按照原厂出厂原标准，中标人应确保运抵采购人处货物的完好性，包装费用由中标人承担。中标人承担由于其包装或其防护措施不妥而引起货物锈蚀、损坏和丢失等任何损失，并承担因此而发生的违约责任。</w:t>
            </w:r>
          </w:p>
        </w:tc>
      </w:tr>
      <w:tr>
        <w:tblPrEx>
          <w:tblW w:w="8620" w:type="dxa"/>
          <w:jc w:val="center"/>
          <w:tblCellMar>
            <w:top w:w="0" w:type="dxa"/>
            <w:left w:w="108" w:type="dxa"/>
            <w:bottom w:w="0" w:type="dxa"/>
            <w:right w:w="108" w:type="dxa"/>
          </w:tblCellMar>
        </w:tblPrEx>
        <w:trPr>
          <w:trHeight w:val="464"/>
          <w:jc w:val="center"/>
        </w:trPr>
        <w:tc>
          <w:tcPr>
            <w:tcW w:w="733" w:type="dxa"/>
            <w:vMerge w:val="restart"/>
            <w:tcBorders>
              <w:top w:val="single" w:sz="4" w:space="0" w:color="auto"/>
              <w:left w:val="single" w:sz="4" w:space="0" w:color="auto"/>
              <w:right w:val="single" w:sz="4" w:space="0" w:color="auto"/>
            </w:tcBorders>
            <w:noWrap w:val="0"/>
            <w:vAlign w:val="center"/>
          </w:tcPr>
          <w:p>
            <w:pPr>
              <w:spacing w:after="60" w:afterLines="25" w:line="240" w:lineRule="auto"/>
              <w:jc w:val="center"/>
              <w:rPr>
                <w:rFonts w:ascii="宋体" w:eastAsia="宋体" w:hAnsi="宋体" w:cs="宋体" w:hint="eastAsia"/>
                <w:b/>
                <w:bCs w:val="0"/>
                <w:color w:val="auto"/>
                <w:sz w:val="21"/>
                <w:szCs w:val="21"/>
                <w:lang w:val="en-US" w:eastAsia="zh-CN"/>
              </w:rPr>
            </w:pPr>
            <w:r>
              <w:rPr>
                <w:rFonts w:ascii="宋体" w:hAnsi="宋体" w:cs="宋体" w:hint="eastAsia"/>
                <w:b/>
                <w:bCs w:val="0"/>
                <w:color w:val="auto"/>
                <w:sz w:val="21"/>
                <w:szCs w:val="21"/>
                <w:lang w:val="en-US" w:eastAsia="zh-CN"/>
              </w:rPr>
              <w:t>7</w:t>
            </w:r>
          </w:p>
        </w:tc>
        <w:tc>
          <w:tcPr>
            <w:tcW w:w="1385" w:type="dxa"/>
            <w:vMerge w:val="restart"/>
            <w:tcBorders>
              <w:top w:val="single" w:sz="4" w:space="0" w:color="auto"/>
              <w:left w:val="single" w:sz="4" w:space="0" w:color="auto"/>
              <w:right w:val="single" w:sz="4" w:space="0" w:color="auto"/>
            </w:tcBorders>
            <w:noWrap w:val="0"/>
            <w:vAlign w:val="center"/>
          </w:tcPr>
          <w:p>
            <w:pPr>
              <w:spacing w:after="60" w:afterLines="25" w:line="240" w:lineRule="auto"/>
              <w:jc w:val="center"/>
              <w:rPr>
                <w:rFonts w:ascii="宋体" w:eastAsia="宋体" w:hAnsi="宋体" w:cs="宋体" w:hint="eastAsia"/>
                <w:b/>
                <w:bCs w:val="0"/>
                <w:color w:val="auto"/>
                <w:sz w:val="21"/>
                <w:szCs w:val="21"/>
                <w:lang w:eastAsia="zh-CN"/>
              </w:rPr>
            </w:pPr>
            <w:r>
              <w:rPr>
                <w:rFonts w:ascii="宋体" w:eastAsia="宋体" w:hAnsi="宋体" w:cs="宋体" w:hint="eastAsia"/>
                <w:b/>
                <w:bCs w:val="0"/>
                <w:color w:val="auto"/>
                <w:sz w:val="21"/>
                <w:szCs w:val="21"/>
              </w:rPr>
              <w:t>★</w:t>
            </w:r>
            <w:r>
              <w:rPr>
                <w:rFonts w:ascii="宋体" w:eastAsia="宋体" w:hAnsi="宋体" w:cs="宋体" w:hint="eastAsia"/>
                <w:b/>
                <w:bCs w:val="0"/>
                <w:color w:val="auto"/>
                <w:sz w:val="21"/>
                <w:szCs w:val="21"/>
                <w:lang w:eastAsia="zh-CN"/>
              </w:rPr>
              <w:t>培训</w:t>
            </w:r>
          </w:p>
        </w:tc>
        <w:tc>
          <w:tcPr>
            <w:tcW w:w="6502" w:type="dxa"/>
            <w:tcBorders>
              <w:top w:val="single" w:sz="4" w:space="0" w:color="auto"/>
              <w:left w:val="single" w:sz="4" w:space="0" w:color="auto"/>
              <w:right w:val="single" w:sz="4" w:space="0" w:color="auto"/>
            </w:tcBorders>
            <w:noWrap w:val="0"/>
            <w:vAlign w:val="top"/>
          </w:tcPr>
          <w:p>
            <w:pPr>
              <w:keepNext w:val="0"/>
              <w:keepLines w:val="0"/>
              <w:widowControl/>
              <w:suppressLineNumbers w:val="0"/>
              <w:spacing w:line="240" w:lineRule="auto"/>
              <w:jc w:val="left"/>
              <w:rPr>
                <w:rFonts w:ascii="宋体" w:eastAsia="宋体" w:hAnsi="宋体" w:cs="宋体" w:hint="eastAsia"/>
                <w:color w:val="auto"/>
                <w:szCs w:val="21"/>
                <w:highlight w:val="none"/>
              </w:rPr>
            </w:pPr>
            <w:r>
              <w:rPr>
                <w:rFonts w:ascii="宋体" w:eastAsia="宋体" w:hAnsi="宋体" w:cs="宋体" w:hint="eastAsia"/>
                <w:color w:val="auto"/>
                <w:szCs w:val="21"/>
                <w:highlight w:val="none"/>
                <w:lang w:val="en-US" w:eastAsia="zh-CN"/>
              </w:rPr>
              <w:t>1、中标人应派专业技术人员免费对采购单位指定人员进行</w:t>
            </w:r>
            <w:r>
              <w:rPr>
                <w:rFonts w:ascii="宋体" w:eastAsia="宋体" w:hAnsi="宋体" w:cs="宋体" w:hint="default"/>
                <w:color w:val="auto"/>
                <w:szCs w:val="21"/>
                <w:highlight w:val="none"/>
                <w:lang w:val="en-US" w:eastAsia="zh-CN"/>
              </w:rPr>
              <w:t>定期培训及指导，直至其完全掌握设备的基本故障处理技术。</w:t>
            </w:r>
          </w:p>
        </w:tc>
      </w:tr>
      <w:tr>
        <w:tblPrEx>
          <w:tblW w:w="8620" w:type="dxa"/>
          <w:jc w:val="center"/>
          <w:tblCellMar>
            <w:top w:w="0" w:type="dxa"/>
            <w:left w:w="108" w:type="dxa"/>
            <w:bottom w:w="0" w:type="dxa"/>
            <w:right w:w="108" w:type="dxa"/>
          </w:tblCellMar>
        </w:tblPrEx>
        <w:trPr>
          <w:trHeight w:val="464"/>
          <w:jc w:val="center"/>
        </w:trPr>
        <w:tc>
          <w:tcPr>
            <w:tcW w:w="733" w:type="dxa"/>
            <w:vMerge/>
            <w:tcBorders>
              <w:left w:val="single" w:sz="4" w:space="0" w:color="auto"/>
              <w:right w:val="single" w:sz="4" w:space="0" w:color="auto"/>
            </w:tcBorders>
            <w:noWrap w:val="0"/>
            <w:vAlign w:val="center"/>
          </w:tcPr>
          <w:p>
            <w:pPr>
              <w:spacing w:after="60" w:afterLines="25" w:line="240" w:lineRule="auto"/>
              <w:jc w:val="center"/>
              <w:rPr>
                <w:rFonts w:ascii="宋体" w:eastAsia="宋体" w:hAnsi="宋体" w:cs="宋体" w:hint="eastAsia"/>
                <w:b/>
                <w:bCs w:val="0"/>
                <w:color w:val="auto"/>
                <w:sz w:val="21"/>
                <w:szCs w:val="21"/>
                <w:lang w:eastAsia="zh-CN"/>
              </w:rPr>
            </w:pPr>
          </w:p>
        </w:tc>
        <w:tc>
          <w:tcPr>
            <w:tcW w:w="1385" w:type="dxa"/>
            <w:vMerge/>
            <w:tcBorders>
              <w:left w:val="single" w:sz="4" w:space="0" w:color="auto"/>
              <w:right w:val="single" w:sz="4" w:space="0" w:color="auto"/>
            </w:tcBorders>
            <w:noWrap w:val="0"/>
            <w:vAlign w:val="center"/>
          </w:tcPr>
          <w:p>
            <w:pPr>
              <w:spacing w:after="60" w:afterLines="25" w:line="240" w:lineRule="auto"/>
              <w:jc w:val="center"/>
              <w:rPr>
                <w:rFonts w:ascii="宋体" w:eastAsia="宋体" w:hAnsi="宋体" w:cs="宋体" w:hint="eastAsia"/>
                <w:b/>
                <w:bCs w:val="0"/>
                <w:color w:val="auto"/>
                <w:sz w:val="21"/>
                <w:szCs w:val="21"/>
                <w:lang w:eastAsia="zh-CN"/>
              </w:rPr>
            </w:pPr>
          </w:p>
        </w:tc>
        <w:tc>
          <w:tcPr>
            <w:tcW w:w="6502" w:type="dxa"/>
            <w:tcBorders>
              <w:top w:val="single" w:sz="4" w:space="0" w:color="auto"/>
              <w:left w:val="single" w:sz="4" w:space="0" w:color="auto"/>
              <w:right w:val="single" w:sz="4" w:space="0" w:color="auto"/>
            </w:tcBorders>
            <w:noWrap w:val="0"/>
            <w:vAlign w:val="top"/>
          </w:tcPr>
          <w:p>
            <w:pPr>
              <w:keepNext w:val="0"/>
              <w:keepLines w:val="0"/>
              <w:widowControl/>
              <w:suppressLineNumbers w:val="0"/>
              <w:spacing w:line="240" w:lineRule="auto"/>
              <w:jc w:val="left"/>
              <w:rPr>
                <w:rFonts w:ascii="瀹嬩綋" w:eastAsia="瀹嬩綋" w:hAnsi="瀹嬩綋" w:cs="瀹嬩綋" w:hint="default"/>
                <w:color w:val="000000"/>
                <w:kern w:val="0"/>
                <w:sz w:val="21"/>
                <w:szCs w:val="21"/>
                <w:lang w:val="en-US" w:eastAsia="zh-CN"/>
              </w:rPr>
            </w:pPr>
            <w:r>
              <w:rPr>
                <w:rFonts w:ascii="宋体" w:eastAsia="宋体" w:hAnsi="宋体" w:cs="宋体" w:hint="eastAsia"/>
                <w:color w:val="auto"/>
                <w:szCs w:val="21"/>
                <w:highlight w:val="none"/>
                <w:lang w:val="en-US" w:eastAsia="zh-CN"/>
              </w:rPr>
              <w:t>2、现场培训：</w:t>
            </w:r>
            <w:r>
              <w:rPr>
                <w:rFonts w:ascii="宋体" w:hAnsi="宋体" w:cs="宋体" w:hint="eastAsia"/>
                <w:color w:val="auto"/>
                <w:szCs w:val="21"/>
                <w:highlight w:val="none"/>
                <w:lang w:val="en-US" w:eastAsia="zh-CN"/>
              </w:rPr>
              <w:t>中标人</w:t>
            </w:r>
            <w:r>
              <w:rPr>
                <w:rFonts w:ascii="宋体" w:eastAsia="宋体" w:hAnsi="宋体" w:cs="宋体" w:hint="eastAsia"/>
                <w:color w:val="auto"/>
                <w:szCs w:val="21"/>
                <w:highlight w:val="none"/>
                <w:lang w:val="en-US" w:eastAsia="zh-CN"/>
              </w:rPr>
              <w:t>应提供现场技术培训，保证使用人员正常操作设备的各种功能。</w:t>
            </w:r>
          </w:p>
        </w:tc>
      </w:tr>
      <w:tr>
        <w:tblPrEx>
          <w:tblW w:w="8620" w:type="dxa"/>
          <w:jc w:val="center"/>
          <w:tblCellMar>
            <w:top w:w="0" w:type="dxa"/>
            <w:left w:w="108" w:type="dxa"/>
            <w:bottom w:w="0" w:type="dxa"/>
            <w:right w:w="108" w:type="dxa"/>
          </w:tblCellMar>
        </w:tblPrEx>
        <w:trPr>
          <w:trHeight w:val="90"/>
          <w:jc w:val="center"/>
        </w:trPr>
        <w:tc>
          <w:tcPr>
            <w:tcW w:w="733" w:type="dxa"/>
            <w:tcBorders>
              <w:top w:val="single" w:sz="4" w:space="0" w:color="auto"/>
              <w:left w:val="single" w:sz="4" w:space="0" w:color="auto"/>
              <w:bottom w:val="single" w:sz="4" w:space="0" w:color="auto"/>
              <w:right w:val="single" w:sz="4" w:space="0" w:color="auto"/>
            </w:tcBorders>
            <w:noWrap w:val="0"/>
            <w:vAlign w:val="center"/>
          </w:tcPr>
          <w:p>
            <w:pPr>
              <w:widowControl/>
              <w:spacing w:line="240" w:lineRule="auto"/>
              <w:jc w:val="center"/>
              <w:rPr>
                <w:rFonts w:ascii="宋体" w:eastAsia="宋体" w:hAnsi="宋体" w:cs="宋体" w:hint="eastAsia"/>
                <w:b/>
                <w:bCs w:val="0"/>
                <w:color w:val="auto"/>
                <w:sz w:val="21"/>
                <w:szCs w:val="21"/>
                <w:lang w:val="en-US" w:eastAsia="zh-CN"/>
              </w:rPr>
            </w:pPr>
            <w:r>
              <w:rPr>
                <w:rFonts w:ascii="宋体" w:hAnsi="宋体" w:cs="宋体" w:hint="eastAsia"/>
                <w:b/>
                <w:bCs w:val="0"/>
                <w:color w:val="auto"/>
                <w:sz w:val="21"/>
                <w:szCs w:val="21"/>
                <w:lang w:val="en-US" w:eastAsia="zh-CN"/>
              </w:rPr>
              <w:t>8</w:t>
            </w:r>
          </w:p>
        </w:tc>
        <w:tc>
          <w:tcPr>
            <w:tcW w:w="1385" w:type="dxa"/>
            <w:tcBorders>
              <w:top w:val="single" w:sz="4" w:space="0" w:color="auto"/>
              <w:left w:val="single" w:sz="4" w:space="0" w:color="auto"/>
              <w:bottom w:val="single" w:sz="4" w:space="0" w:color="auto"/>
              <w:right w:val="single" w:sz="4" w:space="0" w:color="auto"/>
            </w:tcBorders>
            <w:noWrap w:val="0"/>
            <w:vAlign w:val="center"/>
          </w:tcPr>
          <w:p>
            <w:pPr>
              <w:widowControl/>
              <w:spacing w:line="240" w:lineRule="auto"/>
              <w:jc w:val="center"/>
              <w:rPr>
                <w:rFonts w:ascii="宋体" w:eastAsia="宋体" w:hAnsi="宋体" w:cs="Times New Roman"/>
                <w:bCs/>
                <w:szCs w:val="21"/>
                <w:highlight w:val="none"/>
              </w:rPr>
            </w:pPr>
            <w:r>
              <w:rPr>
                <w:rFonts w:ascii="宋体" w:eastAsia="宋体" w:hAnsi="宋体" w:cs="宋体" w:hint="eastAsia"/>
                <w:b/>
                <w:bCs w:val="0"/>
                <w:color w:val="auto"/>
                <w:sz w:val="21"/>
                <w:szCs w:val="21"/>
              </w:rPr>
              <w:t>★</w:t>
            </w:r>
            <w:r>
              <w:rPr>
                <w:rFonts w:ascii="宋体" w:eastAsia="宋体" w:hAnsi="宋体" w:cs="Times New Roman" w:hint="eastAsia"/>
                <w:b/>
                <w:bCs/>
                <w:szCs w:val="21"/>
                <w:highlight w:val="none"/>
              </w:rPr>
              <w:t>售后服务要求</w:t>
            </w:r>
          </w:p>
        </w:tc>
        <w:tc>
          <w:tcPr>
            <w:tcW w:w="6502" w:type="dxa"/>
            <w:tcBorders>
              <w:top w:val="single" w:sz="4" w:space="0" w:color="auto"/>
              <w:left w:val="single" w:sz="4" w:space="0" w:color="auto"/>
              <w:bottom w:val="single" w:sz="4" w:space="0" w:color="auto"/>
              <w:right w:val="single" w:sz="4" w:space="0" w:color="auto"/>
            </w:tcBorders>
            <w:noWrap w:val="0"/>
            <w:vAlign w:val="top"/>
          </w:tcPr>
          <w:p>
            <w:pPr>
              <w:spacing w:after="60" w:afterLines="25" w:line="240" w:lineRule="auto"/>
              <w:rPr>
                <w:rFonts w:ascii="宋体" w:eastAsia="宋体" w:hAnsi="宋体" w:cs="Times New Roman" w:hint="eastAsia"/>
                <w:bCs/>
                <w:color w:val="auto"/>
                <w:szCs w:val="21"/>
                <w:highlight w:val="none"/>
              </w:rPr>
            </w:pPr>
            <w:r>
              <w:rPr>
                <w:rFonts w:ascii="宋体" w:eastAsia="宋体" w:hAnsi="宋体" w:cs="Times New Roman" w:hint="eastAsia"/>
                <w:bCs/>
                <w:color w:val="auto"/>
                <w:szCs w:val="21"/>
                <w:highlight w:val="none"/>
              </w:rPr>
              <w:t>1、设备安装调试验收合格后，</w:t>
            </w:r>
            <w:r>
              <w:rPr>
                <w:rFonts w:ascii="宋体" w:hAnsi="宋体" w:cs="Times New Roman" w:hint="eastAsia"/>
                <w:b/>
                <w:bCs w:val="0"/>
                <w:color w:val="auto"/>
                <w:szCs w:val="21"/>
                <w:highlight w:val="none"/>
                <w:lang w:val="en-US" w:eastAsia="zh-CN"/>
              </w:rPr>
              <w:t>口腔综合治疗台全机</w:t>
            </w:r>
            <w:r>
              <w:rPr>
                <w:rFonts w:ascii="宋体" w:eastAsia="宋体" w:hAnsi="宋体" w:cs="Times New Roman" w:hint="eastAsia"/>
                <w:b/>
                <w:bCs w:val="0"/>
                <w:color w:val="auto"/>
                <w:szCs w:val="21"/>
                <w:highlight w:val="none"/>
              </w:rPr>
              <w:t>原厂免费</w:t>
            </w:r>
            <w:r>
              <w:rPr>
                <w:rFonts w:ascii="宋体" w:eastAsia="宋体" w:hAnsi="宋体" w:cs="Times New Roman" w:hint="eastAsia"/>
                <w:b/>
                <w:bCs w:val="0"/>
                <w:color w:val="auto"/>
                <w:szCs w:val="21"/>
                <w:highlight w:val="none"/>
                <w:lang w:eastAsia="zh-CN"/>
              </w:rPr>
              <w:t>质</w:t>
            </w:r>
            <w:r>
              <w:rPr>
                <w:rFonts w:ascii="宋体" w:eastAsia="宋体" w:hAnsi="宋体" w:cs="Times New Roman" w:hint="eastAsia"/>
                <w:b/>
                <w:bCs w:val="0"/>
                <w:color w:val="auto"/>
                <w:szCs w:val="21"/>
                <w:highlight w:val="none"/>
              </w:rPr>
              <w:t>保期</w:t>
            </w:r>
            <w:r>
              <w:rPr>
                <w:rFonts w:ascii="宋体" w:eastAsia="宋体" w:hAnsi="宋体" w:cs="Times New Roman" w:hint="eastAsia"/>
                <w:b/>
                <w:bCs w:val="0"/>
                <w:color w:val="auto"/>
                <w:szCs w:val="21"/>
                <w:highlight w:val="none"/>
                <w:lang w:val="en-US" w:eastAsia="zh-CN"/>
              </w:rPr>
              <w:t>5</w:t>
            </w:r>
            <w:r>
              <w:rPr>
                <w:rFonts w:ascii="宋体" w:eastAsia="宋体" w:hAnsi="宋体" w:cs="Times New Roman" w:hint="eastAsia"/>
                <w:b/>
                <w:bCs w:val="0"/>
                <w:color w:val="auto"/>
                <w:szCs w:val="21"/>
                <w:highlight w:val="none"/>
              </w:rPr>
              <w:t>年</w:t>
            </w:r>
            <w:r>
              <w:rPr>
                <w:rFonts w:ascii="宋体" w:hAnsi="宋体" w:cs="Times New Roman" w:hint="eastAsia"/>
                <w:b/>
                <w:bCs w:val="0"/>
                <w:color w:val="auto"/>
                <w:szCs w:val="21"/>
                <w:highlight w:val="none"/>
                <w:lang w:eastAsia="zh-CN"/>
              </w:rPr>
              <w:t>（</w:t>
            </w:r>
            <w:r>
              <w:rPr>
                <w:rFonts w:ascii="宋体" w:hAnsi="宋体" w:cs="Times New Roman" w:hint="eastAsia"/>
                <w:b/>
                <w:bCs w:val="0"/>
                <w:color w:val="auto"/>
                <w:szCs w:val="21"/>
                <w:highlight w:val="none"/>
                <w:lang w:val="en-US" w:eastAsia="zh-CN"/>
              </w:rPr>
              <w:t>其他器械配件质保1年）</w:t>
            </w:r>
            <w:r>
              <w:rPr>
                <w:rFonts w:ascii="宋体" w:eastAsia="宋体" w:hAnsi="宋体" w:cs="Times New Roman" w:hint="eastAsia"/>
                <w:b/>
                <w:bCs w:val="0"/>
                <w:color w:val="auto"/>
                <w:szCs w:val="21"/>
                <w:highlight w:val="none"/>
              </w:rPr>
              <w:t>，</w:t>
            </w:r>
            <w:r>
              <w:rPr>
                <w:rFonts w:ascii="宋体" w:eastAsia="宋体" w:hAnsi="宋体" w:cs="Times New Roman" w:hint="eastAsia"/>
                <w:bCs/>
                <w:color w:val="auto"/>
                <w:szCs w:val="21"/>
                <w:highlight w:val="none"/>
              </w:rPr>
              <w:t>在</w:t>
            </w:r>
            <w:r>
              <w:rPr>
                <w:rFonts w:ascii="宋体" w:eastAsia="宋体" w:hAnsi="宋体" w:cs="Times New Roman" w:hint="eastAsia"/>
                <w:bCs/>
                <w:color w:val="auto"/>
                <w:szCs w:val="21"/>
                <w:highlight w:val="none"/>
                <w:lang w:eastAsia="zh-CN"/>
              </w:rPr>
              <w:t>质</w:t>
            </w:r>
            <w:r>
              <w:rPr>
                <w:rFonts w:ascii="宋体" w:eastAsia="宋体" w:hAnsi="宋体" w:cs="Times New Roman" w:hint="eastAsia"/>
                <w:bCs/>
                <w:color w:val="auto"/>
                <w:szCs w:val="21"/>
                <w:highlight w:val="none"/>
              </w:rPr>
              <w:t>保期内，全部免费提供原装的零配件及其</w:t>
            </w:r>
            <w:r>
              <w:rPr>
                <w:rFonts w:ascii="宋体" w:hAnsi="宋体" w:cs="Times New Roman" w:hint="eastAsia"/>
                <w:bCs/>
                <w:color w:val="auto"/>
                <w:szCs w:val="21"/>
                <w:highlight w:val="none"/>
                <w:lang w:val="en-US" w:eastAsia="zh-CN"/>
              </w:rPr>
              <w:t>维护保养</w:t>
            </w:r>
            <w:r>
              <w:rPr>
                <w:rFonts w:ascii="宋体" w:eastAsia="宋体" w:hAnsi="宋体" w:cs="Times New Roman" w:hint="eastAsia"/>
                <w:bCs/>
                <w:color w:val="auto"/>
                <w:szCs w:val="21"/>
                <w:highlight w:val="none"/>
              </w:rPr>
              <w:t>，终身负责维修；软件终身免费升级；每年需对设备进行维护，一年四次（每季度一次）。</w:t>
            </w:r>
          </w:p>
          <w:p>
            <w:pPr>
              <w:spacing w:after="60" w:afterLines="25" w:line="240" w:lineRule="auto"/>
              <w:rPr>
                <w:rFonts w:ascii="宋体" w:eastAsia="宋体" w:hAnsi="宋体" w:cs="Times New Roman" w:hint="eastAsia"/>
                <w:bCs/>
                <w:color w:val="auto"/>
                <w:szCs w:val="21"/>
                <w:highlight w:val="none"/>
              </w:rPr>
            </w:pPr>
            <w:r>
              <w:rPr>
                <w:rFonts w:ascii="宋体" w:eastAsia="宋体" w:hAnsi="宋体" w:cs="Times New Roman" w:hint="eastAsia"/>
                <w:bCs/>
                <w:color w:val="auto"/>
                <w:szCs w:val="21"/>
                <w:highlight w:val="none"/>
              </w:rPr>
              <w:t>2、提供技术资料、中文操作手册。</w:t>
            </w:r>
          </w:p>
          <w:p>
            <w:pPr>
              <w:spacing w:after="60" w:afterLines="25" w:line="240" w:lineRule="auto"/>
              <w:rPr>
                <w:rFonts w:ascii="宋体" w:eastAsia="宋体" w:hAnsi="宋体" w:cs="Times New Roman" w:hint="eastAsia"/>
                <w:bCs/>
                <w:color w:val="auto"/>
                <w:szCs w:val="21"/>
                <w:highlight w:val="none"/>
              </w:rPr>
            </w:pPr>
            <w:r>
              <w:rPr>
                <w:rFonts w:ascii="宋体" w:eastAsia="宋体" w:hAnsi="宋体" w:cs="Times New Roman" w:hint="eastAsia"/>
                <w:bCs/>
                <w:color w:val="auto"/>
                <w:szCs w:val="21"/>
                <w:highlight w:val="none"/>
              </w:rPr>
              <w:t>3、</w:t>
            </w:r>
            <w:r>
              <w:rPr>
                <w:rFonts w:ascii="宋体" w:eastAsia="宋体" w:hAnsi="宋体" w:cs="Times New Roman" w:hint="eastAsia"/>
                <w:bCs/>
                <w:color w:val="auto"/>
                <w:szCs w:val="21"/>
                <w:highlight w:val="none"/>
                <w:lang w:eastAsia="zh-CN"/>
              </w:rPr>
              <w:t>质</w:t>
            </w:r>
            <w:r>
              <w:rPr>
                <w:rFonts w:ascii="宋体" w:eastAsia="宋体" w:hAnsi="宋体" w:cs="Times New Roman" w:hint="eastAsia"/>
                <w:bCs/>
                <w:color w:val="auto"/>
                <w:szCs w:val="21"/>
                <w:highlight w:val="none"/>
              </w:rPr>
              <w:t>保期内，中标人应对产品因质量出现的问题免费修复，在</w:t>
            </w:r>
            <w:r>
              <w:rPr>
                <w:rFonts w:ascii="宋体" w:eastAsia="宋体" w:hAnsi="宋体" w:cs="Times New Roman" w:hint="eastAsia"/>
                <w:bCs/>
                <w:color w:val="auto"/>
                <w:szCs w:val="21"/>
                <w:highlight w:val="none"/>
                <w:u w:val="single"/>
              </w:rPr>
              <w:t>2</w:t>
            </w:r>
            <w:r>
              <w:rPr>
                <w:rFonts w:ascii="宋体" w:eastAsia="宋体" w:hAnsi="宋体" w:cs="Times New Roman" w:hint="eastAsia"/>
                <w:bCs/>
                <w:color w:val="auto"/>
                <w:szCs w:val="21"/>
                <w:highlight w:val="none"/>
              </w:rPr>
              <w:t>小时内响应，</w:t>
            </w:r>
            <w:r>
              <w:rPr>
                <w:rFonts w:ascii="宋体" w:eastAsia="宋体" w:hAnsi="宋体" w:cs="Times New Roman" w:hint="eastAsia"/>
                <w:bCs/>
                <w:color w:val="auto"/>
                <w:szCs w:val="21"/>
                <w:highlight w:val="none"/>
                <w:u w:val="single"/>
              </w:rPr>
              <w:t>12</w:t>
            </w:r>
            <w:r>
              <w:rPr>
                <w:rFonts w:ascii="宋体" w:eastAsia="宋体" w:hAnsi="宋体" w:cs="Times New Roman" w:hint="eastAsia"/>
                <w:bCs/>
                <w:color w:val="auto"/>
                <w:szCs w:val="21"/>
                <w:highlight w:val="none"/>
              </w:rPr>
              <w:t xml:space="preserve">小时内到达现场维修， </w:t>
            </w:r>
            <w:r>
              <w:rPr>
                <w:rFonts w:ascii="宋体" w:eastAsia="宋体" w:hAnsi="宋体" w:cs="Times New Roman" w:hint="eastAsia"/>
                <w:bCs/>
                <w:color w:val="auto"/>
                <w:szCs w:val="21"/>
                <w:highlight w:val="none"/>
                <w:u w:val="single"/>
              </w:rPr>
              <w:t>48</w:t>
            </w:r>
            <w:r>
              <w:rPr>
                <w:rFonts w:ascii="宋体" w:eastAsia="宋体" w:hAnsi="宋体" w:cs="Times New Roman" w:hint="eastAsia"/>
                <w:bCs/>
                <w:color w:val="auto"/>
                <w:szCs w:val="21"/>
                <w:highlight w:val="none"/>
              </w:rPr>
              <w:t xml:space="preserve"> 小时内消除故障，若在</w:t>
            </w:r>
            <w:r>
              <w:rPr>
                <w:rFonts w:ascii="宋体" w:eastAsia="宋体" w:hAnsi="宋体" w:cs="Times New Roman" w:hint="eastAsia"/>
                <w:bCs/>
                <w:color w:val="auto"/>
                <w:szCs w:val="21"/>
                <w:highlight w:val="none"/>
                <w:u w:val="single"/>
              </w:rPr>
              <w:t xml:space="preserve"> 48 </w:t>
            </w:r>
            <w:r>
              <w:rPr>
                <w:rFonts w:ascii="宋体" w:eastAsia="宋体" w:hAnsi="宋体" w:cs="Times New Roman" w:hint="eastAsia"/>
                <w:bCs/>
                <w:color w:val="auto"/>
                <w:szCs w:val="21"/>
                <w:highlight w:val="none"/>
              </w:rPr>
              <w:t>小时内不能及时排除故障的，中标人应在</w:t>
            </w:r>
            <w:r>
              <w:rPr>
                <w:rFonts w:ascii="宋体" w:eastAsia="宋体" w:hAnsi="宋体" w:cs="Times New Roman" w:hint="eastAsia"/>
                <w:bCs/>
                <w:color w:val="auto"/>
                <w:szCs w:val="21"/>
                <w:highlight w:val="none"/>
                <w:u w:val="single"/>
              </w:rPr>
              <w:t>10</w:t>
            </w:r>
            <w:r>
              <w:rPr>
                <w:rFonts w:ascii="宋体" w:eastAsia="宋体" w:hAnsi="宋体" w:cs="Times New Roman" w:hint="eastAsia"/>
                <w:bCs/>
                <w:color w:val="auto"/>
                <w:szCs w:val="21"/>
                <w:highlight w:val="none"/>
              </w:rPr>
              <w:t>个日历日内向采购人免费提供不低故障设备规格型号档次的备用设备使用，直至故障修复为止，由此产生的包括但不限于运输费、安装费、搬运费、替换产品的损耗费、零部件费、调试费等全部费用由中标人承担；</w:t>
            </w:r>
            <w:r>
              <w:rPr>
                <w:rFonts w:ascii="宋体" w:eastAsia="宋体" w:hAnsi="宋体" w:cs="Times New Roman" w:hint="eastAsia"/>
                <w:bCs/>
                <w:color w:val="auto"/>
                <w:szCs w:val="21"/>
                <w:highlight w:val="none"/>
                <w:lang w:eastAsia="zh-CN"/>
              </w:rPr>
              <w:t>质</w:t>
            </w:r>
            <w:r>
              <w:rPr>
                <w:rFonts w:ascii="宋体" w:eastAsia="宋体" w:hAnsi="宋体" w:cs="Times New Roman" w:hint="eastAsia"/>
                <w:bCs/>
                <w:color w:val="auto"/>
                <w:szCs w:val="21"/>
                <w:highlight w:val="none"/>
              </w:rPr>
              <w:t>保期外，中标人负责免费维修及提供原装配件，采购人只负责更换零配件费。</w:t>
            </w:r>
          </w:p>
          <w:p>
            <w:pPr>
              <w:spacing w:after="60" w:afterLines="25" w:line="240" w:lineRule="auto"/>
              <w:rPr>
                <w:rFonts w:ascii="宋体" w:eastAsia="宋体" w:hAnsi="宋体" w:cs="Times New Roman" w:hint="eastAsia"/>
                <w:bCs/>
                <w:color w:val="auto"/>
                <w:szCs w:val="21"/>
                <w:highlight w:val="none"/>
              </w:rPr>
            </w:pPr>
            <w:r>
              <w:rPr>
                <w:rFonts w:ascii="宋体" w:eastAsia="宋体" w:hAnsi="宋体" w:cs="Times New Roman" w:hint="eastAsia"/>
                <w:bCs/>
                <w:color w:val="auto"/>
                <w:szCs w:val="21"/>
                <w:highlight w:val="none"/>
              </w:rPr>
              <w:t>4、质保期内，中标人应确保设备年开机率在 98% （含）以上，若达不到此开机率，将作以下处理：年开机率在 90%（含）-98%（不含） 之间，赔壹年延长质保期；年开机率在 85%（含）-90%（不含） 之间，赔贰年延长质保期；年开机率低于 85%（不含） ，中标人必须无条件更换新设备，并重新计算新设备的质保期，以及赔偿</w:t>
            </w:r>
            <w:r>
              <w:rPr>
                <w:rFonts w:ascii="宋体" w:hAnsi="宋体" w:cs="Times New Roman" w:hint="eastAsia"/>
                <w:bCs/>
                <w:color w:val="auto"/>
                <w:szCs w:val="21"/>
                <w:highlight w:val="none"/>
                <w:lang w:eastAsia="zh-CN"/>
              </w:rPr>
              <w:t>采购方</w:t>
            </w:r>
            <w:r>
              <w:rPr>
                <w:rFonts w:ascii="宋体" w:eastAsia="宋体" w:hAnsi="宋体" w:cs="Times New Roman" w:hint="eastAsia"/>
                <w:bCs/>
                <w:color w:val="auto"/>
                <w:szCs w:val="21"/>
                <w:highlight w:val="none"/>
              </w:rPr>
              <w:t>的直接经济损失和间接经济损失。【注：年开机率=（365-停机天数）/365】，上述所称的“以上”含本数，“以下”不含本数；表示范围的数字，包含下限，不包含上限。</w:t>
            </w:r>
          </w:p>
          <w:p>
            <w:pPr>
              <w:spacing w:after="60" w:afterLines="25" w:line="240" w:lineRule="auto"/>
              <w:rPr>
                <w:rFonts w:ascii="宋体" w:eastAsia="宋体" w:hAnsi="宋体" w:cs="宋体" w:hint="eastAsia"/>
                <w:color w:val="auto"/>
                <w:szCs w:val="21"/>
                <w:highlight w:val="none"/>
              </w:rPr>
            </w:pPr>
            <w:r>
              <w:rPr>
                <w:rFonts w:ascii="宋体" w:hAnsi="宋体" w:cs="宋体" w:hint="eastAsia"/>
                <w:color w:val="auto"/>
                <w:szCs w:val="21"/>
                <w:highlight w:val="none"/>
                <w:lang w:val="en-US" w:eastAsia="zh-CN"/>
              </w:rPr>
              <w:t>5</w:t>
            </w:r>
            <w:r>
              <w:rPr>
                <w:rFonts w:ascii="宋体" w:eastAsia="宋体" w:hAnsi="宋体" w:cs="宋体" w:hint="eastAsia"/>
                <w:color w:val="auto"/>
                <w:szCs w:val="21"/>
                <w:highlight w:val="none"/>
              </w:rPr>
              <w:t>、提供工程师电话和技术维修力量情况和维修的详细地址及联系方式。</w:t>
            </w:r>
          </w:p>
          <w:p>
            <w:pPr>
              <w:spacing w:after="60" w:afterLines="25" w:line="240" w:lineRule="auto"/>
              <w:rPr>
                <w:rFonts w:ascii="宋体" w:eastAsia="宋体" w:hAnsi="宋体" w:cs="宋体" w:hint="eastAsia"/>
                <w:color w:val="auto"/>
                <w:szCs w:val="21"/>
                <w:highlight w:val="none"/>
              </w:rPr>
            </w:pPr>
            <w:r>
              <w:rPr>
                <w:rFonts w:ascii="宋体" w:hAnsi="宋体" w:cs="宋体" w:hint="eastAsia"/>
                <w:color w:val="auto"/>
                <w:szCs w:val="21"/>
                <w:highlight w:val="none"/>
                <w:lang w:val="en-US" w:eastAsia="zh-CN"/>
              </w:rPr>
              <w:t>6</w:t>
            </w:r>
            <w:r>
              <w:rPr>
                <w:rFonts w:ascii="宋体" w:eastAsia="宋体" w:hAnsi="宋体" w:cs="宋体" w:hint="eastAsia"/>
                <w:color w:val="auto"/>
                <w:szCs w:val="21"/>
                <w:highlight w:val="none"/>
              </w:rPr>
              <w:t>、免费负责安装、调试、免费提供技术咨询、软件升级及人员培训，以保证买方工作人员掌握设备各种使用操作。</w:t>
            </w:r>
          </w:p>
          <w:p>
            <w:pPr>
              <w:spacing w:after="60" w:afterLines="25" w:line="240" w:lineRule="auto"/>
              <w:rPr>
                <w:rFonts w:ascii="宋体" w:eastAsia="宋体" w:hAnsi="宋体" w:cs="宋体" w:hint="eastAsia"/>
                <w:color w:val="auto"/>
                <w:szCs w:val="21"/>
                <w:highlight w:val="none"/>
              </w:rPr>
            </w:pPr>
            <w:r>
              <w:rPr>
                <w:rFonts w:ascii="宋体" w:hAnsi="宋体" w:cs="宋体" w:hint="eastAsia"/>
                <w:color w:val="auto"/>
                <w:szCs w:val="21"/>
                <w:highlight w:val="none"/>
                <w:lang w:val="en-US" w:eastAsia="zh-CN"/>
              </w:rPr>
              <w:t>7</w:t>
            </w:r>
            <w:r>
              <w:rPr>
                <w:rFonts w:ascii="宋体" w:eastAsia="宋体" w:hAnsi="宋体" w:cs="宋体" w:hint="eastAsia"/>
                <w:color w:val="auto"/>
                <w:szCs w:val="21"/>
                <w:highlight w:val="none"/>
              </w:rPr>
              <w:t>、保证设备维修和配件的供应。</w:t>
            </w:r>
          </w:p>
          <w:p>
            <w:pPr>
              <w:pStyle w:val="CommentText"/>
              <w:rPr>
                <w:rFonts w:ascii="宋体" w:eastAsia="宋体" w:hAnsi="宋体" w:cs="Arial"/>
                <w:color w:val="FF0000"/>
                <w:szCs w:val="21"/>
                <w:highlight w:val="none"/>
              </w:rPr>
            </w:pPr>
            <w:r>
              <w:rPr>
                <w:rFonts w:hAnsi="宋体" w:cs="宋体" w:hint="eastAsia"/>
                <w:bCs w:val="0"/>
                <w:color w:val="auto"/>
                <w:kern w:val="2"/>
                <w:sz w:val="21"/>
                <w:szCs w:val="21"/>
                <w:highlight w:val="none"/>
                <w:lang w:val="en-US" w:eastAsia="zh-CN"/>
              </w:rPr>
              <w:t>8</w:t>
            </w:r>
            <w:r>
              <w:rPr>
                <w:rFonts w:hAnsi="宋体" w:cs="宋体" w:hint="eastAsia"/>
                <w:bCs w:val="0"/>
                <w:color w:val="auto"/>
                <w:kern w:val="2"/>
                <w:sz w:val="21"/>
                <w:szCs w:val="21"/>
                <w:highlight w:val="none"/>
              </w:rPr>
              <w:t>、</w:t>
            </w:r>
            <w:r>
              <w:rPr>
                <w:rFonts w:hAnsi="宋体" w:cs="宋体" w:hint="eastAsia"/>
                <w:b w:val="0"/>
                <w:color w:val="auto"/>
                <w:kern w:val="2"/>
                <w:sz w:val="21"/>
                <w:szCs w:val="21"/>
                <w:highlight w:val="none"/>
              </w:rPr>
              <w:t>中标人需</w:t>
            </w:r>
            <w:r>
              <w:rPr>
                <w:rFonts w:ascii="宋体" w:eastAsia="宋体" w:hAnsi="宋体" w:cs="宋体" w:hint="eastAsia"/>
                <w:color w:val="auto"/>
                <w:kern w:val="2"/>
                <w:sz w:val="21"/>
                <w:szCs w:val="21"/>
                <w:highlight w:val="none"/>
                <w:lang w:val="en-US" w:eastAsia="zh-CN" w:bidi="ar-SA"/>
              </w:rPr>
              <w:t>完成拆卸不限于本次招标的40张牙科综合治疗台，该部分费用包含在本项目费用内，投标人需充分考虑该成本。</w:t>
            </w:r>
          </w:p>
        </w:tc>
      </w:tr>
      <w:tr>
        <w:tblPrEx>
          <w:tblW w:w="8620" w:type="dxa"/>
          <w:jc w:val="center"/>
          <w:tblCellMar>
            <w:top w:w="0" w:type="dxa"/>
            <w:left w:w="108" w:type="dxa"/>
            <w:bottom w:w="0" w:type="dxa"/>
            <w:right w:w="108" w:type="dxa"/>
          </w:tblCellMar>
        </w:tblPrEx>
        <w:trPr>
          <w:trHeight w:val="1385"/>
          <w:jc w:val="center"/>
        </w:trPr>
        <w:tc>
          <w:tcPr>
            <w:tcW w:w="733" w:type="dxa"/>
            <w:tcBorders>
              <w:top w:val="single" w:sz="4" w:space="0" w:color="auto"/>
              <w:left w:val="single" w:sz="4" w:space="0" w:color="auto"/>
              <w:bottom w:val="single" w:sz="4" w:space="0" w:color="auto"/>
              <w:right w:val="single" w:sz="4" w:space="0" w:color="auto"/>
            </w:tcBorders>
            <w:noWrap w:val="0"/>
            <w:vAlign w:val="center"/>
          </w:tcPr>
          <w:p>
            <w:pPr>
              <w:widowControl/>
              <w:spacing w:line="240" w:lineRule="auto"/>
              <w:jc w:val="center"/>
              <w:rPr>
                <w:rFonts w:ascii="宋体" w:eastAsia="宋体" w:hAnsi="宋体" w:cs="宋体" w:hint="default"/>
                <w:color w:val="auto"/>
                <w:szCs w:val="21"/>
                <w:highlight w:val="none"/>
                <w:lang w:val="en-US" w:eastAsia="zh-CN"/>
              </w:rPr>
            </w:pPr>
            <w:r>
              <w:rPr>
                <w:rFonts w:ascii="宋体" w:hAnsi="宋体" w:cs="宋体" w:hint="eastAsia"/>
                <w:color w:val="auto"/>
                <w:szCs w:val="21"/>
                <w:highlight w:val="none"/>
                <w:lang w:val="en-US" w:eastAsia="zh-CN"/>
              </w:rPr>
              <w:t>9</w:t>
            </w:r>
          </w:p>
        </w:tc>
        <w:tc>
          <w:tcPr>
            <w:tcW w:w="1385" w:type="dxa"/>
            <w:tcBorders>
              <w:top w:val="single" w:sz="4" w:space="0" w:color="auto"/>
              <w:left w:val="single" w:sz="4" w:space="0" w:color="auto"/>
              <w:bottom w:val="single" w:sz="4" w:space="0" w:color="auto"/>
              <w:right w:val="single" w:sz="4" w:space="0" w:color="auto"/>
            </w:tcBorders>
            <w:noWrap w:val="0"/>
            <w:vAlign w:val="center"/>
          </w:tcPr>
          <w:p>
            <w:pPr>
              <w:widowControl/>
              <w:spacing w:line="240" w:lineRule="auto"/>
              <w:jc w:val="center"/>
              <w:rPr>
                <w:rFonts w:ascii="宋体" w:eastAsia="宋体" w:hAnsi="宋体" w:cs="宋体" w:hint="eastAsia"/>
                <w:b/>
                <w:bCs w:val="0"/>
                <w:color w:val="auto"/>
                <w:sz w:val="21"/>
                <w:szCs w:val="21"/>
              </w:rPr>
            </w:pPr>
            <w:r>
              <w:rPr>
                <w:rFonts w:ascii="宋体" w:eastAsia="宋体" w:hAnsi="宋体" w:cs="宋体" w:hint="eastAsia"/>
                <w:color w:val="auto"/>
                <w:szCs w:val="21"/>
                <w:highlight w:val="none"/>
                <w:lang w:val="en-US" w:eastAsia="zh-CN"/>
              </w:rPr>
              <w:t>★</w:t>
            </w:r>
            <w:r>
              <w:rPr>
                <w:rFonts w:ascii="宋体" w:eastAsia="宋体" w:hAnsi="宋体" w:cs="Times New Roman" w:hint="eastAsia"/>
                <w:b/>
                <w:bCs/>
                <w:szCs w:val="21"/>
                <w:highlight w:val="none"/>
                <w:lang w:val="en-US" w:eastAsia="zh-CN"/>
              </w:rPr>
              <w:t>违约责任</w:t>
            </w:r>
          </w:p>
        </w:tc>
        <w:tc>
          <w:tcPr>
            <w:tcW w:w="6502" w:type="dxa"/>
            <w:tcBorders>
              <w:top w:val="single" w:sz="4" w:space="0" w:color="auto"/>
              <w:left w:val="single" w:sz="4" w:space="0" w:color="auto"/>
              <w:bottom w:val="single" w:sz="4" w:space="0" w:color="auto"/>
              <w:right w:val="single" w:sz="4" w:space="0" w:color="auto"/>
            </w:tcBorders>
            <w:noWrap w:val="0"/>
            <w:vAlign w:val="top"/>
          </w:tcPr>
          <w:p>
            <w:pPr>
              <w:spacing w:after="60" w:afterLines="25" w:line="240" w:lineRule="auto"/>
              <w:rPr>
                <w:rFonts w:hint="eastAsia"/>
                <w:lang w:val="en-US" w:eastAsia="zh-CN"/>
              </w:rPr>
            </w:pPr>
            <w:r>
              <w:rPr>
                <w:rFonts w:hint="eastAsia"/>
                <w:lang w:val="en-US" w:eastAsia="zh-CN"/>
              </w:rPr>
              <w:t>1、中标人所交的设备品种、规格、型号、质量等任何一项不符合同规定标准的，</w:t>
            </w:r>
            <w:r>
              <w:rPr>
                <w:rFonts w:hint="default"/>
                <w:lang w:val="en-US" w:eastAsia="zh-CN"/>
              </w:rPr>
              <w:t>采购人有权拒绝收货，中标人向采购人支付本合同总金额百分之二十的违约金，并需在</w:t>
            </w:r>
            <w:r>
              <w:rPr>
                <w:rFonts w:hint="eastAsia"/>
                <w:lang w:val="en-US" w:eastAsia="zh-CN"/>
              </w:rPr>
              <w:t>采购方</w:t>
            </w:r>
            <w:r>
              <w:rPr>
                <w:rFonts w:hint="default"/>
                <w:lang w:val="en-US" w:eastAsia="zh-CN"/>
              </w:rPr>
              <w:t>指定期限内重新提供，否则</w:t>
            </w:r>
            <w:r>
              <w:rPr>
                <w:rFonts w:hint="eastAsia"/>
                <w:lang w:val="en-US" w:eastAsia="zh-CN"/>
              </w:rPr>
              <w:t>采购方</w:t>
            </w:r>
            <w:r>
              <w:rPr>
                <w:rFonts w:hint="default"/>
                <w:lang w:val="en-US" w:eastAsia="zh-CN"/>
              </w:rPr>
              <w:t>有权解除合同。</w:t>
            </w:r>
          </w:p>
          <w:p>
            <w:pPr>
              <w:spacing w:after="60" w:afterLines="25" w:line="240" w:lineRule="auto"/>
              <w:rPr>
                <w:rFonts w:hint="eastAsia"/>
                <w:lang w:val="en-US" w:eastAsia="zh-CN"/>
              </w:rPr>
            </w:pPr>
            <w:r>
              <w:rPr>
                <w:rFonts w:hint="default"/>
                <w:lang w:val="en-US" w:eastAsia="zh-CN"/>
              </w:rPr>
              <w:t>2、中标人若不能交付设备，采购人有权选择解除合同并且中标人应向采购人支付本合同总金额百分之二十的违约金。</w:t>
            </w:r>
          </w:p>
          <w:p>
            <w:pPr>
              <w:spacing w:after="60" w:afterLines="25" w:line="240" w:lineRule="auto"/>
              <w:rPr>
                <w:rFonts w:hint="eastAsia"/>
                <w:lang w:val="en-US" w:eastAsia="zh-CN"/>
              </w:rPr>
            </w:pPr>
            <w:r>
              <w:rPr>
                <w:rFonts w:hint="default"/>
                <w:lang w:val="en-US" w:eastAsia="zh-CN"/>
              </w:rPr>
              <w:t>3、中标人逾期交付设备或安装调试，中标人向采购人每日支付本合同总金额</w:t>
            </w:r>
            <w:r>
              <w:rPr>
                <w:rFonts w:hint="eastAsia"/>
                <w:lang w:val="en-US" w:eastAsia="zh-CN"/>
              </w:rPr>
              <w:t>万</w:t>
            </w:r>
            <w:r>
              <w:rPr>
                <w:rFonts w:hint="default"/>
                <w:lang w:val="en-US" w:eastAsia="zh-CN"/>
              </w:rPr>
              <w:t>分之五的违约金。</w:t>
            </w:r>
          </w:p>
          <w:p>
            <w:pPr>
              <w:spacing w:after="60" w:afterLines="25" w:line="240" w:lineRule="auto"/>
              <w:rPr>
                <w:rFonts w:hint="eastAsia"/>
                <w:lang w:val="en-US" w:eastAsia="zh-CN"/>
              </w:rPr>
            </w:pPr>
            <w:r>
              <w:rPr>
                <w:rFonts w:hint="default"/>
                <w:lang w:val="en-US" w:eastAsia="zh-CN"/>
              </w:rPr>
              <w:t>4、中标人在一年内的不良服务率（指设备发生故障，没有合理的理由而未能在合同规定的时限内及时妥善处理，产生采购人有效投诉。）大于百分之三（以单台设备产品为单位），则中标人赔偿采购人损失，并承担合同价 5%违约金。</w:t>
            </w:r>
          </w:p>
          <w:p>
            <w:pPr>
              <w:spacing w:after="60" w:afterLines="25" w:line="240" w:lineRule="auto"/>
              <w:rPr>
                <w:rFonts w:hint="eastAsia"/>
                <w:lang w:val="en-US" w:eastAsia="zh-CN"/>
              </w:rPr>
            </w:pPr>
            <w:r>
              <w:rPr>
                <w:rFonts w:hint="default"/>
                <w:lang w:val="en-US" w:eastAsia="zh-CN"/>
              </w:rPr>
              <w:t>5、如中标人未按照本合同的约定提供售后服务，中标人向采购人支付本合同总金额千分之二十的违约金，给采购人造成损失的，中标人应承担全部赔偿责任。</w:t>
            </w:r>
          </w:p>
          <w:p>
            <w:pPr>
              <w:spacing w:after="60" w:afterLines="25" w:line="240" w:lineRule="auto"/>
              <w:rPr>
                <w:rFonts w:hint="eastAsia"/>
                <w:lang w:val="en-US" w:eastAsia="zh-CN"/>
              </w:rPr>
            </w:pPr>
            <w:r>
              <w:rPr>
                <w:rFonts w:hint="default"/>
                <w:lang w:val="en-US" w:eastAsia="zh-CN"/>
              </w:rPr>
              <w:t>6、中标人所供设备因质量、缺陷、技术标准等问题，给采购人或实际使用人造成 损害的，中标人接到采购人通知后立即到现场配合采购人处理事故，一切赔偿责 任及法律责任由中标人承担。</w:t>
            </w:r>
          </w:p>
          <w:p>
            <w:pPr>
              <w:spacing w:after="60" w:afterLines="25" w:line="240" w:lineRule="auto"/>
              <w:rPr>
                <w:rFonts w:hint="eastAsia"/>
                <w:lang w:val="en-US" w:eastAsia="zh-CN"/>
              </w:rPr>
            </w:pPr>
            <w:r>
              <w:rPr>
                <w:rFonts w:hint="default"/>
                <w:lang w:val="en-US" w:eastAsia="zh-CN"/>
              </w:rPr>
              <w:t>7、中标人如交付假冒伪劣、以旧充新、以不合格冒充合格产品，一经发现，采购人有权选择解除合同并且中标人应向采购人支付本合同总金额千分之二十的违约金，给采购人造成损失的，中标人应承担全部赔偿责任</w:t>
            </w:r>
            <w:r>
              <w:rPr>
                <w:rFonts w:hint="eastAsia"/>
                <w:lang w:val="en-US" w:eastAsia="zh-CN"/>
              </w:rPr>
              <w:t>。</w:t>
            </w:r>
          </w:p>
          <w:p>
            <w:pPr>
              <w:pStyle w:val="BodyText"/>
              <w:spacing w:line="240" w:lineRule="auto"/>
              <w:rPr>
                <w:rFonts w:ascii="Times New Roman" w:eastAsia="宋体" w:hAnsi="Times New Roman" w:cs="Times New Roman" w:hint="eastAsia"/>
                <w:b w:val="0"/>
                <w:bCs w:val="0"/>
                <w:kern w:val="2"/>
                <w:sz w:val="21"/>
                <w:szCs w:val="24"/>
                <w:lang w:val="en-US" w:eastAsia="zh-CN" w:bidi="ar-SA"/>
              </w:rPr>
            </w:pPr>
            <w:r>
              <w:rPr>
                <w:rFonts w:ascii="Times New Roman" w:eastAsia="宋体" w:hAnsi="Times New Roman" w:cs="Times New Roman" w:hint="eastAsia"/>
                <w:b w:val="0"/>
                <w:bCs w:val="0"/>
                <w:kern w:val="2"/>
                <w:sz w:val="21"/>
                <w:szCs w:val="24"/>
                <w:lang w:val="en-US" w:eastAsia="zh-CN" w:bidi="ar-SA"/>
              </w:rPr>
              <w:t>8、如果采购人对中标人提供的产品有质量异议的，可以视具体情况暂时中止支付争议款项或其他相关款项，直到争议解除，采购人不因此承担延期付款的违约责任。</w:t>
            </w:r>
          </w:p>
          <w:p>
            <w:pPr>
              <w:spacing w:after="60" w:afterLines="25" w:line="240" w:lineRule="auto"/>
              <w:rPr>
                <w:rFonts w:ascii="Times New Roman" w:eastAsia="宋体" w:hAnsi="Times New Roman" w:cs="Times New Roman" w:hint="eastAsia"/>
                <w:b w:val="0"/>
                <w:bCs w:val="0"/>
                <w:kern w:val="2"/>
                <w:sz w:val="21"/>
                <w:szCs w:val="24"/>
                <w:lang w:val="en-US" w:eastAsia="zh-CN" w:bidi="ar-SA"/>
              </w:rPr>
            </w:pPr>
            <w:r>
              <w:rPr>
                <w:rFonts w:cs="Times New Roman" w:hint="eastAsia"/>
                <w:bCs/>
                <w:color w:val="auto"/>
                <w:highlight w:val="none"/>
                <w:lang w:val="en-US" w:eastAsia="zh-CN"/>
              </w:rPr>
              <w:t>9、</w:t>
            </w:r>
            <w:r>
              <w:rPr>
                <w:rFonts w:ascii="Times New Roman" w:hAnsi="Times New Roman" w:cs="Times New Roman" w:hint="eastAsia"/>
                <w:bCs/>
                <w:color w:val="auto"/>
                <w:highlight w:val="none"/>
              </w:rPr>
              <w:t>中标人提供的产品不合格，或产品存在瑕疵、缺陷，采购人有权暂停支付中标人项下相应到期应付货款，且不视为采购人违约，直到双方正式处理完不合格产品为止。</w:t>
            </w:r>
          </w:p>
        </w:tc>
      </w:tr>
      <w:tr>
        <w:tblPrEx>
          <w:tblW w:w="8620" w:type="dxa"/>
          <w:jc w:val="center"/>
          <w:tblCellMar>
            <w:top w:w="0" w:type="dxa"/>
            <w:left w:w="108" w:type="dxa"/>
            <w:bottom w:w="0" w:type="dxa"/>
            <w:right w:w="108" w:type="dxa"/>
          </w:tblCellMar>
        </w:tblPrEx>
        <w:trPr>
          <w:trHeight w:val="428"/>
          <w:jc w:val="center"/>
        </w:trPr>
        <w:tc>
          <w:tcPr>
            <w:tcW w:w="733" w:type="dxa"/>
            <w:tcBorders>
              <w:top w:val="single" w:sz="4" w:space="0" w:color="auto"/>
              <w:left w:val="single" w:sz="4" w:space="0" w:color="auto"/>
              <w:bottom w:val="single" w:sz="4" w:space="0" w:color="auto"/>
              <w:right w:val="single" w:sz="4" w:space="0" w:color="auto"/>
            </w:tcBorders>
            <w:noWrap w:val="0"/>
            <w:vAlign w:val="center"/>
          </w:tcPr>
          <w:p>
            <w:pPr>
              <w:widowControl/>
              <w:spacing w:line="240" w:lineRule="auto"/>
              <w:jc w:val="center"/>
              <w:rPr>
                <w:rFonts w:ascii="宋体" w:eastAsia="宋体" w:hAnsi="宋体" w:cs="宋体" w:hint="default"/>
                <w:color w:val="auto"/>
                <w:szCs w:val="21"/>
                <w:highlight w:val="none"/>
                <w:lang w:val="en-US" w:eastAsia="zh-CN"/>
              </w:rPr>
            </w:pPr>
            <w:r>
              <w:rPr>
                <w:rFonts w:ascii="宋体" w:hAnsi="宋体" w:cs="宋体" w:hint="eastAsia"/>
                <w:color w:val="auto"/>
                <w:szCs w:val="21"/>
                <w:highlight w:val="none"/>
                <w:lang w:val="en-US" w:eastAsia="zh-CN"/>
              </w:rPr>
              <w:t>10</w:t>
            </w:r>
          </w:p>
        </w:tc>
        <w:tc>
          <w:tcPr>
            <w:tcW w:w="1385" w:type="dxa"/>
            <w:tcBorders>
              <w:top w:val="single" w:sz="4" w:space="0" w:color="auto"/>
              <w:left w:val="single" w:sz="4" w:space="0" w:color="auto"/>
              <w:bottom w:val="single" w:sz="4" w:space="0" w:color="auto"/>
              <w:right w:val="single" w:sz="4" w:space="0" w:color="auto"/>
            </w:tcBorders>
            <w:noWrap w:val="0"/>
            <w:vAlign w:val="center"/>
          </w:tcPr>
          <w:p>
            <w:pPr>
              <w:widowControl/>
              <w:spacing w:line="240" w:lineRule="auto"/>
              <w:jc w:val="center"/>
              <w:rPr>
                <w:rFonts w:ascii="宋体" w:eastAsia="宋体" w:hAnsi="宋体" w:cs="宋体" w:hint="eastAsia"/>
                <w:color w:val="auto"/>
                <w:szCs w:val="21"/>
                <w:highlight w:val="none"/>
                <w:lang w:val="en-US" w:eastAsia="zh-CN"/>
              </w:rPr>
            </w:pPr>
            <w:r>
              <w:rPr>
                <w:rFonts w:ascii="宋体" w:eastAsia="宋体" w:hAnsi="宋体" w:cs="宋体" w:hint="eastAsia"/>
                <w:color w:val="auto"/>
                <w:szCs w:val="21"/>
                <w:highlight w:val="none"/>
                <w:lang w:val="en-US" w:eastAsia="zh-CN"/>
              </w:rPr>
              <w:t>★</w:t>
            </w:r>
            <w:r>
              <w:rPr>
                <w:rFonts w:ascii="宋体" w:eastAsia="宋体" w:hAnsi="宋体" w:cs="Times New Roman" w:hint="eastAsia"/>
                <w:b/>
                <w:bCs/>
                <w:szCs w:val="21"/>
                <w:highlight w:val="none"/>
                <w:lang w:val="en-US" w:eastAsia="zh-CN"/>
              </w:rPr>
              <w:t>安装调试要求</w:t>
            </w:r>
          </w:p>
        </w:tc>
        <w:tc>
          <w:tcPr>
            <w:tcW w:w="6502" w:type="dxa"/>
            <w:tcBorders>
              <w:top w:val="single" w:sz="4" w:space="0" w:color="auto"/>
              <w:left w:val="single" w:sz="4" w:space="0" w:color="auto"/>
              <w:bottom w:val="single" w:sz="4" w:space="0" w:color="auto"/>
              <w:right w:val="single" w:sz="4" w:space="0" w:color="auto"/>
            </w:tcBorders>
            <w:noWrap w:val="0"/>
            <w:vAlign w:val="top"/>
          </w:tcPr>
          <w:p>
            <w:pPr>
              <w:keepNext w:val="0"/>
              <w:keepLines w:val="0"/>
              <w:widowControl/>
              <w:suppressLineNumbers w:val="0"/>
              <w:spacing w:line="240" w:lineRule="auto"/>
              <w:jc w:val="left"/>
              <w:rPr>
                <w:rFonts w:ascii="宋体" w:eastAsia="宋体" w:hAnsi="宋体" w:cs="Times New Roman" w:hint="default"/>
                <w:bCs/>
                <w:color w:val="auto"/>
                <w:szCs w:val="21"/>
                <w:highlight w:val="none"/>
                <w:lang w:val="en-US" w:eastAsia="zh-CN"/>
              </w:rPr>
            </w:pPr>
            <w:r>
              <w:rPr>
                <w:rFonts w:ascii="宋体" w:eastAsia="宋体" w:hAnsi="宋体" w:cs="Times New Roman" w:hint="default"/>
                <w:bCs/>
                <w:color w:val="auto"/>
                <w:szCs w:val="21"/>
                <w:highlight w:val="none"/>
                <w:lang w:val="en-US" w:eastAsia="zh-CN"/>
              </w:rPr>
              <w:t>1、中标人应派有经验的技术人员到现场进行安装、调试，直到设备正常使用，产</w:t>
            </w:r>
            <w:r>
              <w:rPr>
                <w:rFonts w:ascii="宋体" w:eastAsia="宋体" w:hAnsi="宋体" w:cs="Times New Roman" w:hint="eastAsia"/>
                <w:bCs/>
                <w:color w:val="auto"/>
                <w:szCs w:val="21"/>
                <w:highlight w:val="none"/>
                <w:lang w:val="en-US" w:eastAsia="zh-CN"/>
              </w:rPr>
              <w:t>品如</w:t>
            </w:r>
            <w:r>
              <w:rPr>
                <w:rFonts w:ascii="宋体" w:eastAsia="宋体" w:hAnsi="宋体" w:cs="宋体" w:hint="eastAsia"/>
                <w:color w:val="auto"/>
                <w:szCs w:val="21"/>
                <w:highlight w:val="none"/>
              </w:rPr>
              <w:t>涉及软件应用，</w:t>
            </w:r>
            <w:r>
              <w:rPr>
                <w:rFonts w:ascii="宋体" w:eastAsia="宋体" w:hAnsi="宋体" w:cs="宋体" w:hint="eastAsia"/>
                <w:color w:val="auto"/>
                <w:szCs w:val="21"/>
                <w:highlight w:val="none"/>
                <w:lang w:eastAsia="zh-CN"/>
              </w:rPr>
              <w:t>需连接</w:t>
            </w:r>
            <w:r>
              <w:rPr>
                <w:rFonts w:ascii="宋体" w:eastAsia="宋体" w:hAnsi="宋体" w:cs="宋体" w:hint="eastAsia"/>
                <w:b/>
                <w:bCs/>
                <w:color w:val="auto"/>
                <w:szCs w:val="21"/>
                <w:highlight w:val="none"/>
              </w:rPr>
              <w:t>医院信息系统（包括但不限于 HIS、PACS、LIS 等系统）的，</w:t>
            </w:r>
            <w:r>
              <w:rPr>
                <w:rFonts w:ascii="宋体" w:eastAsia="宋体" w:hAnsi="宋体" w:cs="宋体" w:hint="eastAsia"/>
                <w:b/>
                <w:bCs/>
                <w:color w:val="auto"/>
                <w:szCs w:val="21"/>
                <w:highlight w:val="none"/>
                <w:lang w:eastAsia="zh-CN"/>
              </w:rPr>
              <w:t>相关软件接口开发、调式等一切费用由中标供应商承担</w:t>
            </w:r>
            <w:r>
              <w:rPr>
                <w:rFonts w:ascii="宋体" w:eastAsia="宋体" w:hAnsi="宋体" w:cs="宋体" w:hint="eastAsia"/>
                <w:color w:val="auto"/>
                <w:szCs w:val="21"/>
                <w:highlight w:val="none"/>
                <w:lang w:eastAsia="zh-CN"/>
              </w:rPr>
              <w:t>，</w:t>
            </w:r>
            <w:r>
              <w:rPr>
                <w:rFonts w:ascii="宋体" w:eastAsia="宋体" w:hAnsi="宋体" w:cs="Times New Roman" w:hint="default"/>
                <w:bCs/>
                <w:color w:val="auto"/>
                <w:szCs w:val="21"/>
                <w:highlight w:val="none"/>
                <w:lang w:val="en-US" w:eastAsia="zh-CN"/>
              </w:rPr>
              <w:t>直至该设备与医院信息系统可进行完整的数据交换， 确保数据安全，无外泄。</w:t>
            </w:r>
          </w:p>
          <w:p>
            <w:pPr>
              <w:spacing w:after="60" w:afterLines="25" w:line="240" w:lineRule="auto"/>
              <w:rPr>
                <w:rFonts w:ascii="宋体" w:eastAsia="宋体" w:hAnsi="宋体" w:cs="Times New Roman" w:hint="default"/>
                <w:bCs/>
                <w:color w:val="auto"/>
                <w:szCs w:val="21"/>
                <w:highlight w:val="none"/>
                <w:lang w:val="en-US" w:eastAsia="zh-CN"/>
              </w:rPr>
            </w:pPr>
            <w:r>
              <w:rPr>
                <w:rFonts w:ascii="宋体" w:eastAsia="宋体" w:hAnsi="宋体" w:cs="Times New Roman" w:hint="default"/>
                <w:bCs/>
                <w:color w:val="auto"/>
                <w:szCs w:val="21"/>
                <w:highlight w:val="none"/>
                <w:lang w:val="en-US" w:eastAsia="zh-CN"/>
              </w:rPr>
              <w:t>2、由采购人按合同和招标、投标文件约定的要求和标准及中华人民共和国现行的验收规范和评定标准进行交货验收。</w:t>
            </w:r>
          </w:p>
          <w:p>
            <w:pPr>
              <w:spacing w:after="60" w:afterLines="25" w:line="240" w:lineRule="auto"/>
              <w:rPr>
                <w:rFonts w:ascii="宋体" w:eastAsia="宋体" w:hAnsi="宋体" w:cs="Times New Roman" w:hint="default"/>
                <w:bCs/>
                <w:color w:val="auto"/>
                <w:szCs w:val="21"/>
                <w:highlight w:val="none"/>
                <w:lang w:val="en-US" w:eastAsia="zh-CN"/>
              </w:rPr>
            </w:pPr>
            <w:r>
              <w:rPr>
                <w:rFonts w:ascii="宋体" w:eastAsia="宋体" w:hAnsi="宋体" w:cs="Times New Roman" w:hint="default"/>
                <w:bCs/>
                <w:color w:val="auto"/>
                <w:szCs w:val="21"/>
                <w:highlight w:val="none"/>
                <w:lang w:val="en-US" w:eastAsia="zh-CN"/>
              </w:rPr>
              <w:t>（1）技术文件资料、备件等已按规定数量移交完毕。</w:t>
            </w:r>
          </w:p>
          <w:p>
            <w:pPr>
              <w:spacing w:after="60" w:afterLines="25" w:line="240" w:lineRule="auto"/>
              <w:rPr>
                <w:rFonts w:ascii="宋体" w:eastAsia="宋体" w:hAnsi="宋体" w:cs="Times New Roman" w:hint="default"/>
                <w:bCs/>
                <w:color w:val="auto"/>
                <w:szCs w:val="21"/>
                <w:highlight w:val="none"/>
                <w:lang w:val="en-US" w:eastAsia="zh-CN"/>
              </w:rPr>
            </w:pPr>
            <w:r>
              <w:rPr>
                <w:rFonts w:ascii="宋体" w:eastAsia="宋体" w:hAnsi="宋体" w:cs="Times New Roman" w:hint="default"/>
                <w:bCs/>
                <w:color w:val="auto"/>
                <w:szCs w:val="21"/>
                <w:highlight w:val="none"/>
                <w:lang w:val="en-US" w:eastAsia="zh-CN"/>
              </w:rPr>
              <w:t>（2）按照招标书要求及投标文件提供的技术要求验收必须合格。</w:t>
            </w:r>
          </w:p>
          <w:p>
            <w:pPr>
              <w:spacing w:after="60" w:afterLines="25" w:line="240" w:lineRule="auto"/>
              <w:rPr>
                <w:rFonts w:ascii="宋体" w:eastAsia="宋体" w:hAnsi="宋体" w:cs="Times New Roman" w:hint="default"/>
                <w:bCs/>
                <w:color w:val="auto"/>
                <w:szCs w:val="21"/>
                <w:highlight w:val="none"/>
                <w:lang w:val="en-US" w:eastAsia="zh-CN"/>
              </w:rPr>
            </w:pPr>
            <w:r>
              <w:rPr>
                <w:rFonts w:ascii="宋体" w:eastAsia="宋体" w:hAnsi="宋体" w:cs="Times New Roman" w:hint="eastAsia"/>
                <w:bCs/>
                <w:color w:val="auto"/>
                <w:szCs w:val="21"/>
                <w:highlight w:val="none"/>
                <w:lang w:val="en-US" w:eastAsia="zh-CN"/>
              </w:rPr>
              <w:t>3、</w:t>
            </w:r>
            <w:r>
              <w:rPr>
                <w:rFonts w:ascii="宋体" w:eastAsia="宋体" w:hAnsi="宋体" w:cs="Times New Roman" w:hint="default"/>
                <w:bCs/>
                <w:color w:val="auto"/>
                <w:szCs w:val="21"/>
                <w:highlight w:val="none"/>
                <w:lang w:val="en-US" w:eastAsia="zh-CN"/>
              </w:rPr>
              <w:t>中标人提供的各种文件载明的内容必须真实，其技术数据采购人有权要求中标人无偿提供采购人认可的第三方按照双方同意的试验方法进行检测。检测结果必须证明中标人提供的技术数据是真实的，否则视为不合格。</w:t>
            </w:r>
          </w:p>
          <w:p>
            <w:pPr>
              <w:spacing w:after="60" w:afterLines="25" w:line="240" w:lineRule="auto"/>
              <w:rPr>
                <w:rFonts w:ascii="宋体" w:eastAsia="宋体" w:hAnsi="宋体" w:cs="Times New Roman" w:hint="default"/>
                <w:bCs/>
                <w:color w:val="auto"/>
                <w:szCs w:val="21"/>
                <w:highlight w:val="none"/>
                <w:lang w:val="en-US" w:eastAsia="zh-CN"/>
              </w:rPr>
            </w:pPr>
            <w:r>
              <w:rPr>
                <w:rFonts w:ascii="宋体" w:eastAsia="宋体" w:hAnsi="宋体" w:cs="Times New Roman" w:hint="default"/>
                <w:bCs/>
                <w:color w:val="auto"/>
                <w:szCs w:val="21"/>
                <w:highlight w:val="none"/>
                <w:lang w:val="en-US" w:eastAsia="zh-CN"/>
              </w:rPr>
              <w:t>4、在货物安装调试合格后，所有技术指标达到技术规范书和招标文件要求，货物具备产品合格证，中标人已按照合同规定提供了全部产品及完整的技术资料，经验收合格后，双方签署验收报告。</w:t>
            </w:r>
          </w:p>
        </w:tc>
      </w:tr>
      <w:tr>
        <w:tblPrEx>
          <w:tblW w:w="8620" w:type="dxa"/>
          <w:jc w:val="center"/>
          <w:tblCellMar>
            <w:top w:w="0" w:type="dxa"/>
            <w:left w:w="108" w:type="dxa"/>
            <w:bottom w:w="0" w:type="dxa"/>
            <w:right w:w="108" w:type="dxa"/>
          </w:tblCellMar>
        </w:tblPrEx>
        <w:trPr>
          <w:trHeight w:val="706"/>
          <w:jc w:val="center"/>
        </w:trPr>
        <w:tc>
          <w:tcPr>
            <w:tcW w:w="733" w:type="dxa"/>
            <w:vMerge w:val="restart"/>
            <w:tcBorders>
              <w:top w:val="single" w:sz="4" w:space="0" w:color="auto"/>
              <w:left w:val="single" w:sz="4" w:space="0" w:color="auto"/>
              <w:right w:val="single" w:sz="4" w:space="0" w:color="auto"/>
            </w:tcBorders>
            <w:noWrap w:val="0"/>
            <w:vAlign w:val="center"/>
          </w:tcPr>
          <w:p>
            <w:pPr>
              <w:widowControl/>
              <w:spacing w:line="240" w:lineRule="auto"/>
              <w:jc w:val="center"/>
              <w:rPr>
                <w:rFonts w:ascii="宋体" w:eastAsia="宋体" w:hAnsi="宋体" w:cs="宋体" w:hint="default"/>
                <w:b w:val="0"/>
                <w:bCs/>
                <w:kern w:val="2"/>
                <w:sz w:val="21"/>
                <w:szCs w:val="21"/>
                <w:highlight w:val="none"/>
                <w:lang w:val="en-US" w:eastAsia="zh-CN" w:bidi="ar-SA"/>
              </w:rPr>
            </w:pPr>
            <w:r>
              <w:rPr>
                <w:rFonts w:ascii="宋体" w:hAnsi="宋体" w:cs="宋体" w:hint="eastAsia"/>
                <w:b w:val="0"/>
                <w:bCs/>
                <w:kern w:val="2"/>
                <w:sz w:val="21"/>
                <w:szCs w:val="21"/>
                <w:highlight w:val="none"/>
                <w:lang w:val="en-US" w:eastAsia="zh-CN" w:bidi="ar-SA"/>
              </w:rPr>
              <w:t>11</w:t>
            </w:r>
          </w:p>
        </w:tc>
        <w:tc>
          <w:tcPr>
            <w:tcW w:w="1385" w:type="dxa"/>
            <w:vMerge w:val="restart"/>
            <w:tcBorders>
              <w:top w:val="single" w:sz="4" w:space="0" w:color="auto"/>
              <w:left w:val="single" w:sz="4" w:space="0" w:color="auto"/>
              <w:right w:val="single" w:sz="4" w:space="0" w:color="auto"/>
            </w:tcBorders>
            <w:noWrap w:val="0"/>
            <w:vAlign w:val="center"/>
          </w:tcPr>
          <w:p>
            <w:pPr>
              <w:widowControl/>
              <w:spacing w:line="240" w:lineRule="auto"/>
              <w:jc w:val="center"/>
              <w:rPr>
                <w:rFonts w:ascii="宋体" w:eastAsia="宋体" w:hAnsi="宋体" w:cs="Times New Roman"/>
                <w:b/>
                <w:bCs/>
                <w:szCs w:val="21"/>
                <w:highlight w:val="none"/>
              </w:rPr>
            </w:pPr>
            <w:r>
              <w:rPr>
                <w:rFonts w:ascii="宋体" w:eastAsia="宋体" w:hAnsi="宋体" w:cs="宋体" w:hint="eastAsia"/>
                <w:b w:val="0"/>
                <w:bCs/>
                <w:kern w:val="2"/>
                <w:sz w:val="21"/>
                <w:szCs w:val="21"/>
                <w:highlight w:val="none"/>
                <w:lang w:val="en-US" w:eastAsia="zh-CN" w:bidi="ar-SA"/>
              </w:rPr>
              <w:t>★</w:t>
            </w:r>
            <w:r>
              <w:rPr>
                <w:rFonts w:ascii="宋体" w:eastAsia="宋体" w:hAnsi="宋体" w:cs="Times New Roman" w:hint="eastAsia"/>
                <w:b/>
                <w:bCs/>
                <w:szCs w:val="21"/>
                <w:highlight w:val="none"/>
              </w:rPr>
              <w:t>其他要求</w:t>
            </w:r>
          </w:p>
        </w:tc>
        <w:tc>
          <w:tcPr>
            <w:tcW w:w="6502" w:type="dxa"/>
            <w:tcBorders>
              <w:top w:val="single" w:sz="4" w:space="0" w:color="auto"/>
              <w:left w:val="single" w:sz="4" w:space="0" w:color="auto"/>
              <w:bottom w:val="single" w:sz="4" w:space="0" w:color="auto"/>
              <w:right w:val="single" w:sz="4" w:space="0" w:color="auto"/>
            </w:tcBorders>
            <w:noWrap w:val="0"/>
            <w:vAlign w:val="top"/>
          </w:tcPr>
          <w:p>
            <w:pPr>
              <w:spacing w:after="60" w:afterLines="25" w:line="240" w:lineRule="auto"/>
              <w:rPr>
                <w:rFonts w:ascii="宋体" w:eastAsia="宋体" w:hAnsi="宋体" w:cs="Times New Roman"/>
                <w:bCs/>
                <w:color w:val="FF0000"/>
                <w:szCs w:val="21"/>
                <w:highlight w:val="none"/>
              </w:rPr>
            </w:pPr>
            <w:r>
              <w:rPr>
                <w:rFonts w:ascii="宋体" w:eastAsia="宋体" w:hAnsi="宋体" w:cs="宋体" w:hint="eastAsia"/>
                <w:color w:val="auto"/>
                <w:szCs w:val="21"/>
                <w:highlight w:val="none"/>
                <w:lang w:val="en-US" w:eastAsia="zh-CN"/>
              </w:rPr>
              <w:t>1、</w:t>
            </w:r>
            <w:r>
              <w:rPr>
                <w:rFonts w:ascii="宋体" w:eastAsia="宋体" w:hAnsi="宋体" w:cs="宋体" w:hint="eastAsia"/>
                <w:color w:val="auto"/>
                <w:szCs w:val="21"/>
                <w:highlight w:val="none"/>
              </w:rPr>
              <w:t>本项目中如有涉及水、电、气设备安装及调试、室外高空作业等项目的中标人应使用具有国家认可资质的操作人员（资质证书仍在有效期内）实施，否则由此造成的后果由中标人负责。</w:t>
            </w:r>
          </w:p>
        </w:tc>
      </w:tr>
      <w:tr>
        <w:tblPrEx>
          <w:tblW w:w="8620" w:type="dxa"/>
          <w:jc w:val="center"/>
          <w:tblCellMar>
            <w:top w:w="0" w:type="dxa"/>
            <w:left w:w="108" w:type="dxa"/>
            <w:bottom w:w="0" w:type="dxa"/>
            <w:right w:w="108" w:type="dxa"/>
          </w:tblCellMar>
        </w:tblPrEx>
        <w:trPr>
          <w:trHeight w:val="697"/>
          <w:jc w:val="center"/>
        </w:trPr>
        <w:tc>
          <w:tcPr>
            <w:tcW w:w="733" w:type="dxa"/>
            <w:vMerge/>
            <w:tcBorders>
              <w:left w:val="single" w:sz="4" w:space="0" w:color="auto"/>
              <w:right w:val="single" w:sz="4" w:space="0" w:color="auto"/>
            </w:tcBorders>
            <w:noWrap w:val="0"/>
            <w:vAlign w:val="center"/>
          </w:tcPr>
          <w:p>
            <w:pPr>
              <w:widowControl/>
              <w:spacing w:line="240" w:lineRule="auto"/>
              <w:jc w:val="center"/>
              <w:rPr>
                <w:rFonts w:ascii="宋体" w:eastAsia="宋体" w:hAnsi="宋体" w:cs="Times New Roman" w:hint="eastAsia"/>
                <w:b/>
                <w:bCs/>
                <w:szCs w:val="21"/>
                <w:highlight w:val="none"/>
              </w:rPr>
            </w:pPr>
          </w:p>
        </w:tc>
        <w:tc>
          <w:tcPr>
            <w:tcW w:w="1385" w:type="dxa"/>
            <w:vMerge/>
            <w:tcBorders>
              <w:left w:val="single" w:sz="4" w:space="0" w:color="auto"/>
              <w:right w:val="single" w:sz="4" w:space="0" w:color="auto"/>
            </w:tcBorders>
            <w:noWrap w:val="0"/>
            <w:vAlign w:val="center"/>
          </w:tcPr>
          <w:p>
            <w:pPr>
              <w:widowControl/>
              <w:spacing w:line="240" w:lineRule="auto"/>
              <w:jc w:val="center"/>
              <w:rPr>
                <w:rFonts w:ascii="宋体" w:eastAsia="宋体" w:hAnsi="宋体" w:cs="Times New Roman" w:hint="eastAsia"/>
                <w:b/>
                <w:bCs/>
                <w:szCs w:val="21"/>
                <w:highlight w:val="none"/>
              </w:rPr>
            </w:pPr>
          </w:p>
        </w:tc>
        <w:tc>
          <w:tcPr>
            <w:tcW w:w="6502" w:type="dxa"/>
            <w:tcBorders>
              <w:top w:val="single" w:sz="4" w:space="0" w:color="auto"/>
              <w:left w:val="single" w:sz="4" w:space="0" w:color="auto"/>
              <w:bottom w:val="single" w:sz="4" w:space="0" w:color="auto"/>
              <w:right w:val="single" w:sz="4" w:space="0" w:color="auto"/>
            </w:tcBorders>
            <w:noWrap w:val="0"/>
            <w:vAlign w:val="top"/>
          </w:tcPr>
          <w:p>
            <w:pPr>
              <w:spacing w:after="60" w:afterLines="25" w:line="240" w:lineRule="auto"/>
              <w:rPr>
                <w:rFonts w:ascii="宋体" w:eastAsia="宋体" w:hAnsi="宋体" w:cs="宋体" w:hint="eastAsia"/>
                <w:color w:val="auto"/>
                <w:szCs w:val="21"/>
                <w:highlight w:val="none"/>
              </w:rPr>
            </w:pPr>
            <w:r>
              <w:rPr>
                <w:rFonts w:ascii="宋体" w:eastAsia="宋体" w:hAnsi="宋体" w:cs="宋体" w:hint="eastAsia"/>
                <w:color w:val="auto"/>
                <w:szCs w:val="21"/>
                <w:highlight w:val="none"/>
                <w:lang w:val="en-US" w:eastAsia="zh-CN"/>
              </w:rPr>
              <w:t>2、</w:t>
            </w:r>
            <w:r>
              <w:rPr>
                <w:rFonts w:ascii="宋体" w:eastAsia="宋体" w:hAnsi="宋体" w:cs="宋体" w:hint="eastAsia"/>
                <w:color w:val="auto"/>
                <w:szCs w:val="21"/>
                <w:highlight w:val="none"/>
              </w:rPr>
              <w:t>如所投产品受行业主管部门规定强制认证或检测或许可的（如3C认证或检测报告或工信部进网许可证等），中标人在签订合同前向采购单位提供相关认证证书或检测报告。</w:t>
            </w:r>
          </w:p>
        </w:tc>
      </w:tr>
      <w:tr>
        <w:tblPrEx>
          <w:tblW w:w="8620" w:type="dxa"/>
          <w:jc w:val="center"/>
          <w:tblCellMar>
            <w:top w:w="0" w:type="dxa"/>
            <w:left w:w="108" w:type="dxa"/>
            <w:bottom w:w="0" w:type="dxa"/>
            <w:right w:w="108" w:type="dxa"/>
          </w:tblCellMar>
        </w:tblPrEx>
        <w:trPr>
          <w:trHeight w:val="560"/>
          <w:jc w:val="center"/>
        </w:trPr>
        <w:tc>
          <w:tcPr>
            <w:tcW w:w="733" w:type="dxa"/>
            <w:vMerge/>
            <w:tcBorders>
              <w:left w:val="single" w:sz="4" w:space="0" w:color="auto"/>
              <w:right w:val="single" w:sz="4" w:space="0" w:color="auto"/>
            </w:tcBorders>
            <w:noWrap w:val="0"/>
            <w:vAlign w:val="center"/>
          </w:tcPr>
          <w:p>
            <w:pPr>
              <w:widowControl/>
              <w:spacing w:line="240" w:lineRule="auto"/>
              <w:jc w:val="center"/>
              <w:rPr>
                <w:rFonts w:ascii="宋体" w:eastAsia="宋体" w:hAnsi="宋体" w:cs="Times New Roman" w:hint="eastAsia"/>
                <w:b/>
                <w:bCs/>
                <w:szCs w:val="21"/>
                <w:highlight w:val="none"/>
              </w:rPr>
            </w:pPr>
          </w:p>
        </w:tc>
        <w:tc>
          <w:tcPr>
            <w:tcW w:w="1385" w:type="dxa"/>
            <w:vMerge/>
            <w:tcBorders>
              <w:left w:val="single" w:sz="4" w:space="0" w:color="auto"/>
              <w:right w:val="single" w:sz="4" w:space="0" w:color="auto"/>
            </w:tcBorders>
            <w:noWrap w:val="0"/>
            <w:vAlign w:val="center"/>
          </w:tcPr>
          <w:p>
            <w:pPr>
              <w:widowControl/>
              <w:spacing w:line="240" w:lineRule="auto"/>
              <w:jc w:val="center"/>
              <w:rPr>
                <w:rFonts w:ascii="宋体" w:eastAsia="宋体" w:hAnsi="宋体" w:cs="Times New Roman" w:hint="eastAsia"/>
                <w:b/>
                <w:bCs/>
                <w:szCs w:val="21"/>
                <w:highlight w:val="none"/>
              </w:rPr>
            </w:pPr>
          </w:p>
        </w:tc>
        <w:tc>
          <w:tcPr>
            <w:tcW w:w="6502" w:type="dxa"/>
            <w:tcBorders>
              <w:top w:val="single" w:sz="4" w:space="0" w:color="auto"/>
              <w:left w:val="single" w:sz="4" w:space="0" w:color="auto"/>
              <w:bottom w:val="single" w:sz="4" w:space="0" w:color="auto"/>
              <w:right w:val="single" w:sz="4" w:space="0" w:color="auto"/>
            </w:tcBorders>
            <w:noWrap w:val="0"/>
            <w:vAlign w:val="top"/>
          </w:tcPr>
          <w:p>
            <w:pPr>
              <w:spacing w:after="60" w:afterLines="25" w:line="240" w:lineRule="auto"/>
              <w:rPr>
                <w:rFonts w:ascii="宋体" w:eastAsia="宋体" w:hAnsi="宋体" w:cs="宋体" w:hint="eastAsia"/>
                <w:color w:val="auto"/>
                <w:szCs w:val="21"/>
                <w:highlight w:val="none"/>
              </w:rPr>
            </w:pPr>
            <w:r>
              <w:rPr>
                <w:rFonts w:ascii="宋体" w:eastAsia="宋体" w:hAnsi="宋体" w:cs="宋体" w:hint="eastAsia"/>
                <w:color w:val="auto"/>
                <w:szCs w:val="21"/>
                <w:highlight w:val="none"/>
                <w:lang w:val="en-US" w:eastAsia="zh-CN"/>
              </w:rPr>
              <w:t>3、</w:t>
            </w:r>
            <w:r>
              <w:rPr>
                <w:rFonts w:ascii="宋体" w:eastAsia="宋体" w:hAnsi="宋体" w:cs="宋体" w:hint="eastAsia"/>
                <w:color w:val="auto"/>
                <w:szCs w:val="21"/>
                <w:highlight w:val="none"/>
              </w:rPr>
              <w:t>本项目所要求的硬件、软件，中标人要配备给采购人，并保证采购人能正常使用，不需要另外增加其他附件和其他费用。</w:t>
            </w:r>
          </w:p>
        </w:tc>
      </w:tr>
      <w:tr>
        <w:tblPrEx>
          <w:tblW w:w="8620" w:type="dxa"/>
          <w:jc w:val="center"/>
          <w:tblCellMar>
            <w:top w:w="0" w:type="dxa"/>
            <w:left w:w="108" w:type="dxa"/>
            <w:bottom w:w="0" w:type="dxa"/>
            <w:right w:w="108" w:type="dxa"/>
          </w:tblCellMar>
        </w:tblPrEx>
        <w:trPr>
          <w:trHeight w:val="1698"/>
          <w:jc w:val="center"/>
        </w:trPr>
        <w:tc>
          <w:tcPr>
            <w:tcW w:w="733" w:type="dxa"/>
            <w:vMerge/>
            <w:tcBorders>
              <w:left w:val="single" w:sz="4" w:space="0" w:color="auto"/>
              <w:right w:val="single" w:sz="4" w:space="0" w:color="auto"/>
            </w:tcBorders>
            <w:noWrap w:val="0"/>
            <w:vAlign w:val="center"/>
          </w:tcPr>
          <w:p>
            <w:pPr>
              <w:widowControl/>
              <w:spacing w:line="240" w:lineRule="auto"/>
              <w:jc w:val="center"/>
              <w:rPr>
                <w:rFonts w:ascii="宋体" w:eastAsia="宋体" w:hAnsi="宋体" w:cs="Times New Roman" w:hint="eastAsia"/>
                <w:b/>
                <w:bCs/>
                <w:szCs w:val="21"/>
                <w:highlight w:val="none"/>
              </w:rPr>
            </w:pPr>
          </w:p>
        </w:tc>
        <w:tc>
          <w:tcPr>
            <w:tcW w:w="1385" w:type="dxa"/>
            <w:vMerge/>
            <w:tcBorders>
              <w:left w:val="single" w:sz="4" w:space="0" w:color="auto"/>
              <w:right w:val="single" w:sz="4" w:space="0" w:color="auto"/>
            </w:tcBorders>
            <w:noWrap w:val="0"/>
            <w:vAlign w:val="center"/>
          </w:tcPr>
          <w:p>
            <w:pPr>
              <w:widowControl/>
              <w:spacing w:line="240" w:lineRule="auto"/>
              <w:jc w:val="center"/>
              <w:rPr>
                <w:rFonts w:ascii="宋体" w:eastAsia="宋体" w:hAnsi="宋体" w:cs="Times New Roman" w:hint="eastAsia"/>
                <w:b/>
                <w:bCs/>
                <w:szCs w:val="21"/>
                <w:highlight w:val="none"/>
              </w:rPr>
            </w:pPr>
          </w:p>
        </w:tc>
        <w:tc>
          <w:tcPr>
            <w:tcW w:w="6502" w:type="dxa"/>
            <w:tcBorders>
              <w:top w:val="single" w:sz="4" w:space="0" w:color="auto"/>
              <w:left w:val="single" w:sz="4" w:space="0" w:color="auto"/>
              <w:bottom w:val="single" w:sz="4" w:space="0" w:color="auto"/>
              <w:right w:val="single" w:sz="4" w:space="0" w:color="auto"/>
            </w:tcBorders>
            <w:noWrap w:val="0"/>
            <w:vAlign w:val="top"/>
          </w:tcPr>
          <w:p>
            <w:pPr>
              <w:spacing w:after="60" w:afterLines="25" w:line="240" w:lineRule="auto"/>
              <w:rPr>
                <w:rFonts w:ascii="宋体" w:eastAsia="宋体" w:hAnsi="宋体" w:cs="宋体" w:hint="eastAsia"/>
                <w:color w:val="auto"/>
                <w:szCs w:val="21"/>
                <w:highlight w:val="none"/>
              </w:rPr>
            </w:pPr>
            <w:r>
              <w:rPr>
                <w:rFonts w:ascii="宋体" w:eastAsia="宋体" w:hAnsi="宋体" w:cs="宋体" w:hint="eastAsia"/>
                <w:color w:val="auto"/>
                <w:szCs w:val="21"/>
                <w:highlight w:val="none"/>
                <w:lang w:val="en-US" w:eastAsia="zh-CN"/>
              </w:rPr>
              <w:t>4、</w:t>
            </w:r>
            <w:r>
              <w:rPr>
                <w:rFonts w:ascii="宋体" w:eastAsia="宋体" w:hAnsi="宋体" w:cs="宋体" w:hint="eastAsia"/>
                <w:color w:val="auto"/>
                <w:szCs w:val="21"/>
                <w:highlight w:val="none"/>
              </w:rPr>
              <w:t>涉及软件应用的设备，中标供应商和厂家应配合医院智慧医院信息化建设。在保修期内，应免 费将软件更新、维护并免费提供更新所需的硬件，免费开放软件端口，无偿派人配合与医院信息系统（包括但不限于 HIS、PACS、LIS 等系统）的连接工作，直至该设备与医院信息系统可进行完整的数据交换；当医院信息系统变更或其他情 形需要与该设备连接时，须无偿派人配合，直至该设备与医院信息系统可进行完整的数据交换， 确保数据安全，无外泄。 上述工程需要按照采购人计划工期内完成，不得拖延，如因客观因素不得不延长工期的，需与采购人协商并获得采购人同意。</w:t>
            </w:r>
          </w:p>
        </w:tc>
      </w:tr>
      <w:tr>
        <w:tblPrEx>
          <w:tblW w:w="8620" w:type="dxa"/>
          <w:jc w:val="center"/>
          <w:tblCellMar>
            <w:top w:w="0" w:type="dxa"/>
            <w:left w:w="108" w:type="dxa"/>
            <w:bottom w:w="0" w:type="dxa"/>
            <w:right w:w="108" w:type="dxa"/>
          </w:tblCellMar>
        </w:tblPrEx>
        <w:trPr>
          <w:trHeight w:val="694"/>
          <w:jc w:val="center"/>
        </w:trPr>
        <w:tc>
          <w:tcPr>
            <w:tcW w:w="733" w:type="dxa"/>
            <w:vMerge/>
            <w:tcBorders>
              <w:left w:val="single" w:sz="4" w:space="0" w:color="auto"/>
              <w:right w:val="single" w:sz="4" w:space="0" w:color="auto"/>
            </w:tcBorders>
            <w:noWrap w:val="0"/>
            <w:vAlign w:val="center"/>
          </w:tcPr>
          <w:p>
            <w:pPr>
              <w:widowControl/>
              <w:spacing w:line="240" w:lineRule="auto"/>
              <w:jc w:val="center"/>
              <w:rPr>
                <w:rFonts w:ascii="宋体" w:eastAsia="宋体" w:hAnsi="宋体" w:cs="Times New Roman" w:hint="eastAsia"/>
                <w:b/>
                <w:bCs/>
                <w:szCs w:val="21"/>
                <w:highlight w:val="none"/>
              </w:rPr>
            </w:pPr>
          </w:p>
        </w:tc>
        <w:tc>
          <w:tcPr>
            <w:tcW w:w="1385" w:type="dxa"/>
            <w:vMerge/>
            <w:tcBorders>
              <w:left w:val="single" w:sz="4" w:space="0" w:color="auto"/>
              <w:right w:val="single" w:sz="4" w:space="0" w:color="auto"/>
            </w:tcBorders>
            <w:noWrap w:val="0"/>
            <w:vAlign w:val="center"/>
          </w:tcPr>
          <w:p>
            <w:pPr>
              <w:widowControl/>
              <w:spacing w:line="240" w:lineRule="auto"/>
              <w:jc w:val="center"/>
              <w:rPr>
                <w:rFonts w:ascii="宋体" w:eastAsia="宋体" w:hAnsi="宋体" w:cs="Times New Roman" w:hint="eastAsia"/>
                <w:b/>
                <w:bCs/>
                <w:szCs w:val="21"/>
                <w:highlight w:val="none"/>
              </w:rPr>
            </w:pPr>
          </w:p>
        </w:tc>
        <w:tc>
          <w:tcPr>
            <w:tcW w:w="6502" w:type="dxa"/>
            <w:tcBorders>
              <w:top w:val="single" w:sz="4" w:space="0" w:color="auto"/>
              <w:left w:val="single" w:sz="4" w:space="0" w:color="auto"/>
              <w:bottom w:val="single" w:sz="4" w:space="0" w:color="auto"/>
              <w:right w:val="single" w:sz="4" w:space="0" w:color="auto"/>
            </w:tcBorders>
            <w:noWrap w:val="0"/>
            <w:vAlign w:val="top"/>
          </w:tcPr>
          <w:p>
            <w:pPr>
              <w:spacing w:after="60" w:afterLines="25" w:line="240" w:lineRule="auto"/>
              <w:rPr>
                <w:rFonts w:ascii="宋体" w:eastAsia="宋体" w:hAnsi="宋体" w:cs="宋体" w:hint="eastAsia"/>
                <w:color w:val="auto"/>
                <w:szCs w:val="21"/>
                <w:highlight w:val="none"/>
              </w:rPr>
            </w:pPr>
            <w:r>
              <w:rPr>
                <w:rFonts w:ascii="宋体" w:hAnsi="宋体" w:cs="宋体" w:hint="eastAsia"/>
                <w:color w:val="auto"/>
                <w:szCs w:val="21"/>
                <w:highlight w:val="none"/>
                <w:lang w:val="en-US" w:eastAsia="zh-CN"/>
              </w:rPr>
              <w:t>5</w:t>
            </w:r>
            <w:r>
              <w:rPr>
                <w:rFonts w:ascii="宋体" w:eastAsia="宋体" w:hAnsi="宋体" w:cs="宋体" w:hint="eastAsia"/>
                <w:color w:val="auto"/>
                <w:szCs w:val="21"/>
                <w:highlight w:val="none"/>
                <w:lang w:val="en-US" w:eastAsia="zh-CN"/>
              </w:rPr>
              <w:t>、</w:t>
            </w:r>
            <w:r>
              <w:rPr>
                <w:rFonts w:ascii="宋体" w:eastAsia="宋体" w:hAnsi="宋体" w:cs="宋体" w:hint="eastAsia"/>
                <w:color w:val="auto"/>
                <w:szCs w:val="21"/>
                <w:highlight w:val="none"/>
              </w:rPr>
              <w:t>投标机型的硬件及软件配置均须是注册证或官方白皮书所描述的，且在不同的应用领域（临床、科研）新技术改进、更新的产品。</w:t>
            </w:r>
          </w:p>
        </w:tc>
      </w:tr>
      <w:tr>
        <w:tblPrEx>
          <w:tblW w:w="8620" w:type="dxa"/>
          <w:jc w:val="center"/>
          <w:tblCellMar>
            <w:top w:w="0" w:type="dxa"/>
            <w:left w:w="108" w:type="dxa"/>
            <w:bottom w:w="0" w:type="dxa"/>
            <w:right w:w="108" w:type="dxa"/>
          </w:tblCellMar>
        </w:tblPrEx>
        <w:trPr>
          <w:trHeight w:val="1704"/>
          <w:jc w:val="center"/>
        </w:trPr>
        <w:tc>
          <w:tcPr>
            <w:tcW w:w="733" w:type="dxa"/>
            <w:vMerge/>
            <w:tcBorders>
              <w:left w:val="single" w:sz="4" w:space="0" w:color="auto"/>
              <w:right w:val="single" w:sz="4" w:space="0" w:color="auto"/>
            </w:tcBorders>
            <w:noWrap w:val="0"/>
            <w:vAlign w:val="center"/>
          </w:tcPr>
          <w:p>
            <w:pPr>
              <w:widowControl/>
              <w:spacing w:line="240" w:lineRule="auto"/>
              <w:jc w:val="center"/>
              <w:rPr>
                <w:rFonts w:ascii="宋体" w:eastAsia="宋体" w:hAnsi="宋体" w:cs="Times New Roman" w:hint="eastAsia"/>
                <w:b/>
                <w:bCs/>
                <w:szCs w:val="21"/>
                <w:highlight w:val="none"/>
              </w:rPr>
            </w:pPr>
          </w:p>
        </w:tc>
        <w:tc>
          <w:tcPr>
            <w:tcW w:w="1385" w:type="dxa"/>
            <w:vMerge/>
            <w:tcBorders>
              <w:left w:val="single" w:sz="4" w:space="0" w:color="auto"/>
              <w:right w:val="single" w:sz="4" w:space="0" w:color="auto"/>
            </w:tcBorders>
            <w:noWrap w:val="0"/>
            <w:vAlign w:val="center"/>
          </w:tcPr>
          <w:p>
            <w:pPr>
              <w:widowControl/>
              <w:spacing w:line="240" w:lineRule="auto"/>
              <w:jc w:val="center"/>
              <w:rPr>
                <w:rFonts w:ascii="宋体" w:eastAsia="宋体" w:hAnsi="宋体" w:cs="Times New Roman" w:hint="eastAsia"/>
                <w:b/>
                <w:bCs/>
                <w:szCs w:val="21"/>
                <w:highlight w:val="none"/>
              </w:rPr>
            </w:pPr>
          </w:p>
        </w:tc>
        <w:tc>
          <w:tcPr>
            <w:tcW w:w="6502" w:type="dxa"/>
            <w:tcBorders>
              <w:top w:val="single" w:sz="4" w:space="0" w:color="auto"/>
              <w:left w:val="single" w:sz="4" w:space="0" w:color="auto"/>
              <w:bottom w:val="single" w:sz="4" w:space="0" w:color="auto"/>
              <w:right w:val="single" w:sz="4" w:space="0" w:color="auto"/>
            </w:tcBorders>
            <w:noWrap w:val="0"/>
            <w:vAlign w:val="top"/>
          </w:tcPr>
          <w:p>
            <w:pPr>
              <w:pStyle w:val="BodyTextFirstIndent2"/>
              <w:spacing w:line="240" w:lineRule="auto"/>
              <w:ind w:left="0" w:firstLine="0" w:leftChars="0" w:firstLineChars="0"/>
              <w:rPr>
                <w:rFonts w:asciiTheme="minorEastAsia" w:eastAsiaTheme="minorEastAsia" w:hAnsiTheme="minorEastAsia" w:cstheme="minorEastAsia" w:hint="eastAsia"/>
                <w:b/>
                <w:bCs/>
                <w:color w:val="FF0000"/>
                <w:spacing w:val="0"/>
                <w:kern w:val="2"/>
                <w:sz w:val="21"/>
                <w:szCs w:val="21"/>
                <w:highlight w:val="yellow"/>
                <w:lang w:val="en-US" w:eastAsia="zh-CN"/>
              </w:rPr>
            </w:pPr>
            <w:r>
              <w:rPr>
                <w:rFonts w:ascii="宋体" w:eastAsia="宋体" w:hAnsi="宋体" w:cs="宋体" w:hint="eastAsia"/>
                <w:b w:val="0"/>
                <w:bCs/>
                <w:color w:val="FF0000"/>
                <w:kern w:val="2"/>
                <w:sz w:val="21"/>
                <w:szCs w:val="21"/>
                <w:highlight w:val="none"/>
                <w:lang w:val="en-US" w:eastAsia="zh-CN" w:bidi="ar-SA"/>
              </w:rPr>
              <w:t>★</w:t>
            </w:r>
            <w:r>
              <w:rPr>
                <w:rFonts w:ascii="宋体" w:hAnsi="宋体" w:cs="宋体" w:hint="eastAsia"/>
                <w:b w:val="0"/>
                <w:bCs/>
                <w:color w:val="FF0000"/>
                <w:kern w:val="2"/>
                <w:sz w:val="21"/>
                <w:szCs w:val="21"/>
                <w:highlight w:val="none"/>
                <w:lang w:val="en-US" w:eastAsia="zh-CN" w:bidi="ar-SA"/>
              </w:rPr>
              <w:t>6</w:t>
            </w:r>
            <w:r>
              <w:rPr>
                <w:rFonts w:ascii="宋体" w:eastAsia="宋体" w:hAnsi="宋体" w:cs="宋体" w:hint="eastAsia"/>
                <w:b w:val="0"/>
                <w:bCs/>
                <w:color w:val="FF0000"/>
                <w:kern w:val="2"/>
                <w:sz w:val="21"/>
                <w:szCs w:val="21"/>
                <w:highlight w:val="none"/>
                <w:lang w:val="en-US" w:eastAsia="zh-CN" w:bidi="ar-SA"/>
              </w:rPr>
              <w:t>、</w:t>
            </w:r>
            <w:r>
              <w:rPr>
                <w:rFonts w:asciiTheme="minorEastAsia" w:eastAsiaTheme="minorEastAsia" w:hAnsiTheme="minorEastAsia" w:cstheme="minorEastAsia" w:hint="eastAsia"/>
                <w:b/>
                <w:bCs/>
                <w:color w:val="FF0000"/>
                <w:spacing w:val="0"/>
                <w:kern w:val="2"/>
                <w:sz w:val="21"/>
                <w:szCs w:val="21"/>
                <w:lang w:val="en-US" w:eastAsia="zh-CN"/>
              </w:rPr>
              <w:t>此项目所投产品：口腔综合治疗台、口腔数字印模仪、口腔摄录系统、超声骨刀、光固化机、低速直手机、低速弯手机、高速手机（快接式）、牙髓综合活力测试仪、根管测量仪、超声根管荡洗器及根管预备系统，</w:t>
            </w:r>
            <w:r>
              <w:rPr>
                <w:rFonts w:asciiTheme="minorEastAsia" w:eastAsiaTheme="minorEastAsia" w:hAnsiTheme="minorEastAsia" w:cstheme="minorEastAsia" w:hint="eastAsia"/>
                <w:b/>
                <w:bCs/>
                <w:color w:val="FF0000"/>
                <w:spacing w:val="0"/>
                <w:kern w:val="2"/>
                <w:sz w:val="21"/>
                <w:szCs w:val="21"/>
                <w:highlight w:val="yellow"/>
                <w:lang w:val="en-US" w:eastAsia="zh-CN"/>
              </w:rPr>
              <w:t>需按要求提供《</w:t>
            </w:r>
            <w:r>
              <w:rPr>
                <w:rFonts w:asciiTheme="minorEastAsia" w:eastAsiaTheme="minorEastAsia" w:hAnsiTheme="minorEastAsia" w:cstheme="minorEastAsia" w:hint="eastAsia"/>
                <w:b/>
                <w:bCs/>
                <w:color w:val="FF0000"/>
                <w:spacing w:val="0"/>
                <w:kern w:val="2"/>
                <w:sz w:val="21"/>
                <w:szCs w:val="21"/>
                <w:highlight w:val="yellow"/>
              </w:rPr>
              <w:t>医疗器械</w:t>
            </w:r>
            <w:r>
              <w:rPr>
                <w:rFonts w:asciiTheme="minorEastAsia" w:eastAsiaTheme="minorEastAsia" w:hAnsiTheme="minorEastAsia" w:cstheme="minorEastAsia" w:hint="eastAsia"/>
                <w:b/>
                <w:bCs/>
                <w:color w:val="FF0000"/>
                <w:spacing w:val="0"/>
                <w:kern w:val="2"/>
                <w:sz w:val="21"/>
                <w:szCs w:val="21"/>
                <w:highlight w:val="yellow"/>
                <w:lang w:val="en-US" w:eastAsia="zh-CN"/>
              </w:rPr>
              <w:t>注册</w:t>
            </w:r>
            <w:r>
              <w:rPr>
                <w:rFonts w:asciiTheme="minorEastAsia" w:eastAsiaTheme="minorEastAsia" w:hAnsiTheme="minorEastAsia" w:cstheme="minorEastAsia" w:hint="eastAsia"/>
                <w:b/>
                <w:bCs/>
                <w:color w:val="FF0000"/>
                <w:spacing w:val="0"/>
                <w:kern w:val="2"/>
                <w:sz w:val="21"/>
                <w:szCs w:val="21"/>
                <w:highlight w:val="yellow"/>
              </w:rPr>
              <w:t>证</w:t>
            </w:r>
            <w:r>
              <w:rPr>
                <w:rFonts w:asciiTheme="minorEastAsia" w:eastAsiaTheme="minorEastAsia" w:hAnsiTheme="minorEastAsia" w:cstheme="minorEastAsia" w:hint="eastAsia"/>
                <w:b/>
                <w:bCs/>
                <w:color w:val="FF0000"/>
                <w:spacing w:val="0"/>
                <w:kern w:val="2"/>
                <w:sz w:val="21"/>
                <w:szCs w:val="21"/>
                <w:highlight w:val="yellow"/>
                <w:lang w:val="en-US" w:eastAsia="zh-CN"/>
              </w:rPr>
              <w:t>》（有效期内），原件备查；</w:t>
            </w:r>
          </w:p>
          <w:p>
            <w:pPr>
              <w:pStyle w:val="BodyTextFirstIndent2"/>
              <w:spacing w:line="240" w:lineRule="auto"/>
              <w:ind w:left="0" w:firstLine="0" w:leftChars="0" w:firstLineChars="0"/>
              <w:rPr>
                <w:rFonts w:hint="default"/>
                <w:lang w:val="en-US" w:eastAsia="zh-CN"/>
              </w:rPr>
            </w:pPr>
            <w:r>
              <w:rPr>
                <w:rFonts w:asciiTheme="minorEastAsia" w:eastAsiaTheme="minorEastAsia" w:hAnsiTheme="minorEastAsia" w:cstheme="minorEastAsia" w:hint="eastAsia"/>
                <w:b/>
                <w:bCs/>
                <w:color w:val="FF0000"/>
                <w:spacing w:val="0"/>
                <w:kern w:val="2"/>
                <w:sz w:val="21"/>
                <w:szCs w:val="21"/>
                <w:lang w:val="en-US" w:eastAsia="zh-CN"/>
              </w:rPr>
              <w:t>此项目的其他配件类产品不要求提供《</w:t>
            </w:r>
            <w:r>
              <w:rPr>
                <w:rFonts w:asciiTheme="minorEastAsia" w:eastAsiaTheme="minorEastAsia" w:hAnsiTheme="minorEastAsia" w:cstheme="minorEastAsia" w:hint="eastAsia"/>
                <w:b/>
                <w:bCs/>
                <w:color w:val="FF0000"/>
                <w:spacing w:val="0"/>
                <w:kern w:val="2"/>
                <w:sz w:val="21"/>
                <w:szCs w:val="21"/>
              </w:rPr>
              <w:t>医疗器械</w:t>
            </w:r>
            <w:r>
              <w:rPr>
                <w:rFonts w:asciiTheme="minorEastAsia" w:eastAsiaTheme="minorEastAsia" w:hAnsiTheme="minorEastAsia" w:cstheme="minorEastAsia" w:hint="eastAsia"/>
                <w:b/>
                <w:bCs/>
                <w:color w:val="FF0000"/>
                <w:spacing w:val="0"/>
                <w:kern w:val="2"/>
                <w:sz w:val="21"/>
                <w:szCs w:val="21"/>
                <w:lang w:val="en-US" w:eastAsia="zh-CN"/>
              </w:rPr>
              <w:t>注册</w:t>
            </w:r>
            <w:r>
              <w:rPr>
                <w:rFonts w:asciiTheme="minorEastAsia" w:eastAsiaTheme="minorEastAsia" w:hAnsiTheme="minorEastAsia" w:cstheme="minorEastAsia" w:hint="eastAsia"/>
                <w:b/>
                <w:bCs/>
                <w:color w:val="FF0000"/>
                <w:spacing w:val="0"/>
                <w:kern w:val="2"/>
                <w:sz w:val="21"/>
                <w:szCs w:val="21"/>
              </w:rPr>
              <w:t>证</w:t>
            </w:r>
            <w:r>
              <w:rPr>
                <w:rFonts w:asciiTheme="minorEastAsia" w:eastAsiaTheme="minorEastAsia" w:hAnsiTheme="minorEastAsia" w:cstheme="minorEastAsia" w:hint="eastAsia"/>
                <w:b/>
                <w:bCs/>
                <w:color w:val="FF0000"/>
                <w:spacing w:val="0"/>
                <w:kern w:val="2"/>
                <w:sz w:val="21"/>
                <w:szCs w:val="21"/>
                <w:lang w:val="en-US" w:eastAsia="zh-CN"/>
              </w:rPr>
              <w:t>》或《医疗器械备案凭证》。</w:t>
            </w:r>
          </w:p>
        </w:tc>
      </w:tr>
    </w:tbl>
    <w:p>
      <w:pPr>
        <w:ind w:firstLine="420" w:firstLineChars="200"/>
        <w:rPr>
          <w:rFonts w:ascii="宋体" w:eastAsia="宋体" w:hAnsi="宋体" w:cs="Times New Roman" w:hint="eastAsia"/>
          <w:b/>
          <w:bCs/>
          <w:kern w:val="0"/>
          <w:sz w:val="24"/>
          <w:lang w:val="en-US" w:eastAsia="zh-CN"/>
        </w:rPr>
      </w:pPr>
    </w:p>
    <w:p>
      <w:pPr>
        <w:pStyle w:val="Heading2"/>
        <w:spacing w:before="120" w:beforeLines="50" w:after="120" w:afterLines="50"/>
        <w:rPr>
          <w:rFonts w:ascii="宋体" w:eastAsia="宋体" w:hAnsi="宋体" w:cs="Times New Roman" w:hint="eastAsia"/>
          <w:sz w:val="28"/>
          <w:szCs w:val="28"/>
          <w:lang w:val="en-US" w:eastAsia="zh-CN"/>
        </w:rPr>
      </w:pPr>
      <w:r>
        <w:rPr>
          <w:rFonts w:cs="Times New Roman" w:hint="eastAsia"/>
          <w:b/>
          <w:bCs/>
          <w:kern w:val="0"/>
          <w:sz w:val="28"/>
          <w:szCs w:val="28"/>
          <w:lang w:val="en-US" w:eastAsia="zh-CN"/>
        </w:rPr>
        <w:t>六</w:t>
      </w:r>
      <w:r>
        <w:rPr>
          <w:rFonts w:ascii="宋体" w:eastAsia="宋体" w:hAnsi="宋体" w:cs="Times New Roman" w:hint="eastAsia"/>
          <w:b/>
          <w:bCs/>
          <w:kern w:val="0"/>
          <w:sz w:val="28"/>
          <w:szCs w:val="28"/>
          <w:lang w:val="en-US" w:eastAsia="zh-CN"/>
        </w:rPr>
        <w:t>、演示要求</w:t>
      </w:r>
    </w:p>
    <w:p>
      <w:pPr>
        <w:ind w:firstLine="420" w:firstLineChars="200"/>
        <w:rPr>
          <w:rFonts w:asciiTheme="minorEastAsia" w:eastAsiaTheme="minorEastAsia" w:hAnsiTheme="minorEastAsia" w:cs="楷体_GB2312"/>
          <w:szCs w:val="21"/>
        </w:rPr>
      </w:pPr>
      <w:r>
        <w:rPr>
          <w:rFonts w:asciiTheme="minorEastAsia" w:eastAsiaTheme="minorEastAsia" w:hAnsiTheme="minorEastAsia" w:cs="楷体_GB2312" w:hint="eastAsia"/>
          <w:szCs w:val="21"/>
        </w:rPr>
        <w:t>（一）总体要求：</w:t>
      </w:r>
    </w:p>
    <w:p>
      <w:pPr>
        <w:ind w:firstLine="420" w:firstLineChars="200"/>
        <w:rPr>
          <w:rFonts w:asciiTheme="minorEastAsia" w:eastAsiaTheme="minorEastAsia" w:hAnsiTheme="minorEastAsia" w:cs="仿宋_GB2312"/>
          <w:szCs w:val="21"/>
        </w:rPr>
      </w:pPr>
      <w:r>
        <w:rPr>
          <w:rFonts w:ascii="宋体" w:hAnsi="宋体" w:cs="宋体"/>
          <w:sz w:val="24"/>
        </w:rPr>
        <w:t>供应商授权委托人应在</w:t>
      </w:r>
      <w:r>
        <w:rPr>
          <w:rFonts w:ascii="宋体" w:hAnsi="宋体" w:cs="宋体"/>
          <w:b/>
          <w:bCs/>
          <w:color w:val="FF0000"/>
          <w:sz w:val="24"/>
        </w:rPr>
        <w:t>本项目开标当日9:00-9:30（投标截止时间为上午时适用）,14:00-14:30（投标截止时间为下午时适用）到签到地点（</w:t>
      </w:r>
      <w:r>
        <w:rPr>
          <w:rFonts w:ascii="宋体" w:hAnsi="宋体" w:cs="宋体" w:hint="eastAsia"/>
          <w:b/>
          <w:bCs/>
          <w:color w:val="FF0000"/>
          <w:sz w:val="24"/>
        </w:rPr>
        <w:t>深圳市</w:t>
      </w:r>
      <w:r>
        <w:rPr>
          <w:rFonts w:ascii="宋体" w:hAnsi="宋体" w:cs="宋体" w:hint="eastAsia"/>
          <w:b/>
          <w:bCs/>
          <w:color w:val="FF0000"/>
          <w:sz w:val="24"/>
          <w:lang w:val="en-US" w:eastAsia="zh-CN"/>
        </w:rPr>
        <w:t>龙岗区黄阁路383号</w:t>
      </w:r>
      <w:r>
        <w:rPr>
          <w:rFonts w:ascii="宋体" w:hAnsi="宋体" w:cs="宋体"/>
          <w:b/>
          <w:bCs/>
          <w:color w:val="FF0000"/>
          <w:sz w:val="24"/>
        </w:rPr>
        <w:t>）</w:t>
      </w:r>
      <w:r>
        <w:rPr>
          <w:rFonts w:ascii="宋体" w:hAnsi="宋体" w:cs="宋体" w:hint="eastAsia"/>
          <w:sz w:val="24"/>
        </w:rPr>
        <w:t>，</w:t>
      </w:r>
      <w:r>
        <w:rPr>
          <w:rFonts w:asciiTheme="minorEastAsia" w:eastAsiaTheme="minorEastAsia" w:hAnsiTheme="minorEastAsia" w:cs="仿宋_GB2312" w:hint="eastAsia"/>
          <w:bCs/>
          <w:szCs w:val="21"/>
        </w:rPr>
        <w:t>按现场工作人员指引</w:t>
      </w:r>
      <w:r>
        <w:rPr>
          <w:rFonts w:asciiTheme="minorEastAsia" w:eastAsiaTheme="minorEastAsia" w:hAnsiTheme="minorEastAsia" w:cs="仿宋_GB2312" w:hint="eastAsia"/>
          <w:szCs w:val="21"/>
        </w:rPr>
        <w:t>填写《演示签到表》。</w:t>
      </w:r>
    </w:p>
    <w:p>
      <w:pPr>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现场演示地点提供</w:t>
      </w:r>
      <w:r>
        <w:rPr>
          <w:rFonts w:asciiTheme="minorEastAsia" w:eastAsiaTheme="minorEastAsia" w:hAnsiTheme="minorEastAsia" w:cs="仿宋_GB2312" w:hint="eastAsia"/>
          <w:bCs/>
          <w:szCs w:val="21"/>
        </w:rPr>
        <w:t>电源、带VGA接口的液晶显示器及宽带上网环境（无WIFI环境）</w:t>
      </w:r>
      <w:r>
        <w:rPr>
          <w:rFonts w:asciiTheme="minorEastAsia" w:eastAsiaTheme="minorEastAsia" w:hAnsiTheme="minorEastAsia" w:cs="仿宋_GB2312" w:hint="eastAsia"/>
          <w:szCs w:val="21"/>
        </w:rPr>
        <w:t>，由投标（谈判）供应商授权委托人自带</w:t>
      </w:r>
      <w:r>
        <w:rPr>
          <w:rFonts w:asciiTheme="minorEastAsia" w:eastAsiaTheme="minorEastAsia" w:hAnsiTheme="minorEastAsia" w:cs="仿宋_GB2312" w:hint="eastAsia"/>
          <w:bCs/>
          <w:szCs w:val="21"/>
        </w:rPr>
        <w:t>手提电脑、U盘等能完成方案讲解的便携设备（具体以自身实际需要为准）</w:t>
      </w:r>
      <w:r>
        <w:rPr>
          <w:rFonts w:asciiTheme="minorEastAsia" w:eastAsiaTheme="minorEastAsia" w:hAnsiTheme="minorEastAsia" w:cs="仿宋_GB2312" w:hint="eastAsia"/>
          <w:szCs w:val="21"/>
        </w:rPr>
        <w:t>进行现场演示。由于场地有限，建议不携带过大设备。</w:t>
      </w:r>
    </w:p>
    <w:p>
      <w:pPr>
        <w:ind w:firstLine="420" w:firstLineChars="200"/>
        <w:rPr>
          <w:rFonts w:asciiTheme="minorEastAsia" w:eastAsiaTheme="minorEastAsia" w:hAnsiTheme="minorEastAsia" w:cs="仿宋_GB2312"/>
          <w:szCs w:val="21"/>
        </w:rPr>
      </w:pPr>
      <w:r>
        <w:rPr>
          <w:rFonts w:asciiTheme="minorEastAsia" w:eastAsiaTheme="minorEastAsia" w:hAnsiTheme="minorEastAsia" w:cs="仿宋_GB2312" w:hint="eastAsia"/>
          <w:szCs w:val="21"/>
        </w:rPr>
        <w:t>每个投标（谈判）供应商演示时间不超过</w:t>
      </w:r>
      <w:r>
        <w:rPr>
          <w:rFonts w:asciiTheme="minorEastAsia" w:eastAsiaTheme="minorEastAsia" w:hAnsiTheme="minorEastAsia" w:cs="仿宋_GB2312" w:hint="eastAsia"/>
          <w:bCs/>
          <w:szCs w:val="21"/>
        </w:rPr>
        <w:t>10</w:t>
      </w:r>
      <w:r>
        <w:rPr>
          <w:rFonts w:asciiTheme="minorEastAsia" w:eastAsiaTheme="minorEastAsia" w:hAnsiTheme="minorEastAsia" w:cs="仿宋_GB2312" w:hint="eastAsia"/>
          <w:szCs w:val="21"/>
        </w:rPr>
        <w:t>分钟（期间评委可能会进行提问，并有权酌情延长时间）。演示人员不得超过</w:t>
      </w:r>
      <w:r>
        <w:rPr>
          <w:rFonts w:asciiTheme="minorEastAsia" w:eastAsiaTheme="minorEastAsia" w:hAnsiTheme="minorEastAsia" w:cs="仿宋_GB2312" w:hint="eastAsia"/>
          <w:bCs/>
          <w:szCs w:val="21"/>
        </w:rPr>
        <w:t>2</w:t>
      </w:r>
      <w:r>
        <w:rPr>
          <w:rFonts w:asciiTheme="minorEastAsia" w:eastAsiaTheme="minorEastAsia" w:hAnsiTheme="minorEastAsia" w:cs="仿宋_GB2312" w:hint="eastAsia"/>
          <w:szCs w:val="21"/>
        </w:rPr>
        <w:t>人。</w:t>
      </w:r>
    </w:p>
    <w:p>
      <w:pPr>
        <w:ind w:firstLine="420" w:firstLineChars="200"/>
        <w:rPr>
          <w:rFonts w:asciiTheme="minorEastAsia" w:eastAsiaTheme="minorEastAsia" w:hAnsiTheme="minorEastAsia" w:cs="楷体_GB2312"/>
          <w:szCs w:val="21"/>
        </w:rPr>
      </w:pPr>
      <w:r>
        <w:rPr>
          <w:rFonts w:asciiTheme="minorEastAsia" w:eastAsiaTheme="minorEastAsia" w:hAnsiTheme="minorEastAsia" w:cs="楷体_GB2312" w:hint="eastAsia"/>
          <w:szCs w:val="21"/>
        </w:rPr>
        <w:t>（二）具体程序：</w:t>
      </w:r>
    </w:p>
    <w:p>
      <w:pPr>
        <w:ind w:firstLine="420" w:firstLineChars="200"/>
        <w:rPr>
          <w:rFonts w:asciiTheme="minorEastAsia" w:eastAsiaTheme="minorEastAsia" w:hAnsiTheme="minorEastAsia" w:cs="仿宋_GB2312"/>
          <w:bCs/>
          <w:szCs w:val="21"/>
        </w:rPr>
      </w:pPr>
      <w:r>
        <w:rPr>
          <w:rFonts w:asciiTheme="minorEastAsia" w:eastAsiaTheme="minorEastAsia" w:hAnsiTheme="minorEastAsia" w:cs="仿宋_GB2312" w:hint="eastAsia"/>
          <w:szCs w:val="21"/>
        </w:rPr>
        <w:t>1、供应商授权委托人</w:t>
      </w:r>
      <w:r>
        <w:rPr>
          <w:rFonts w:asciiTheme="minorEastAsia" w:eastAsiaTheme="minorEastAsia" w:hAnsiTheme="minorEastAsia" w:cs="仿宋_GB2312" w:hint="eastAsia"/>
          <w:bCs/>
          <w:szCs w:val="21"/>
        </w:rPr>
        <w:t>需在演示签到截止时间前，提供法定代表人（负责人）演示授权委托书（加盖公章）、授权委托人身份证（港澳台居民可提供来往通行证；非中国国籍管辖范围人员，可提供公安部门认可的身份证明材料，下同）原件，到</w:t>
      </w:r>
      <w:r>
        <w:rPr>
          <w:rFonts w:asciiTheme="minorEastAsia" w:eastAsiaTheme="minorEastAsia" w:hAnsiTheme="minorEastAsia" w:cs="仿宋_GB2312" w:hint="eastAsia"/>
          <w:szCs w:val="21"/>
        </w:rPr>
        <w:t>政府集中采购机构指定签到地点</w:t>
      </w:r>
      <w:r>
        <w:rPr>
          <w:rFonts w:asciiTheme="minorEastAsia" w:eastAsiaTheme="minorEastAsia" w:hAnsiTheme="minorEastAsia" w:cs="仿宋_GB2312" w:hint="eastAsia"/>
          <w:bCs/>
          <w:szCs w:val="21"/>
        </w:rPr>
        <w:t>按现场工作人员指引填写《演示签到表》。（演示授权委托书模板详见附件）</w:t>
      </w:r>
    </w:p>
    <w:p>
      <w:pPr>
        <w:ind w:firstLine="420" w:firstLineChars="200"/>
        <w:rPr>
          <w:rFonts w:asciiTheme="minorEastAsia" w:eastAsiaTheme="minorEastAsia" w:hAnsiTheme="minorEastAsia" w:cs="仿宋_GB2312"/>
          <w:bCs/>
          <w:szCs w:val="21"/>
        </w:rPr>
      </w:pPr>
      <w:r>
        <w:rPr>
          <w:rFonts w:asciiTheme="minorEastAsia" w:eastAsiaTheme="minorEastAsia" w:hAnsiTheme="minorEastAsia" w:cs="仿宋_GB2312" w:hint="eastAsia"/>
          <w:bCs/>
          <w:szCs w:val="21"/>
        </w:rPr>
        <w:t>特别注意事项：（1）资料不符合要求，不予签到；（2）规定的截止时间后，不再受理签到；（3）未进行签到的人员，不能参与现场演示</w:t>
      </w:r>
    </w:p>
    <w:p>
      <w:pPr>
        <w:ind w:firstLine="420" w:firstLineChars="200"/>
        <w:rPr>
          <w:rFonts w:asciiTheme="minorEastAsia" w:eastAsiaTheme="minorEastAsia" w:hAnsiTheme="minorEastAsia" w:cs="仿宋_GB2312"/>
          <w:kern w:val="0"/>
          <w:szCs w:val="21"/>
        </w:rPr>
      </w:pPr>
      <w:r>
        <w:rPr>
          <w:rFonts w:asciiTheme="minorEastAsia" w:eastAsiaTheme="minorEastAsia" w:hAnsiTheme="minorEastAsia" w:cs="仿宋_GB2312" w:hint="eastAsia"/>
          <w:szCs w:val="21"/>
        </w:rPr>
        <w:t>2、</w:t>
      </w:r>
      <w:r>
        <w:t>初审合格的供应商应按评委要求进行</w:t>
      </w:r>
      <w:r>
        <w:rPr>
          <w:rFonts w:hint="eastAsia"/>
        </w:rPr>
        <w:t>演示</w:t>
      </w:r>
      <w:r>
        <w:rPr>
          <w:rFonts w:asciiTheme="minorEastAsia" w:eastAsiaTheme="minorEastAsia" w:hAnsiTheme="minorEastAsia" w:cs="仿宋_GB2312" w:hint="eastAsia"/>
          <w:kern w:val="0"/>
          <w:szCs w:val="21"/>
        </w:rPr>
        <w:t>。</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kern w:val="0"/>
          <w:szCs w:val="21"/>
        </w:rPr>
        <w:t>正式开始前将进行身份核对；核对内容为</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bCs/>
          <w:kern w:val="2"/>
          <w:szCs w:val="21"/>
        </w:rPr>
        <w:t>人员提供的“</w:t>
      </w:r>
      <w:r>
        <w:rPr>
          <w:rFonts w:asciiTheme="minorEastAsia" w:eastAsiaTheme="minorEastAsia" w:hAnsiTheme="minorEastAsia" w:cs="仿宋_GB2312" w:hint="eastAsia"/>
          <w:bCs/>
          <w:szCs w:val="21"/>
        </w:rPr>
        <w:t>法定代表人（负责人）授权委托书（加盖公章）、授权委托人身份证原件和复印件</w:t>
      </w:r>
      <w:r>
        <w:rPr>
          <w:rFonts w:asciiTheme="minorEastAsia" w:eastAsiaTheme="minorEastAsia" w:hAnsiTheme="minorEastAsia" w:cs="仿宋_GB2312" w:hint="eastAsia"/>
          <w:bCs/>
          <w:kern w:val="2"/>
          <w:szCs w:val="21"/>
        </w:rPr>
        <w:t>”。资料不齐全的，不得参与</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bCs/>
          <w:kern w:val="2"/>
          <w:szCs w:val="21"/>
        </w:rPr>
        <w:t>。</w:t>
      </w:r>
    </w:p>
    <w:p>
      <w:pPr>
        <w:ind w:firstLine="420" w:firstLineChars="200"/>
        <w:rPr>
          <w:rFonts w:asciiTheme="minorEastAsia" w:eastAsiaTheme="minorEastAsia" w:hAnsiTheme="minorEastAsia" w:cs="楷体_GB2312"/>
          <w:szCs w:val="21"/>
        </w:rPr>
      </w:pPr>
      <w:r>
        <w:rPr>
          <w:rFonts w:asciiTheme="minorEastAsia" w:eastAsiaTheme="minorEastAsia" w:hAnsiTheme="minorEastAsia" w:cs="楷体_GB2312" w:hint="eastAsia"/>
          <w:szCs w:val="21"/>
        </w:rPr>
        <w:t>（三）其它演示规则：</w:t>
      </w:r>
    </w:p>
    <w:p>
      <w:pPr>
        <w:pStyle w:val="NormalIndent"/>
        <w:ind w:firstLine="393" w:firstLineChars="187"/>
        <w:rPr>
          <w:rFonts w:asciiTheme="minorEastAsia" w:eastAsiaTheme="minorEastAsia" w:hAnsiTheme="minorEastAsia" w:cs="仿宋_GB2312"/>
          <w:szCs w:val="21"/>
        </w:rPr>
      </w:pPr>
      <w:r>
        <w:rPr>
          <w:rFonts w:asciiTheme="minorEastAsia" w:eastAsiaTheme="minorEastAsia" w:hAnsiTheme="minorEastAsia" w:cs="仿宋_GB2312" w:hint="eastAsia"/>
          <w:szCs w:val="21"/>
        </w:rPr>
        <w:t>A</w:t>
      </w:r>
      <w:r>
        <w:rPr>
          <w:rFonts w:asciiTheme="minorEastAsia" w:eastAsiaTheme="minorEastAsia" w:hAnsiTheme="minorEastAsia" w:cs="仿宋_GB2312"/>
          <w:szCs w:val="21"/>
        </w:rPr>
        <w:t>.</w:t>
      </w:r>
      <w:r>
        <w:rPr>
          <w:rFonts w:asciiTheme="minorEastAsia" w:eastAsiaTheme="minorEastAsia" w:hAnsiTheme="minorEastAsia" w:cs="仿宋_GB2312" w:hint="eastAsia"/>
          <w:szCs w:val="21"/>
        </w:rPr>
        <w:t>参加本次</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szCs w:val="21"/>
        </w:rPr>
        <w:t>的各投标（谈判）供应商，均认为本次</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szCs w:val="21"/>
        </w:rPr>
        <w:t>的程序和环境能够满足</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szCs w:val="21"/>
        </w:rPr>
        <w:t>基本条件，并对本</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szCs w:val="21"/>
        </w:rPr>
        <w:t>方案要求内的各项规定不做事后异议，且能够严格遵守相关规定。</w:t>
      </w:r>
    </w:p>
    <w:p>
      <w:pPr>
        <w:pStyle w:val="NormalIndent"/>
        <w:ind w:firstLine="393" w:firstLineChars="187"/>
        <w:rPr>
          <w:rFonts w:asciiTheme="minorEastAsia" w:eastAsiaTheme="minorEastAsia" w:hAnsiTheme="minorEastAsia" w:cs="仿宋_GB2312"/>
          <w:szCs w:val="21"/>
        </w:rPr>
      </w:pPr>
      <w:r>
        <w:rPr>
          <w:rFonts w:asciiTheme="minorEastAsia" w:eastAsiaTheme="minorEastAsia" w:hAnsiTheme="minorEastAsia" w:cs="仿宋_GB2312" w:hint="eastAsia"/>
          <w:szCs w:val="21"/>
        </w:rPr>
        <w:t>B</w:t>
      </w:r>
      <w:r>
        <w:rPr>
          <w:rFonts w:asciiTheme="minorEastAsia" w:eastAsiaTheme="minorEastAsia" w:hAnsiTheme="minorEastAsia" w:cs="仿宋_GB2312"/>
          <w:szCs w:val="21"/>
        </w:rPr>
        <w:t>.</w:t>
      </w:r>
      <w:r>
        <w:rPr>
          <w:rFonts w:asciiTheme="minorEastAsia" w:eastAsiaTheme="minorEastAsia" w:hAnsiTheme="minorEastAsia" w:cs="仿宋_GB2312" w:hint="eastAsia"/>
          <w:szCs w:val="21"/>
        </w:rPr>
        <w:t>演示在评审环节进行。演示原则上</w:t>
      </w:r>
      <w:r>
        <w:rPr>
          <w:rFonts w:asciiTheme="minorEastAsia" w:eastAsiaTheme="minorEastAsia" w:hAnsiTheme="minorEastAsia" w:cs="仿宋_GB2312" w:hint="eastAsia"/>
          <w:bCs/>
          <w:szCs w:val="21"/>
        </w:rPr>
        <w:t>按签到顺序</w:t>
      </w:r>
      <w:r>
        <w:rPr>
          <w:rFonts w:asciiTheme="minorEastAsia" w:eastAsiaTheme="minorEastAsia" w:hAnsiTheme="minorEastAsia" w:cs="仿宋_GB2312" w:hint="eastAsia"/>
          <w:szCs w:val="21"/>
        </w:rPr>
        <w:t>依次进行（经评委同意，可以酌情进行调整）。一个供应商一次性</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szCs w:val="21"/>
        </w:rPr>
        <w:t>完毕。一个供应商在进行</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szCs w:val="21"/>
        </w:rPr>
        <w:t>时，其他供应商不得进入现场。</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szCs w:val="21"/>
        </w:rPr>
        <w:t>期间，评委可视情况对讲解人员进行提问。</w:t>
      </w:r>
    </w:p>
    <w:p>
      <w:pPr>
        <w:pStyle w:val="NormalIndent"/>
        <w:ind w:firstLine="393" w:firstLineChars="187"/>
        <w:rPr>
          <w:rFonts w:asciiTheme="minorEastAsia" w:eastAsiaTheme="minorEastAsia" w:hAnsiTheme="minorEastAsia" w:cs="仿宋_GB2312"/>
          <w:szCs w:val="21"/>
        </w:rPr>
      </w:pPr>
      <w:r>
        <w:rPr>
          <w:rFonts w:asciiTheme="minorEastAsia" w:eastAsiaTheme="minorEastAsia" w:hAnsiTheme="minorEastAsia" w:cs="仿宋_GB2312" w:hint="eastAsia"/>
          <w:szCs w:val="21"/>
        </w:rPr>
        <w:t>C</w:t>
      </w:r>
      <w:r>
        <w:rPr>
          <w:rFonts w:asciiTheme="minorEastAsia" w:eastAsiaTheme="minorEastAsia" w:hAnsiTheme="minorEastAsia" w:cs="仿宋_GB2312"/>
          <w:szCs w:val="21"/>
        </w:rPr>
        <w:t>.</w:t>
      </w:r>
      <w:r>
        <w:rPr>
          <w:rFonts w:asciiTheme="minorEastAsia" w:eastAsiaTheme="minorEastAsia" w:hAnsiTheme="minorEastAsia" w:cs="仿宋_GB2312" w:hint="eastAsia"/>
          <w:szCs w:val="21"/>
        </w:rPr>
        <w:t>投标人对本次</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szCs w:val="21"/>
        </w:rPr>
        <w:t>条件的不确定性疑虑应在开始前做书面表达，若所有疑虑不能完全消除，并认为</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szCs w:val="21"/>
        </w:rPr>
        <w:t>结果仍会产生误判，则可以退出</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szCs w:val="21"/>
        </w:rPr>
        <w:t>。</w:t>
      </w:r>
    </w:p>
    <w:p>
      <w:pPr>
        <w:pStyle w:val="NormalIndent"/>
        <w:ind w:firstLine="393" w:firstLineChars="187"/>
        <w:rPr>
          <w:rFonts w:asciiTheme="minorEastAsia" w:eastAsiaTheme="minorEastAsia" w:hAnsiTheme="minorEastAsia" w:cs="仿宋_GB2312"/>
          <w:szCs w:val="21"/>
        </w:rPr>
      </w:pPr>
      <w:r>
        <w:rPr>
          <w:rFonts w:asciiTheme="minorEastAsia" w:eastAsiaTheme="minorEastAsia" w:hAnsiTheme="minorEastAsia" w:cs="仿宋_GB2312" w:hint="eastAsia"/>
          <w:szCs w:val="21"/>
        </w:rPr>
        <w:t>D</w:t>
      </w:r>
      <w:r>
        <w:rPr>
          <w:rFonts w:asciiTheme="minorEastAsia" w:eastAsiaTheme="minorEastAsia" w:hAnsiTheme="minorEastAsia" w:cs="仿宋_GB2312"/>
          <w:szCs w:val="21"/>
        </w:rPr>
        <w:t>.</w:t>
      </w:r>
      <w:r>
        <w:rPr>
          <w:rFonts w:asciiTheme="minorEastAsia" w:eastAsiaTheme="minorEastAsia" w:hAnsiTheme="minorEastAsia" w:cs="仿宋_GB2312" w:hint="eastAsia"/>
          <w:szCs w:val="21"/>
        </w:rPr>
        <w:t>由于</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szCs w:val="21"/>
        </w:rPr>
        <w:t>时间有限，投标人同意承担其演示结果不确定性的风险，即同意专家以方案讲解情况的判定结论。</w:t>
      </w:r>
    </w:p>
    <w:p>
      <w:pPr>
        <w:pStyle w:val="NormalIndent"/>
        <w:ind w:firstLine="393" w:firstLineChars="187"/>
        <w:rPr>
          <w:rFonts w:asciiTheme="minorEastAsia" w:eastAsiaTheme="minorEastAsia" w:hAnsiTheme="minorEastAsia" w:cs="仿宋_GB2312"/>
          <w:szCs w:val="21"/>
        </w:rPr>
      </w:pPr>
      <w:r>
        <w:rPr>
          <w:rFonts w:asciiTheme="minorEastAsia" w:eastAsiaTheme="minorEastAsia" w:hAnsiTheme="minorEastAsia" w:cs="仿宋_GB2312" w:hint="eastAsia"/>
          <w:szCs w:val="21"/>
        </w:rPr>
        <w:t>E</w:t>
      </w:r>
      <w:r>
        <w:rPr>
          <w:rFonts w:asciiTheme="minorEastAsia" w:eastAsiaTheme="minorEastAsia" w:hAnsiTheme="minorEastAsia" w:cs="仿宋_GB2312"/>
          <w:szCs w:val="21"/>
        </w:rPr>
        <w:t>.</w:t>
      </w:r>
      <w:r>
        <w:rPr>
          <w:rFonts w:asciiTheme="minorEastAsia" w:eastAsiaTheme="minorEastAsia" w:hAnsiTheme="minorEastAsia" w:cs="仿宋_GB2312" w:hint="eastAsia"/>
          <w:szCs w:val="21"/>
        </w:rPr>
        <w:t>本次</w:t>
      </w:r>
      <w:r>
        <w:rPr>
          <w:rFonts w:asciiTheme="minorEastAsia" w:eastAsiaTheme="minorEastAsia" w:hAnsiTheme="minorEastAsia" w:cs="仿宋_GB2312" w:hint="eastAsia"/>
          <w:bCs/>
          <w:szCs w:val="21"/>
        </w:rPr>
        <w:t>演示</w:t>
      </w:r>
      <w:r>
        <w:rPr>
          <w:rFonts w:asciiTheme="minorEastAsia" w:eastAsiaTheme="minorEastAsia" w:hAnsiTheme="minorEastAsia" w:cs="仿宋_GB2312" w:hint="eastAsia"/>
          <w:szCs w:val="21"/>
        </w:rPr>
        <w:t>的结果，仅对本项目评审委员会（谈判小组）负责，无义务向其余各方出具方案讲解结果。</w:t>
      </w:r>
    </w:p>
    <w:p>
      <w:pPr>
        <w:pStyle w:val="NormalIndent"/>
        <w:ind w:firstLine="393" w:firstLineChars="187"/>
        <w:rPr>
          <w:rFonts w:asciiTheme="minorEastAsia" w:eastAsiaTheme="minorEastAsia" w:hAnsiTheme="minorEastAsia" w:cs="仿宋_GB2312"/>
          <w:szCs w:val="21"/>
        </w:rPr>
      </w:pPr>
      <w:r>
        <w:rPr>
          <w:rFonts w:asciiTheme="minorEastAsia" w:eastAsiaTheme="minorEastAsia" w:hAnsiTheme="minorEastAsia" w:cs="仿宋_GB2312" w:hint="eastAsia"/>
          <w:szCs w:val="21"/>
        </w:rPr>
        <w:t>F</w:t>
      </w:r>
      <w:r>
        <w:rPr>
          <w:rFonts w:asciiTheme="minorEastAsia" w:eastAsiaTheme="minorEastAsia" w:hAnsiTheme="minorEastAsia" w:cs="仿宋_GB2312"/>
          <w:szCs w:val="21"/>
        </w:rPr>
        <w:t>.</w:t>
      </w:r>
      <w:r>
        <w:rPr>
          <w:rFonts w:asciiTheme="minorEastAsia" w:eastAsiaTheme="minorEastAsia" w:hAnsiTheme="minorEastAsia" w:cs="仿宋_GB2312" w:hint="eastAsia"/>
          <w:szCs w:val="21"/>
        </w:rPr>
        <w:t>风险及费用说明：各项费用由供应商自理、风险自负。</w:t>
      </w:r>
    </w:p>
    <w:p>
      <w:pPr>
        <w:ind w:firstLine="420" w:firstLineChars="200"/>
        <w:rPr>
          <w:rFonts w:asciiTheme="minorEastAsia" w:eastAsiaTheme="minorEastAsia" w:hAnsiTheme="minorEastAsia" w:cs="楷体_GB2312"/>
          <w:szCs w:val="21"/>
        </w:rPr>
      </w:pPr>
      <w:r>
        <w:rPr>
          <w:rFonts w:asciiTheme="minorEastAsia" w:eastAsiaTheme="minorEastAsia" w:hAnsiTheme="minorEastAsia" w:cs="楷体_GB2312" w:hint="eastAsia"/>
          <w:szCs w:val="21"/>
        </w:rPr>
        <w:t>（四）演示内容及要求表：</w:t>
      </w:r>
    </w:p>
    <w:tbl>
      <w:tblPr>
        <w:tblStyle w:val="TableNormal"/>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73"/>
        <w:gridCol w:w="2150"/>
        <w:gridCol w:w="2389"/>
        <w:gridCol w:w="3372"/>
      </w:tblGrid>
      <w:tr>
        <w:tblPrEx>
          <w:tblW w:w="878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10"/>
        </w:trPr>
        <w:tc>
          <w:tcPr>
            <w:tcW w:w="873" w:type="dxa"/>
          </w:tcPr>
          <w:p>
            <w:pPr>
              <w:jc w:val="center"/>
              <w:rPr>
                <w:rFonts w:asciiTheme="minorEastAsia" w:eastAsiaTheme="minorEastAsia" w:hAnsiTheme="minorEastAsia" w:cs="仿宋_GB2312"/>
                <w:b/>
                <w:szCs w:val="21"/>
              </w:rPr>
            </w:pPr>
            <w:r>
              <w:rPr>
                <w:rFonts w:asciiTheme="minorEastAsia" w:eastAsiaTheme="minorEastAsia" w:hAnsiTheme="minorEastAsia" w:cs="仿宋_GB2312" w:hint="eastAsia"/>
                <w:b/>
                <w:szCs w:val="21"/>
              </w:rPr>
              <w:t>序号</w:t>
            </w:r>
          </w:p>
        </w:tc>
        <w:tc>
          <w:tcPr>
            <w:tcW w:w="2150" w:type="dxa"/>
          </w:tcPr>
          <w:p>
            <w:pPr>
              <w:jc w:val="center"/>
              <w:rPr>
                <w:rFonts w:asciiTheme="minorEastAsia" w:eastAsiaTheme="minorEastAsia" w:hAnsiTheme="minorEastAsia" w:cs="仿宋_GB2312"/>
                <w:b/>
                <w:szCs w:val="21"/>
              </w:rPr>
            </w:pPr>
            <w:r>
              <w:rPr>
                <w:rFonts w:asciiTheme="minorEastAsia" w:eastAsiaTheme="minorEastAsia" w:hAnsiTheme="minorEastAsia" w:cs="仿宋_GB2312" w:hint="eastAsia"/>
                <w:b/>
                <w:szCs w:val="21"/>
              </w:rPr>
              <w:t>演示项目</w:t>
            </w:r>
          </w:p>
        </w:tc>
        <w:tc>
          <w:tcPr>
            <w:tcW w:w="2389" w:type="dxa"/>
          </w:tcPr>
          <w:p>
            <w:pPr>
              <w:jc w:val="center"/>
              <w:rPr>
                <w:rFonts w:asciiTheme="minorEastAsia" w:eastAsiaTheme="minorEastAsia" w:hAnsiTheme="minorEastAsia" w:cs="仿宋_GB2312"/>
                <w:b/>
                <w:szCs w:val="21"/>
              </w:rPr>
            </w:pPr>
            <w:r>
              <w:rPr>
                <w:rFonts w:asciiTheme="minorEastAsia" w:eastAsiaTheme="minorEastAsia" w:hAnsiTheme="minorEastAsia" w:cs="仿宋_GB2312" w:hint="eastAsia"/>
                <w:b/>
                <w:szCs w:val="21"/>
              </w:rPr>
              <w:t>演示形式要求</w:t>
            </w:r>
          </w:p>
        </w:tc>
        <w:tc>
          <w:tcPr>
            <w:tcW w:w="3372" w:type="dxa"/>
          </w:tcPr>
          <w:p>
            <w:pPr>
              <w:jc w:val="center"/>
              <w:rPr>
                <w:rFonts w:asciiTheme="minorEastAsia" w:eastAsiaTheme="minorEastAsia" w:hAnsiTheme="minorEastAsia" w:cs="仿宋_GB2312"/>
                <w:b/>
                <w:szCs w:val="21"/>
              </w:rPr>
            </w:pPr>
            <w:r>
              <w:rPr>
                <w:rFonts w:asciiTheme="minorEastAsia" w:eastAsiaTheme="minorEastAsia" w:hAnsiTheme="minorEastAsia" w:cs="仿宋_GB2312" w:hint="eastAsia"/>
                <w:b/>
                <w:szCs w:val="21"/>
              </w:rPr>
              <w:t>演示具体内容要求</w:t>
            </w:r>
          </w:p>
        </w:tc>
      </w:tr>
      <w:tr>
        <w:tblPrEx>
          <w:tblW w:w="8784" w:type="dxa"/>
          <w:tblInd w:w="0" w:type="dxa"/>
          <w:tblLayout w:type="fixed"/>
          <w:tblCellMar>
            <w:top w:w="0" w:type="dxa"/>
            <w:left w:w="108" w:type="dxa"/>
            <w:bottom w:w="0" w:type="dxa"/>
            <w:right w:w="108" w:type="dxa"/>
          </w:tblCellMar>
        </w:tblPrEx>
        <w:trPr>
          <w:trHeight w:val="210"/>
        </w:trPr>
        <w:tc>
          <w:tcPr>
            <w:tcW w:w="873" w:type="dxa"/>
            <w:vAlign w:val="center"/>
          </w:tcPr>
          <w:p>
            <w:pPr>
              <w:jc w:val="center"/>
              <w:rPr>
                <w:rFonts w:asciiTheme="minorEastAsia" w:eastAsiaTheme="minorEastAsia" w:hAnsiTheme="minorEastAsia" w:cs="仿宋_GB2312"/>
                <w:szCs w:val="21"/>
              </w:rPr>
            </w:pPr>
            <w:r>
              <w:rPr>
                <w:rFonts w:asciiTheme="minorEastAsia" w:eastAsiaTheme="minorEastAsia" w:hAnsiTheme="minorEastAsia" w:cs="仿宋_GB2312" w:hint="eastAsia"/>
                <w:szCs w:val="21"/>
              </w:rPr>
              <w:t>1</w:t>
            </w:r>
          </w:p>
        </w:tc>
        <w:tc>
          <w:tcPr>
            <w:tcW w:w="2150" w:type="dxa"/>
            <w:vAlign w:val="center"/>
          </w:tcPr>
          <w:p>
            <w:pPr>
              <w:pStyle w:val="NormalIndent"/>
              <w:ind w:firstLine="105" w:firstLineChars="50"/>
              <w:jc w:val="center"/>
              <w:rPr>
                <w:rFonts w:asciiTheme="minorEastAsia" w:eastAsiaTheme="minorEastAsia" w:hAnsiTheme="minorEastAsia" w:cs="仿宋_GB2312"/>
                <w:szCs w:val="21"/>
              </w:rPr>
            </w:pPr>
            <w:r>
              <w:rPr>
                <w:rFonts w:hint="eastAsia"/>
              </w:rPr>
              <w:t>口腔综合治疗台</w:t>
            </w:r>
          </w:p>
        </w:tc>
        <w:tc>
          <w:tcPr>
            <w:tcW w:w="2389" w:type="dxa"/>
            <w:vAlign w:val="center"/>
          </w:tcPr>
          <w:p>
            <w:pPr>
              <w:jc w:val="center"/>
              <w:rPr>
                <w:rFonts w:ascii="Times New Roman" w:eastAsia="宋体" w:hAnsi="Times New Roman" w:cs="Times New Roman" w:hint="eastAsia"/>
                <w:kern w:val="2"/>
                <w:sz w:val="21"/>
                <w:szCs w:val="20"/>
                <w:lang w:val="en-US" w:eastAsia="zh-CN" w:bidi="ar-SA"/>
              </w:rPr>
            </w:pPr>
            <w:r>
              <w:rPr>
                <w:rFonts w:ascii="Times New Roman" w:eastAsia="宋体" w:hAnsi="Times New Roman" w:cs="Times New Roman" w:hint="eastAsia"/>
                <w:kern w:val="2"/>
                <w:sz w:val="21"/>
                <w:szCs w:val="20"/>
                <w:lang w:val="en-US" w:eastAsia="zh-CN" w:bidi="ar-SA"/>
              </w:rPr>
              <w:t>提供实景拍摄视频动态演示</w:t>
            </w:r>
          </w:p>
        </w:tc>
        <w:tc>
          <w:tcPr>
            <w:tcW w:w="3372" w:type="dxa"/>
            <w:vAlign w:val="center"/>
          </w:tcPr>
          <w:p>
            <w:pPr>
              <w:rPr>
                <w:rFonts w:asciiTheme="minorEastAsia" w:eastAsiaTheme="minorEastAsia" w:hAnsiTheme="minorEastAsia" w:cs="仿宋_GB2312"/>
                <w:szCs w:val="21"/>
              </w:rPr>
            </w:pPr>
            <w:r>
              <w:rPr>
                <w:rFonts w:hint="eastAsia"/>
              </w:rPr>
              <w:t>牙科椅头枕、扶手、靠背正/反面均使用皮革包裹以提高使用舒适度；牙科椅头枕、靠背、坐垫正面均使用无缝皮革工艺，满足感控需求；头枕角度可在360°范围内根据使用需要做调整，可满足儿童位、轮椅位的治疗需求。</w:t>
            </w:r>
          </w:p>
        </w:tc>
      </w:tr>
      <w:tr>
        <w:tblPrEx>
          <w:tblW w:w="8784" w:type="dxa"/>
          <w:tblInd w:w="0" w:type="dxa"/>
          <w:tblLayout w:type="fixed"/>
          <w:tblCellMar>
            <w:top w:w="0" w:type="dxa"/>
            <w:left w:w="108" w:type="dxa"/>
            <w:bottom w:w="0" w:type="dxa"/>
            <w:right w:w="108" w:type="dxa"/>
          </w:tblCellMar>
        </w:tblPrEx>
        <w:trPr>
          <w:trHeight w:val="210"/>
        </w:trPr>
        <w:tc>
          <w:tcPr>
            <w:tcW w:w="873" w:type="dxa"/>
            <w:vAlign w:val="center"/>
          </w:tcPr>
          <w:p>
            <w:pPr>
              <w:jc w:val="center"/>
              <w:rPr>
                <w:rFonts w:asciiTheme="minorEastAsia" w:eastAsiaTheme="minorEastAsia" w:hAnsiTheme="minorEastAsia" w:cs="仿宋_GB2312"/>
                <w:szCs w:val="21"/>
              </w:rPr>
            </w:pPr>
            <w:r>
              <w:rPr>
                <w:rFonts w:asciiTheme="minorEastAsia" w:eastAsiaTheme="minorEastAsia" w:hAnsiTheme="minorEastAsia" w:cs="仿宋_GB2312" w:hint="eastAsia"/>
                <w:szCs w:val="21"/>
              </w:rPr>
              <w:t>2</w:t>
            </w:r>
          </w:p>
        </w:tc>
        <w:tc>
          <w:tcPr>
            <w:tcW w:w="2150" w:type="dxa"/>
            <w:vAlign w:val="center"/>
          </w:tcPr>
          <w:p>
            <w:pPr>
              <w:pStyle w:val="NormalIndent"/>
              <w:ind w:firstLine="210" w:firstLineChars="100"/>
              <w:jc w:val="center"/>
              <w:rPr>
                <w:rFonts w:asciiTheme="minorEastAsia" w:eastAsiaTheme="minorEastAsia" w:hAnsiTheme="minorEastAsia" w:cs="仿宋_GB2312"/>
                <w:szCs w:val="21"/>
              </w:rPr>
            </w:pPr>
            <w:r>
              <w:rPr>
                <w:rFonts w:hint="eastAsia"/>
              </w:rPr>
              <w:t>口腔综合治疗台</w:t>
            </w:r>
          </w:p>
        </w:tc>
        <w:tc>
          <w:tcPr>
            <w:tcW w:w="2389" w:type="dxa"/>
            <w:vAlign w:val="center"/>
          </w:tcPr>
          <w:p>
            <w:pPr>
              <w:jc w:val="center"/>
              <w:rPr>
                <w:rFonts w:ascii="Times New Roman" w:eastAsia="宋体" w:hAnsi="Times New Roman" w:cs="Times New Roman" w:hint="eastAsia"/>
                <w:kern w:val="2"/>
                <w:sz w:val="21"/>
                <w:szCs w:val="20"/>
                <w:lang w:val="en-US" w:eastAsia="zh-CN" w:bidi="ar-SA"/>
              </w:rPr>
            </w:pPr>
            <w:r>
              <w:rPr>
                <w:rFonts w:ascii="Times New Roman" w:eastAsia="宋体" w:hAnsi="Times New Roman" w:cs="Times New Roman" w:hint="eastAsia"/>
                <w:kern w:val="2"/>
                <w:sz w:val="21"/>
                <w:szCs w:val="20"/>
                <w:lang w:val="en-US" w:eastAsia="zh-CN" w:bidi="ar-SA"/>
              </w:rPr>
              <w:t>提供实景拍摄视频动态演示</w:t>
            </w:r>
          </w:p>
        </w:tc>
        <w:tc>
          <w:tcPr>
            <w:tcW w:w="3372" w:type="dxa"/>
            <w:vAlign w:val="center"/>
          </w:tcPr>
          <w:p>
            <w:pPr>
              <w:rPr>
                <w:rFonts w:asciiTheme="minorEastAsia" w:eastAsiaTheme="minorEastAsia" w:hAnsiTheme="minorEastAsia" w:cs="仿宋_GB2312"/>
                <w:szCs w:val="21"/>
              </w:rPr>
            </w:pPr>
            <w:r>
              <w:rPr>
                <w:rFonts w:hint="eastAsia"/>
                <w:szCs w:val="21"/>
              </w:rPr>
              <w:t>治疗机主控面板操作按键总数量≤8个，其中控制椅位运行按键数量≤4个，椅位运行按键至少包含功能：靠背向上/靠背向下、椅位向上/椅位向下、高工作一键记忆位、低工作一键记忆位、漱口一键记忆位、复位一键记忆位，每个椅位运行控制按键长按时椅位持续运动，点按一下时椅位自动运行到设定的记忆位，按键操作功能集成化，可简化过多按键造成的操作繁琐。</w:t>
            </w:r>
          </w:p>
        </w:tc>
      </w:tr>
    </w:tbl>
    <w:p>
      <w:pPr>
        <w:ind w:firstLine="420" w:firstLineChars="200"/>
        <w:rPr>
          <w:rFonts w:asciiTheme="minorEastAsia" w:eastAsiaTheme="minorEastAsia" w:hAnsiTheme="minorEastAsia" w:cs="仿宋_GB2312" w:hint="eastAsia"/>
          <w:szCs w:val="21"/>
        </w:rPr>
      </w:pPr>
    </w:p>
    <w:p>
      <w:pPr>
        <w:ind w:firstLine="420" w:firstLineChars="200"/>
        <w:rPr>
          <w:rFonts w:ascii="微软雅黑" w:eastAsia="微软雅黑" w:hAnsi="微软雅黑" w:cs="微软雅黑"/>
          <w:b/>
          <w:bCs/>
        </w:rPr>
      </w:pPr>
      <w:r>
        <w:rPr>
          <w:rFonts w:asciiTheme="minorEastAsia" w:eastAsiaTheme="minorEastAsia" w:hAnsiTheme="minorEastAsia" w:cs="仿宋_GB2312" w:hint="eastAsia"/>
          <w:szCs w:val="21"/>
        </w:rPr>
        <w:t>（五）附件：演示授权书</w:t>
      </w:r>
    </w:p>
    <w:p>
      <w:pPr>
        <w:jc w:val="center"/>
        <w:rPr>
          <w:rFonts w:asciiTheme="minorEastAsia" w:hAnsiTheme="minorEastAsia" w:cs="微软雅黑"/>
          <w:sz w:val="32"/>
          <w:szCs w:val="40"/>
        </w:rPr>
      </w:pPr>
      <w:r>
        <w:rPr>
          <w:rFonts w:asciiTheme="minorEastAsia" w:hAnsiTheme="minorEastAsia" w:cs="微软雅黑" w:hint="eastAsia"/>
          <w:sz w:val="32"/>
          <w:szCs w:val="40"/>
        </w:rPr>
        <w:t>演示授权委托书</w:t>
      </w:r>
    </w:p>
    <w:p>
      <w:pPr>
        <w:spacing w:line="360" w:lineRule="auto"/>
        <w:ind w:firstLine="420" w:firstLineChars="200"/>
        <w:rPr>
          <w:sz w:val="22"/>
          <w:szCs w:val="22"/>
        </w:rPr>
      </w:pPr>
      <w:r>
        <w:rPr>
          <w:rFonts w:hint="eastAsia"/>
          <w:sz w:val="22"/>
          <w:szCs w:val="22"/>
        </w:rPr>
        <w:t>本授权委托书声明：我</w:t>
      </w:r>
      <w:r>
        <w:rPr>
          <w:rFonts w:hint="eastAsia"/>
          <w:sz w:val="22"/>
          <w:szCs w:val="22"/>
          <w:u w:val="single"/>
        </w:rPr>
        <w:t xml:space="preserve">           </w:t>
      </w:r>
      <w:r>
        <w:rPr>
          <w:rFonts w:hint="eastAsia"/>
          <w:sz w:val="22"/>
          <w:szCs w:val="22"/>
        </w:rPr>
        <w:t>（姓名）系</w:t>
      </w:r>
      <w:r>
        <w:rPr>
          <w:rFonts w:hint="eastAsia"/>
          <w:sz w:val="22"/>
          <w:szCs w:val="22"/>
          <w:u w:val="single"/>
        </w:rPr>
        <w:t xml:space="preserve">             </w:t>
      </w:r>
      <w:r>
        <w:rPr>
          <w:rFonts w:hint="eastAsia"/>
          <w:sz w:val="22"/>
          <w:szCs w:val="22"/>
        </w:rPr>
        <w:t>（投标人名称）的法定代表人（负责人），现授权委托</w:t>
      </w:r>
      <w:r>
        <w:rPr>
          <w:rFonts w:hint="eastAsia"/>
          <w:sz w:val="22"/>
          <w:szCs w:val="22"/>
          <w:u w:val="single"/>
        </w:rPr>
        <w:t xml:space="preserve">            </w:t>
      </w:r>
      <w:r>
        <w:rPr>
          <w:rFonts w:hint="eastAsia"/>
          <w:sz w:val="22"/>
          <w:szCs w:val="22"/>
        </w:rPr>
        <w:t>（姓名）为我单位参与</w:t>
      </w:r>
      <w:r>
        <w:rPr>
          <w:rFonts w:hint="eastAsia"/>
          <w:sz w:val="22"/>
          <w:szCs w:val="22"/>
          <w:u w:val="single"/>
        </w:rPr>
        <w:t>（此处填写项目名称）</w:t>
      </w:r>
      <w:r>
        <w:rPr>
          <w:rFonts w:hint="eastAsia"/>
          <w:sz w:val="22"/>
          <w:szCs w:val="22"/>
        </w:rPr>
        <w:t>项目，项目编号：</w:t>
      </w:r>
      <w:r>
        <w:rPr>
          <w:sz w:val="22"/>
          <w:szCs w:val="22"/>
          <w:u w:val="single"/>
        </w:rPr>
        <w:t xml:space="preserve">   </w:t>
      </w:r>
      <w:r>
        <w:rPr>
          <w:rFonts w:hint="eastAsia"/>
          <w:sz w:val="22"/>
          <w:szCs w:val="22"/>
          <w:u w:val="single"/>
        </w:rPr>
        <w:t xml:space="preserve">      （此处填写项目编号）</w:t>
      </w:r>
      <w:r>
        <w:rPr>
          <w:rFonts w:hint="eastAsia"/>
          <w:sz w:val="22"/>
          <w:szCs w:val="22"/>
        </w:rPr>
        <w:t>演示工作的授权委托代理人，代理人全权代表我参与项目演示，演示的内容我均承认。</w:t>
      </w:r>
    </w:p>
    <w:p>
      <w:pPr>
        <w:spacing w:line="360" w:lineRule="auto"/>
        <w:ind w:firstLine="420"/>
        <w:rPr>
          <w:sz w:val="22"/>
          <w:szCs w:val="22"/>
        </w:rPr>
      </w:pPr>
      <w:r>
        <w:rPr>
          <w:rFonts w:hint="eastAsia"/>
          <w:sz w:val="22"/>
          <w:szCs w:val="22"/>
        </w:rPr>
        <w:t>代理人无转委托权，特此委托。</w:t>
      </w:r>
    </w:p>
    <w:p>
      <w:pPr>
        <w:spacing w:line="360" w:lineRule="auto"/>
        <w:ind w:firstLine="420"/>
        <w:rPr>
          <w:sz w:val="22"/>
          <w:szCs w:val="22"/>
        </w:rPr>
      </w:pPr>
    </w:p>
    <w:p>
      <w:pPr>
        <w:spacing w:line="360" w:lineRule="auto"/>
        <w:ind w:left="540" w:leftChars="257"/>
        <w:rPr>
          <w:sz w:val="22"/>
          <w:szCs w:val="22"/>
          <w:u w:val="single"/>
        </w:rPr>
      </w:pPr>
      <w:r>
        <w:rPr>
          <w:rFonts w:hint="eastAsia"/>
          <w:sz w:val="22"/>
          <w:szCs w:val="22"/>
        </w:rPr>
        <w:t>代理人：</w:t>
      </w:r>
      <w:r>
        <w:rPr>
          <w:rFonts w:hint="eastAsia"/>
          <w:sz w:val="22"/>
          <w:szCs w:val="22"/>
          <w:u w:val="single"/>
        </w:rPr>
        <w:t xml:space="preserve">             </w:t>
      </w:r>
    </w:p>
    <w:p>
      <w:pPr>
        <w:spacing w:line="360" w:lineRule="auto"/>
        <w:ind w:left="540" w:leftChars="257"/>
        <w:rPr>
          <w:sz w:val="22"/>
          <w:szCs w:val="22"/>
        </w:rPr>
      </w:pPr>
      <w:r>
        <w:rPr>
          <w:rFonts w:hint="eastAsia"/>
          <w:sz w:val="22"/>
          <w:szCs w:val="22"/>
        </w:rPr>
        <w:t>联系电话：</w:t>
      </w:r>
      <w:r>
        <w:rPr>
          <w:rFonts w:hint="eastAsia"/>
          <w:sz w:val="22"/>
          <w:szCs w:val="22"/>
          <w:u w:val="single"/>
        </w:rPr>
        <w:t xml:space="preserve">            </w:t>
      </w:r>
      <w:r>
        <w:rPr>
          <w:rFonts w:hint="eastAsia"/>
          <w:sz w:val="22"/>
          <w:szCs w:val="22"/>
        </w:rPr>
        <w:t xml:space="preserve">  手机：</w:t>
      </w:r>
      <w:r>
        <w:rPr>
          <w:rFonts w:hint="eastAsia"/>
          <w:sz w:val="22"/>
          <w:szCs w:val="22"/>
          <w:u w:val="single"/>
        </w:rPr>
        <w:t xml:space="preserve">                   </w:t>
      </w:r>
    </w:p>
    <w:p>
      <w:pPr>
        <w:spacing w:line="360" w:lineRule="auto"/>
        <w:ind w:left="540" w:leftChars="257"/>
        <w:rPr>
          <w:sz w:val="22"/>
          <w:szCs w:val="22"/>
          <w:u w:val="single"/>
        </w:rPr>
      </w:pPr>
      <w:r>
        <w:rPr>
          <w:rFonts w:hint="eastAsia"/>
          <w:sz w:val="22"/>
          <w:szCs w:val="22"/>
        </w:rPr>
        <w:t>身份证号码：</w:t>
      </w:r>
      <w:r>
        <w:rPr>
          <w:rFonts w:hint="eastAsia"/>
          <w:sz w:val="22"/>
          <w:szCs w:val="22"/>
          <w:u w:val="single"/>
        </w:rPr>
        <w:t xml:space="preserve">                        </w:t>
      </w:r>
      <w:r>
        <w:rPr>
          <w:rFonts w:hint="eastAsia"/>
          <w:sz w:val="22"/>
          <w:szCs w:val="22"/>
        </w:rPr>
        <w:t>职务：</w:t>
      </w:r>
      <w:r>
        <w:rPr>
          <w:rFonts w:hint="eastAsia"/>
          <w:sz w:val="22"/>
          <w:szCs w:val="22"/>
          <w:u w:val="single"/>
        </w:rPr>
        <w:t xml:space="preserve">       </w:t>
      </w:r>
    </w:p>
    <w:p>
      <w:pPr>
        <w:spacing w:line="360" w:lineRule="auto"/>
        <w:ind w:left="540" w:leftChars="257"/>
        <w:rPr>
          <w:sz w:val="22"/>
          <w:szCs w:val="22"/>
        </w:rPr>
      </w:pPr>
      <w:r>
        <w:rPr>
          <w:rFonts w:hint="eastAsia"/>
          <w:sz w:val="22"/>
          <w:szCs w:val="22"/>
        </w:rPr>
        <w:t>授权委托日期：</w:t>
      </w:r>
      <w:r>
        <w:rPr>
          <w:rFonts w:hint="eastAsia"/>
          <w:sz w:val="22"/>
          <w:szCs w:val="22"/>
          <w:u w:val="single"/>
        </w:rPr>
        <w:t xml:space="preserve">         </w:t>
      </w:r>
      <w:r>
        <w:rPr>
          <w:rFonts w:hint="eastAsia"/>
          <w:sz w:val="22"/>
          <w:szCs w:val="22"/>
        </w:rPr>
        <w:t>年</w:t>
      </w:r>
      <w:r>
        <w:rPr>
          <w:rFonts w:hint="eastAsia"/>
          <w:sz w:val="22"/>
          <w:szCs w:val="22"/>
          <w:u w:val="single"/>
        </w:rPr>
        <w:t xml:space="preserve">     </w:t>
      </w:r>
      <w:r>
        <w:rPr>
          <w:rFonts w:hint="eastAsia"/>
          <w:sz w:val="22"/>
          <w:szCs w:val="22"/>
        </w:rPr>
        <w:t xml:space="preserve">月 </w:t>
      </w:r>
      <w:r>
        <w:rPr>
          <w:rFonts w:hint="eastAsia"/>
          <w:sz w:val="22"/>
          <w:szCs w:val="22"/>
          <w:u w:val="single"/>
        </w:rPr>
        <w:t xml:space="preserve">      </w:t>
      </w:r>
      <w:r>
        <w:rPr>
          <w:rFonts w:hint="eastAsia"/>
          <w:sz w:val="22"/>
          <w:szCs w:val="22"/>
        </w:rPr>
        <w:t>日</w:t>
      </w:r>
    </w:p>
    <w:p>
      <w:pPr>
        <w:spacing w:line="360" w:lineRule="auto"/>
        <w:ind w:firstLine="420" w:firstLineChars="200"/>
        <w:rPr>
          <w:b/>
          <w:color w:val="FF0000"/>
          <w:sz w:val="22"/>
          <w:szCs w:val="22"/>
        </w:rPr>
      </w:pPr>
      <w:r>
        <w:rPr>
          <w:rFonts w:hint="eastAsia"/>
          <w:b/>
          <w:color w:val="FF0000"/>
          <w:sz w:val="22"/>
          <w:szCs w:val="22"/>
        </w:rPr>
        <w:t>附： 请提供授权委托代理人身份证扫描件（正反两面）（非中国国籍管辖范围人员，可提供公安部门认可的身份证明材料）扫描件。</w:t>
      </w:r>
    </w:p>
    <w:p>
      <w:pPr>
        <w:spacing w:line="360" w:lineRule="auto"/>
        <w:ind w:firstLine="420" w:firstLineChars="200"/>
        <w:jc w:val="right"/>
        <w:rPr>
          <w:sz w:val="22"/>
          <w:szCs w:val="22"/>
        </w:rPr>
      </w:pPr>
      <w:r>
        <w:rPr>
          <w:rFonts w:hint="eastAsia"/>
          <w:sz w:val="22"/>
          <w:szCs w:val="22"/>
        </w:rPr>
        <w:t>（此处填写投标人名称）公司（加盖投标人公章）</w:t>
      </w:r>
    </w:p>
    <w:p>
      <w:pPr>
        <w:jc w:val="right"/>
      </w:pPr>
      <w:r>
        <w:rPr>
          <w:rFonts w:hint="eastAsia"/>
          <w:sz w:val="22"/>
          <w:szCs w:val="22"/>
        </w:rPr>
        <w:t>XX年XX月XX日</w:t>
      </w:r>
    </w:p>
    <w:p>
      <w:pPr>
        <w:pStyle w:val="BodyTextFirstIndent2"/>
        <w:widowControl w:val="0"/>
        <w:numPr>
          <w:ilvl w:val="0"/>
          <w:numId w:val="0"/>
        </w:numPr>
        <w:spacing w:after="120" w:line="360" w:lineRule="auto"/>
        <w:jc w:val="both"/>
      </w:pPr>
    </w:p>
    <w:p>
      <w:pPr>
        <w:pStyle w:val="BodyTextFirstIndent2"/>
        <w:widowControl w:val="0"/>
        <w:numPr>
          <w:ilvl w:val="0"/>
          <w:numId w:val="0"/>
        </w:numPr>
        <w:spacing w:after="120" w:line="360" w:lineRule="auto"/>
        <w:jc w:val="both"/>
      </w:pPr>
    </w:p>
    <w:p>
      <w:pPr>
        <w:pStyle w:val="Heading2"/>
        <w:spacing w:before="120" w:beforeLines="50" w:after="120" w:afterLines="50"/>
        <w:rPr>
          <w:sz w:val="28"/>
          <w:szCs w:val="28"/>
        </w:rPr>
      </w:pPr>
      <w:r>
        <w:rPr>
          <w:rFonts w:hint="eastAsia"/>
          <w:sz w:val="28"/>
          <w:szCs w:val="28"/>
          <w:lang w:val="en-US" w:eastAsia="zh-CN"/>
        </w:rPr>
        <w:t>七</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ind w:firstLine="420" w:firstLineChars="200"/>
      </w:pPr>
      <w:r>
        <w:rPr>
          <w:rFonts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lang w:val="en-US" w:eastAsia="zh-CN"/>
        </w:rPr>
        <w:t>。</w:t>
      </w:r>
    </w:p>
    <w:p>
      <w:pPr>
        <w:pStyle w:val="BodyText"/>
        <w:rPr>
          <w:rFonts w:ascii="宋体" w:hAnsi="宋体"/>
        </w:rPr>
        <w:sectPr>
          <w:pgSz w:w="11907" w:h="16840"/>
          <w:pgMar w:top="1440" w:right="1797" w:bottom="1440" w:left="1797" w:header="851" w:footer="992" w:gutter="0"/>
          <w:cols w:num="1" w:space="425"/>
          <w:titlePg/>
          <w:docGrid w:linePitch="462" w:charSpace="0"/>
        </w:sectPr>
      </w:pP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kern w:val="0"/>
          <w:sz w:val="24"/>
        </w:rPr>
      </w:pPr>
      <w: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45"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szCs w:val="21"/>
        </w:rPr>
      </w:pPr>
      <w:bookmarkEnd w:id="45"/>
    </w:p>
    <w:p>
      <w:pPr>
        <w:rPr>
          <w:rFonts w:ascii="仿宋_GB2312" w:eastAsia="仿宋_GB2312"/>
          <w:sz w:val="24"/>
        </w:rPr>
      </w:pPr>
      <w:r>
        <w:rPr>
          <w:rFonts w:ascii="仿宋_GB2312" w:eastAsia="仿宋_GB2312"/>
          <w:sz w:val="24"/>
        </w:rPr>
        <w:br w:type="page"/>
      </w:r>
    </w:p>
    <w:p>
      <w:pPr>
        <w:rPr>
          <w:rFonts w:ascii="仿宋_GB2312" w:eastAsia="仿宋_GB2312"/>
          <w:sz w:val="24"/>
        </w:rPr>
      </w:pPr>
    </w:p>
    <w:p>
      <w:pPr>
        <w:outlineLvl w:val="0"/>
        <w:rPr>
          <w:rStyle w:val="3Char"/>
          <w:sz w:val="28"/>
          <w:szCs w:val="28"/>
        </w:rPr>
      </w:pPr>
      <w:r>
        <w:rPr>
          <w:rStyle w:val="3Char"/>
          <w:rFonts w:hint="eastAsia"/>
          <w:sz w:val="28"/>
          <w:szCs w:val="28"/>
        </w:rPr>
        <w:t>投标文件组成：</w:t>
      </w:r>
    </w:p>
    <w:p>
      <w:pPr>
        <w:ind w:firstLine="1050" w:firstLineChars="500"/>
        <w:outlineLvl w:val="0"/>
        <w:rPr>
          <w:rFonts w:ascii="宋体" w:hAnsi="宋体"/>
          <w:sz w:val="24"/>
        </w:rPr>
      </w:pPr>
      <w:bookmarkStart w:id="46"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7" w:name="_Hlk72070784"/>
      <w:r>
        <w:rPr>
          <w:rFonts w:hint="eastAsia"/>
          <w:szCs w:val="21"/>
        </w:rPr>
        <w:t>投标函</w:t>
      </w:r>
      <w:bookmarkEnd w:id="47"/>
    </w:p>
    <w:p>
      <w:pPr>
        <w:ind w:left="718" w:firstLine="1418" w:leftChars="342" w:firstLineChars="675"/>
        <w:rPr>
          <w:szCs w:val="21"/>
        </w:rPr>
      </w:pPr>
      <w:r>
        <w:rPr>
          <w:rFonts w:hint="eastAsia"/>
          <w:szCs w:val="21"/>
        </w:rPr>
        <w:t>（2）</w:t>
      </w:r>
      <w:bookmarkStart w:id="48" w:name="_Hlk72062521"/>
      <w:r>
        <w:rPr>
          <w:rFonts w:hint="eastAsia"/>
          <w:szCs w:val="21"/>
        </w:rPr>
        <w:t>政府采购投标及履约承诺函</w:t>
      </w:r>
      <w:bookmarkEnd w:id="48"/>
    </w:p>
    <w:p>
      <w:pPr>
        <w:ind w:left="718" w:firstLine="1418" w:leftChars="342" w:firstLineChars="675"/>
        <w:rPr>
          <w:rFonts w:hint="eastAsia"/>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pPr>
      <w:r>
        <w:rPr>
          <w:rFonts w:hint="eastAsia"/>
          <w:szCs w:val="21"/>
        </w:rPr>
        <w:t>（</w:t>
      </w:r>
      <w:r>
        <w:rPr>
          <w:rFonts w:hint="eastAsia"/>
          <w:szCs w:val="21"/>
          <w:lang w:val="en-US" w:eastAsia="zh-CN"/>
        </w:rPr>
        <w:t>4</w:t>
      </w:r>
      <w:r>
        <w:rPr>
          <w:rFonts w:hint="eastAsia"/>
          <w:szCs w:val="21"/>
        </w:rPr>
        <w:t>）项目详细报价</w:t>
      </w:r>
    </w:p>
    <w:p>
      <w:pPr>
        <w:ind w:left="718" w:firstLine="1418" w:leftChars="342" w:firstLineChars="675"/>
        <w:rPr>
          <w:szCs w:val="21"/>
        </w:rPr>
      </w:pPr>
      <w:bookmarkStart w:id="49" w:name="_Hlk72257201"/>
      <w:r>
        <w:rPr>
          <w:rFonts w:hint="eastAsia"/>
          <w:szCs w:val="21"/>
        </w:rPr>
        <w:t>（</w:t>
      </w:r>
      <w:r>
        <w:rPr>
          <w:rFonts w:hint="eastAsia"/>
          <w:szCs w:val="21"/>
          <w:lang w:val="en-US" w:eastAsia="zh-CN"/>
        </w:rPr>
        <w:t>5</w:t>
      </w:r>
      <w:r>
        <w:rPr>
          <w:rFonts w:hint="eastAsia"/>
          <w:szCs w:val="21"/>
        </w:rPr>
        <w:t>）</w:t>
      </w:r>
      <w:bookmarkEnd w:id="49"/>
      <w:r>
        <w:rPr>
          <w:rFonts w:hint="eastAsia"/>
          <w:szCs w:val="21"/>
        </w:rPr>
        <w:t>投标人认为需要加以说明的其他内容</w:t>
      </w:r>
      <w:r>
        <w:rPr>
          <w:rFonts w:hint="eastAsia"/>
          <w:szCs w:val="21"/>
          <w:lang w:eastAsia="zh-CN"/>
        </w:rPr>
        <w:t>（</w:t>
      </w:r>
      <w:r>
        <w:rPr>
          <w:rFonts w:hint="eastAsia"/>
          <w:szCs w:val="21"/>
          <w:lang w:val="en-US" w:eastAsia="zh-CN"/>
        </w:rPr>
        <w:t>公开部分</w:t>
      </w:r>
      <w:r>
        <w:rPr>
          <w:rFonts w:hint="eastAsia"/>
          <w:szCs w:val="21"/>
          <w:lang w:eastAsia="zh-CN"/>
        </w:rPr>
        <w:t>）</w:t>
      </w: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left="718" w:firstLine="1418" w:leftChars="342" w:firstLineChars="675"/>
        <w:rPr>
          <w:rFonts w:ascii="Times New Roman" w:hAnsi="Times New Roman" w:cs="Times New Roman" w:hint="eastAsia"/>
          <w:szCs w:val="21"/>
        </w:rPr>
      </w:pPr>
      <w:r>
        <w:rPr>
          <w:rFonts w:ascii="Times New Roman" w:hAnsi="Times New Roman" w:cs="Times New Roman" w:hint="eastAsia"/>
          <w:szCs w:val="21"/>
        </w:rPr>
        <w:t>（1）法定代表人（负责人）证明书</w:t>
      </w:r>
    </w:p>
    <w:p>
      <w:pPr>
        <w:ind w:left="718" w:firstLine="1418" w:leftChars="342" w:firstLineChars="675"/>
        <w:rPr>
          <w:rFonts w:ascii="Times New Roman" w:hAnsi="Times New Roman" w:cs="Times New Roman" w:hint="eastAsia"/>
          <w:szCs w:val="21"/>
        </w:rPr>
      </w:pPr>
      <w:r>
        <w:rPr>
          <w:rFonts w:ascii="Times New Roman" w:hAnsi="Times New Roman" w:cs="Times New Roman" w:hint="eastAsia"/>
          <w:szCs w:val="21"/>
        </w:rPr>
        <w:t>（2）投标文件签署授权委托书</w:t>
      </w:r>
    </w:p>
    <w:p>
      <w:pPr>
        <w:ind w:left="718" w:firstLine="1418" w:leftChars="342" w:firstLineChars="675"/>
        <w:rPr>
          <w:rFonts w:ascii="Times New Roman" w:hAnsi="Times New Roman" w:cs="Times New Roman" w:hint="eastAsia"/>
          <w:szCs w:val="21"/>
        </w:rPr>
      </w:pPr>
      <w:r>
        <w:rPr>
          <w:rFonts w:ascii="Times New Roman" w:hAnsi="Times New Roman" w:cs="Times New Roman" w:hint="eastAsia"/>
          <w:szCs w:val="21"/>
        </w:rPr>
        <w:t>（3）实质性条款响应情况表</w:t>
      </w:r>
    </w:p>
    <w:p>
      <w:pPr>
        <w:ind w:left="718" w:firstLine="1418" w:leftChars="342" w:firstLineChars="675"/>
        <w:rPr>
          <w:rFonts w:ascii="Times New Roman" w:hAnsi="Times New Roman" w:cs="Times New Roman" w:hint="eastAsia"/>
          <w:szCs w:val="21"/>
        </w:rPr>
      </w:pPr>
      <w:r>
        <w:rPr>
          <w:rFonts w:ascii="Times New Roman" w:hAnsi="Times New Roman" w:cs="Times New Roman" w:hint="eastAsia"/>
          <w:szCs w:val="21"/>
        </w:rPr>
        <w:t>（4）技术要求偏离表</w:t>
      </w:r>
    </w:p>
    <w:p>
      <w:pPr>
        <w:ind w:left="718" w:firstLine="1418" w:leftChars="342" w:firstLineChars="675"/>
        <w:rPr>
          <w:rFonts w:ascii="Times New Roman" w:hAnsi="Times New Roman" w:cs="Times New Roman" w:hint="default"/>
          <w:szCs w:val="21"/>
          <w:lang w:val="en-US" w:eastAsia="zh-CN"/>
        </w:rPr>
      </w:pPr>
      <w:r>
        <w:rPr>
          <w:rFonts w:ascii="Times New Roman" w:hAnsi="Times New Roman" w:cs="Times New Roman" w:hint="eastAsia"/>
          <w:szCs w:val="21"/>
          <w:lang w:eastAsia="zh-CN"/>
        </w:rPr>
        <w:t>（</w:t>
      </w:r>
      <w:r>
        <w:rPr>
          <w:rFonts w:ascii="Times New Roman" w:hAnsi="Times New Roman" w:cs="Times New Roman" w:hint="eastAsia"/>
          <w:szCs w:val="21"/>
          <w:lang w:val="en-US" w:eastAsia="zh-CN"/>
        </w:rPr>
        <w:t>5</w:t>
      </w:r>
      <w:r>
        <w:rPr>
          <w:rFonts w:ascii="Times New Roman" w:hAnsi="Times New Roman" w:cs="Times New Roman" w:hint="eastAsia"/>
          <w:szCs w:val="21"/>
          <w:lang w:eastAsia="zh-CN"/>
        </w:rPr>
        <w:t>）</w:t>
      </w:r>
      <w:r>
        <w:rPr>
          <w:rFonts w:ascii="Times New Roman" w:hAnsi="Times New Roman" w:cs="Times New Roman" w:hint="eastAsia"/>
          <w:szCs w:val="21"/>
          <w:lang w:val="en-US" w:eastAsia="zh-CN"/>
        </w:rPr>
        <w:t>演示</w:t>
      </w:r>
    </w:p>
    <w:p>
      <w:pPr>
        <w:ind w:left="718" w:firstLine="1418" w:leftChars="342" w:firstLineChars="675"/>
        <w:rPr>
          <w:rFonts w:ascii="Times New Roman" w:hAnsi="Times New Roman" w:cs="Times New Roman" w:hint="eastAsia"/>
          <w:szCs w:val="21"/>
          <w:lang w:val="en-US" w:eastAsia="zh-CN"/>
        </w:rPr>
      </w:pPr>
      <w:r>
        <w:rPr>
          <w:rFonts w:ascii="Times New Roman" w:hAnsi="Times New Roman" w:cs="Times New Roman" w:hint="eastAsia"/>
          <w:szCs w:val="21"/>
        </w:rPr>
        <w:t>（</w:t>
      </w:r>
      <w:r>
        <w:rPr>
          <w:rFonts w:ascii="Times New Roman" w:hAnsi="Times New Roman" w:cs="Times New Roman" w:hint="eastAsia"/>
          <w:szCs w:val="21"/>
          <w:lang w:val="en-US" w:eastAsia="zh-CN"/>
        </w:rPr>
        <w:t>6</w:t>
      </w:r>
      <w:r>
        <w:rPr>
          <w:rFonts w:ascii="Times New Roman" w:hAnsi="Times New Roman" w:cs="Times New Roman" w:hint="eastAsia"/>
          <w:szCs w:val="21"/>
        </w:rPr>
        <w:t>）</w:t>
      </w:r>
      <w:r>
        <w:rPr>
          <w:rFonts w:ascii="Times New Roman" w:hAnsi="Times New Roman" w:cs="Times New Roman" w:hint="eastAsia"/>
          <w:szCs w:val="21"/>
          <w:lang w:val="en-US" w:eastAsia="zh-CN"/>
        </w:rPr>
        <w:t>技术保障措施</w:t>
      </w:r>
    </w:p>
    <w:p>
      <w:pPr>
        <w:ind w:left="718" w:firstLine="1418" w:leftChars="342" w:firstLineChars="675"/>
        <w:rPr>
          <w:rFonts w:eastAsia="宋体" w:hint="eastAsia"/>
          <w:szCs w:val="21"/>
          <w:lang w:eastAsia="zh-CN"/>
        </w:rPr>
      </w:pPr>
      <w:r>
        <w:rPr>
          <w:rFonts w:ascii="Times New Roman" w:hAnsi="Times New Roman" w:cs="Times New Roman" w:hint="eastAsia"/>
          <w:szCs w:val="21"/>
        </w:rPr>
        <w:t>（</w:t>
      </w:r>
      <w:r>
        <w:rPr>
          <w:rFonts w:ascii="Times New Roman" w:hAnsi="Times New Roman" w:cs="Times New Roman" w:hint="eastAsia"/>
          <w:szCs w:val="21"/>
          <w:lang w:val="en-US" w:eastAsia="zh-CN"/>
        </w:rPr>
        <w:t>7</w:t>
      </w:r>
      <w:r>
        <w:rPr>
          <w:rFonts w:ascii="Times New Roman" w:hAnsi="Times New Roman" w:cs="Times New Roman" w:hint="eastAsia"/>
          <w:szCs w:val="21"/>
        </w:rPr>
        <w:t>）投标人认为需要加以</w:t>
      </w:r>
      <w:r>
        <w:rPr>
          <w:rFonts w:hint="eastAsia"/>
          <w:szCs w:val="21"/>
        </w:rPr>
        <w:t>说明的其他内容</w:t>
      </w:r>
      <w:r>
        <w:rPr>
          <w:rFonts w:hint="eastAsia"/>
          <w:szCs w:val="21"/>
          <w:lang w:eastAsia="zh-CN"/>
        </w:rPr>
        <w:t>（</w:t>
      </w:r>
      <w:r>
        <w:rPr>
          <w:rFonts w:hint="eastAsia"/>
          <w:szCs w:val="21"/>
          <w:lang w:val="en-US" w:eastAsia="zh-CN"/>
        </w:rPr>
        <w:t>非公开部分</w:t>
      </w:r>
      <w:r>
        <w:rPr>
          <w:rFonts w:hint="eastAsia"/>
          <w:szCs w:val="21"/>
          <w:lang w:eastAsia="zh-CN"/>
        </w:rPr>
        <w:t>）</w:t>
      </w:r>
    </w:p>
    <w:p>
      <w:pPr>
        <w:pStyle w:val="BodyText"/>
      </w:pPr>
    </w:p>
    <w:p>
      <w:pPr>
        <w:ind w:left="718" w:firstLine="1418" w:leftChars="342" w:firstLineChars="675"/>
        <w:rPr>
          <w:szCs w:val="21"/>
        </w:rPr>
      </w:pPr>
      <w:bookmarkEnd w:id="46"/>
    </w:p>
    <w:p>
      <w:pPr>
        <w:ind w:firstLine="424" w:firstLineChars="202"/>
        <w:rPr>
          <w:rFonts w:ascii="宋体" w:hAnsi="宋体"/>
          <w:b/>
          <w:szCs w:val="21"/>
        </w:rPr>
      </w:pPr>
      <w:bookmarkStart w:id="50" w:name="_Hlk72257771"/>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color w:val="FF0000"/>
          <w:sz w:val="24"/>
        </w:rPr>
      </w:pPr>
      <w:bookmarkStart w:id="51" w:name="_Hlk72263559"/>
      <w:r>
        <w:rPr>
          <w:rFonts w:ascii="宋体" w:hAnsi="宋体" w:hint="eastAsia"/>
          <w:b/>
          <w:szCs w:val="21"/>
        </w:rPr>
        <w:t>2.关于填写“开标一览表”的说明：“开标一览表”中除“投标总价”外，其他信息不作评审依据。</w:t>
      </w:r>
      <w:bookmarkEnd w:id="50"/>
      <w:bookmarkEnd w:id="51"/>
    </w:p>
    <w:p>
      <w:pPr>
        <w:rPr>
          <w:rFonts w:ascii="宋体" w:hAnsi="宋体"/>
          <w:color w:val="FF0000"/>
          <w:sz w:val="24"/>
        </w:rPr>
      </w:pPr>
    </w:p>
    <w:p>
      <w:pPr>
        <w:rPr>
          <w:rFonts w:ascii="宋体" w:hAnsi="宋体"/>
          <w:color w:val="FF0000"/>
          <w:sz w:val="24"/>
        </w:rPr>
      </w:pPr>
    </w:p>
    <w:p>
      <w:pPr>
        <w:rPr>
          <w:rFonts w:ascii="宋体" w:hAnsi="宋体"/>
          <w:color w:val="FF0000"/>
          <w:sz w:val="24"/>
        </w:rPr>
      </w:pPr>
    </w:p>
    <w:p>
      <w:pPr>
        <w:rPr>
          <w:rFonts w:ascii="宋体" w:hAnsi="宋体"/>
          <w:color w:val="FF0000"/>
          <w:sz w:val="24"/>
        </w:rPr>
        <w:sectPr>
          <w:pgSz w:w="11907" w:h="16840"/>
          <w:pgMar w:top="1440" w:right="1797" w:bottom="1440" w:left="1797" w:header="851" w:footer="992" w:gutter="0"/>
          <w:cols w:num="1" w:space="425"/>
          <w:titlePg/>
          <w:docGrid w:linePitch="462" w:charSpace="0"/>
        </w:sectPr>
      </w:pP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sz w:val="24"/>
        </w:rPr>
      </w:pPr>
      <w:r>
        <w:rPr>
          <w:rFonts w:ascii="黑体" w:eastAsia="黑体" w:hint="eastAsia"/>
          <w:b w:val="0"/>
          <w:sz w:val="24"/>
        </w:rPr>
        <w:t>一、投标函</w:t>
      </w:r>
    </w:p>
    <w:p>
      <w:pPr>
        <w:spacing w:line="360" w:lineRule="auto"/>
        <w:rPr>
          <w:rFonts w:ascii="宋体" w:hAnsi="宋体"/>
          <w:szCs w:val="21"/>
        </w:rPr>
      </w:pPr>
      <w:bookmarkStart w:id="52"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53" w:name="_Hlk73818812"/>
      <w:r>
        <w:rPr>
          <w:rFonts w:hint="eastAsia"/>
          <w:szCs w:val="21"/>
        </w:rPr>
        <w:t>1、根据已收到贵单位的项目编号为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rPr>
        <w:t>的</w:t>
      </w:r>
      <w:r>
        <w:rPr>
          <w:rFonts w:hint="eastAsia"/>
          <w:szCs w:val="21"/>
          <w:u w:val="thick"/>
        </w:rPr>
        <w:t xml:space="preserve">     </w:t>
      </w:r>
      <w:r>
        <w:rPr>
          <w:rFonts w:hint="eastAsia"/>
          <w:szCs w:val="21"/>
          <w:u w:val="thick"/>
          <w:lang w:val="en-US" w:eastAsia="zh-CN"/>
        </w:rPr>
        <w:t xml:space="preserve">  </w:t>
      </w:r>
      <w:r>
        <w:rPr>
          <w:rFonts w:hint="eastAsia"/>
          <w:szCs w:val="21"/>
          <w:u w:val="thick"/>
          <w:lang w:eastAsia="zh-CN"/>
        </w:rPr>
        <w:t>（</w:t>
      </w:r>
      <w:r>
        <w:rPr>
          <w:rFonts w:hint="eastAsia"/>
          <w:szCs w:val="21"/>
          <w:u w:val="thick"/>
        </w:rPr>
        <w:t>项目</w:t>
      </w:r>
      <w:r>
        <w:rPr>
          <w:rFonts w:hint="eastAsia"/>
          <w:szCs w:val="21"/>
          <w:u w:val="thick"/>
          <w:lang w:val="en-US" w:eastAsia="zh-CN"/>
        </w:rPr>
        <w:t>名称</w:t>
      </w:r>
      <w:r>
        <w:rPr>
          <w:rFonts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4" w:name="_Hlk72263588"/>
      <w:r>
        <w:rPr>
          <w:rFonts w:hint="eastAsia"/>
          <w:szCs w:val="21"/>
        </w:rPr>
        <w:t>愿意按照招标文件要求承包上述项目并修补其任何缺陷。</w:t>
      </w:r>
      <w:bookmarkEnd w:id="54"/>
    </w:p>
    <w:p>
      <w:pPr>
        <w:ind w:firstLine="420" w:firstLineChars="200"/>
        <w:rPr>
          <w:rFonts w:ascii="宋体" w:hAnsi="宋体"/>
          <w:szCs w:val="21"/>
        </w:rPr>
      </w:pPr>
      <w:r>
        <w:rPr>
          <w:rFonts w:ascii="宋体" w:hAnsi="宋体"/>
          <w:szCs w:val="21"/>
        </w:rPr>
        <w:t>2</w:t>
      </w:r>
      <w:r>
        <w:rPr>
          <w:rFonts w:ascii="宋体" w:hAnsi="宋体" w:hint="eastAsia"/>
          <w:szCs w:val="21"/>
        </w:rPr>
        <w:t>、</w:t>
      </w:r>
      <w:bookmarkStart w:id="55" w:name="_Hlk73819847"/>
      <w:r>
        <w:rPr>
          <w:rFonts w:ascii="宋体" w:hAnsi="宋体" w:hint="eastAsia"/>
          <w:szCs w:val="21"/>
        </w:rPr>
        <w:t>投标价格见</w:t>
      </w:r>
      <w:r>
        <w:rPr>
          <w:rFonts w:hint="eastAsia"/>
          <w:szCs w:val="21"/>
        </w:rPr>
        <w:t>投标书编制软件中《开标一览表》中填写的投标总价。</w:t>
      </w:r>
      <w:bookmarkEnd w:id="55"/>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firstLine="0" w:leftChars="200" w:firstLineChars="0"/>
        <w:rPr>
          <w:rFonts w:ascii="宋体" w:hAnsi="宋体"/>
          <w:b/>
          <w:szCs w:val="21"/>
        </w:rPr>
      </w:pPr>
      <w:r>
        <w:rPr>
          <w:rFonts w:ascii="宋体" w:hAnsi="宋体" w:hint="eastAsia"/>
          <w:szCs w:val="21"/>
        </w:rPr>
        <w:t>6、我单位理解贵单位将不受必须接受所收到的最低报价或其它任何投标文件的约束。</w:t>
      </w:r>
      <w:bookmarkEnd w:id="53"/>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rPr>
      </w:pP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szCs w:val="21"/>
        </w:rPr>
        <w:t xml:space="preserve">  </w:t>
      </w:r>
      <w:r>
        <w:rPr>
          <w:rFonts w:hint="eastAsia"/>
          <w:szCs w:val="21"/>
          <w:lang w:eastAsia="zh-CN"/>
        </w:rPr>
        <w:t>；</w:t>
      </w:r>
      <w:r>
        <w:rPr>
          <w:rFonts w:hint="eastAsia"/>
          <w:szCs w:val="21"/>
        </w:rPr>
        <w:t xml:space="preserve">  单位地址：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rPr>
        <w:t>邮政编码：</w:t>
      </w:r>
      <w:r>
        <w:rPr>
          <w:rFonts w:hint="eastAsia"/>
          <w:szCs w:val="21"/>
          <w:u w:val="thick"/>
        </w:rPr>
        <w:t xml:space="preserve">          </w:t>
      </w:r>
      <w:r>
        <w:rPr>
          <w:rFonts w:hint="eastAsia"/>
          <w:szCs w:val="21"/>
        </w:rPr>
        <w:t xml:space="preserve">  电话</w:t>
      </w:r>
      <w:r>
        <w:rPr>
          <w:rFonts w:hint="eastAsia"/>
          <w:szCs w:val="21"/>
          <w:u w:val="none"/>
        </w:rPr>
        <w:t>：</w:t>
      </w:r>
      <w:r>
        <w:rPr>
          <w:rFonts w:hint="eastAsia"/>
          <w:szCs w:val="21"/>
          <w:u w:val="thick"/>
        </w:rPr>
        <w:t xml:space="preserve">           </w:t>
      </w:r>
      <w:r>
        <w:rPr>
          <w:rFonts w:hint="eastAsia"/>
          <w:szCs w:val="21"/>
        </w:rPr>
        <w:t xml:space="preserve"> 传真：</w:t>
      </w:r>
      <w:r>
        <w:rPr>
          <w:rFonts w:hint="eastAsia"/>
          <w:szCs w:val="21"/>
          <w:u w:val="thick"/>
        </w:rPr>
        <w:t xml:space="preserve">                            </w:t>
      </w:r>
      <w:r>
        <w:rPr>
          <w:rFonts w:hint="eastAsia"/>
          <w:szCs w:val="21"/>
          <w:u w:val="none"/>
          <w:lang w:eastAsia="zh-CN"/>
        </w:rPr>
        <w:t>；</w:t>
      </w:r>
      <w:r>
        <w:rPr>
          <w:rFonts w:hint="eastAsia"/>
          <w:szCs w:val="21"/>
          <w:u w:val="none"/>
        </w:rPr>
        <w:t xml:space="preserve">     </w:t>
      </w:r>
    </w:p>
    <w:p>
      <w:pPr>
        <w:ind w:left="420" w:firstLine="210" w:leftChars="200" w:firstLineChars="100"/>
        <w:rPr>
          <w:rFonts w:hint="eastAsia"/>
          <w:szCs w:val="21"/>
          <w:u w:val="none"/>
        </w:rPr>
      </w:pP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Ansi="宋体"/>
        </w:rPr>
      </w:pPr>
    </w:p>
    <w:p>
      <w:pPr>
        <w:pStyle w:val="Heading3"/>
        <w:jc w:val="center"/>
        <w:rPr>
          <w:rFonts w:ascii="黑体" w:eastAsia="黑体"/>
          <w:b w:val="0"/>
          <w:sz w:val="24"/>
        </w:rPr>
      </w:pPr>
      <w:bookmarkEnd w:id="52"/>
      <w:r>
        <w:rPr>
          <w:rFonts w:ascii="黑体" w:eastAsia="黑体" w:hint="eastAsia"/>
          <w:b w:val="0"/>
          <w:sz w:val="24"/>
        </w:rPr>
        <w:t>二、政府采购投标及履约承诺函</w:t>
      </w:r>
    </w:p>
    <w:p>
      <w:pPr>
        <w:rPr>
          <w:rFonts w:ascii="宋体" w:hAnsi="宋体"/>
          <w:color w:val="FF0000"/>
          <w:szCs w:val="21"/>
        </w:rPr>
      </w:pPr>
      <w:bookmarkStart w:id="56"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eastAsia="宋体" w:hint="default"/>
          <w:color w:val="FF0000"/>
          <w:lang w:val="en-US" w:eastAsia="zh-CN"/>
        </w:rPr>
      </w:pPr>
      <w:r>
        <w:rPr>
          <w:rFonts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w:t>
      </w:r>
      <w:bookmarkStart w:id="57" w:name="_Hlk72587269"/>
      <w:bookmarkStart w:id="58"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7"/>
      <w:r>
        <w:rPr>
          <w:rFonts w:ascii="宋体" w:hAnsi="宋体" w:hint="eastAsia"/>
          <w:szCs w:val="21"/>
        </w:rPr>
        <w:t>。</w:t>
      </w:r>
    </w:p>
    <w:p>
      <w:pPr>
        <w:ind w:firstLine="420" w:firstLineChars="200"/>
        <w:rPr>
          <w:rFonts w:ascii="宋体" w:hAnsi="宋体"/>
          <w:szCs w:val="21"/>
        </w:rPr>
      </w:pPr>
      <w:bookmarkEnd w:id="58"/>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eastAsia="宋体" w:hAnsi="宋体" w:hint="eastAsia"/>
          <w:lang w:val="en-US" w:eastAsia="zh-CN"/>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lang w:eastAsia="zh-CN"/>
        </w:rPr>
        <w:t>（</w:t>
      </w:r>
      <w:r>
        <w:rPr>
          <w:rFonts w:hint="eastAsia"/>
        </w:rPr>
        <w:t>财库〔2023〕7号）</w:t>
      </w:r>
      <w:r>
        <w:rPr>
          <w:rFonts w:hint="eastAsia"/>
          <w:lang w:val="en-US" w:eastAsia="zh-CN"/>
        </w:rPr>
        <w:t>要求。若所投产品涉及国家强制性标准的，所投产品应符合国家强制性标准相关要求。</w:t>
      </w:r>
    </w:p>
    <w:p>
      <w:pPr>
        <w:ind w:firstLine="420" w:firstLineChars="200"/>
        <w:rPr>
          <w:rFonts w:ascii="宋体" w:hAnsi="宋体"/>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eastAsia="宋体" w:hAnsi="宋体" w:cs="宋体" w:hint="eastAsia"/>
          <w:b/>
          <w:color w:val="FF0000"/>
          <w:kern w:val="0"/>
          <w:szCs w:val="21"/>
          <w:lang w:eastAsia="zh-CN"/>
        </w:rPr>
      </w:pPr>
      <w:r>
        <w:rPr>
          <w:rFonts w:ascii="宋体" w:hAnsi="宋体" w:hint="eastAsia"/>
          <w:b w:val="0"/>
          <w:bCs/>
        </w:rPr>
        <w:t>1</w:t>
      </w:r>
      <w:r>
        <w:rPr>
          <w:rFonts w:ascii="宋体" w:hAnsi="宋体" w:hint="eastAsia"/>
          <w:b w:val="0"/>
          <w:bCs/>
          <w:lang w:val="en-US" w:eastAsia="zh-CN"/>
        </w:rPr>
        <w:t>3</w:t>
      </w:r>
      <w:r>
        <w:rPr>
          <w:rFonts w:ascii="宋体" w:hAnsi="宋体"/>
          <w:b w:val="0"/>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 w:val="0"/>
          <w:bCs/>
          <w:color w:val="FF0000"/>
          <w:lang w:val="en-US" w:eastAsia="zh-CN"/>
        </w:rPr>
        <w:t>若</w:t>
      </w:r>
      <w:r>
        <w:rPr>
          <w:rFonts w:ascii="宋体" w:hAnsi="宋体" w:hint="eastAsia"/>
          <w:b w:val="0"/>
          <w:bCs/>
          <w:color w:val="FF0000"/>
        </w:rPr>
        <w:t>存在“不同供应商的董事、股东或其他高级管理人员为同一人的”情形的，</w:t>
      </w:r>
      <w:r>
        <w:rPr>
          <w:rFonts w:ascii="宋体" w:hAnsi="宋体" w:hint="eastAsia"/>
          <w:b w:val="0"/>
          <w:bCs/>
          <w:color w:val="FF0000"/>
          <w:lang w:val="en-US" w:eastAsia="zh-CN"/>
        </w:rPr>
        <w:t>我单位保证</w:t>
      </w:r>
      <w:r>
        <w:rPr>
          <w:rFonts w:ascii="宋体" w:hAnsi="宋体" w:hint="eastAsia"/>
          <w:b w:val="0"/>
          <w:bCs/>
          <w:color w:val="FF0000"/>
        </w:rPr>
        <w:t>不存在串通投标、恶意串通或者视为串通投标的情形</w:t>
      </w:r>
      <w:r>
        <w:rPr>
          <w:rFonts w:ascii="宋体" w:hAnsi="宋体" w:hint="eastAsia"/>
          <w:b w:val="0"/>
          <w:bCs/>
          <w:color w:val="FF0000"/>
          <w:lang w:eastAsia="zh-CN"/>
        </w:rPr>
        <w:t>。</w:t>
      </w:r>
    </w:p>
    <w:p>
      <w:pPr>
        <w:ind w:firstLine="420" w:firstLineChars="200"/>
        <w:rPr>
          <w:rFonts w:ascii="宋体" w:hAnsi="宋体" w:hint="default"/>
          <w:b/>
          <w:szCs w:val="21"/>
          <w:lang w:val="en-US"/>
        </w:rPr>
      </w:pPr>
      <w:r>
        <w:rPr>
          <w:rFonts w:ascii="宋体" w:hAnsi="宋体" w:hint="eastAsia"/>
          <w:b/>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rFonts w:eastAsia="宋体" w:hint="eastAsia"/>
          <w:color w:val="FF0000"/>
          <w:u w:val="none"/>
          <w:lang w:eastAsia="zh-CN"/>
        </w:rPr>
      </w:pPr>
      <w:bookmarkEnd w:id="56"/>
      <w:r>
        <w:rPr>
          <w:rFonts w:hint="eastAsia"/>
          <w:color w:val="FF0000"/>
          <w:szCs w:val="21"/>
        </w:rPr>
        <w:t>投标人</w:t>
      </w:r>
      <w:r>
        <w:rPr>
          <w:rFonts w:hint="eastAsia"/>
          <w:color w:val="FF0000"/>
          <w:szCs w:val="21"/>
          <w:u w:val="none"/>
        </w:rPr>
        <w:t>：</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hint="eastAsia"/>
          <w:color w:val="FF0000"/>
          <w:szCs w:val="21"/>
          <w:u w:val="none"/>
          <w:lang w:val="en-US" w:eastAsia="zh-CN"/>
        </w:rPr>
        <w:t>.</w:t>
      </w:r>
    </w:p>
    <w:p>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hint="eastAsia"/>
          <w:color w:val="FF0000"/>
          <w:szCs w:val="21"/>
          <w:u w:val="thick"/>
          <w:lang w:val="en-US" w:eastAsia="zh-CN"/>
        </w:rPr>
        <w:t xml:space="preserve">    </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szCs w:val="21"/>
        </w:rPr>
      </w:pPr>
    </w:p>
    <w:p>
      <w:pPr>
        <w:rPr>
          <w:rFonts w:ascii="宋体"/>
          <w:b/>
          <w:szCs w:val="21"/>
        </w:rPr>
      </w:pPr>
    </w:p>
    <w:p>
      <w:pPr>
        <w:ind w:firstLine="420" w:firstLineChars="200"/>
        <w:jc w:val="center"/>
        <w:rPr>
          <w:rFonts w:hAnsi="宋体"/>
          <w:b/>
          <w:bCs/>
          <w:sz w:val="24"/>
        </w:rPr>
      </w:pPr>
    </w:p>
    <w:p>
      <w:pPr>
        <w:pStyle w:val="Heading3"/>
        <w:jc w:val="center"/>
        <w:rPr>
          <w:rFonts w:ascii="黑体" w:eastAsia="黑体"/>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bCs/>
          <w:kern w:val="0"/>
          <w:sz w:val="24"/>
          <w:szCs w:val="32"/>
        </w:rPr>
      </w:pPr>
      <w:bookmarkStart w:id="59"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其中要求提供《政府采购投标及履约承诺函》且已在“二、政府采购投标及履约承诺函”章节中提供了，此处可不重复提供</w:t>
      </w:r>
      <w:r>
        <w:rPr>
          <w:rFonts w:hint="eastAsia"/>
          <w:b/>
          <w:bCs/>
          <w:color w:val="FF0000"/>
        </w:rPr>
        <w:t>。）</w:t>
      </w:r>
    </w:p>
    <w:p>
      <w:pPr>
        <w:rPr>
          <w:b/>
          <w:bCs/>
          <w:sz w:val="24"/>
        </w:rPr>
      </w:pPr>
    </w:p>
    <w:p>
      <w:pPr>
        <w:ind w:firstLine="420" w:firstLineChars="200"/>
        <w:outlineLvl w:val="3"/>
        <w:rPr>
          <w:rFonts w:ascii="黑体" w:eastAsia="黑体" w:hAnsi="宋体"/>
          <w:bCs/>
          <w:kern w:val="0"/>
          <w:sz w:val="24"/>
          <w:szCs w:val="32"/>
        </w:rPr>
      </w:pPr>
      <w:bookmarkStart w:id="60" w:name="_Hlk72257908"/>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bookmarkEnd w:id="59"/>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 号，以下简称3</w:t>
      </w:r>
      <w:r>
        <w:rPr>
          <w:rFonts w:ascii="黑体" w:eastAsia="黑体" w:hAnsi="黑体"/>
          <w:color w:val="FF0000"/>
          <w:szCs w:val="21"/>
        </w:rPr>
        <w:t>00</w:t>
      </w:r>
      <w:r>
        <w:rPr>
          <w:rFonts w:ascii="黑体" w:eastAsia="黑体" w:hAnsi="黑体" w:hint="eastAsia"/>
          <w:color w:val="FF0000"/>
          <w:szCs w:val="21"/>
        </w:rPr>
        <w:t>号文）</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(3)《统计上大中小微型企业划分办法(2017)》（国统字〔2017〕213 号）</w:t>
      </w:r>
      <w:r>
        <w:rPr>
          <w:rFonts w:ascii="黑体" w:eastAsia="黑体" w:hAnsi="黑体" w:hint="eastAsia"/>
          <w:color w:val="FF0000"/>
          <w:szCs w:val="21"/>
          <w:lang w:eastAsia="zh-CN"/>
        </w:rPr>
        <w:t>；</w:t>
      </w:r>
    </w:p>
    <w:p>
      <w:pPr>
        <w:ind w:firstLine="420" w:firstLineChars="200"/>
        <w:outlineLvl w:val="3"/>
        <w:rPr>
          <w:rFonts w:ascii="黑体" w:eastAsia="黑体" w:hAnsi="黑体" w:hint="eastAsia"/>
          <w:color w:val="FF0000"/>
          <w:szCs w:val="21"/>
          <w:lang w:eastAsia="zh-CN"/>
        </w:rPr>
      </w:pPr>
      <w:r>
        <w:rPr>
          <w:rFonts w:ascii="黑体" w:eastAsia="黑体" w:hAnsi="黑体" w:hint="eastAsia"/>
          <w:color w:val="FF0000"/>
          <w:szCs w:val="21"/>
        </w:rPr>
        <w:t>(4)《关于促进残疾人就业政府采购政策的通知》（财库〔2017〕141号）</w:t>
      </w:r>
      <w:r>
        <w:rPr>
          <w:rFonts w:ascii="黑体" w:eastAsia="黑体" w:hAnsi="黑体" w:hint="eastAsia"/>
          <w:color w:val="FF0000"/>
          <w:szCs w:val="21"/>
          <w:lang w:eastAsia="zh-CN"/>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4754-2</w:t>
      </w:r>
      <w:r>
        <w:rPr>
          <w:rFonts w:ascii="黑体" w:eastAsia="黑体" w:hAnsi="宋体" w:hint="eastAsia"/>
          <w:bCs/>
          <w:color w:val="FF0000"/>
          <w:kern w:val="0"/>
          <w:szCs w:val="21"/>
          <w:lang w:val="en-US" w:eastAsia="zh-CN"/>
        </w:rPr>
        <w:t>017</w:t>
      </w:r>
      <w:r>
        <w:rPr>
          <w:rFonts w:ascii="黑体" w:eastAsia="黑体" w:hAnsi="宋体" w:hint="eastAsia"/>
          <w:bCs/>
          <w:color w:val="FF0000"/>
          <w:kern w:val="0"/>
          <w:szCs w:val="21"/>
        </w:rPr>
        <w:t>），结合《关于印发中小企业划型标准规定的通知》（工信部联企业〔2011〕300号）进行判断。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pPr>
    </w:p>
    <w:p>
      <w:pPr>
        <w:numPr>
          <w:ilvl w:val="0"/>
          <w:numId w:val="10"/>
        </w:numPr>
        <w:jc w:val="center"/>
        <w:outlineLvl w:val="3"/>
        <w:rPr>
          <w:b/>
          <w:sz w:val="24"/>
        </w:rPr>
      </w:pPr>
      <w:r>
        <w:rPr>
          <w:b/>
          <w:sz w:val="24"/>
        </w:rPr>
        <w:t>中小企业声明函（货物）</w:t>
      </w:r>
    </w:p>
    <w:p>
      <w:pPr>
        <w:pStyle w:val="BodyText"/>
        <w:widowControl w:val="0"/>
        <w:numPr>
          <w:ilvl w:val="0"/>
          <w:numId w:val="0"/>
        </w:numPr>
        <w:spacing w:line="360" w:lineRule="auto"/>
        <w:jc w:val="both"/>
      </w:pP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lang w:val="en-US" w:eastAsia="zh-CN"/>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，要求制造商</w:t>
      </w:r>
      <w:r>
        <w:rPr>
          <w:rFonts w:asciiTheme="minorEastAsia" w:eastAsiaTheme="minorEastAsia" w:hAnsiTheme="minorEastAsia" w:cstheme="minorEastAsia" w:hint="eastAsia"/>
          <w:b/>
          <w:bCs/>
          <w:i/>
          <w:iCs/>
          <w:sz w:val="21"/>
          <w:szCs w:val="21"/>
          <w:u w:val="single"/>
          <w:lang w:val="en-US" w:eastAsia="zh-CN"/>
        </w:rPr>
        <w:t>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i w:val="0"/>
          <w:iCs w:val="0"/>
          <w:sz w:val="21"/>
          <w:szCs w:val="21"/>
          <w:u w:val="none"/>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r>
        <w:rPr>
          <w:rFonts w:asciiTheme="minorEastAsia" w:eastAsiaTheme="minorEastAsia" w:hAnsiTheme="minorEastAsia" w:cstheme="minorEastAsia" w:hint="eastAsia"/>
          <w:sz w:val="21"/>
          <w:szCs w:val="21"/>
          <w:lang w:val="en-US" w:eastAsia="zh-CN"/>
        </w:rPr>
        <w:t>……</w:t>
      </w:r>
    </w:p>
    <w:p>
      <w:pPr>
        <w:pStyle w:val="BodyText2"/>
        <w:ind w:firstLine="420" w:firstLineChars="200"/>
        <w:rPr>
          <w:rFonts w:asciiTheme="minorEastAsia" w:eastAsiaTheme="minorEastAsia" w:hAnsiTheme="minorEastAsia" w:cstheme="minorEastAsia" w:hint="eastAsia"/>
          <w:sz w:val="21"/>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61" w:name="_Hlk73562203"/>
      <w:r>
        <w:rPr>
          <w:rFonts w:asciiTheme="minorEastAsia" w:eastAsiaTheme="minorEastAsia" w:hAnsiTheme="minorEastAsia" w:cstheme="minorEastAsia" w:hint="eastAsia"/>
          <w:kern w:val="2"/>
          <w:sz w:val="21"/>
          <w:szCs w:val="21"/>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imes New Roman" w:eastAsia="宋体" w:hAnsi="Times New Roman" w:cs="Times New Roman" w:hint="eastAsia"/>
          <w:kern w:val="2"/>
          <w:sz w:val="24"/>
          <w:szCs w:val="24"/>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1"/>
    </w:p>
    <w:p>
      <w:pPr>
        <w:ind w:firstLine="420" w:firstLineChars="200"/>
        <w:outlineLvl w:val="3"/>
        <w:rPr>
          <w:rFonts w:ascii="宋体" w:hAnsi="宋体"/>
          <w:bCs/>
          <w:color w:val="FF0000"/>
          <w:kern w:val="0"/>
          <w:szCs w:val="21"/>
        </w:rPr>
      </w:pPr>
    </w:p>
    <w:p/>
    <w:p>
      <w:pPr>
        <w:ind w:firstLine="420" w:firstLineChars="200"/>
      </w:pPr>
    </w:p>
    <w:p>
      <w:pPr>
        <w:jc w:val="center"/>
        <w:outlineLvl w:val="3"/>
        <w:rPr>
          <w:b/>
          <w:sz w:val="24"/>
        </w:rPr>
      </w:pPr>
      <w:r>
        <w:rPr>
          <w:rFonts w:hint="eastAsia"/>
          <w:b/>
          <w:sz w:val="24"/>
        </w:rPr>
        <w:t>2、残疾人福利性单位声明函（货物类）</w:t>
      </w:r>
    </w:p>
    <w:p>
      <w:pPr>
        <w:rPr>
          <w:b/>
          <w:bCs/>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bookmarkStart w:id="62" w:name="_Hlk73562331"/>
      <w:bookmarkStart w:id="63" w:name="_Hlk73562245"/>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2"/>
    </w:p>
    <w:p>
      <w:pPr>
        <w:ind w:firstLine="420" w:firstLineChars="200"/>
        <w:rPr>
          <w:rFonts w:ascii="宋体" w:hAnsi="宋体"/>
          <w:szCs w:val="21"/>
        </w:rPr>
      </w:pPr>
      <w:bookmarkEnd w:id="63"/>
    </w:p>
    <w:p>
      <w:pPr>
        <w:ind w:firstLine="420" w:firstLineChars="200"/>
        <w:rPr>
          <w:rFonts w:ascii="宋体" w:hAnsi="宋体"/>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hint="eastAsia"/>
          <w:sz w:val="21"/>
          <w:szCs w:val="21"/>
        </w:rPr>
        <w:t>本投标人郑重声明，根据《财政部司法部关于政府采购支持监狱企业发展有关问题的通知》（财库〔</w:t>
      </w:r>
      <w:r>
        <w:rPr>
          <w:rFonts w:ascii="宋体" w:hAnsi="宋体"/>
          <w:sz w:val="21"/>
          <w:szCs w:val="21"/>
        </w:rPr>
        <w:t>2014</w:t>
      </w:r>
      <w:r>
        <w:rPr>
          <w:rFonts w:ascii="宋体" w:hAnsi="宋体" w:hint="eastAsia"/>
          <w:sz w:val="21"/>
          <w:szCs w:val="21"/>
        </w:rPr>
        <w:t>〕</w:t>
      </w:r>
      <w:r>
        <w:rPr>
          <w:rFonts w:ascii="宋体" w:hAnsi="宋体"/>
          <w:sz w:val="21"/>
          <w:szCs w:val="21"/>
        </w:rPr>
        <w:t>68</w:t>
      </w:r>
      <w:r>
        <w:rPr>
          <w:rFonts w:ascii="宋体" w:hAnsi="宋体" w:hint="eastAsia"/>
          <w:sz w:val="21"/>
          <w:szCs w:val="21"/>
        </w:rPr>
        <w:t>号）的规定，本投标人</w:t>
      </w:r>
      <w:r>
        <w:rPr>
          <w:rFonts w:ascii="宋体" w:hAnsi="宋体" w:cstheme="minorBidi"/>
          <w:sz w:val="21"/>
          <w:szCs w:val="21"/>
        </w:rPr>
        <w:t>参加</w:t>
      </w:r>
      <w:r>
        <w:rPr>
          <w:rFonts w:ascii="宋体" w:hAnsi="宋体"/>
          <w:b/>
          <w:bCs/>
          <w:i/>
          <w:iCs/>
          <w:sz w:val="21"/>
          <w:szCs w:val="21"/>
          <w:u w:val="single"/>
        </w:rPr>
        <w:t>（</w:t>
      </w:r>
      <w:r>
        <w:rPr>
          <w:rFonts w:ascii="宋体" w:hAnsi="宋体" w:hint="eastAsia"/>
          <w:b/>
          <w:bCs/>
          <w:i/>
          <w:iCs/>
          <w:sz w:val="21"/>
          <w:szCs w:val="21"/>
          <w:u w:val="single"/>
        </w:rPr>
        <w:t>采购人</w:t>
      </w:r>
      <w:r>
        <w:rPr>
          <w:rFonts w:ascii="宋体" w:hAnsi="宋体"/>
          <w:b/>
          <w:bCs/>
          <w:i/>
          <w:iCs/>
          <w:sz w:val="21"/>
          <w:szCs w:val="21"/>
          <w:u w:val="single"/>
        </w:rPr>
        <w:t>名称）</w:t>
      </w:r>
      <w:r>
        <w:rPr>
          <w:rFonts w:ascii="宋体" w:hAnsi="宋体"/>
          <w:sz w:val="21"/>
          <w:szCs w:val="21"/>
        </w:rPr>
        <w:t>的</w:t>
      </w:r>
      <w:r>
        <w:rPr>
          <w:rFonts w:ascii="宋体" w:hAnsi="宋体"/>
          <w:b/>
          <w:bCs/>
          <w:i/>
          <w:iCs/>
          <w:sz w:val="21"/>
          <w:szCs w:val="21"/>
          <w:u w:val="single"/>
        </w:rPr>
        <w:t>（项目名称）</w:t>
      </w:r>
      <w:r>
        <w:rPr>
          <w:rFonts w:ascii="宋体" w:hAnsi="宋体"/>
          <w:sz w:val="21"/>
          <w:szCs w:val="21"/>
        </w:rPr>
        <w:t>采购活动，提供的货物全部由符合政策要求的</w:t>
      </w:r>
      <w:r>
        <w:rPr>
          <w:rFonts w:ascii="宋体" w:hAnsi="宋体" w:hint="eastAsia"/>
          <w:sz w:val="21"/>
          <w:szCs w:val="21"/>
        </w:rPr>
        <w:t>监狱企业</w:t>
      </w:r>
      <w:r>
        <w:rPr>
          <w:rFonts w:ascii="宋体" w:hAnsi="宋体"/>
          <w:sz w:val="21"/>
          <w:szCs w:val="21"/>
        </w:rPr>
        <w:t>制造。相关</w:t>
      </w:r>
      <w:r>
        <w:rPr>
          <w:rFonts w:ascii="宋体" w:hAnsi="宋体" w:hint="eastAsia"/>
          <w:sz w:val="21"/>
          <w:szCs w:val="21"/>
        </w:rPr>
        <w:t>监狱企业</w:t>
      </w:r>
      <w:r>
        <w:rPr>
          <w:rFonts w:ascii="宋体" w:hAnsi="宋体"/>
          <w:sz w:val="21"/>
          <w:szCs w:val="21"/>
        </w:rPr>
        <w:t>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1.</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sz w:val="21"/>
          <w:szCs w:val="21"/>
        </w:rPr>
        <w:t>2.</w:t>
      </w:r>
      <w:r>
        <w:rPr>
          <w:rFonts w:ascii="宋体" w:hAnsi="宋体"/>
          <w:b/>
          <w:bCs/>
          <w:i/>
          <w:iCs/>
          <w:sz w:val="21"/>
          <w:szCs w:val="21"/>
          <w:u w:val="single"/>
        </w:rPr>
        <w:t xml:space="preserve"> </w:t>
      </w:r>
      <w:r>
        <w:rPr>
          <w:rFonts w:ascii="宋体" w:hAnsi="宋体" w:hint="eastAsia"/>
          <w:b/>
          <w:bCs/>
          <w:i/>
          <w:iCs/>
          <w:sz w:val="21"/>
          <w:szCs w:val="21"/>
          <w:u w:val="single"/>
          <w:lang w:val="en-US" w:eastAsia="zh-CN"/>
        </w:rPr>
        <w:t xml:space="preserve">   </w:t>
      </w:r>
      <w:r>
        <w:rPr>
          <w:rFonts w:ascii="宋体" w:hAnsi="宋体"/>
          <w:b/>
          <w:bCs/>
          <w:i/>
          <w:iCs/>
          <w:sz w:val="21"/>
          <w:szCs w:val="21"/>
          <w:u w:val="single"/>
        </w:rPr>
        <w:t>（标的名称）</w:t>
      </w:r>
      <w:r>
        <w:rPr>
          <w:rFonts w:ascii="宋体" w:hAnsi="宋体" w:hint="eastAsia"/>
          <w:b/>
          <w:bCs/>
          <w:i/>
          <w:iCs/>
          <w:sz w:val="21"/>
          <w:szCs w:val="21"/>
          <w:u w:val="single"/>
          <w:lang w:val="en-US" w:eastAsia="zh-CN"/>
        </w:rPr>
        <w:t xml:space="preserve">    </w:t>
      </w:r>
      <w:r>
        <w:rPr>
          <w:rFonts w:ascii="宋体" w:hAnsi="宋体" w:hint="eastAsia"/>
          <w:sz w:val="21"/>
          <w:szCs w:val="21"/>
        </w:rPr>
        <w:t>，</w:t>
      </w:r>
      <w:r>
        <w:rPr>
          <w:rFonts w:ascii="宋体" w:hAnsi="宋体"/>
          <w:sz w:val="21"/>
          <w:szCs w:val="21"/>
        </w:rPr>
        <w:t>制造商为</w:t>
      </w:r>
      <w:r>
        <w:rPr>
          <w:rFonts w:ascii="宋体" w:hAnsi="宋体" w:hint="eastAsia"/>
          <w:sz w:val="21"/>
          <w:szCs w:val="21"/>
          <w:u w:val="single"/>
          <w:lang w:val="en-US" w:eastAsia="zh-CN"/>
        </w:rPr>
        <w:t xml:space="preserve">    </w:t>
      </w:r>
      <w:r>
        <w:rPr>
          <w:rFonts w:ascii="宋体" w:hAnsi="宋体"/>
          <w:b/>
          <w:bCs/>
          <w:i/>
          <w:iCs/>
          <w:sz w:val="21"/>
          <w:szCs w:val="21"/>
          <w:u w:val="single"/>
        </w:rPr>
        <w:t>（</w:t>
      </w:r>
      <w:r>
        <w:rPr>
          <w:rFonts w:ascii="宋体" w:hAnsi="宋体" w:hint="eastAsia"/>
          <w:b/>
          <w:bCs/>
          <w:i/>
          <w:iCs/>
          <w:sz w:val="21"/>
          <w:szCs w:val="21"/>
          <w:u w:val="single"/>
        </w:rPr>
        <w:t>企业</w:t>
      </w:r>
      <w:r>
        <w:rPr>
          <w:rFonts w:ascii="宋体" w:hAnsi="宋体"/>
          <w:b/>
          <w:bCs/>
          <w:i/>
          <w:iCs/>
          <w:sz w:val="21"/>
          <w:szCs w:val="21"/>
          <w:u w:val="single"/>
        </w:rPr>
        <w:t>名称）</w:t>
      </w:r>
      <w:r>
        <w:rPr>
          <w:rFonts w:ascii="宋体" w:hAnsi="宋体" w:hint="eastAsia"/>
          <w:b/>
          <w:bCs/>
          <w:i/>
          <w:iCs/>
          <w:sz w:val="21"/>
          <w:szCs w:val="21"/>
          <w:u w:val="single"/>
          <w:lang w:val="en-US" w:eastAsia="zh-CN"/>
        </w:rPr>
        <w:t xml:space="preserve">    </w:t>
      </w:r>
      <w:r>
        <w:rPr>
          <w:rFonts w:ascii="宋体" w:hAnsi="宋体"/>
          <w:sz w:val="21"/>
          <w:szCs w:val="21"/>
        </w:rPr>
        <w:t>，属于</w:t>
      </w:r>
      <w:r>
        <w:rPr>
          <w:rFonts w:ascii="宋体" w:hAnsi="宋体" w:hint="eastAsia"/>
          <w:sz w:val="21"/>
          <w:szCs w:val="21"/>
          <w:u w:val="single"/>
          <w:lang w:val="en-US" w:eastAsia="zh-CN"/>
        </w:rPr>
        <w:t xml:space="preserve">  </w:t>
      </w:r>
      <w:r>
        <w:rPr>
          <w:rFonts w:ascii="宋体" w:hAnsi="宋体" w:hint="eastAsia"/>
          <w:b/>
          <w:bCs/>
          <w:sz w:val="21"/>
          <w:szCs w:val="21"/>
          <w:u w:val="single"/>
        </w:rPr>
        <w:t>监狱企业</w:t>
      </w:r>
      <w:r>
        <w:rPr>
          <w:rFonts w:ascii="宋体" w:hAnsi="宋体" w:hint="eastAsia"/>
          <w:b/>
          <w:bCs/>
          <w:sz w:val="21"/>
          <w:szCs w:val="21"/>
          <w:u w:val="single"/>
          <w:lang w:val="en-US" w:eastAsia="zh-CN"/>
        </w:rPr>
        <w:t xml:space="preserve">  </w:t>
      </w:r>
      <w:r>
        <w:rPr>
          <w:rFonts w:ascii="宋体" w:hAnsi="宋体" w:hint="eastAsia"/>
          <w:sz w:val="21"/>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rPr>
      </w:pPr>
      <w:r>
        <w:rPr>
          <w:rFonts w:ascii="宋体" w:hAnsi="宋体"/>
          <w:sz w:val="21"/>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rPr>
      </w:pPr>
      <w:r>
        <w:rPr>
          <w:rFonts w:ascii="宋体" w:hAnsi="宋体" w:cstheme="minorBidi"/>
          <w:sz w:val="21"/>
          <w:szCs w:val="21"/>
        </w:rPr>
        <w:t>本</w:t>
      </w:r>
      <w:r>
        <w:rPr>
          <w:rFonts w:ascii="宋体" w:hAnsi="宋体" w:cstheme="minorBidi" w:hint="eastAsia"/>
          <w:sz w:val="21"/>
          <w:szCs w:val="21"/>
        </w:rPr>
        <w:t>投标人</w:t>
      </w:r>
      <w:r>
        <w:rPr>
          <w:rFonts w:ascii="宋体" w:hAnsi="宋体"/>
          <w:sz w:val="21"/>
          <w:szCs w:val="21"/>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rPr>
      </w:pPr>
      <w:r>
        <w:rPr>
          <w:rFonts w:ascii="宋体" w:hAnsi="宋体" w:hint="eastAsia"/>
          <w:sz w:val="21"/>
          <w:szCs w:val="21"/>
        </w:rPr>
        <w:t>附：省级以上监狱管理局、戒毒管理局（含新疆生产建设兵团）出具的监狱企业证明文件。</w:t>
      </w:r>
      <w:bookmarkEnd w:id="60"/>
    </w:p>
    <w:p>
      <w:pPr>
        <w:pStyle w:val="Heading3"/>
        <w:jc w:val="center"/>
        <w:rPr>
          <w:rFonts w:ascii="黑体" w:eastAsia="黑体"/>
          <w:b w:val="0"/>
          <w:sz w:val="24"/>
          <w:szCs w:val="24"/>
        </w:rPr>
      </w:pPr>
      <w:bookmarkStart w:id="64" w:name="_Hlk72259976"/>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911"/>
        <w:gridCol w:w="1722"/>
        <w:gridCol w:w="702"/>
        <w:gridCol w:w="703"/>
        <w:gridCol w:w="612"/>
        <w:gridCol w:w="726"/>
        <w:gridCol w:w="462"/>
        <w:gridCol w:w="427"/>
        <w:gridCol w:w="571"/>
        <w:gridCol w:w="563"/>
        <w:gridCol w:w="703"/>
        <w:gridCol w:w="703"/>
      </w:tblGrid>
      <w:tr>
        <w:tblPrEx>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序号</w:t>
            </w:r>
          </w:p>
        </w:tc>
        <w:tc>
          <w:tcPr>
            <w:tcW w:w="911"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采购计划编号</w:t>
            </w:r>
          </w:p>
        </w:tc>
        <w:tc>
          <w:tcPr>
            <w:tcW w:w="172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货物名称</w:t>
            </w:r>
          </w:p>
        </w:tc>
        <w:tc>
          <w:tcPr>
            <w:tcW w:w="702" w:type="dxa"/>
            <w:vAlign w:val="center"/>
          </w:tcPr>
          <w:p>
            <w:pPr>
              <w:jc w:val="center"/>
              <w:rPr>
                <w:rFonts w:ascii="Times New Roman" w:eastAsia="宋体" w:hAnsi="Times New Roman" w:cs="Times New Roman" w:hint="eastAsia"/>
                <w:bCs/>
                <w:szCs w:val="21"/>
              </w:rPr>
            </w:pPr>
            <w:r>
              <w:rPr>
                <w:rFonts w:ascii="Times New Roman" w:eastAsia="宋体" w:hAnsi="Times New Roman" w:cs="Times New Roman" w:hint="eastAsia"/>
                <w:szCs w:val="21"/>
              </w:rPr>
              <w:t>品牌</w:t>
            </w:r>
          </w:p>
        </w:tc>
        <w:tc>
          <w:tcPr>
            <w:tcW w:w="70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规格/型号</w:t>
            </w:r>
          </w:p>
        </w:tc>
        <w:tc>
          <w:tcPr>
            <w:tcW w:w="61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
                <w:color w:val="FF0000"/>
                <w:szCs w:val="21"/>
              </w:rPr>
              <w:t>原产地</w:t>
            </w:r>
          </w:p>
        </w:tc>
        <w:tc>
          <w:tcPr>
            <w:tcW w:w="726"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制造商名称</w:t>
            </w:r>
          </w:p>
        </w:tc>
        <w:tc>
          <w:tcPr>
            <w:tcW w:w="462"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数量</w:t>
            </w:r>
          </w:p>
        </w:tc>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单位</w:t>
            </w:r>
          </w:p>
        </w:tc>
        <w:tc>
          <w:tcPr>
            <w:tcW w:w="571"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单价(元)</w:t>
            </w:r>
          </w:p>
        </w:tc>
        <w:tc>
          <w:tcPr>
            <w:tcW w:w="563"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szCs w:val="21"/>
              </w:rPr>
              <w:t>合价(元)</w:t>
            </w:r>
          </w:p>
        </w:tc>
        <w:tc>
          <w:tcPr>
            <w:tcW w:w="703" w:type="dxa"/>
            <w:vAlign w:val="center"/>
          </w:tcPr>
          <w:p>
            <w:pPr>
              <w:jc w:val="center"/>
              <w:rPr>
                <w:rFonts w:ascii="Times New Roman" w:eastAsia="宋体" w:hAnsi="Times New Roman" w:cs="Times New Roman" w:hint="eastAsia"/>
                <w:szCs w:val="21"/>
              </w:rPr>
            </w:pPr>
            <w:r>
              <w:rPr>
                <w:rFonts w:asciiTheme="minorEastAsia" w:eastAsiaTheme="minorEastAsia" w:hAnsiTheme="minorEastAsia" w:cstheme="minorEastAsia" w:hint="eastAsia"/>
                <w:b/>
                <w:bCs/>
                <w:lang w:val="en-US" w:eastAsia="zh-CN"/>
              </w:rPr>
              <w:t>预算最高总额（元）</w:t>
            </w:r>
          </w:p>
        </w:tc>
        <w:tc>
          <w:tcPr>
            <w:tcW w:w="703" w:type="dxa"/>
            <w:vAlign w:val="center"/>
          </w:tcPr>
          <w:p>
            <w:pPr>
              <w:jc w:val="center"/>
              <w:rPr>
                <w:rFonts w:ascii="Times New Roman" w:eastAsia="宋体" w:hAnsi="Times New Roman" w:cs="Times New Roman"/>
                <w:szCs w:val="21"/>
              </w:rPr>
            </w:pPr>
            <w:r>
              <w:rPr>
                <w:rFonts w:ascii="Times New Roman" w:eastAsia="宋体" w:hAnsi="Times New Roman" w:cs="Times New Roman" w:hint="eastAsia"/>
                <w:szCs w:val="21"/>
              </w:rPr>
              <w:t>预算金额（元）</w:t>
            </w:r>
          </w:p>
        </w:tc>
      </w:tr>
      <w:tr>
        <w:tblPrEx>
          <w:tblW w:w="9232"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1</w:t>
            </w:r>
          </w:p>
        </w:tc>
        <w:tc>
          <w:tcPr>
            <w:tcW w:w="911" w:type="dxa"/>
            <w:vMerge w:val="restart"/>
            <w:vAlign w:val="center"/>
          </w:tcPr>
          <w:p>
            <w:pPr>
              <w:jc w:val="center"/>
              <w:rPr>
                <w:rFonts w:ascii="Times New Roman" w:eastAsia="宋体" w:hAnsi="Times New Roman" w:cs="Times New Roman"/>
                <w:bCs/>
                <w:szCs w:val="21"/>
              </w:rPr>
            </w:pPr>
            <w:r>
              <w:rPr>
                <w:rFonts w:ascii="Times New Roman" w:eastAsia="宋体" w:hAnsi="Times New Roman" w:cs="Times New Roman"/>
                <w:bCs/>
                <w:szCs w:val="21"/>
              </w:rPr>
              <w:t>PLAN-2024-440307000-022017-13321</w:t>
            </w:r>
          </w:p>
        </w:tc>
        <w:tc>
          <w:tcPr>
            <w:tcW w:w="1722" w:type="dxa"/>
            <w:vAlign w:val="center"/>
          </w:tcPr>
          <w:p>
            <w:pPr>
              <w:jc w:val="center"/>
              <w:rPr>
                <w:rFonts w:ascii="Times New Roman" w:eastAsia="宋体" w:hAnsi="Times New Roman" w:cs="Times New Roman"/>
                <w:bCs/>
                <w:szCs w:val="21"/>
              </w:rPr>
            </w:pPr>
            <w:r>
              <w:rPr>
                <w:rFonts w:asciiTheme="minorEastAsia" w:hAnsiTheme="minorEastAsia" w:cstheme="minorEastAsia" w:hint="eastAsia"/>
                <w:bCs/>
                <w:lang w:val="en-US" w:eastAsia="zh-CN"/>
              </w:rPr>
              <w:t>口腔综合治疗台</w:t>
            </w:r>
          </w:p>
        </w:tc>
        <w:tc>
          <w:tcPr>
            <w:tcW w:w="702"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heme="minorEastAsia" w:eastAsiaTheme="minorEastAsia" w:hAnsiTheme="minorEastAsia" w:cstheme="minorEastAsia" w:hint="eastAsia"/>
                <w:lang w:val="en-US" w:eastAsia="zh-CN"/>
              </w:rPr>
              <w:t>30</w:t>
            </w:r>
          </w:p>
        </w:tc>
        <w:tc>
          <w:tcPr>
            <w:tcW w:w="427" w:type="dxa"/>
            <w:vAlign w:val="center"/>
          </w:tcPr>
          <w:p>
            <w:pPr>
              <w:jc w:val="center"/>
              <w:rPr>
                <w:rFonts w:ascii="Times New Roman" w:eastAsia="宋体" w:hAnsi="Times New Roman" w:cs="Times New Roman"/>
                <w:bCs/>
                <w:szCs w:val="21"/>
              </w:rPr>
            </w:pPr>
            <w:r>
              <w:rPr>
                <w:rFonts w:asciiTheme="minorEastAsia" w:eastAsiaTheme="minorEastAsia" w:hAnsiTheme="minorEastAsia" w:cstheme="minorEastAsia" w:hint="eastAsia"/>
                <w:bCs/>
                <w:lang w:val="en-US" w:eastAsia="zh-CN"/>
              </w:rPr>
              <w:t>套</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Cs/>
                <w:szCs w:val="21"/>
              </w:rPr>
            </w:pPr>
            <w:r>
              <w:rPr>
                <w:rFonts w:ascii="宋体" w:hAnsi="宋体" w:hint="eastAsia"/>
                <w:b/>
                <w:color w:val="FF0000"/>
                <w:szCs w:val="21"/>
                <w:lang w:val="en-US" w:eastAsia="zh-CN"/>
              </w:rPr>
              <w:t>4020000</w:t>
            </w:r>
          </w:p>
        </w:tc>
        <w:tc>
          <w:tcPr>
            <w:tcW w:w="703" w:type="dxa"/>
            <w:vMerge w:val="restart"/>
            <w:vAlign w:val="center"/>
          </w:tcPr>
          <w:p>
            <w:pPr>
              <w:jc w:val="center"/>
              <w:rPr>
                <w:rFonts w:ascii="Times New Roman" w:eastAsia="宋体" w:hAnsi="Times New Roman" w:cs="Times New Roman" w:hint="default"/>
                <w:b/>
                <w:bCs/>
                <w:szCs w:val="21"/>
                <w:lang w:val="en-US" w:eastAsia="zh-CN"/>
              </w:rPr>
            </w:pPr>
            <w:r>
              <w:rPr>
                <w:rFonts w:cs="Times New Roman" w:hint="eastAsia"/>
                <w:bCs/>
                <w:szCs w:val="21"/>
                <w:lang w:val="en-US" w:eastAsia="zh-CN"/>
              </w:rPr>
              <w:t>4500000</w:t>
            </w:r>
          </w:p>
        </w:tc>
      </w:tr>
      <w:tr>
        <w:tblPrEx>
          <w:tblW w:w="9232" w:type="dxa"/>
          <w:jc w:val="center"/>
          <w:tblLayout w:type="fixed"/>
          <w:tblCellMar>
            <w:top w:w="0" w:type="dxa"/>
            <w:left w:w="108" w:type="dxa"/>
            <w:bottom w:w="0" w:type="dxa"/>
            <w:right w:w="108" w:type="dxa"/>
          </w:tblCellMar>
        </w:tblPrEx>
        <w:trPr>
          <w:trHeight w:val="519"/>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2</w:t>
            </w:r>
          </w:p>
        </w:tc>
        <w:tc>
          <w:tcPr>
            <w:tcW w:w="911" w:type="dxa"/>
            <w:vMerge/>
            <w:vAlign w:val="center"/>
          </w:tcPr>
          <w:p>
            <w:pPr>
              <w:jc w:val="center"/>
              <w:rPr>
                <w:rFonts w:ascii="Times New Roman" w:eastAsia="宋体" w:hAnsi="Times New Roman" w:cs="Times New Roman"/>
                <w:bCs/>
                <w:szCs w:val="21"/>
              </w:rPr>
            </w:pPr>
          </w:p>
        </w:tc>
        <w:tc>
          <w:tcPr>
            <w:tcW w:w="1722" w:type="dxa"/>
            <w:vAlign w:val="center"/>
          </w:tcPr>
          <w:p>
            <w:pPr>
              <w:jc w:val="center"/>
              <w:rPr>
                <w:rFonts w:ascii="Times New Roman" w:eastAsia="宋体" w:hAnsi="Times New Roman" w:cs="Times New Roman"/>
                <w:bCs/>
                <w:szCs w:val="21"/>
              </w:rPr>
            </w:pPr>
            <w:r>
              <w:rPr>
                <w:rFonts w:asciiTheme="minorEastAsia" w:eastAsiaTheme="minorEastAsia" w:hAnsiTheme="minorEastAsia" w:cstheme="minorEastAsia" w:hint="eastAsia"/>
                <w:lang w:val="en-US" w:eastAsia="zh-CN"/>
              </w:rPr>
              <w:t>口腔数字印模仪</w:t>
            </w:r>
          </w:p>
        </w:tc>
        <w:tc>
          <w:tcPr>
            <w:tcW w:w="702"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heme="minorEastAsia" w:eastAsiaTheme="minorEastAsia" w:hAnsiTheme="minorEastAsia" w:cstheme="minorEastAsia" w:hint="eastAsia"/>
                <w:lang w:val="en-US" w:eastAsia="zh-CN"/>
              </w:rPr>
              <w:t>1</w:t>
            </w:r>
          </w:p>
        </w:tc>
        <w:tc>
          <w:tcPr>
            <w:tcW w:w="427" w:type="dxa"/>
            <w:vAlign w:val="center"/>
          </w:tcPr>
          <w:p>
            <w:pPr>
              <w:jc w:val="center"/>
              <w:rPr>
                <w:rFonts w:ascii="Times New Roman" w:eastAsia="宋体" w:hAnsi="Times New Roman" w:cs="Times New Roman"/>
                <w:bCs/>
                <w:szCs w:val="21"/>
              </w:rPr>
            </w:pPr>
            <w:r>
              <w:rPr>
                <w:rFonts w:asciiTheme="minorEastAsia" w:eastAsiaTheme="minorEastAsia" w:hAnsiTheme="minorEastAsia" w:cstheme="minorEastAsia" w:hint="eastAsia"/>
                <w:bCs/>
                <w:lang w:val="en-US" w:eastAsia="zh-CN"/>
              </w:rPr>
              <w:t>套</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Cs/>
                <w:szCs w:val="21"/>
              </w:rPr>
            </w:pPr>
            <w:r>
              <w:rPr>
                <w:rFonts w:ascii="宋体" w:hAnsi="宋体" w:hint="eastAsia"/>
                <w:b/>
                <w:color w:val="FF0000"/>
                <w:szCs w:val="21"/>
                <w:lang w:val="en-US" w:eastAsia="zh-CN"/>
              </w:rPr>
              <w:t>280000</w:t>
            </w:r>
          </w:p>
        </w:tc>
        <w:tc>
          <w:tcPr>
            <w:tcW w:w="703" w:type="dxa"/>
            <w:vMerge/>
            <w:vAlign w:val="center"/>
          </w:tcPr>
          <w:p>
            <w:pPr>
              <w:jc w:val="center"/>
              <w:rPr>
                <w:rFonts w:ascii="Times New Roman" w:eastAsia="宋体" w:hAnsi="Times New Roman" w:cs="Times New Roman"/>
                <w:b/>
                <w:bCs/>
                <w:color w:val="FF0000"/>
                <w:szCs w:val="21"/>
              </w:rPr>
            </w:pPr>
          </w:p>
        </w:tc>
      </w:tr>
      <w:tr>
        <w:tblPrEx>
          <w:tblW w:w="9232"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3</w:t>
            </w:r>
          </w:p>
        </w:tc>
        <w:tc>
          <w:tcPr>
            <w:tcW w:w="911" w:type="dxa"/>
            <w:vMerge/>
            <w:vAlign w:val="center"/>
          </w:tcPr>
          <w:p>
            <w:pPr>
              <w:jc w:val="center"/>
              <w:rPr>
                <w:rFonts w:ascii="Times New Roman" w:eastAsia="宋体" w:hAnsi="Times New Roman" w:cs="Times New Roman"/>
                <w:bCs/>
                <w:szCs w:val="21"/>
              </w:rPr>
            </w:pPr>
          </w:p>
        </w:tc>
        <w:tc>
          <w:tcPr>
            <w:tcW w:w="1722" w:type="dxa"/>
            <w:vAlign w:val="center"/>
          </w:tcPr>
          <w:p>
            <w:pPr>
              <w:jc w:val="center"/>
              <w:rPr>
                <w:rFonts w:ascii="Times New Roman" w:eastAsia="宋体" w:hAnsi="Times New Roman" w:cs="Times New Roman"/>
                <w:bCs/>
                <w:szCs w:val="21"/>
              </w:rPr>
            </w:pPr>
            <w:r>
              <w:rPr>
                <w:rFonts w:asciiTheme="minorEastAsia" w:hAnsiTheme="minorEastAsia" w:cstheme="minorEastAsia" w:hint="eastAsia"/>
                <w:bCs/>
                <w:lang w:val="en-US" w:eastAsia="zh-CN"/>
              </w:rPr>
              <w:t>口腔摄录系统</w:t>
            </w:r>
          </w:p>
        </w:tc>
        <w:tc>
          <w:tcPr>
            <w:tcW w:w="702"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heme="minorEastAsia" w:eastAsiaTheme="minorEastAsia" w:hAnsiTheme="minorEastAsia" w:cstheme="minorEastAsia" w:hint="eastAsia"/>
                <w:lang w:val="en-US" w:eastAsia="zh-CN"/>
              </w:rPr>
              <w:t>1</w:t>
            </w:r>
          </w:p>
        </w:tc>
        <w:tc>
          <w:tcPr>
            <w:tcW w:w="427" w:type="dxa"/>
            <w:vAlign w:val="center"/>
          </w:tcPr>
          <w:p>
            <w:pPr>
              <w:jc w:val="center"/>
              <w:rPr>
                <w:rFonts w:ascii="Times New Roman" w:eastAsia="宋体" w:hAnsi="Times New Roman" w:cs="Times New Roman"/>
                <w:bCs/>
                <w:szCs w:val="21"/>
              </w:rPr>
            </w:pPr>
            <w:r>
              <w:rPr>
                <w:rFonts w:asciiTheme="minorEastAsia" w:eastAsiaTheme="minorEastAsia" w:hAnsiTheme="minorEastAsia" w:cstheme="minorEastAsia" w:hint="eastAsia"/>
                <w:bCs/>
                <w:lang w:val="en-US" w:eastAsia="zh-CN"/>
              </w:rPr>
              <w:t>套</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Cs/>
                <w:szCs w:val="21"/>
              </w:rPr>
            </w:pPr>
            <w:r>
              <w:rPr>
                <w:rFonts w:ascii="宋体" w:hAnsi="宋体" w:hint="eastAsia"/>
                <w:b/>
                <w:color w:val="FF0000"/>
                <w:szCs w:val="21"/>
                <w:lang w:val="en-US" w:eastAsia="zh-CN"/>
              </w:rPr>
              <w:t>80000</w:t>
            </w:r>
          </w:p>
        </w:tc>
        <w:tc>
          <w:tcPr>
            <w:tcW w:w="703" w:type="dxa"/>
            <w:vMerge/>
            <w:vAlign w:val="center"/>
          </w:tcPr>
          <w:p>
            <w:pPr>
              <w:jc w:val="center"/>
              <w:rPr>
                <w:rFonts w:ascii="Times New Roman" w:eastAsia="宋体" w:hAnsi="Times New Roman" w:cs="Times New Roman"/>
                <w:b/>
                <w:bCs/>
                <w:szCs w:val="21"/>
              </w:rPr>
            </w:pPr>
          </w:p>
        </w:tc>
      </w:tr>
      <w:tr>
        <w:tblPrEx>
          <w:tblW w:w="9232" w:type="dxa"/>
          <w:jc w:val="center"/>
          <w:tblLayout w:type="fixed"/>
          <w:tblCellMar>
            <w:top w:w="0" w:type="dxa"/>
            <w:left w:w="108" w:type="dxa"/>
            <w:bottom w:w="0" w:type="dxa"/>
            <w:right w:w="108" w:type="dxa"/>
          </w:tblCellMar>
        </w:tblPrEx>
        <w:trPr>
          <w:trHeight w:val="0"/>
          <w:jc w:val="center"/>
        </w:trPr>
        <w:tc>
          <w:tcPr>
            <w:tcW w:w="427" w:type="dxa"/>
            <w:vAlign w:val="center"/>
          </w:tcPr>
          <w:p>
            <w:pPr>
              <w:jc w:val="center"/>
              <w:rPr>
                <w:rFonts w:ascii="Times New Roman" w:eastAsia="宋体" w:hAnsi="Times New Roman" w:cs="Times New Roman"/>
                <w:bCs/>
                <w:szCs w:val="21"/>
              </w:rPr>
            </w:pPr>
            <w:r>
              <w:rPr>
                <w:rFonts w:ascii="Times New Roman" w:eastAsia="宋体" w:hAnsi="Times New Roman" w:cs="Times New Roman" w:hint="eastAsia"/>
                <w:bCs/>
                <w:szCs w:val="21"/>
              </w:rPr>
              <w:t>4</w:t>
            </w:r>
          </w:p>
        </w:tc>
        <w:tc>
          <w:tcPr>
            <w:tcW w:w="911" w:type="dxa"/>
            <w:vMerge/>
            <w:vAlign w:val="center"/>
          </w:tcPr>
          <w:p>
            <w:pPr>
              <w:jc w:val="center"/>
              <w:rPr>
                <w:rFonts w:ascii="Times New Roman" w:eastAsia="宋体" w:hAnsi="Times New Roman" w:cs="Times New Roman"/>
                <w:bCs/>
                <w:szCs w:val="21"/>
              </w:rPr>
            </w:pPr>
          </w:p>
        </w:tc>
        <w:tc>
          <w:tcPr>
            <w:tcW w:w="1722" w:type="dxa"/>
            <w:vAlign w:val="center"/>
          </w:tcPr>
          <w:p>
            <w:pPr>
              <w:jc w:val="center"/>
              <w:rPr>
                <w:rFonts w:ascii="Times New Roman" w:eastAsia="宋体" w:hAnsi="Times New Roman" w:cs="Times New Roman"/>
                <w:bCs/>
                <w:szCs w:val="21"/>
              </w:rPr>
            </w:pPr>
            <w:r>
              <w:rPr>
                <w:rFonts w:asciiTheme="minorEastAsia" w:hAnsiTheme="minorEastAsia" w:cstheme="minorEastAsia" w:hint="eastAsia"/>
                <w:bCs/>
                <w:lang w:val="en-US" w:eastAsia="zh-CN"/>
              </w:rPr>
              <w:t>超声骨刀</w:t>
            </w:r>
          </w:p>
        </w:tc>
        <w:tc>
          <w:tcPr>
            <w:tcW w:w="702" w:type="dxa"/>
            <w:vAlign w:val="center"/>
          </w:tcPr>
          <w:p>
            <w:pPr>
              <w:jc w:val="center"/>
              <w:rPr>
                <w:rFonts w:ascii="Times New Roman" w:eastAsia="宋体" w:hAnsi="Times New Roman" w:cs="Times New Roman" w:hint="eastAsia"/>
                <w:bCs/>
                <w:szCs w:val="21"/>
              </w:rPr>
            </w:pPr>
          </w:p>
        </w:tc>
        <w:tc>
          <w:tcPr>
            <w:tcW w:w="703" w:type="dxa"/>
            <w:vAlign w:val="center"/>
          </w:tcPr>
          <w:p>
            <w:pPr>
              <w:jc w:val="center"/>
              <w:rPr>
                <w:rFonts w:ascii="Times New Roman" w:eastAsia="宋体" w:hAnsi="Times New Roman" w:cs="Times New Roman"/>
                <w:bCs/>
                <w:szCs w:val="21"/>
              </w:rPr>
            </w:pPr>
          </w:p>
        </w:tc>
        <w:tc>
          <w:tcPr>
            <w:tcW w:w="612" w:type="dxa"/>
            <w:vAlign w:val="center"/>
          </w:tcPr>
          <w:p>
            <w:pPr>
              <w:jc w:val="center"/>
              <w:rPr>
                <w:rFonts w:ascii="Times New Roman" w:eastAsia="宋体" w:hAnsi="Times New Roman" w:cs="Times New Roman"/>
                <w:bCs/>
                <w:szCs w:val="21"/>
              </w:rPr>
            </w:pPr>
          </w:p>
        </w:tc>
        <w:tc>
          <w:tcPr>
            <w:tcW w:w="726" w:type="dxa"/>
            <w:vAlign w:val="center"/>
          </w:tcPr>
          <w:p>
            <w:pPr>
              <w:jc w:val="center"/>
              <w:rPr>
                <w:rFonts w:ascii="Times New Roman" w:eastAsia="宋体" w:hAnsi="Times New Roman" w:cs="Times New Roman"/>
                <w:bCs/>
                <w:szCs w:val="21"/>
              </w:rPr>
            </w:pPr>
          </w:p>
        </w:tc>
        <w:tc>
          <w:tcPr>
            <w:tcW w:w="462" w:type="dxa"/>
            <w:vAlign w:val="center"/>
          </w:tcPr>
          <w:p>
            <w:pPr>
              <w:jc w:val="center"/>
              <w:rPr>
                <w:rFonts w:ascii="Times New Roman" w:eastAsia="宋体" w:hAnsi="Times New Roman" w:cs="Times New Roman"/>
                <w:bCs/>
                <w:szCs w:val="21"/>
              </w:rPr>
            </w:pPr>
            <w:r>
              <w:rPr>
                <w:rFonts w:asciiTheme="minorEastAsia" w:eastAsiaTheme="minorEastAsia" w:hAnsiTheme="minorEastAsia" w:cstheme="minorEastAsia" w:hint="eastAsia"/>
                <w:lang w:val="en-US" w:eastAsia="zh-CN"/>
              </w:rPr>
              <w:t>3</w:t>
            </w:r>
          </w:p>
        </w:tc>
        <w:tc>
          <w:tcPr>
            <w:tcW w:w="427" w:type="dxa"/>
            <w:vAlign w:val="center"/>
          </w:tcPr>
          <w:p>
            <w:pPr>
              <w:jc w:val="center"/>
              <w:rPr>
                <w:rFonts w:ascii="Times New Roman" w:eastAsia="宋体" w:hAnsi="Times New Roman" w:cs="Times New Roman"/>
                <w:bCs/>
                <w:szCs w:val="21"/>
              </w:rPr>
            </w:pPr>
            <w:r>
              <w:rPr>
                <w:rFonts w:asciiTheme="minorEastAsia" w:eastAsiaTheme="minorEastAsia" w:hAnsiTheme="minorEastAsia" w:cstheme="minorEastAsia" w:hint="eastAsia"/>
                <w:bCs/>
                <w:lang w:val="en-US" w:eastAsia="zh-CN"/>
              </w:rPr>
              <w:t>套</w:t>
            </w:r>
          </w:p>
        </w:tc>
        <w:tc>
          <w:tcPr>
            <w:tcW w:w="571" w:type="dxa"/>
            <w:vAlign w:val="center"/>
          </w:tcPr>
          <w:p>
            <w:pPr>
              <w:jc w:val="center"/>
              <w:rPr>
                <w:rFonts w:ascii="Times New Roman" w:eastAsia="宋体" w:hAnsi="Times New Roman" w:cs="Times New Roman"/>
                <w:bCs/>
                <w:szCs w:val="21"/>
              </w:rPr>
            </w:pPr>
          </w:p>
        </w:tc>
        <w:tc>
          <w:tcPr>
            <w:tcW w:w="563" w:type="dxa"/>
            <w:vAlign w:val="center"/>
          </w:tcPr>
          <w:p>
            <w:pPr>
              <w:jc w:val="center"/>
              <w:rPr>
                <w:rFonts w:ascii="Times New Roman" w:eastAsia="宋体" w:hAnsi="Times New Roman" w:cs="Times New Roman"/>
                <w:bCs/>
                <w:szCs w:val="21"/>
              </w:rPr>
            </w:pPr>
          </w:p>
        </w:tc>
        <w:tc>
          <w:tcPr>
            <w:tcW w:w="703" w:type="dxa"/>
            <w:vAlign w:val="center"/>
          </w:tcPr>
          <w:p>
            <w:pPr>
              <w:jc w:val="center"/>
              <w:rPr>
                <w:rFonts w:ascii="Times New Roman" w:eastAsia="宋体" w:hAnsi="Times New Roman" w:cs="Times New Roman"/>
                <w:bCs/>
                <w:szCs w:val="21"/>
              </w:rPr>
            </w:pPr>
            <w:r>
              <w:rPr>
                <w:rFonts w:ascii="宋体" w:hAnsi="宋体" w:cs="Times New Roman" w:hint="eastAsia"/>
                <w:b/>
                <w:color w:val="FF0000"/>
                <w:kern w:val="2"/>
                <w:sz w:val="21"/>
                <w:szCs w:val="21"/>
                <w:lang w:val="en-US" w:eastAsia="zh-CN" w:bidi="ar-SA"/>
              </w:rPr>
              <w:t>120000</w:t>
            </w:r>
          </w:p>
        </w:tc>
        <w:tc>
          <w:tcPr>
            <w:tcW w:w="703" w:type="dxa"/>
            <w:vMerge/>
            <w:vAlign w:val="center"/>
          </w:tcPr>
          <w:p>
            <w:pPr>
              <w:jc w:val="center"/>
              <w:rPr>
                <w:rFonts w:ascii="Times New Roman" w:eastAsia="宋体" w:hAnsi="Times New Roman" w:cs="Times New Roman"/>
                <w:b/>
                <w:bCs/>
                <w:szCs w:val="21"/>
              </w:rPr>
            </w:pPr>
          </w:p>
        </w:tc>
      </w:tr>
      <w:tr>
        <w:tblPrEx>
          <w:tblW w:w="9232" w:type="dxa"/>
          <w:jc w:val="center"/>
          <w:tblLayout w:type="fixed"/>
          <w:tblCellMar>
            <w:top w:w="0" w:type="dxa"/>
            <w:left w:w="108" w:type="dxa"/>
            <w:bottom w:w="0" w:type="dxa"/>
            <w:right w:w="108" w:type="dxa"/>
          </w:tblCellMar>
        </w:tblPrEx>
        <w:trPr>
          <w:trHeight w:val="0"/>
          <w:jc w:val="center"/>
        </w:trPr>
        <w:tc>
          <w:tcPr>
            <w:tcW w:w="8529" w:type="dxa"/>
            <w:gridSpan w:val="12"/>
            <w:vAlign w:val="center"/>
          </w:tcPr>
          <w:p>
            <w:pPr>
              <w:jc w:val="left"/>
              <w:rPr>
                <w:rFonts w:ascii="Times New Roman" w:eastAsia="宋体" w:hAnsi="Times New Roman" w:cs="Times New Roman" w:hint="eastAsia"/>
                <w:bCs/>
                <w:szCs w:val="21"/>
              </w:rPr>
            </w:pPr>
            <w:r>
              <w:rPr>
                <w:rFonts w:ascii="Times New Roman" w:eastAsia="宋体" w:hAnsi="Times New Roman" w:cs="Times New Roman" w:hint="eastAsia"/>
                <w:bCs/>
                <w:szCs w:val="21"/>
              </w:rPr>
              <w:t>合计（即投标总价；币种：人民币；单位：元） 小写：            大写：</w:t>
            </w:r>
          </w:p>
        </w:tc>
        <w:tc>
          <w:tcPr>
            <w:tcW w:w="703" w:type="dxa"/>
            <w:vAlign w:val="center"/>
          </w:tcPr>
          <w:p>
            <w:pPr>
              <w:jc w:val="left"/>
              <w:rPr>
                <w:rFonts w:ascii="Times New Roman" w:eastAsia="宋体" w:hAnsi="Times New Roman" w:cs="Times New Roman" w:hint="eastAsia"/>
                <w:bCs/>
                <w:szCs w:val="21"/>
              </w:rPr>
            </w:pPr>
          </w:p>
        </w:tc>
      </w:tr>
    </w:tbl>
    <w:p>
      <w:pPr>
        <w:ind w:firstLine="420" w:firstLineChars="200"/>
        <w:rPr>
          <w:rFonts w:ascii="宋体" w:hAnsi="宋体" w:hint="eastAsia"/>
          <w:b/>
          <w:sz w:val="24"/>
        </w:rPr>
      </w:pPr>
    </w:p>
    <w:p>
      <w:pPr>
        <w:ind w:firstLine="420" w:firstLineChars="200"/>
        <w:rPr>
          <w:rFonts w:ascii="宋体" w:hAnsi="宋体"/>
          <w:b/>
          <w:sz w:val="24"/>
        </w:rPr>
      </w:pPr>
      <w:r>
        <w:rPr>
          <w:rFonts w:ascii="宋体" w:hAnsi="宋体" w:hint="eastAsia"/>
          <w:b/>
          <w:sz w:val="24"/>
        </w:rPr>
        <w:t>注：1.本表可按同样格式扩展。</w:t>
      </w:r>
    </w:p>
    <w:p>
      <w:pPr>
        <w:ind w:firstLine="412" w:firstLineChars="196"/>
        <w:rPr>
          <w:rFonts w:ascii="宋体" w:eastAsia="宋体" w:hAnsi="宋体" w:hint="default"/>
          <w:b/>
          <w:sz w:val="24"/>
          <w:lang w:val="en-US" w:eastAsia="zh-CN"/>
        </w:rPr>
      </w:pPr>
      <w:r>
        <w:rPr>
          <w:rFonts w:ascii="宋体" w:hAnsi="宋体" w:hint="eastAsia"/>
          <w:b/>
          <w:sz w:val="24"/>
        </w:rPr>
        <w:t>2</w:t>
      </w:r>
      <w:r>
        <w:rPr>
          <w:rFonts w:ascii="宋体" w:hAnsi="宋体"/>
          <w:b/>
          <w:sz w:val="24"/>
        </w:rPr>
        <w:t>.</w:t>
      </w:r>
      <w:r>
        <w:rPr>
          <w:rFonts w:ascii="宋体" w:hAnsi="宋体" w:hint="eastAsia"/>
          <w:b/>
          <w:sz w:val="24"/>
          <w:lang w:eastAsia="zh-CN"/>
        </w:rPr>
        <w:t>“</w:t>
      </w:r>
      <w:r>
        <w:rPr>
          <w:rFonts w:ascii="宋体" w:hAnsi="宋体" w:hint="eastAsia"/>
          <w:b/>
          <w:sz w:val="24"/>
          <w:lang w:val="en-US" w:eastAsia="zh-CN"/>
        </w:rPr>
        <w:t>品牌</w:t>
      </w:r>
      <w:r>
        <w:rPr>
          <w:rFonts w:ascii="宋体" w:hAnsi="宋体" w:hint="eastAsia"/>
          <w:b/>
          <w:sz w:val="24"/>
          <w:lang w:eastAsia="zh-CN"/>
        </w:rPr>
        <w:t>”</w:t>
      </w:r>
      <w:r>
        <w:rPr>
          <w:rFonts w:ascii="宋体" w:hAnsi="宋体" w:hint="eastAsia"/>
          <w:b/>
          <w:sz w:val="24"/>
          <w:lang w:val="en-US" w:eastAsia="zh-CN"/>
        </w:rPr>
        <w:t>可以与商标一致，也可以填写便于区分其他公司商品的制造商简称或者制造商认可的品牌名称</w:t>
      </w:r>
      <w:r>
        <w:rPr>
          <w:rFonts w:ascii="宋体" w:hAnsi="宋体" w:hint="eastAsia"/>
          <w:b/>
          <w:sz w:val="24"/>
        </w:rPr>
        <w:t>。</w:t>
      </w:r>
    </w:p>
    <w:p>
      <w:pPr>
        <w:ind w:firstLine="412" w:firstLineChars="196"/>
        <w:rPr>
          <w:rFonts w:hint="eastAsia"/>
          <w:b/>
          <w:sz w:val="24"/>
        </w:rPr>
      </w:pPr>
      <w:r>
        <w:rPr>
          <w:rFonts w:ascii="宋体" w:hAnsi="宋体" w:hint="eastAsia"/>
          <w:b/>
          <w:sz w:val="24"/>
          <w:lang w:val="en-US" w:eastAsia="zh-CN"/>
        </w:rPr>
        <w:t>3.</w:t>
      </w:r>
      <w:r>
        <w:rPr>
          <w:rFonts w:ascii="宋体" w:hAnsi="宋体" w:hint="eastAsia"/>
          <w:b/>
          <w:sz w:val="24"/>
        </w:rPr>
        <w:t>如所投货物属于定制类的非量产货物或无具体型号的货物，可以在“规格/型号”</w:t>
      </w:r>
      <w:r>
        <w:rPr>
          <w:rFonts w:ascii="宋体" w:hAnsi="宋体" w:hint="eastAsia"/>
          <w:b/>
          <w:sz w:val="24"/>
          <w:lang w:val="en-US" w:eastAsia="zh-CN"/>
        </w:rPr>
        <w:t>栏目</w:t>
      </w:r>
      <w:r>
        <w:rPr>
          <w:rFonts w:ascii="宋体" w:hAnsi="宋体" w:hint="eastAsia"/>
          <w:b/>
          <w:sz w:val="24"/>
        </w:rPr>
        <w:t>仅填写规格信息而不填型号信息（型号信息用“定制”描述即可）；</w:t>
      </w:r>
      <w:bookmarkStart w:id="65" w:name="_Hlk73646428"/>
      <w:r>
        <w:rPr>
          <w:rFonts w:ascii="宋体" w:hAnsi="宋体" w:hint="eastAsia"/>
          <w:b/>
          <w:sz w:val="24"/>
        </w:rPr>
        <w:t>此类填写错误</w:t>
      </w:r>
      <w:r>
        <w:rPr>
          <w:rFonts w:ascii="宋体" w:hAnsi="宋体" w:hint="eastAsia"/>
          <w:b/>
          <w:sz w:val="24"/>
          <w:lang w:val="en-US" w:eastAsia="zh-CN"/>
        </w:rPr>
        <w:t>或缺漏</w:t>
      </w:r>
      <w:r>
        <w:rPr>
          <w:rFonts w:ascii="宋体" w:hAnsi="宋体" w:hint="eastAsia"/>
          <w:b/>
          <w:sz w:val="24"/>
        </w:rPr>
        <w:t>（所投货物为定制类的非量产货物但供应商却错误填报了型号）的不利后果</w:t>
      </w:r>
      <w:r>
        <w:rPr>
          <w:rFonts w:hint="eastAsia"/>
          <w:b/>
          <w:sz w:val="24"/>
        </w:rPr>
        <w:t>由供应商承担</w:t>
      </w:r>
      <w:r>
        <w:rPr>
          <w:rFonts w:hint="eastAsia"/>
          <w:b/>
          <w:sz w:val="24"/>
          <w:lang w:eastAsia="zh-CN"/>
        </w:rPr>
        <w:t>。</w:t>
      </w:r>
      <w:r>
        <w:rPr>
          <w:rFonts w:hint="eastAsia"/>
          <w:b/>
          <w:sz w:val="24"/>
        </w:rPr>
        <w:t>经评审委员会认定，在使用综合评分法的项目中一项此类填写错误</w:t>
      </w:r>
      <w:r>
        <w:rPr>
          <w:rFonts w:hint="eastAsia"/>
          <w:b/>
          <w:sz w:val="24"/>
          <w:lang w:val="en-US" w:eastAsia="zh-CN"/>
        </w:rPr>
        <w:t>或缺漏</w:t>
      </w:r>
      <w:r>
        <w:rPr>
          <w:rFonts w:hint="eastAsia"/>
          <w:b/>
          <w:sz w:val="24"/>
        </w:rPr>
        <w:t>将按照一项</w:t>
      </w:r>
      <w:r>
        <w:rPr>
          <w:rFonts w:hint="eastAsia"/>
          <w:b/>
          <w:sz w:val="24"/>
          <w:lang w:val="en-US" w:eastAsia="zh-CN"/>
        </w:rPr>
        <w:t>普通招标技术要求（一般参数/普通参数）</w:t>
      </w:r>
      <w:r>
        <w:rPr>
          <w:rFonts w:hint="eastAsia"/>
          <w:b/>
          <w:sz w:val="24"/>
        </w:rPr>
        <w:t>负偏离扣分处理。</w:t>
      </w:r>
      <w:bookmarkEnd w:id="65"/>
    </w:p>
    <w:p>
      <w:pPr>
        <w:ind w:firstLine="412" w:firstLineChars="196"/>
        <w:rPr>
          <w:rFonts w:ascii="宋体" w:hAnsi="宋体"/>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w:t>
      </w:r>
      <w:r>
        <w:rPr>
          <w:rFonts w:ascii="宋体" w:hAnsi="宋体" w:hint="eastAsia"/>
          <w:b/>
          <w:sz w:val="24"/>
          <w:lang w:eastAsia="zh-CN"/>
        </w:rPr>
        <w:t>，</w:t>
      </w:r>
      <w:r>
        <w:rPr>
          <w:rFonts w:ascii="宋体" w:hAnsi="宋体" w:hint="eastAsia"/>
          <w:b/>
          <w:sz w:val="24"/>
        </w:rPr>
        <w:t>“制造商”是指产品品牌厂商，产品代工制造的，应填写接受委托生产制造的制造商。</w:t>
      </w:r>
    </w:p>
    <w:p>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eastAsia="宋体" w:hAnsi="宋体" w:hint="default"/>
          <w:sz w:val="24"/>
          <w:lang w:val="en-US" w:eastAsia="zh-CN"/>
        </w:rPr>
      </w:pPr>
      <w:r>
        <w:rPr>
          <w:rFonts w:ascii="宋体" w:hAnsi="宋体" w:hint="eastAsia"/>
          <w:sz w:val="24"/>
        </w:rPr>
        <w:t>备注：</w:t>
      </w:r>
      <w:r>
        <w:rPr>
          <w:rFonts w:ascii="宋体" w:hAnsi="宋体" w:hint="eastAsia"/>
          <w:sz w:val="24"/>
          <w:lang w:val="en-US" w:eastAsia="zh-CN"/>
        </w:rPr>
        <w:t>单一产品采购项目，核心产品即为该单一产品。</w:t>
      </w:r>
    </w:p>
    <w:p>
      <w:pPr>
        <w:ind w:firstLine="420" w:firstLineChars="200"/>
        <w:rPr>
          <w:rFonts w:ascii="宋体" w:hAnsi="宋体"/>
          <w:b/>
          <w:color w:val="FF0000"/>
          <w:sz w:val="24"/>
        </w:rPr>
      </w:pP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66" w:name="_Hlk72073235"/>
      <w:r>
        <w:rPr>
          <w:rFonts w:hint="eastAsia"/>
          <w:b/>
          <w:sz w:val="24"/>
        </w:rPr>
        <w:t>投标人认为需要涉及的其他内容报价清单</w:t>
      </w:r>
      <w:bookmarkEnd w:id="66"/>
    </w:p>
    <w:p>
      <w:pPr>
        <w:rPr>
          <w:b/>
          <w:bCs/>
        </w:rPr>
      </w:pPr>
    </w:p>
    <w:p>
      <w:pPr>
        <w:pStyle w:val="Heading3"/>
        <w:jc w:val="center"/>
        <w:rPr>
          <w:rFonts w:ascii="黑体" w:eastAsia="黑体" w:cs="Times New Roman" w:hint="eastAsia"/>
          <w:b w:val="0"/>
          <w:sz w:val="24"/>
          <w:szCs w:val="24"/>
        </w:rPr>
      </w:pPr>
      <w:r>
        <w:rPr>
          <w:rFonts w:ascii="黑体" w:eastAsia="黑体" w:cs="Times New Roman" w:hint="eastAsia"/>
          <w:b w:val="0"/>
          <w:sz w:val="24"/>
          <w:szCs w:val="24"/>
          <w:lang w:val="en-US" w:eastAsia="zh-CN"/>
        </w:rPr>
        <w:t>五、</w:t>
      </w:r>
      <w:r>
        <w:rPr>
          <w:rFonts w:ascii="黑体" w:eastAsia="黑体" w:cs="Times New Roman" w:hint="eastAsia"/>
          <w:b w:val="0"/>
          <w:sz w:val="24"/>
          <w:szCs w:val="24"/>
        </w:rPr>
        <w:t>投标人认为需要加以说明的其他内容（公开部分）</w:t>
      </w:r>
    </w:p>
    <w:p>
      <w:bookmarkEnd w:id="64"/>
      <w:r>
        <w:br w:type="page"/>
      </w:r>
    </w:p>
    <w:p>
      <w:pPr>
        <w:outlineLvl w:val="1"/>
        <w:rPr>
          <w:rFonts w:ascii="宋体" w:hAnsi="宋体"/>
          <w:b/>
          <w:color w:val="FF0000"/>
          <w:sz w:val="28"/>
          <w:szCs w:val="28"/>
        </w:rPr>
      </w:pPr>
      <w:bookmarkStart w:id="67" w:name="_Hlk72260530"/>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68" w:name="_Hlk72092499"/>
      <w:r>
        <w:rPr>
          <w:rFonts w:ascii="黑体" w:eastAsia="黑体" w:hint="eastAsia"/>
          <w:b w:val="0"/>
          <w:sz w:val="24"/>
        </w:rPr>
        <w:t>法定代表人（负责人）证明书</w:t>
      </w:r>
      <w:bookmarkEnd w:id="68"/>
    </w:p>
    <w:p>
      <w:pPr>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single"/>
          <w:lang w:val="en-US" w:eastAsia="zh-CN"/>
        </w:rPr>
        <w:t xml:space="preserve">   </w:t>
      </w:r>
      <w:r>
        <w:rPr>
          <w:rFonts w:hint="eastAsia"/>
          <w:szCs w:val="21"/>
          <w:u w:val="none"/>
          <w:lang w:eastAsia="zh-CN"/>
        </w:rPr>
        <w:t>（</w:t>
      </w:r>
      <w:r>
        <w:rPr>
          <w:rFonts w:hint="eastAsia"/>
          <w:szCs w:val="21"/>
          <w:u w:val="none"/>
          <w:lang w:val="en-US" w:eastAsia="zh-CN"/>
        </w:rPr>
        <w:t>姓名</w:t>
      </w:r>
      <w:r>
        <w:rPr>
          <w:rFonts w:hint="eastAsia"/>
          <w:szCs w:val="21"/>
          <w:u w:val="none"/>
          <w:lang w:eastAsia="zh-CN"/>
        </w:rPr>
        <w:t>）</w:t>
      </w:r>
      <w:r>
        <w:rPr>
          <w:rFonts w:hint="eastAsia"/>
          <w:szCs w:val="21"/>
        </w:rPr>
        <w:t>，现任我单位</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szCs w:val="21"/>
          <w:lang w:val="en-US" w:eastAsia="zh-CN"/>
        </w:rPr>
        <w:t>身份证件</w:t>
      </w:r>
      <w:r>
        <w:rPr>
          <w:rFonts w:hint="eastAsia"/>
          <w:szCs w:val="21"/>
        </w:rPr>
        <w:t>号</w:t>
      </w:r>
      <w:r>
        <w:rPr>
          <w:rFonts w:hint="eastAsia"/>
          <w:szCs w:val="21"/>
          <w:lang w:val="en-US" w:eastAsia="zh-CN"/>
        </w:rPr>
        <w:t>为</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联系电话：</w:t>
      </w:r>
      <w:r>
        <w:rPr>
          <w:rFonts w:hint="eastAsia"/>
          <w:szCs w:val="21"/>
          <w:u w:val="single"/>
          <w:lang w:val="en-US" w:eastAsia="zh-CN"/>
        </w:rPr>
        <w:t xml:space="preserve">                </w:t>
      </w:r>
      <w:r>
        <w:rPr>
          <w:rFonts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11"/>
        </w:numPr>
        <w:spacing w:line="360" w:lineRule="auto"/>
        <w:ind w:firstLine="420" w:firstLineChars="200"/>
        <w:rPr>
          <w:rFonts w:hint="eastAsia"/>
          <w:color w:val="auto"/>
          <w:szCs w:val="21"/>
          <w:lang w:val="en-US" w:eastAsia="zh-CN"/>
        </w:rPr>
      </w:pPr>
      <w:r>
        <w:rPr>
          <w:rFonts w:hint="eastAsia"/>
          <w:color w:val="auto"/>
          <w:szCs w:val="21"/>
        </w:rPr>
        <w:t>本证明书要供法定代表人（负责人）</w:t>
      </w:r>
      <w:r>
        <w:rPr>
          <w:rFonts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11"/>
        </w:numPr>
        <w:spacing w:line="360" w:lineRule="auto"/>
        <w:ind w:firstLine="420" w:firstLineChars="200"/>
        <w:rPr>
          <w:szCs w:val="21"/>
        </w:rPr>
      </w:pPr>
      <w:r>
        <w:rPr>
          <w:rFonts w:hint="eastAsia"/>
          <w:color w:val="auto"/>
          <w:szCs w:val="21"/>
        </w:rPr>
        <w:t>本项目投标授权代表为法定代表人（负责人）的，无需提供</w:t>
      </w:r>
      <w:r>
        <w:rPr>
          <w:rFonts w:hint="eastAsia"/>
          <w:color w:val="auto"/>
          <w:szCs w:val="21"/>
        </w:rPr>
        <w:t>《投标文件签署授权委托书》</w:t>
      </w:r>
      <w:r>
        <w:rPr>
          <w:rFonts w:hint="eastAsia"/>
          <w:color w:val="auto"/>
          <w:szCs w:val="21"/>
        </w:rPr>
        <w:t>。</w:t>
      </w:r>
    </w:p>
    <w:p>
      <w:pPr>
        <w:numPr>
          <w:ilvl w:val="0"/>
          <w:numId w:val="11"/>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rPr>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hint="eastAsia"/>
          <w:szCs w:val="21"/>
          <w:lang w:eastAsia="zh-CN"/>
        </w:rPr>
        <w:t>：</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hint="eastAsia"/>
          <w:szCs w:val="21"/>
          <w:lang w:val="en-US" w:eastAsia="zh-CN"/>
        </w:rPr>
        <w:t>证件号</w:t>
      </w:r>
      <w:r>
        <w:rPr>
          <w:rFonts w:hint="eastAsia"/>
          <w:szCs w:val="21"/>
        </w:rPr>
        <w:t>：</w:t>
      </w:r>
      <w:r>
        <w:rPr>
          <w:rFonts w:hint="eastAsia"/>
          <w:szCs w:val="21"/>
          <w:u w:val="single"/>
        </w:rPr>
        <w:t xml:space="preserve">                        </w:t>
      </w:r>
      <w:r>
        <w:rPr>
          <w:rFonts w:hint="eastAsia"/>
          <w:szCs w:val="21"/>
          <w:u w:val="none"/>
          <w:lang w:eastAsia="zh-CN"/>
        </w:rPr>
        <w:t>，</w:t>
      </w:r>
      <w:r>
        <w:rPr>
          <w:rFonts w:hint="eastAsia"/>
          <w:szCs w:val="21"/>
        </w:rPr>
        <w:t>职务：</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szCs w:val="21"/>
          <w:lang w:eastAsia="zh-CN"/>
        </w:rPr>
        <w:t>，</w:t>
      </w:r>
      <w:r>
        <w:rPr>
          <w:rFonts w:hint="eastAsia"/>
          <w:szCs w:val="21"/>
        </w:rPr>
        <w:t>手机：</w:t>
      </w:r>
      <w:r>
        <w:rPr>
          <w:rFonts w:hint="eastAsia"/>
          <w:szCs w:val="21"/>
          <w:u w:val="single"/>
        </w:rPr>
        <w:t xml:space="preserve">                   </w:t>
      </w:r>
      <w:r>
        <w:rPr>
          <w:rFonts w:hint="eastAsia"/>
          <w:szCs w:val="21"/>
          <w:u w:val="none"/>
          <w:lang w:eastAsia="zh-CN"/>
        </w:rPr>
        <w:t>，</w:t>
      </w:r>
      <w:r>
        <w:rPr>
          <w:rFonts w:hint="eastAsia"/>
          <w:szCs w:val="21"/>
          <w:u w:val="none"/>
          <w:lang w:val="en-US" w:eastAsia="zh-CN"/>
        </w:rPr>
        <w:t>电子邮箱：</w:t>
      </w:r>
      <w:r>
        <w:rPr>
          <w:rFonts w:hint="eastAsia"/>
          <w:szCs w:val="21"/>
          <w:u w:val="single"/>
        </w:rPr>
        <w:t xml:space="preserve">            </w:t>
      </w:r>
      <w:r>
        <w:rPr>
          <w:rFonts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center"/>
              <w:rPr>
                <w:rFonts w:hint="eastAsia"/>
                <w:lang w:val="en-US" w:eastAsia="zh-CN"/>
              </w:rPr>
            </w:pPr>
          </w:p>
          <w:p>
            <w:pPr>
              <w:pStyle w:val="BodyText2"/>
              <w:jc w:val="center"/>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Heading3"/>
        <w:numPr>
          <w:ilvl w:val="0"/>
          <w:numId w:val="12"/>
        </w:numPr>
        <w:jc w:val="center"/>
        <w:rPr>
          <w:rFonts w:ascii="黑体" w:eastAsia="黑体" w:hint="eastAsia"/>
          <w:b w:val="0"/>
          <w:kern w:val="0"/>
          <w:sz w:val="24"/>
          <w:szCs w:val="24"/>
        </w:rPr>
      </w:pPr>
      <w:bookmarkStart w:id="69" w:name="_Hlk72092634"/>
      <w:r>
        <w:rPr>
          <w:rFonts w:ascii="黑体" w:eastAsia="黑体" w:hint="eastAsia"/>
          <w:b w:val="0"/>
          <w:kern w:val="0"/>
          <w:sz w:val="24"/>
          <w:szCs w:val="24"/>
        </w:rPr>
        <w:t>实质性条款响应情况表</w:t>
      </w:r>
      <w:bookmarkEnd w:id="69"/>
    </w:p>
    <w:tbl>
      <w:tblPr>
        <w:tblStyle w:val="TableNormal"/>
        <w:tblW w:w="96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43"/>
        <w:gridCol w:w="1405"/>
        <w:gridCol w:w="4270"/>
        <w:gridCol w:w="1062"/>
        <w:gridCol w:w="1062"/>
        <w:gridCol w:w="1062"/>
      </w:tblGrid>
      <w:tr>
        <w:tblPrEx>
          <w:tblW w:w="96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91"/>
          <w:jc w:val="center"/>
        </w:trPr>
        <w:tc>
          <w:tcPr>
            <w:tcW w:w="74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Lines="0"/>
              <w:jc w:val="center"/>
              <w:rPr>
                <w:rFonts w:ascii="宋体" w:eastAsia="宋体" w:hAnsi="宋体" w:cs="宋体" w:hint="eastAsia"/>
                <w:b/>
                <w:color w:val="auto"/>
                <w:sz w:val="21"/>
                <w:szCs w:val="21"/>
              </w:rPr>
            </w:pPr>
            <w:r>
              <w:rPr>
                <w:rFonts w:eastAsia="宋体" w:hint="eastAsia"/>
                <w:b/>
                <w:sz w:val="21"/>
                <w:szCs w:val="24"/>
              </w:rPr>
              <w:t>序号</w:t>
            </w:r>
          </w:p>
        </w:tc>
        <w:tc>
          <w:tcPr>
            <w:tcW w:w="5675" w:type="dxa"/>
            <w:gridSpan w:val="2"/>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Lines="0"/>
              <w:jc w:val="center"/>
              <w:rPr>
                <w:rFonts w:ascii="宋体" w:eastAsia="宋体" w:hAnsi="宋体" w:cs="宋体" w:hint="eastAsia"/>
                <w:color w:val="auto"/>
                <w:sz w:val="21"/>
                <w:szCs w:val="21"/>
              </w:rPr>
            </w:pPr>
            <w:r>
              <w:rPr>
                <w:rFonts w:ascii="Times New Roman" w:eastAsia="宋体" w:hAnsi="Times New Roman" w:cs="Times New Roman" w:hint="eastAsia"/>
                <w:b/>
                <w:sz w:val="21"/>
                <w:szCs w:val="24"/>
              </w:rPr>
              <w:t>实质性条款具体内容</w:t>
            </w:r>
          </w:p>
        </w:tc>
        <w:tc>
          <w:tcPr>
            <w:tcW w:w="1062" w:type="dxa"/>
            <w:tcBorders>
              <w:left w:val="single" w:sz="4" w:space="0" w:color="auto"/>
              <w:bottom w:val="single" w:sz="4" w:space="0" w:color="auto"/>
              <w:right w:val="single" w:sz="4" w:space="0" w:color="auto"/>
              <w:tl2br w:val="nil"/>
              <w:tr2bl w:val="nil"/>
            </w:tcBorders>
            <w:noWrap w:val="0"/>
            <w:vAlign w:val="center"/>
          </w:tcPr>
          <w:p>
            <w:pPr>
              <w:spacing w:beforeLines="0" w:afterLines="0"/>
              <w:jc w:val="center"/>
              <w:rPr>
                <w:rFonts w:ascii="Times New Roman" w:eastAsia="宋体" w:hAnsi="Times New Roman" w:cs="Times New Roman" w:hint="eastAsia"/>
                <w:b/>
                <w:sz w:val="21"/>
                <w:szCs w:val="24"/>
              </w:rPr>
            </w:pPr>
            <w:r>
              <w:rPr>
                <w:rFonts w:ascii="Times New Roman" w:eastAsia="宋体" w:hAnsi="Times New Roman" w:cs="Times New Roman" w:hint="eastAsia"/>
                <w:b/>
                <w:sz w:val="21"/>
                <w:szCs w:val="24"/>
              </w:rPr>
              <w:t>投标响应</w:t>
            </w:r>
          </w:p>
        </w:tc>
        <w:tc>
          <w:tcPr>
            <w:tcW w:w="1062" w:type="dxa"/>
            <w:tcBorders>
              <w:left w:val="single" w:sz="4" w:space="0" w:color="auto"/>
              <w:bottom w:val="single" w:sz="4" w:space="0" w:color="auto"/>
              <w:right w:val="single" w:sz="4" w:space="0" w:color="auto"/>
              <w:tl2br w:val="nil"/>
              <w:tr2bl w:val="nil"/>
            </w:tcBorders>
            <w:noWrap w:val="0"/>
            <w:vAlign w:val="center"/>
          </w:tcPr>
          <w:p>
            <w:pPr>
              <w:spacing w:beforeLines="0" w:afterLines="0"/>
              <w:jc w:val="center"/>
              <w:rPr>
                <w:rFonts w:ascii="Times New Roman" w:eastAsia="宋体" w:hAnsi="Times New Roman" w:cs="Times New Roman" w:hint="eastAsia"/>
                <w:b/>
                <w:sz w:val="21"/>
                <w:szCs w:val="24"/>
              </w:rPr>
            </w:pPr>
            <w:r>
              <w:rPr>
                <w:rFonts w:ascii="Times New Roman" w:eastAsia="宋体" w:hAnsi="Times New Roman" w:cs="Times New Roman" w:hint="eastAsia"/>
                <w:b/>
                <w:sz w:val="21"/>
                <w:szCs w:val="24"/>
              </w:rPr>
              <w:t>偏离情况</w:t>
            </w:r>
          </w:p>
        </w:tc>
        <w:tc>
          <w:tcPr>
            <w:tcW w:w="1062" w:type="dxa"/>
            <w:tcBorders>
              <w:left w:val="single" w:sz="4" w:space="0" w:color="auto"/>
              <w:bottom w:val="single" w:sz="4" w:space="0" w:color="auto"/>
              <w:right w:val="single" w:sz="4" w:space="0" w:color="auto"/>
              <w:tl2br w:val="nil"/>
              <w:tr2bl w:val="nil"/>
            </w:tcBorders>
            <w:noWrap w:val="0"/>
            <w:vAlign w:val="center"/>
          </w:tcPr>
          <w:p>
            <w:pPr>
              <w:spacing w:beforeLines="0" w:afterLines="0"/>
              <w:jc w:val="center"/>
              <w:rPr>
                <w:rFonts w:ascii="Times New Roman" w:eastAsia="宋体" w:hAnsi="Times New Roman" w:cs="Times New Roman" w:hint="eastAsia"/>
                <w:b/>
                <w:sz w:val="21"/>
                <w:szCs w:val="24"/>
              </w:rPr>
            </w:pPr>
            <w:r>
              <w:rPr>
                <w:rFonts w:ascii="Times New Roman" w:eastAsia="宋体" w:hAnsi="Times New Roman" w:cs="Times New Roman" w:hint="eastAsia"/>
                <w:b/>
                <w:sz w:val="21"/>
                <w:szCs w:val="24"/>
              </w:rPr>
              <w:t>说明</w:t>
            </w:r>
          </w:p>
        </w:tc>
      </w:tr>
      <w:tr>
        <w:tblPrEx>
          <w:tblW w:w="9604" w:type="dxa"/>
          <w:jc w:val="center"/>
          <w:tblLayout w:type="fixed"/>
          <w:tblCellMar>
            <w:top w:w="0" w:type="dxa"/>
            <w:left w:w="108" w:type="dxa"/>
            <w:bottom w:w="0" w:type="dxa"/>
            <w:right w:w="108" w:type="dxa"/>
          </w:tblCellMar>
        </w:tblPrEx>
        <w:trPr>
          <w:trHeight w:val="1862"/>
          <w:jc w:val="center"/>
        </w:trPr>
        <w:tc>
          <w:tcPr>
            <w:tcW w:w="74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1</w:t>
            </w:r>
          </w:p>
        </w:tc>
        <w:tc>
          <w:tcPr>
            <w:tcW w:w="1405"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★报价要求</w:t>
            </w: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Lines="0"/>
              <w:rPr>
                <w:rFonts w:hint="eastAsia"/>
                <w:sz w:val="21"/>
                <w:szCs w:val="24"/>
              </w:rPr>
            </w:pPr>
            <w:r>
              <w:rPr>
                <w:rFonts w:eastAsia="宋体" w:hint="eastAsia"/>
                <w:sz w:val="21"/>
                <w:szCs w:val="24"/>
              </w:rPr>
              <w:t>（1）投标价必须是人民币含税价。</w:t>
            </w:r>
          </w:p>
          <w:p>
            <w:pPr>
              <w:snapToGrid w:val="0"/>
              <w:spacing w:beforeLines="0" w:afterLines="0"/>
              <w:rPr>
                <w:rFonts w:ascii="宋体" w:eastAsia="宋体" w:hAnsi="宋体" w:cs="宋体" w:hint="eastAsia"/>
                <w:color w:val="auto"/>
                <w:sz w:val="21"/>
                <w:szCs w:val="21"/>
              </w:rPr>
            </w:pPr>
            <w:r>
              <w:rPr>
                <w:rFonts w:ascii="宋体" w:eastAsia="宋体" w:hAnsi="宋体" w:cs="宋体" w:hint="eastAsia"/>
                <w:color w:val="auto"/>
                <w:sz w:val="21"/>
                <w:szCs w:val="21"/>
              </w:rPr>
              <w:t>（2）</w:t>
            </w:r>
            <w:r>
              <w:rPr>
                <w:rFonts w:eastAsia="宋体" w:hint="eastAsia"/>
                <w:sz w:val="21"/>
                <w:szCs w:val="24"/>
              </w:rPr>
              <w:t>交货时，</w:t>
            </w:r>
            <w:r>
              <w:rPr>
                <w:rFonts w:ascii="宋体" w:eastAsia="宋体" w:hAnsi="宋体" w:cs="宋体" w:hint="eastAsia"/>
                <w:color w:val="auto"/>
                <w:sz w:val="21"/>
                <w:szCs w:val="21"/>
              </w:rPr>
              <w:t>设备出厂日期≤1年。</w:t>
            </w:r>
          </w:p>
          <w:p>
            <w:pPr>
              <w:spacing w:beforeLines="0" w:afterLines="0"/>
              <w:rPr>
                <w:rFonts w:ascii="宋体" w:eastAsia="宋体" w:hAnsi="宋体" w:cs="宋体" w:hint="eastAsia"/>
                <w:color w:val="auto"/>
                <w:sz w:val="21"/>
                <w:szCs w:val="21"/>
              </w:rPr>
            </w:pPr>
            <w:r>
              <w:rPr>
                <w:rFonts w:ascii="宋体" w:eastAsia="宋体" w:hAnsi="宋体" w:cs="宋体" w:hint="eastAsia"/>
                <w:color w:val="auto"/>
                <w:sz w:val="21"/>
                <w:szCs w:val="21"/>
              </w:rPr>
              <w:t>（3）</w:t>
            </w:r>
            <w:r>
              <w:rPr>
                <w:rFonts w:eastAsia="宋体" w:hint="eastAsia"/>
                <w:sz w:val="21"/>
                <w:szCs w:val="24"/>
              </w:rPr>
              <w:t xml:space="preserve">投标价包含所有费用，包含但不限于仪器设备辅助设施及配件购置、包装运输及保险、装卸（安装中的相关费用包括：安装过程中损耗、额外材料、设计费等）、调试、技术服务、培训、检测、质保期内设备及所有部件故障的更换，维修、退运、人员培训、售后服务杂费等其他各项费用之和，采购人不再另行支付其他费用。 </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Lines="0"/>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Lines="0"/>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Lines="0"/>
              <w:rPr>
                <w:rFonts w:ascii="宋体" w:eastAsia="宋体" w:hAnsi="宋体" w:cs="宋体" w:hint="eastAsia"/>
                <w:color w:val="auto"/>
                <w:sz w:val="21"/>
                <w:szCs w:val="21"/>
              </w:rPr>
            </w:pPr>
          </w:p>
        </w:tc>
      </w:tr>
      <w:tr>
        <w:tblPrEx>
          <w:tblW w:w="9604" w:type="dxa"/>
          <w:jc w:val="center"/>
          <w:tblLayout w:type="fixed"/>
          <w:tblCellMar>
            <w:top w:w="0" w:type="dxa"/>
            <w:left w:w="108" w:type="dxa"/>
            <w:bottom w:w="0" w:type="dxa"/>
            <w:right w:w="108" w:type="dxa"/>
          </w:tblCellMar>
        </w:tblPrEx>
        <w:trPr>
          <w:trHeight w:val="233"/>
          <w:jc w:val="center"/>
        </w:trPr>
        <w:tc>
          <w:tcPr>
            <w:tcW w:w="74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2</w:t>
            </w:r>
          </w:p>
        </w:tc>
        <w:tc>
          <w:tcPr>
            <w:tcW w:w="1405"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sz w:val="21"/>
                <w:szCs w:val="21"/>
              </w:rPr>
            </w:pPr>
            <w:r>
              <w:rPr>
                <w:rFonts w:ascii="宋体" w:eastAsia="宋体" w:hAnsi="宋体" w:cs="宋体" w:hint="eastAsia"/>
                <w:b/>
                <w:color w:val="auto"/>
                <w:sz w:val="21"/>
                <w:szCs w:val="21"/>
              </w:rPr>
              <w:t>★</w:t>
            </w:r>
            <w:r>
              <w:rPr>
                <w:rFonts w:ascii="宋体" w:eastAsia="宋体" w:hAnsi="宋体" w:cs="宋体" w:hint="eastAsia"/>
                <w:b/>
                <w:sz w:val="21"/>
                <w:szCs w:val="21"/>
              </w:rPr>
              <w:t>交货地点</w:t>
            </w: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FF0000"/>
                <w:sz w:val="21"/>
                <w:szCs w:val="21"/>
              </w:rPr>
            </w:pPr>
            <w:r>
              <w:rPr>
                <w:rFonts w:ascii="宋体" w:eastAsia="宋体" w:hAnsi="宋体" w:cs="宋体" w:hint="eastAsia"/>
                <w:color w:val="auto"/>
                <w:sz w:val="21"/>
                <w:szCs w:val="21"/>
              </w:rPr>
              <w:t>深圳市龙岗区耳鼻咽喉医院指定位置</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r>
      <w:tr>
        <w:tblPrEx>
          <w:tblW w:w="9604" w:type="dxa"/>
          <w:jc w:val="center"/>
          <w:tblLayout w:type="fixed"/>
          <w:tblCellMar>
            <w:top w:w="0" w:type="dxa"/>
            <w:left w:w="108" w:type="dxa"/>
            <w:bottom w:w="0" w:type="dxa"/>
            <w:right w:w="108" w:type="dxa"/>
          </w:tblCellMar>
        </w:tblPrEx>
        <w:trPr>
          <w:trHeight w:val="605"/>
          <w:jc w:val="center"/>
        </w:trPr>
        <w:tc>
          <w:tcPr>
            <w:tcW w:w="74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3</w:t>
            </w:r>
          </w:p>
        </w:tc>
        <w:tc>
          <w:tcPr>
            <w:tcW w:w="1405"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hint="eastAsia"/>
                <w:b/>
                <w:sz w:val="21"/>
                <w:szCs w:val="21"/>
              </w:rPr>
            </w:pPr>
            <w:r>
              <w:rPr>
                <w:rFonts w:ascii="宋体" w:eastAsia="宋体" w:hAnsi="宋体" w:cs="宋体" w:hint="eastAsia"/>
                <w:b/>
                <w:color w:val="auto"/>
                <w:sz w:val="21"/>
                <w:szCs w:val="21"/>
              </w:rPr>
              <w:t>★</w:t>
            </w:r>
            <w:r>
              <w:rPr>
                <w:rFonts w:ascii="宋体" w:eastAsia="宋体" w:hAnsi="宋体" w:hint="eastAsia"/>
                <w:b/>
                <w:sz w:val="21"/>
                <w:szCs w:val="21"/>
              </w:rPr>
              <w:t>交货期或完工期</w:t>
            </w: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FF0000"/>
                <w:sz w:val="21"/>
                <w:szCs w:val="21"/>
              </w:rPr>
            </w:pPr>
            <w:r>
              <w:rPr>
                <w:rFonts w:ascii="宋体" w:eastAsia="宋体" w:hAnsi="宋体" w:cs="宋体" w:hint="eastAsia"/>
                <w:color w:val="auto"/>
                <w:sz w:val="21"/>
                <w:szCs w:val="21"/>
              </w:rPr>
              <w:t>合同签订后接到采购人通知</w:t>
            </w:r>
            <w:r>
              <w:rPr>
                <w:rFonts w:ascii="宋体" w:eastAsia="宋体" w:hAnsi="宋体" w:cs="宋体" w:hint="eastAsia"/>
                <w:color w:val="auto"/>
                <w:sz w:val="21"/>
                <w:szCs w:val="21"/>
                <w:u w:val="single"/>
              </w:rPr>
              <w:t>30</w:t>
            </w:r>
            <w:r>
              <w:rPr>
                <w:rFonts w:ascii="宋体" w:eastAsia="宋体" w:hAnsi="宋体" w:cs="宋体" w:hint="eastAsia"/>
                <w:color w:val="auto"/>
                <w:sz w:val="21"/>
                <w:szCs w:val="21"/>
              </w:rPr>
              <w:t>个日历日内交货，并于交货后30个日历内完成安装调试、交付使用。</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r>
      <w:tr>
        <w:tblPrEx>
          <w:tblW w:w="9604" w:type="dxa"/>
          <w:jc w:val="center"/>
          <w:tblLayout w:type="fixed"/>
          <w:tblCellMar>
            <w:top w:w="0" w:type="dxa"/>
            <w:left w:w="108" w:type="dxa"/>
            <w:bottom w:w="0" w:type="dxa"/>
            <w:right w:w="108" w:type="dxa"/>
          </w:tblCellMar>
        </w:tblPrEx>
        <w:trPr>
          <w:trHeight w:val="90"/>
          <w:jc w:val="center"/>
        </w:trPr>
        <w:tc>
          <w:tcPr>
            <w:tcW w:w="74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4</w:t>
            </w:r>
          </w:p>
        </w:tc>
        <w:tc>
          <w:tcPr>
            <w:tcW w:w="1405"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hint="eastAsia"/>
                <w:b/>
                <w:sz w:val="21"/>
                <w:szCs w:val="21"/>
              </w:rPr>
            </w:pPr>
            <w:r>
              <w:rPr>
                <w:rFonts w:ascii="宋体" w:eastAsia="宋体" w:hAnsi="宋体" w:cs="宋体" w:hint="eastAsia"/>
                <w:b/>
                <w:color w:val="auto"/>
                <w:sz w:val="21"/>
                <w:szCs w:val="21"/>
              </w:rPr>
              <w:t>★</w:t>
            </w:r>
            <w:r>
              <w:rPr>
                <w:rFonts w:ascii="Arial" w:eastAsia="宋体" w:hAnsi="Arial" w:hint="eastAsia"/>
                <w:b/>
                <w:sz w:val="21"/>
                <w:szCs w:val="24"/>
              </w:rPr>
              <w:t>付款方式</w:t>
            </w: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eastAsia="宋体" w:hint="eastAsia"/>
                <w:color w:val="auto"/>
                <w:sz w:val="21"/>
                <w:szCs w:val="24"/>
              </w:rPr>
            </w:pPr>
            <w:r>
              <w:rPr>
                <w:rFonts w:eastAsia="宋体" w:hint="eastAsia"/>
                <w:color w:val="auto"/>
                <w:sz w:val="21"/>
                <w:szCs w:val="24"/>
              </w:rPr>
              <w:t>1、因采购人使用的是财政资金，</w:t>
            </w:r>
            <w:r>
              <w:rPr>
                <w:rFonts w:ascii="Times New Roman" w:hAnsi="Times New Roman" w:cs="Times New Roman" w:hint="eastAsia"/>
                <w:bCs/>
                <w:color w:val="auto"/>
                <w:highlight w:val="none"/>
              </w:rPr>
              <w:t>签订合同并且财政资金到位后，支付</w:t>
            </w:r>
            <w:r>
              <w:rPr>
                <w:rFonts w:cs="Times New Roman" w:hint="eastAsia"/>
                <w:bCs/>
                <w:color w:val="auto"/>
                <w:highlight w:val="none"/>
                <w:lang w:val="en-US" w:eastAsia="zh-CN"/>
              </w:rPr>
              <w:t>中标供应商（</w:t>
            </w:r>
            <w:r>
              <w:rPr>
                <w:rFonts w:ascii="Times New Roman" w:hAnsi="Times New Roman" w:cs="Times New Roman" w:hint="eastAsia"/>
                <w:bCs/>
                <w:color w:val="auto"/>
                <w:highlight w:val="none"/>
              </w:rPr>
              <w:t>乙方</w:t>
            </w:r>
            <w:r>
              <w:rPr>
                <w:rFonts w:cs="Times New Roman" w:hint="eastAsia"/>
                <w:bCs/>
                <w:color w:val="auto"/>
                <w:highlight w:val="none"/>
                <w:lang w:eastAsia="zh-CN"/>
              </w:rPr>
              <w:t>）</w:t>
            </w:r>
            <w:r>
              <w:rPr>
                <w:rFonts w:ascii="Times New Roman" w:hAnsi="Times New Roman" w:cs="Times New Roman" w:hint="eastAsia"/>
                <w:bCs/>
                <w:color w:val="auto"/>
                <w:highlight w:val="none"/>
              </w:rPr>
              <w:t>不高于项目总额70%预付款（收到设备发票十个工作日内）；设备到货后，支付25%设备货款；验收合格后，支付5%设备货款。当</w:t>
            </w:r>
            <w:r>
              <w:rPr>
                <w:rFonts w:cs="Times New Roman" w:hint="eastAsia"/>
                <w:bCs/>
                <w:color w:val="auto"/>
                <w:highlight w:val="none"/>
                <w:lang w:val="en-US" w:eastAsia="zh-CN"/>
              </w:rPr>
              <w:t>采购人（甲方）</w:t>
            </w:r>
            <w:r>
              <w:rPr>
                <w:rFonts w:ascii="Times New Roman" w:hAnsi="Times New Roman" w:cs="Times New Roman" w:hint="eastAsia"/>
                <w:bCs/>
                <w:color w:val="auto"/>
                <w:highlight w:val="none"/>
              </w:rPr>
              <w:t>本年度的资金预算不足以支付项目款项时，则需顺延至下年度支付</w:t>
            </w:r>
            <w:r>
              <w:rPr>
                <w:rFonts w:eastAsia="宋体" w:hint="eastAsia"/>
                <w:color w:val="auto"/>
                <w:sz w:val="21"/>
                <w:szCs w:val="24"/>
              </w:rPr>
              <w:t>。若因为财政资金审批的原因造成采购人延期付款的，采购人不承担违约责任，中标人应当继续履行约定的义务。若本项目财政下达资金数不足以支付合同约定比例的金额，则采购人按本项目财政下达资金数支付合同款，不足部分待新的项目资金下达后支付。</w:t>
            </w:r>
          </w:p>
          <w:p>
            <w:pPr>
              <w:spacing w:beforeLines="0" w:after="60" w:afterLines="25"/>
              <w:rPr>
                <w:rFonts w:eastAsia="宋体" w:hint="eastAsia"/>
                <w:color w:val="auto"/>
                <w:sz w:val="21"/>
                <w:szCs w:val="24"/>
              </w:rPr>
            </w:pPr>
            <w:r>
              <w:rPr>
                <w:rFonts w:eastAsia="宋体" w:hint="eastAsia"/>
                <w:color w:val="auto"/>
                <w:sz w:val="21"/>
                <w:szCs w:val="24"/>
              </w:rPr>
              <w:t>2、中标人开具合法有效的发票，采购人不接受除中标人以外的第三方出具的发票。采购人收到中标人合法的增值税发票或增值税专用发票后，根据双方约定付款时间支付货款。由于中标人逾期未提供合法有效的增值税发票的，采购人有权顺延支付中标人应付货款，直至票据齐全，且不得视为采购人违约。</w:t>
            </w:r>
          </w:p>
          <w:p>
            <w:pPr>
              <w:spacing w:beforeLines="0" w:after="60" w:afterLines="25"/>
              <w:rPr>
                <w:rFonts w:eastAsia="宋体" w:hint="eastAsia"/>
                <w:color w:val="auto"/>
                <w:sz w:val="21"/>
                <w:szCs w:val="24"/>
              </w:rPr>
            </w:pPr>
            <w:r>
              <w:rPr>
                <w:rFonts w:eastAsia="宋体" w:hint="eastAsia"/>
                <w:color w:val="auto"/>
                <w:sz w:val="21"/>
                <w:szCs w:val="24"/>
              </w:rPr>
              <w:t>3、中标人应向采购方提供真实有效的银行账户，银行账户如有变更，应立即书面通知采购人，如中标人银行账户变更未书面通知采购人，采购人以中标人确认收款账户进行付款，造成中标人实际未收到货款的，该责任由中标人自己承担。未经采购人书面认可，中标人不得将应收款项转让给任何第三方或让任何第三方代收，否则采购人有权拒绝付款，且不得视为采购人违约。</w:t>
            </w:r>
          </w:p>
          <w:p>
            <w:pPr>
              <w:spacing w:beforeLines="0" w:after="60" w:afterLines="25"/>
              <w:rPr>
                <w:rFonts w:ascii="新宋体" w:eastAsia="新宋体" w:hAnsi="新宋体" w:hint="eastAsia"/>
                <w:color w:val="FF0000"/>
                <w:kern w:val="0"/>
                <w:sz w:val="21"/>
                <w:szCs w:val="21"/>
              </w:rPr>
            </w:pPr>
            <w:r>
              <w:rPr>
                <w:rFonts w:eastAsia="宋体" w:hint="eastAsia"/>
                <w:color w:val="auto"/>
                <w:sz w:val="21"/>
                <w:szCs w:val="24"/>
              </w:rPr>
              <w:t>4、若本产品采购项目付款涉及财政审批迟延的特殊情况，采购方未能保证按约付款的，采购人应向中标人进行说明并明确新的付款期限，中标人对此表示理解，采购人不因此承担延期付款的违约责任。</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eastAsia="宋体" w:hint="eastAsia"/>
                <w:color w:val="auto"/>
                <w:sz w:val="21"/>
                <w:szCs w:val="24"/>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eastAsia="宋体" w:hint="eastAsia"/>
                <w:color w:val="auto"/>
                <w:sz w:val="21"/>
                <w:szCs w:val="24"/>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eastAsia="宋体" w:hint="eastAsia"/>
                <w:color w:val="auto"/>
                <w:sz w:val="21"/>
                <w:szCs w:val="24"/>
              </w:rPr>
            </w:pPr>
          </w:p>
        </w:tc>
      </w:tr>
      <w:tr>
        <w:tblPrEx>
          <w:tblW w:w="9604" w:type="dxa"/>
          <w:jc w:val="center"/>
          <w:tblLayout w:type="fixed"/>
          <w:tblCellMar>
            <w:top w:w="0" w:type="dxa"/>
            <w:left w:w="108" w:type="dxa"/>
            <w:bottom w:w="0" w:type="dxa"/>
            <w:right w:w="108" w:type="dxa"/>
          </w:tblCellMar>
        </w:tblPrEx>
        <w:trPr>
          <w:trHeight w:val="6680"/>
          <w:jc w:val="center"/>
        </w:trPr>
        <w:tc>
          <w:tcPr>
            <w:tcW w:w="74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5</w:t>
            </w:r>
          </w:p>
        </w:tc>
        <w:tc>
          <w:tcPr>
            <w:tcW w:w="1405"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hint="eastAsia"/>
                <w:b/>
                <w:sz w:val="21"/>
                <w:szCs w:val="21"/>
              </w:rPr>
            </w:pPr>
            <w:r>
              <w:rPr>
                <w:rFonts w:ascii="宋体" w:eastAsia="宋体" w:hAnsi="宋体" w:cs="宋体" w:hint="eastAsia"/>
                <w:b/>
                <w:color w:val="auto"/>
                <w:sz w:val="21"/>
                <w:szCs w:val="21"/>
              </w:rPr>
              <w:t>★</w:t>
            </w:r>
            <w:r>
              <w:rPr>
                <w:rFonts w:ascii="宋体" w:eastAsia="宋体" w:hAnsi="宋体" w:hint="eastAsia"/>
                <w:b/>
                <w:sz w:val="21"/>
                <w:szCs w:val="21"/>
              </w:rPr>
              <w:t>验收方式</w:t>
            </w: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1、</w:t>
            </w:r>
            <w:r>
              <w:rPr>
                <w:rFonts w:ascii="宋体" w:eastAsia="宋体" w:hAnsi="宋体" w:hint="eastAsia"/>
                <w:color w:val="000000"/>
                <w:kern w:val="0"/>
                <w:sz w:val="21"/>
                <w:szCs w:val="21"/>
              </w:rPr>
              <w:t>货物安装前厂家需派专业工程师到现场确认场地及安装环境是否符合该设备安装要求，在用户单位、中标人双方在场情况下开箱检验。在安装过程中若造成机器损坏，应由中标人负责修复，安装后保证产品质量。</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2、设备安装调试正常使用后</w:t>
            </w:r>
            <w:r>
              <w:rPr>
                <w:rFonts w:ascii="宋体" w:eastAsia="宋体" w:hAnsi="宋体" w:hint="eastAsia"/>
                <w:color w:val="auto"/>
                <w:sz w:val="21"/>
                <w:szCs w:val="21"/>
                <w:u w:val="single"/>
              </w:rPr>
              <w:t>30</w:t>
            </w:r>
            <w:r>
              <w:rPr>
                <w:rFonts w:ascii="宋体" w:eastAsia="宋体" w:hAnsi="宋体" w:hint="eastAsia"/>
                <w:color w:val="auto"/>
                <w:sz w:val="21"/>
                <w:szCs w:val="21"/>
              </w:rPr>
              <w:t>个工作日内进行验收，由使用科室、设备科、中标单位等代表在场进行验收。</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3、产品质量和安装调试检验标准遵照国家相关规定和最新标准执行。提供的货物必须为全新、经检验合格的产品。确保产品投入使用前，按照国家规定办理好产品所有启用所需的资质证件，产品如需要计量检测的，中标供应商应免费提供相关计量检测部门出具的合格检测报告；产品为特种设备的，中标供应商应免费提供相关特种检测部门出具的合格检测报告，并办理相应的特种设备使用登记证；</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4、当满足以下条件时，买方才向卖方签发货物验收报告：</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a、卖方已按照合同规定提供了全部产品及完整的技术资料。</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b、货物符合招标文件技术规格书的要求，性能满足要求。</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c、货物具备产品合格证。</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d、提供维修手册、售后服务承诺书、中文操作手册。</w:t>
            </w:r>
          </w:p>
          <w:p>
            <w:pPr>
              <w:spacing w:beforeLines="0" w:after="60" w:afterLines="25"/>
              <w:rPr>
                <w:rFonts w:ascii="宋体" w:eastAsia="宋体" w:hAnsi="宋体" w:hint="eastAsia"/>
                <w:color w:val="FF0000"/>
                <w:sz w:val="21"/>
                <w:szCs w:val="21"/>
              </w:rPr>
            </w:pPr>
            <w:r>
              <w:rPr>
                <w:rFonts w:ascii="宋体" w:eastAsia="宋体" w:hAnsi="宋体" w:hint="eastAsia"/>
                <w:color w:val="auto"/>
                <w:sz w:val="21"/>
                <w:szCs w:val="21"/>
              </w:rPr>
              <w:t>5、</w:t>
            </w:r>
            <w:r>
              <w:rPr>
                <w:rFonts w:ascii="宋体" w:eastAsia="宋体" w:hAnsi="宋体" w:hint="eastAsia"/>
                <w:b/>
                <w:color w:val="auto"/>
                <w:sz w:val="21"/>
                <w:szCs w:val="21"/>
              </w:rPr>
              <w:t>此项目中标人需无条件配合采购人委托第三方质量检测部门按照招投标文件进行验收确认。中标人需配合出具合格的检测验收报告，采购人将履行采购合同；若检测验收报告不合格，采购人有权取消采购合同，因此造成的经济损失由中标人承担。</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auto"/>
                <w:sz w:val="21"/>
                <w:szCs w:val="21"/>
              </w:rPr>
            </w:pPr>
          </w:p>
        </w:tc>
      </w:tr>
      <w:tr>
        <w:tblPrEx>
          <w:tblW w:w="9604" w:type="dxa"/>
          <w:jc w:val="center"/>
          <w:tblLayout w:type="fixed"/>
          <w:tblCellMar>
            <w:top w:w="0" w:type="dxa"/>
            <w:left w:w="108" w:type="dxa"/>
            <w:bottom w:w="0" w:type="dxa"/>
            <w:right w:w="108" w:type="dxa"/>
          </w:tblCellMar>
        </w:tblPrEx>
        <w:trPr>
          <w:trHeight w:val="1161"/>
          <w:jc w:val="center"/>
        </w:trPr>
        <w:tc>
          <w:tcPr>
            <w:tcW w:w="743"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6</w:t>
            </w:r>
          </w:p>
        </w:tc>
        <w:tc>
          <w:tcPr>
            <w:tcW w:w="1405" w:type="dxa"/>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hint="eastAsia"/>
                <w:b/>
                <w:sz w:val="21"/>
                <w:szCs w:val="21"/>
              </w:rPr>
            </w:pPr>
            <w:r>
              <w:rPr>
                <w:rFonts w:ascii="宋体" w:eastAsia="宋体" w:hAnsi="宋体" w:cs="宋体" w:hint="eastAsia"/>
                <w:b/>
                <w:color w:val="auto"/>
                <w:sz w:val="21"/>
                <w:szCs w:val="21"/>
              </w:rPr>
              <w:t>★</w:t>
            </w:r>
            <w:r>
              <w:rPr>
                <w:rFonts w:ascii="宋体" w:eastAsia="宋体" w:hAnsi="宋体" w:hint="eastAsia"/>
                <w:b/>
                <w:sz w:val="21"/>
                <w:szCs w:val="21"/>
              </w:rPr>
              <w:t>包装及运输要求</w:t>
            </w: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FF0000"/>
                <w:sz w:val="21"/>
                <w:szCs w:val="21"/>
              </w:rPr>
            </w:pPr>
            <w:r>
              <w:rPr>
                <w:rFonts w:ascii="宋体" w:eastAsia="宋体" w:hAnsi="宋体" w:cs="宋体" w:hint="eastAsia"/>
                <w:color w:val="auto"/>
                <w:sz w:val="21"/>
                <w:szCs w:val="21"/>
              </w:rPr>
              <w:t>本次采购的设备和材料必须是全新的，包装方式按照原厂出厂原标准，中标人应确保运抵采购人处货物的完好性，包装费用由中标人承担。中标人承担由于其包装或其防护措施不妥而引起货物锈蚀、损坏和丢失等任何损失，并承担因此而发生的违约责任。</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r>
      <w:tr>
        <w:tblPrEx>
          <w:tblW w:w="9604" w:type="dxa"/>
          <w:jc w:val="center"/>
          <w:tblLayout w:type="fixed"/>
          <w:tblCellMar>
            <w:top w:w="0" w:type="dxa"/>
            <w:left w:w="108" w:type="dxa"/>
            <w:bottom w:w="0" w:type="dxa"/>
            <w:right w:w="108" w:type="dxa"/>
          </w:tblCellMar>
        </w:tblPrEx>
        <w:trPr>
          <w:trHeight w:val="564"/>
          <w:jc w:val="center"/>
        </w:trPr>
        <w:tc>
          <w:tcPr>
            <w:tcW w:w="74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7</w:t>
            </w:r>
          </w:p>
        </w:tc>
        <w:tc>
          <w:tcPr>
            <w:tcW w:w="1405"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★培训</w:t>
            </w: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widowControl/>
              <w:spacing w:beforeLines="0" w:afterLines="0"/>
              <w:jc w:val="left"/>
              <w:rPr>
                <w:rFonts w:ascii="宋体" w:eastAsia="宋体" w:hAnsi="宋体" w:cs="宋体" w:hint="eastAsia"/>
                <w:color w:val="auto"/>
                <w:sz w:val="21"/>
                <w:szCs w:val="21"/>
              </w:rPr>
            </w:pPr>
            <w:r>
              <w:rPr>
                <w:rFonts w:ascii="宋体" w:eastAsia="宋体" w:hAnsi="宋体" w:cs="宋体" w:hint="eastAsia"/>
                <w:color w:val="auto"/>
                <w:sz w:val="21"/>
                <w:szCs w:val="21"/>
              </w:rPr>
              <w:t>1、中标人应派专业技术人员免费对采购单位指定人员进行定期培训及指导，直至其完全掌握设备的基本故障处理技术。</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widowControl/>
              <w:spacing w:beforeLines="0" w:afterLines="0"/>
              <w:jc w:val="left"/>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widowControl/>
              <w:spacing w:beforeLines="0" w:afterLines="0"/>
              <w:jc w:val="left"/>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widowControl/>
              <w:spacing w:beforeLines="0" w:afterLines="0"/>
              <w:jc w:val="left"/>
              <w:rPr>
                <w:rFonts w:ascii="宋体" w:eastAsia="宋体" w:hAnsi="宋体" w:cs="宋体" w:hint="eastAsia"/>
                <w:color w:val="auto"/>
                <w:sz w:val="21"/>
                <w:szCs w:val="21"/>
              </w:rPr>
            </w:pPr>
          </w:p>
        </w:tc>
      </w:tr>
      <w:tr>
        <w:tblPrEx>
          <w:tblW w:w="9604" w:type="dxa"/>
          <w:jc w:val="center"/>
          <w:tblLayout w:type="fixed"/>
          <w:tblCellMar>
            <w:top w:w="0" w:type="dxa"/>
            <w:left w:w="108" w:type="dxa"/>
            <w:bottom w:w="0" w:type="dxa"/>
            <w:right w:w="108" w:type="dxa"/>
          </w:tblCellMar>
        </w:tblPrEx>
        <w:trPr>
          <w:trHeight w:val="564"/>
          <w:jc w:val="center"/>
        </w:trPr>
        <w:tc>
          <w:tcPr>
            <w:tcW w:w="74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p>
        </w:tc>
        <w:tc>
          <w:tcPr>
            <w:tcW w:w="1405"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spacing w:beforeLines="0" w:after="60" w:afterLines="25"/>
              <w:jc w:val="center"/>
              <w:rPr>
                <w:rFonts w:ascii="宋体" w:eastAsia="宋体" w:hAnsi="宋体" w:cs="宋体" w:hint="eastAsia"/>
                <w:b/>
                <w:color w:val="auto"/>
                <w:sz w:val="21"/>
                <w:szCs w:val="21"/>
              </w:rPr>
            </w:pP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widowControl/>
              <w:spacing w:beforeLines="0" w:afterLines="0"/>
              <w:jc w:val="left"/>
              <w:rPr>
                <w:rFonts w:ascii="瀹嬩綋" w:eastAsia="瀹嬩綋" w:hAnsi="瀹嬩綋" w:cs="瀹嬩綋" w:hint="default"/>
                <w:color w:val="000000"/>
                <w:kern w:val="0"/>
                <w:sz w:val="21"/>
                <w:szCs w:val="21"/>
              </w:rPr>
            </w:pPr>
            <w:r>
              <w:rPr>
                <w:rFonts w:ascii="宋体" w:eastAsia="宋体" w:hAnsi="宋体" w:cs="宋体" w:hint="eastAsia"/>
                <w:color w:val="auto"/>
                <w:sz w:val="21"/>
                <w:szCs w:val="21"/>
              </w:rPr>
              <w:t>2、现场培训：中标人应提供现场技术培训，保证使用人员正常操作设备的各种功能。</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widowControl/>
              <w:spacing w:beforeLines="0" w:afterLines="0"/>
              <w:jc w:val="left"/>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widowControl/>
              <w:spacing w:beforeLines="0" w:afterLines="0"/>
              <w:jc w:val="left"/>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widowControl/>
              <w:spacing w:beforeLines="0" w:afterLines="0"/>
              <w:jc w:val="left"/>
              <w:rPr>
                <w:rFonts w:ascii="宋体" w:eastAsia="宋体" w:hAnsi="宋体" w:cs="宋体" w:hint="eastAsia"/>
                <w:color w:val="auto"/>
                <w:sz w:val="21"/>
                <w:szCs w:val="21"/>
              </w:rPr>
            </w:pPr>
          </w:p>
        </w:tc>
      </w:tr>
      <w:tr>
        <w:tblPrEx>
          <w:tblW w:w="9604" w:type="dxa"/>
          <w:jc w:val="center"/>
          <w:tblLayout w:type="fixed"/>
          <w:tblCellMar>
            <w:top w:w="0" w:type="dxa"/>
            <w:left w:w="108" w:type="dxa"/>
            <w:bottom w:w="0" w:type="dxa"/>
            <w:right w:w="108" w:type="dxa"/>
          </w:tblCellMar>
        </w:tblPrEx>
        <w:trPr>
          <w:trHeight w:val="7938"/>
          <w:jc w:val="center"/>
        </w:trPr>
        <w:tc>
          <w:tcPr>
            <w:tcW w:w="743"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cs="宋体" w:hint="eastAsia"/>
                <w:b/>
                <w:color w:val="auto"/>
                <w:sz w:val="21"/>
                <w:szCs w:val="21"/>
              </w:rPr>
            </w:pPr>
            <w:r>
              <w:rPr>
                <w:rFonts w:ascii="宋体" w:eastAsia="宋体" w:hAnsi="宋体" w:cs="宋体" w:hint="eastAsia"/>
                <w:b/>
                <w:color w:val="auto"/>
                <w:sz w:val="21"/>
                <w:szCs w:val="21"/>
              </w:rPr>
              <w:t>8</w:t>
            </w:r>
          </w:p>
        </w:tc>
        <w:tc>
          <w:tcPr>
            <w:tcW w:w="1405"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sz w:val="21"/>
                <w:szCs w:val="21"/>
              </w:rPr>
            </w:pPr>
            <w:r>
              <w:rPr>
                <w:rFonts w:ascii="宋体" w:eastAsia="宋体" w:hAnsi="宋体" w:cs="宋体" w:hint="eastAsia"/>
                <w:b/>
                <w:color w:val="auto"/>
                <w:sz w:val="21"/>
                <w:szCs w:val="21"/>
              </w:rPr>
              <w:t>★</w:t>
            </w:r>
            <w:r>
              <w:rPr>
                <w:rFonts w:ascii="宋体" w:eastAsia="宋体" w:hAnsi="宋体" w:hint="eastAsia"/>
                <w:b/>
                <w:sz w:val="21"/>
                <w:szCs w:val="21"/>
              </w:rPr>
              <w:t>售后服务要求</w:t>
            </w: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1、设备安装调试验收合格后，</w:t>
            </w:r>
            <w:r>
              <w:rPr>
                <w:rFonts w:ascii="宋体" w:eastAsia="宋体" w:hAnsi="宋体" w:hint="eastAsia"/>
                <w:b/>
                <w:color w:val="auto"/>
                <w:sz w:val="21"/>
                <w:szCs w:val="21"/>
              </w:rPr>
              <w:t>口腔综合治疗台全机原厂免费质保期5年（其他器械配件质保1年），</w:t>
            </w:r>
            <w:r>
              <w:rPr>
                <w:rFonts w:ascii="宋体" w:eastAsia="宋体" w:hAnsi="宋体" w:hint="eastAsia"/>
                <w:color w:val="auto"/>
                <w:sz w:val="21"/>
                <w:szCs w:val="21"/>
              </w:rPr>
              <w:t>在质保期内，全部免费提供原装的零配件及其维护保养，终身负责维修；软件终身免费升级；每年需对设备进行维护，一年四次（每季度一次）。</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2、提供技术资料、中文操作手册。</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3、质保期内，中标人应对产品因质量出现的问题免费修复，在</w:t>
            </w:r>
            <w:r>
              <w:rPr>
                <w:rFonts w:ascii="宋体" w:eastAsia="宋体" w:hAnsi="宋体" w:hint="eastAsia"/>
                <w:color w:val="auto"/>
                <w:sz w:val="21"/>
                <w:szCs w:val="21"/>
                <w:u w:val="single"/>
              </w:rPr>
              <w:t>2</w:t>
            </w:r>
            <w:r>
              <w:rPr>
                <w:rFonts w:ascii="宋体" w:eastAsia="宋体" w:hAnsi="宋体" w:hint="eastAsia"/>
                <w:color w:val="auto"/>
                <w:sz w:val="21"/>
                <w:szCs w:val="21"/>
              </w:rPr>
              <w:t>小时内响应，</w:t>
            </w:r>
            <w:r>
              <w:rPr>
                <w:rFonts w:ascii="宋体" w:eastAsia="宋体" w:hAnsi="宋体" w:hint="eastAsia"/>
                <w:color w:val="auto"/>
                <w:sz w:val="21"/>
                <w:szCs w:val="21"/>
                <w:u w:val="single"/>
              </w:rPr>
              <w:t>12</w:t>
            </w:r>
            <w:r>
              <w:rPr>
                <w:rFonts w:ascii="宋体" w:eastAsia="宋体" w:hAnsi="宋体" w:hint="eastAsia"/>
                <w:color w:val="auto"/>
                <w:sz w:val="21"/>
                <w:szCs w:val="21"/>
              </w:rPr>
              <w:t xml:space="preserve">小时内到达现场维修， </w:t>
            </w:r>
            <w:r>
              <w:rPr>
                <w:rFonts w:ascii="宋体" w:eastAsia="宋体" w:hAnsi="宋体" w:hint="eastAsia"/>
                <w:color w:val="auto"/>
                <w:sz w:val="21"/>
                <w:szCs w:val="21"/>
                <w:u w:val="single"/>
              </w:rPr>
              <w:t>48</w:t>
            </w:r>
            <w:r>
              <w:rPr>
                <w:rFonts w:ascii="宋体" w:eastAsia="宋体" w:hAnsi="宋体" w:hint="eastAsia"/>
                <w:color w:val="auto"/>
                <w:sz w:val="21"/>
                <w:szCs w:val="21"/>
              </w:rPr>
              <w:t xml:space="preserve"> 小时内消除故障，若在</w:t>
            </w:r>
            <w:r>
              <w:rPr>
                <w:rFonts w:ascii="宋体" w:eastAsia="宋体" w:hAnsi="宋体" w:hint="eastAsia"/>
                <w:color w:val="auto"/>
                <w:sz w:val="21"/>
                <w:szCs w:val="21"/>
                <w:u w:val="single"/>
              </w:rPr>
              <w:t xml:space="preserve"> 48 </w:t>
            </w:r>
            <w:r>
              <w:rPr>
                <w:rFonts w:ascii="宋体" w:eastAsia="宋体" w:hAnsi="宋体" w:hint="eastAsia"/>
                <w:color w:val="auto"/>
                <w:sz w:val="21"/>
                <w:szCs w:val="21"/>
              </w:rPr>
              <w:t>小时内不能及时排除故障的，中标人应在</w:t>
            </w:r>
            <w:r>
              <w:rPr>
                <w:rFonts w:ascii="宋体" w:eastAsia="宋体" w:hAnsi="宋体" w:hint="eastAsia"/>
                <w:color w:val="auto"/>
                <w:sz w:val="21"/>
                <w:szCs w:val="21"/>
                <w:u w:val="single"/>
              </w:rPr>
              <w:t>10</w:t>
            </w:r>
            <w:r>
              <w:rPr>
                <w:rFonts w:ascii="宋体" w:eastAsia="宋体" w:hAnsi="宋体" w:hint="eastAsia"/>
                <w:color w:val="auto"/>
                <w:sz w:val="21"/>
                <w:szCs w:val="21"/>
              </w:rPr>
              <w:t>个日历日内向采购人免费提供不低故障设备规格型号档次的备用设备使用，直至故障修复为止，由此产生的包括但不限于运输费、安装费、搬运费、替换产品的损耗费、零部件费、调试费等全部费用由中标人承担；质保期外，中标人负责免费维修及提供原装配件，采购人只负责更换零配件费。</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4、质保期内，中标人应确保设备年开机率在 98% （含）以上，若达不到此开机率，将作以下处理：年开机率在 90%（含）-98%（不含） 之间，赔壹年延长质保期；年开机率在 85%（含）-90%（不含） 之间，赔贰年延长质保期；年开机率低于 85%（不含） ，中标人必须无条件更换新设备，并重新计算新设备的质保期，以及赔偿采购方的直接经济损失和间接经济损失。【注：年开机率=（365-停机天数）/365】，上述所称的“以上”含本数，“以下”不含本数；表示范围的数字，包含下限，不包含上限。</w:t>
            </w:r>
          </w:p>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5、提供工程师电话和技术维修力量情况和维修的详细地址及联系方式。</w:t>
            </w:r>
          </w:p>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6、免费负责安装、调试、免费提供技术咨询、软件升级及人员培训，以保证买方工作人员掌握设备各种使用操作。</w:t>
            </w:r>
          </w:p>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7、保证设备维修和配件的供应。</w:t>
            </w:r>
          </w:p>
          <w:p>
            <w:pPr>
              <w:pStyle w:val="CommentText"/>
              <w:spacing w:beforeLines="0" w:afterLines="0"/>
              <w:rPr>
                <w:rFonts w:ascii="宋体" w:eastAsia="宋体" w:hAnsi="宋体" w:cs="Arial" w:hint="eastAsia"/>
                <w:color w:val="FF0000"/>
                <w:sz w:val="21"/>
                <w:szCs w:val="21"/>
              </w:rPr>
            </w:pPr>
            <w:r>
              <w:rPr>
                <w:rFonts w:hAnsi="宋体" w:cs="宋体" w:hint="eastAsia"/>
                <w:color w:val="auto"/>
                <w:kern w:val="2"/>
                <w:sz w:val="21"/>
                <w:szCs w:val="21"/>
              </w:rPr>
              <w:t>8、中标人需完成拆卸不限于本次招标的40张牙科综合治疗台，该部分费用包含在本项目费用内，投标人需充分考虑该成本。</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pStyle w:val="CommentText"/>
              <w:spacing w:beforeLines="0" w:afterLines="0"/>
              <w:rPr>
                <w:rFonts w:hAnsi="宋体" w:cs="宋体" w:hint="eastAsia"/>
                <w:color w:val="auto"/>
                <w:kern w:val="2"/>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pStyle w:val="CommentText"/>
              <w:spacing w:beforeLines="0" w:afterLines="0"/>
              <w:rPr>
                <w:rFonts w:hAnsi="宋体" w:cs="宋体" w:hint="eastAsia"/>
                <w:color w:val="auto"/>
                <w:kern w:val="2"/>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pStyle w:val="CommentText"/>
              <w:spacing w:beforeLines="0" w:afterLines="0"/>
              <w:rPr>
                <w:rFonts w:hAnsi="宋体" w:cs="宋体" w:hint="eastAsia"/>
                <w:color w:val="auto"/>
                <w:kern w:val="2"/>
                <w:sz w:val="21"/>
                <w:szCs w:val="21"/>
              </w:rPr>
            </w:pPr>
          </w:p>
        </w:tc>
      </w:tr>
      <w:tr>
        <w:tblPrEx>
          <w:tblW w:w="9604" w:type="dxa"/>
          <w:jc w:val="center"/>
          <w:tblLayout w:type="fixed"/>
          <w:tblCellMar>
            <w:top w:w="0" w:type="dxa"/>
            <w:left w:w="108" w:type="dxa"/>
            <w:bottom w:w="0" w:type="dxa"/>
            <w:right w:w="108" w:type="dxa"/>
          </w:tblCellMar>
        </w:tblPrEx>
        <w:trPr>
          <w:trHeight w:val="1531"/>
          <w:jc w:val="center"/>
        </w:trPr>
        <w:tc>
          <w:tcPr>
            <w:tcW w:w="743"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cs="宋体" w:hint="eastAsia"/>
                <w:color w:val="auto"/>
                <w:sz w:val="21"/>
                <w:szCs w:val="21"/>
              </w:rPr>
            </w:pPr>
            <w:r>
              <w:rPr>
                <w:rFonts w:ascii="宋体" w:eastAsia="宋体" w:hAnsi="宋体" w:cs="宋体" w:hint="eastAsia"/>
                <w:color w:val="auto"/>
                <w:sz w:val="21"/>
                <w:szCs w:val="21"/>
              </w:rPr>
              <w:t>9</w:t>
            </w:r>
          </w:p>
        </w:tc>
        <w:tc>
          <w:tcPr>
            <w:tcW w:w="1405"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cs="宋体" w:hint="eastAsia"/>
                <w:b/>
                <w:color w:val="auto"/>
                <w:sz w:val="21"/>
                <w:szCs w:val="21"/>
              </w:rPr>
            </w:pPr>
            <w:r>
              <w:rPr>
                <w:rFonts w:ascii="宋体" w:eastAsia="宋体" w:hAnsi="宋体" w:cs="宋体" w:hint="eastAsia"/>
                <w:color w:val="auto"/>
                <w:sz w:val="21"/>
                <w:szCs w:val="21"/>
              </w:rPr>
              <w:t>★</w:t>
            </w:r>
            <w:r>
              <w:rPr>
                <w:rFonts w:ascii="宋体" w:eastAsia="宋体" w:hAnsi="宋体" w:hint="eastAsia"/>
                <w:b/>
                <w:sz w:val="21"/>
                <w:szCs w:val="21"/>
              </w:rPr>
              <w:t>违约责任</w:t>
            </w: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eastAsia="宋体" w:hint="eastAsia"/>
                <w:sz w:val="21"/>
                <w:szCs w:val="24"/>
              </w:rPr>
            </w:pPr>
            <w:r>
              <w:rPr>
                <w:rFonts w:eastAsia="宋体" w:hint="eastAsia"/>
                <w:sz w:val="21"/>
                <w:szCs w:val="24"/>
              </w:rPr>
              <w:t>1、中标人所交的设备品种、规格、型号、质量等任何一项不符合同规定标准的，采购人有权拒绝收货，中标人向采购人支付本合同总金额百分之二十的违约金，并需在采购方指定期限内重新提供，否则采购方有权解除合同。</w:t>
            </w:r>
          </w:p>
          <w:p>
            <w:pPr>
              <w:spacing w:beforeLines="0" w:after="60" w:afterLines="25"/>
              <w:rPr>
                <w:rFonts w:eastAsia="宋体" w:hint="eastAsia"/>
                <w:sz w:val="21"/>
                <w:szCs w:val="24"/>
              </w:rPr>
            </w:pPr>
            <w:r>
              <w:rPr>
                <w:rFonts w:hint="eastAsia"/>
                <w:sz w:val="21"/>
                <w:szCs w:val="24"/>
              </w:rPr>
              <w:t>2</w:t>
            </w:r>
            <w:r>
              <w:rPr>
                <w:rFonts w:eastAsia="宋体" w:hint="eastAsia"/>
                <w:sz w:val="21"/>
                <w:szCs w:val="24"/>
              </w:rPr>
              <w:t>、中标人若不能交付设备，采购人有权选择解除合同并且中标人应向采购人支付本合同总金额百分之二十的违约金。</w:t>
            </w:r>
          </w:p>
          <w:p>
            <w:pPr>
              <w:spacing w:beforeLines="0" w:after="60" w:afterLines="25"/>
              <w:rPr>
                <w:rFonts w:eastAsia="宋体" w:hint="eastAsia"/>
                <w:sz w:val="21"/>
                <w:szCs w:val="24"/>
              </w:rPr>
            </w:pPr>
            <w:r>
              <w:rPr>
                <w:rFonts w:hint="eastAsia"/>
                <w:sz w:val="21"/>
                <w:szCs w:val="24"/>
              </w:rPr>
              <w:t>3</w:t>
            </w:r>
            <w:r>
              <w:rPr>
                <w:rFonts w:eastAsia="宋体" w:hint="eastAsia"/>
                <w:sz w:val="21"/>
                <w:szCs w:val="24"/>
              </w:rPr>
              <w:t>、中标人逾期交付设备或安装调试，中标人向采购人每日支付本合同总金额万分之五的违约金。</w:t>
            </w:r>
          </w:p>
          <w:p>
            <w:pPr>
              <w:spacing w:beforeLines="0" w:after="60" w:afterLines="25"/>
              <w:rPr>
                <w:rFonts w:eastAsia="宋体" w:hint="eastAsia"/>
                <w:sz w:val="21"/>
                <w:szCs w:val="24"/>
              </w:rPr>
            </w:pPr>
            <w:r>
              <w:rPr>
                <w:rFonts w:hint="eastAsia"/>
                <w:sz w:val="21"/>
                <w:szCs w:val="24"/>
              </w:rPr>
              <w:t>4</w:t>
            </w:r>
            <w:r>
              <w:rPr>
                <w:rFonts w:eastAsia="宋体" w:hint="eastAsia"/>
                <w:sz w:val="21"/>
                <w:szCs w:val="24"/>
              </w:rPr>
              <w:t>、中标人在一年内的不良服务率（指设备发生故障，没有合理的理由而未能在合同规定的时限内及时妥善处理，产生采购人有效投诉。）大于百分之三（以单台设备产品为单位），则中标人赔偿采购人损失，并承担合同价 5%违约金。</w:t>
            </w:r>
          </w:p>
          <w:p>
            <w:pPr>
              <w:spacing w:beforeLines="0" w:after="60" w:afterLines="25"/>
              <w:rPr>
                <w:rFonts w:eastAsia="宋体" w:hint="eastAsia"/>
                <w:sz w:val="21"/>
                <w:szCs w:val="24"/>
              </w:rPr>
            </w:pPr>
            <w:r>
              <w:rPr>
                <w:rFonts w:hint="eastAsia"/>
                <w:sz w:val="21"/>
                <w:szCs w:val="24"/>
              </w:rPr>
              <w:t>5</w:t>
            </w:r>
            <w:r>
              <w:rPr>
                <w:rFonts w:eastAsia="宋体" w:hint="eastAsia"/>
                <w:sz w:val="21"/>
                <w:szCs w:val="24"/>
              </w:rPr>
              <w:t>、如中标人未按照本合同的约定提供售后服务，中标人向采购人支付本合同总金额千分之二十的违约金，给采购人造成损失的，中标人应承担全部赔偿责任。</w:t>
            </w:r>
          </w:p>
          <w:p>
            <w:pPr>
              <w:spacing w:beforeLines="0" w:after="60" w:afterLines="25"/>
              <w:rPr>
                <w:rFonts w:eastAsia="宋体" w:hint="eastAsia"/>
                <w:sz w:val="21"/>
                <w:szCs w:val="24"/>
              </w:rPr>
            </w:pPr>
            <w:r>
              <w:rPr>
                <w:rFonts w:hint="eastAsia"/>
                <w:sz w:val="21"/>
                <w:szCs w:val="24"/>
              </w:rPr>
              <w:t>6</w:t>
            </w:r>
            <w:r>
              <w:rPr>
                <w:rFonts w:eastAsia="宋体" w:hint="eastAsia"/>
                <w:sz w:val="21"/>
                <w:szCs w:val="24"/>
              </w:rPr>
              <w:t>、中标人所供设备因质量、缺陷、技术标准等问题，给采购人或实际使用人造成 损害的，中标人接到采购人通知后立即到现场配合采购人处理事故，一切赔偿责 任及法律责任由中标人承担。</w:t>
            </w:r>
          </w:p>
          <w:p>
            <w:pPr>
              <w:spacing w:beforeLines="0" w:after="60" w:afterLines="25"/>
              <w:rPr>
                <w:rFonts w:eastAsia="宋体" w:hint="eastAsia"/>
                <w:sz w:val="21"/>
                <w:szCs w:val="24"/>
              </w:rPr>
            </w:pPr>
            <w:r>
              <w:rPr>
                <w:rFonts w:hint="eastAsia"/>
                <w:sz w:val="21"/>
                <w:szCs w:val="24"/>
              </w:rPr>
              <w:t>7</w:t>
            </w:r>
            <w:r>
              <w:rPr>
                <w:rFonts w:eastAsia="宋体" w:hint="eastAsia"/>
                <w:sz w:val="21"/>
                <w:szCs w:val="24"/>
              </w:rPr>
              <w:t>、中标人如交付假冒伪劣、以旧充新、以不合格冒充合格产品，一经发现，采购人有权选择解除合同并且中标人应向采购人支付本合同总金额千分之二十的违约金，给采购人造成损失的，中标人应承担全部赔偿责任。</w:t>
            </w:r>
          </w:p>
          <w:p>
            <w:pPr>
              <w:pStyle w:val="BodyText"/>
              <w:spacing w:beforeLines="0" w:afterLines="0" w:line="240" w:lineRule="auto"/>
              <w:rPr>
                <w:rFonts w:eastAsia="宋体" w:hint="eastAsia"/>
                <w:b w:val="0"/>
                <w:sz w:val="21"/>
                <w:szCs w:val="24"/>
              </w:rPr>
            </w:pPr>
            <w:r>
              <w:rPr>
                <w:rFonts w:eastAsia="宋体" w:hint="eastAsia"/>
                <w:b w:val="0"/>
                <w:sz w:val="21"/>
                <w:szCs w:val="24"/>
              </w:rPr>
              <w:t>8、如果采购人对中标人提供的产品有质量异议的，可以视具体情况暂时中止支付争议款项或其他相关款项，直到争议解除，采购人不因此承担延期付款的违约责任。</w:t>
            </w:r>
          </w:p>
          <w:p>
            <w:pPr>
              <w:spacing w:beforeLines="0" w:after="60" w:afterLines="25"/>
              <w:rPr>
                <w:rFonts w:eastAsia="宋体" w:hint="eastAsia"/>
                <w:sz w:val="21"/>
                <w:szCs w:val="24"/>
              </w:rPr>
            </w:pPr>
            <w:r>
              <w:rPr>
                <w:rFonts w:eastAsia="宋体" w:hint="eastAsia"/>
                <w:color w:val="auto"/>
                <w:sz w:val="21"/>
                <w:szCs w:val="24"/>
              </w:rPr>
              <w:t>9、中标人提供的产品不合格，或产品存在瑕疵、缺陷，采购人有权暂停支付中标人项下相应到期应付货款，且不视为采购人违约，直到双方正式处理完不合格产品为止。</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eastAsia="宋体" w:hint="eastAsia"/>
                <w:color w:val="auto"/>
                <w:sz w:val="21"/>
                <w:szCs w:val="24"/>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eastAsia="宋体" w:hint="eastAsia"/>
                <w:color w:val="auto"/>
                <w:sz w:val="21"/>
                <w:szCs w:val="24"/>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eastAsia="宋体" w:hint="eastAsia"/>
                <w:color w:val="auto"/>
                <w:sz w:val="21"/>
                <w:szCs w:val="24"/>
              </w:rPr>
            </w:pPr>
          </w:p>
        </w:tc>
      </w:tr>
      <w:tr>
        <w:tblPrEx>
          <w:tblW w:w="9604" w:type="dxa"/>
          <w:jc w:val="center"/>
          <w:tblLayout w:type="fixed"/>
          <w:tblCellMar>
            <w:top w:w="0" w:type="dxa"/>
            <w:left w:w="108" w:type="dxa"/>
            <w:bottom w:w="0" w:type="dxa"/>
            <w:right w:w="108" w:type="dxa"/>
          </w:tblCellMar>
        </w:tblPrEx>
        <w:trPr>
          <w:trHeight w:val="2912"/>
          <w:jc w:val="center"/>
        </w:trPr>
        <w:tc>
          <w:tcPr>
            <w:tcW w:w="743"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cs="宋体" w:hint="eastAsia"/>
                <w:color w:val="auto"/>
                <w:sz w:val="21"/>
                <w:szCs w:val="21"/>
              </w:rPr>
            </w:pPr>
            <w:r>
              <w:rPr>
                <w:rFonts w:ascii="宋体" w:eastAsia="宋体" w:hAnsi="宋体" w:cs="宋体" w:hint="eastAsia"/>
                <w:color w:val="auto"/>
                <w:sz w:val="21"/>
                <w:szCs w:val="21"/>
              </w:rPr>
              <w:t>10</w:t>
            </w:r>
          </w:p>
        </w:tc>
        <w:tc>
          <w:tcPr>
            <w:tcW w:w="1405"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cs="宋体" w:hint="eastAsia"/>
                <w:color w:val="auto"/>
                <w:sz w:val="21"/>
                <w:szCs w:val="21"/>
              </w:rPr>
            </w:pPr>
            <w:r>
              <w:rPr>
                <w:rFonts w:ascii="宋体" w:eastAsia="宋体" w:hAnsi="宋体" w:cs="宋体" w:hint="eastAsia"/>
                <w:color w:val="auto"/>
                <w:sz w:val="21"/>
                <w:szCs w:val="21"/>
              </w:rPr>
              <w:t>★</w:t>
            </w:r>
            <w:r>
              <w:rPr>
                <w:rFonts w:ascii="宋体" w:eastAsia="宋体" w:hAnsi="宋体" w:hint="eastAsia"/>
                <w:b/>
                <w:sz w:val="21"/>
                <w:szCs w:val="21"/>
              </w:rPr>
              <w:t>安装调试要求</w:t>
            </w: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widowControl/>
              <w:spacing w:beforeLines="0" w:afterLines="0"/>
              <w:jc w:val="left"/>
              <w:rPr>
                <w:rFonts w:ascii="宋体" w:eastAsia="宋体" w:hAnsi="宋体" w:hint="eastAsia"/>
                <w:color w:val="auto"/>
                <w:sz w:val="21"/>
                <w:szCs w:val="21"/>
              </w:rPr>
            </w:pPr>
            <w:r>
              <w:rPr>
                <w:rFonts w:ascii="宋体" w:eastAsia="宋体" w:hAnsi="宋体" w:hint="eastAsia"/>
                <w:color w:val="auto"/>
                <w:sz w:val="21"/>
                <w:szCs w:val="21"/>
              </w:rPr>
              <w:t>1、中标人应派有经验的技术人员到现场进行安装、调试，直到设备正常使用，产品如</w:t>
            </w:r>
            <w:r>
              <w:rPr>
                <w:rFonts w:ascii="宋体" w:eastAsia="宋体" w:hAnsi="宋体" w:cs="宋体" w:hint="eastAsia"/>
                <w:color w:val="auto"/>
                <w:sz w:val="21"/>
                <w:szCs w:val="21"/>
              </w:rPr>
              <w:t>涉及软件应用，需连接</w:t>
            </w:r>
            <w:r>
              <w:rPr>
                <w:rFonts w:ascii="宋体" w:eastAsia="宋体" w:hAnsi="宋体" w:cs="宋体" w:hint="eastAsia"/>
                <w:b/>
                <w:color w:val="auto"/>
                <w:sz w:val="21"/>
                <w:szCs w:val="21"/>
              </w:rPr>
              <w:t>医院信息系统（包括但不限于 HIS、PACS、LIS 等系统）的，相关软件接口开发、调式等一切费用由中标供应商承担</w:t>
            </w:r>
            <w:r>
              <w:rPr>
                <w:rFonts w:ascii="宋体" w:eastAsia="宋体" w:hAnsi="宋体" w:cs="宋体" w:hint="eastAsia"/>
                <w:color w:val="auto"/>
                <w:sz w:val="21"/>
                <w:szCs w:val="21"/>
              </w:rPr>
              <w:t>，</w:t>
            </w:r>
            <w:r>
              <w:rPr>
                <w:rFonts w:ascii="宋体" w:eastAsia="宋体" w:hAnsi="宋体" w:hint="eastAsia"/>
                <w:color w:val="auto"/>
                <w:sz w:val="21"/>
                <w:szCs w:val="21"/>
              </w:rPr>
              <w:t>直至该设备与医院信息系统可进行完整的数据交换， 确保数据安全，无外泄。</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2、由采购人按合同和招标、投标文件约定的要求和标准及中华人民共和国现行的验收规范和评定标准进行交货验收。</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（1）技术文件资料、备件等已按规定数量移交完毕。</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（2）按照招标书要求及投标文件提供的技术要求验收必须合格。</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3、中标人提供的各种文件载明的内容必须真实，其技术数据采购人有权要求中标人无偿提供采购人认可的第三方按照双方同意的试验方法进行检测。检测结果必须证明中标人提供的技术数据是真实的，否则视为不合格。</w:t>
            </w:r>
          </w:p>
          <w:p>
            <w:pPr>
              <w:spacing w:beforeLines="0" w:after="60" w:afterLines="25"/>
              <w:rPr>
                <w:rFonts w:ascii="宋体" w:eastAsia="宋体" w:hAnsi="宋体" w:hint="eastAsia"/>
                <w:color w:val="auto"/>
                <w:sz w:val="21"/>
                <w:szCs w:val="21"/>
              </w:rPr>
            </w:pPr>
            <w:r>
              <w:rPr>
                <w:rFonts w:ascii="宋体" w:eastAsia="宋体" w:hAnsi="宋体" w:hint="eastAsia"/>
                <w:color w:val="auto"/>
                <w:sz w:val="21"/>
                <w:szCs w:val="21"/>
              </w:rPr>
              <w:t>4、在货物安装调试合格后，所有技术指标达到技术规范书和招标文件要求，货物具备产品合格证，中标人已按照合同规定提供了全部产品及完整的技术资料，经验收合格后，双方签署验收报告。</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auto"/>
                <w:sz w:val="21"/>
                <w:szCs w:val="21"/>
              </w:rPr>
            </w:pPr>
          </w:p>
        </w:tc>
      </w:tr>
      <w:tr>
        <w:tblPrEx>
          <w:tblW w:w="9604" w:type="dxa"/>
          <w:jc w:val="center"/>
          <w:tblLayout w:type="fixed"/>
          <w:tblCellMar>
            <w:top w:w="0" w:type="dxa"/>
            <w:left w:w="108" w:type="dxa"/>
            <w:bottom w:w="0" w:type="dxa"/>
            <w:right w:w="108" w:type="dxa"/>
          </w:tblCellMar>
        </w:tblPrEx>
        <w:trPr>
          <w:trHeight w:val="975"/>
          <w:jc w:val="center"/>
        </w:trPr>
        <w:tc>
          <w:tcPr>
            <w:tcW w:w="743"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cs="宋体" w:hint="eastAsia"/>
                <w:sz w:val="21"/>
                <w:szCs w:val="21"/>
              </w:rPr>
            </w:pPr>
            <w:r>
              <w:rPr>
                <w:rFonts w:ascii="宋体" w:eastAsia="宋体" w:hAnsi="宋体" w:cs="宋体" w:hint="eastAsia"/>
                <w:sz w:val="21"/>
                <w:szCs w:val="21"/>
              </w:rPr>
              <w:t>11</w:t>
            </w:r>
          </w:p>
        </w:tc>
        <w:tc>
          <w:tcPr>
            <w:tcW w:w="1405" w:type="dxa"/>
            <w:vMerge w:val="restart"/>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r>
              <w:rPr>
                <w:rFonts w:ascii="宋体" w:eastAsia="宋体" w:hAnsi="宋体" w:cs="宋体" w:hint="eastAsia"/>
                <w:sz w:val="21"/>
                <w:szCs w:val="21"/>
              </w:rPr>
              <w:t>★</w:t>
            </w:r>
            <w:r>
              <w:rPr>
                <w:rFonts w:ascii="宋体" w:eastAsia="宋体" w:hAnsi="宋体" w:hint="eastAsia"/>
                <w:b/>
                <w:sz w:val="21"/>
                <w:szCs w:val="21"/>
              </w:rPr>
              <w:t>其他要求</w:t>
            </w: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hint="eastAsia"/>
                <w:color w:val="FF0000"/>
                <w:sz w:val="21"/>
                <w:szCs w:val="21"/>
              </w:rPr>
            </w:pPr>
            <w:r>
              <w:rPr>
                <w:rFonts w:ascii="宋体" w:eastAsia="宋体" w:hAnsi="宋体" w:cs="宋体" w:hint="eastAsia"/>
                <w:color w:val="auto"/>
                <w:sz w:val="21"/>
                <w:szCs w:val="21"/>
              </w:rPr>
              <w:t>1、本项目中如有涉及水、电、气设备安装及调试、室外高空作业等项目的中标人应使用具有国家认可资质的操作人员（资质证书仍在有效期内）实施，否则由此造成的后果由中标人负责。</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r>
      <w:tr>
        <w:tblPrEx>
          <w:tblW w:w="9604" w:type="dxa"/>
          <w:jc w:val="center"/>
          <w:tblLayout w:type="fixed"/>
          <w:tblCellMar>
            <w:top w:w="0" w:type="dxa"/>
            <w:left w:w="108" w:type="dxa"/>
            <w:bottom w:w="0" w:type="dxa"/>
            <w:right w:w="108" w:type="dxa"/>
          </w:tblCellMar>
        </w:tblPrEx>
        <w:trPr>
          <w:trHeight w:val="975"/>
          <w:jc w:val="center"/>
        </w:trPr>
        <w:tc>
          <w:tcPr>
            <w:tcW w:w="74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1405"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2、如所投产品受行业主管部门规定强制认证或检测或许可的（如3C认证或检测报告或工信部进网许可证等），中标人在签订合同前向采购单位提供相关认证证书或检测报告。</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r>
      <w:tr>
        <w:tblPrEx>
          <w:tblW w:w="9604" w:type="dxa"/>
          <w:jc w:val="center"/>
          <w:tblLayout w:type="fixed"/>
          <w:tblCellMar>
            <w:top w:w="0" w:type="dxa"/>
            <w:left w:w="108" w:type="dxa"/>
            <w:bottom w:w="0" w:type="dxa"/>
            <w:right w:w="108" w:type="dxa"/>
          </w:tblCellMar>
        </w:tblPrEx>
        <w:trPr>
          <w:trHeight w:val="605"/>
          <w:jc w:val="center"/>
        </w:trPr>
        <w:tc>
          <w:tcPr>
            <w:tcW w:w="74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1405"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3、本项目所要求的硬件、软件，中标人要配备给采购人，并保证采购人能正常使用，不需要另外增加其他附件和其他费用。</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r>
      <w:tr>
        <w:tblPrEx>
          <w:tblW w:w="9604" w:type="dxa"/>
          <w:jc w:val="center"/>
          <w:tblLayout w:type="fixed"/>
          <w:tblCellMar>
            <w:top w:w="0" w:type="dxa"/>
            <w:left w:w="108" w:type="dxa"/>
            <w:bottom w:w="0" w:type="dxa"/>
            <w:right w:w="108" w:type="dxa"/>
          </w:tblCellMar>
        </w:tblPrEx>
        <w:trPr>
          <w:trHeight w:val="1117"/>
          <w:jc w:val="center"/>
        </w:trPr>
        <w:tc>
          <w:tcPr>
            <w:tcW w:w="74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1405"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4、涉及软件应用的设备，中标供应商和厂家应配合医院智慧医院信息化建设。在保修期内，应免 费将软件更新、维护并免费提供更新所需的硬件，免费开放软件端口，无偿派人配合与医院信息系统（包括但不限于 HIS、PACS、LIS 等系统）的连接工作，直至该设备与医院信息系统可进行完整的数据交换；当医院信息系统变更或其他情 形需要与该设备连接时，须无偿派人配合，直至该设备与医院信息系统可进行完整的数据交换， 确保数据安全，无外泄。 上述工程需要按照采购人计划工期内完成，不得拖延，如因客观因素不得不延长工期的，需与采购人协商并获得采购人同意。</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r>
      <w:tr>
        <w:tblPrEx>
          <w:tblW w:w="9604" w:type="dxa"/>
          <w:jc w:val="center"/>
          <w:tblLayout w:type="fixed"/>
          <w:tblCellMar>
            <w:top w:w="0" w:type="dxa"/>
            <w:left w:w="108" w:type="dxa"/>
            <w:bottom w:w="0" w:type="dxa"/>
            <w:right w:w="108" w:type="dxa"/>
          </w:tblCellMar>
        </w:tblPrEx>
        <w:trPr>
          <w:trHeight w:val="790"/>
          <w:jc w:val="center"/>
        </w:trPr>
        <w:tc>
          <w:tcPr>
            <w:tcW w:w="74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1405"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r>
              <w:rPr>
                <w:rFonts w:ascii="宋体" w:eastAsia="宋体" w:hAnsi="宋体" w:cs="宋体" w:hint="eastAsia"/>
                <w:color w:val="auto"/>
                <w:sz w:val="21"/>
                <w:szCs w:val="21"/>
              </w:rPr>
              <w:t>5、投标机型的硬件及软件配置均须是注册证或官方白皮书所描述的，且在不同的应用领域（临床、科研）新技术改进、更新的产品。</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spacing w:beforeLines="0" w:after="60" w:afterLines="25"/>
              <w:rPr>
                <w:rFonts w:ascii="宋体" w:eastAsia="宋体" w:hAnsi="宋体" w:cs="宋体" w:hint="eastAsia"/>
                <w:color w:val="auto"/>
                <w:sz w:val="21"/>
                <w:szCs w:val="21"/>
              </w:rPr>
            </w:pPr>
          </w:p>
        </w:tc>
      </w:tr>
      <w:tr>
        <w:tblPrEx>
          <w:tblW w:w="9604" w:type="dxa"/>
          <w:jc w:val="center"/>
          <w:tblLayout w:type="fixed"/>
          <w:tblCellMar>
            <w:top w:w="0" w:type="dxa"/>
            <w:left w:w="108" w:type="dxa"/>
            <w:bottom w:w="0" w:type="dxa"/>
            <w:right w:w="108" w:type="dxa"/>
          </w:tblCellMar>
        </w:tblPrEx>
        <w:trPr>
          <w:trHeight w:val="1174"/>
          <w:jc w:val="center"/>
        </w:trPr>
        <w:tc>
          <w:tcPr>
            <w:tcW w:w="743"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1405" w:type="dxa"/>
            <w:vMerge/>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top"/>
          </w:tcPr>
          <w:p>
            <w:pPr>
              <w:pStyle w:val="BodyTextFirstIndent2"/>
              <w:spacing w:beforeLines="0" w:afterLines="0" w:line="240" w:lineRule="auto"/>
              <w:ind w:left="0" w:firstLine="0" w:leftChars="0" w:firstLineChars="0"/>
              <w:rPr>
                <w:rFonts w:ascii="宋体" w:eastAsia="宋体" w:hAnsi="宋体" w:cs="宋体" w:hint="eastAsia"/>
                <w:b/>
                <w:color w:val="FF0000"/>
                <w:sz w:val="21"/>
                <w:szCs w:val="21"/>
                <w:highlight w:val="yellow"/>
              </w:rPr>
            </w:pPr>
            <w:r>
              <w:rPr>
                <w:rFonts w:ascii="宋体" w:eastAsia="宋体" w:hAnsi="宋体" w:cs="宋体" w:hint="eastAsia"/>
                <w:color w:val="FF0000"/>
                <w:sz w:val="21"/>
                <w:szCs w:val="21"/>
              </w:rPr>
              <w:t>★</w:t>
            </w:r>
            <w:r>
              <w:rPr>
                <w:rFonts w:ascii="宋体" w:eastAsia="宋?" w:hAnsi="宋体" w:cs="宋体" w:hint="eastAsia"/>
                <w:color w:val="FF0000"/>
                <w:sz w:val="21"/>
                <w:szCs w:val="21"/>
              </w:rPr>
              <w:t>6</w:t>
            </w:r>
            <w:r>
              <w:rPr>
                <w:rFonts w:ascii="宋体" w:eastAsia="宋体" w:hAnsi="宋体" w:cs="宋体" w:hint="eastAsia"/>
                <w:color w:val="FF0000"/>
                <w:sz w:val="21"/>
                <w:szCs w:val="21"/>
              </w:rPr>
              <w:t>、</w:t>
            </w:r>
            <w:r>
              <w:rPr>
                <w:rFonts w:ascii="宋体" w:eastAsia="宋体" w:hAnsi="宋体" w:cs="宋体" w:hint="eastAsia"/>
                <w:b/>
                <w:color w:val="FF0000"/>
                <w:sz w:val="21"/>
                <w:szCs w:val="21"/>
              </w:rPr>
              <w:t>此项目所投产品：口腔综合治疗台、口腔数字印模仪、口腔摄录系统、超声骨刀、光固化机、低速直手机、低速弯手机、高速手机（快接式）、牙髓综合活力测试仪、根管测量仪、超声根管荡洗器及根管预备系统，</w:t>
            </w:r>
            <w:r>
              <w:rPr>
                <w:rFonts w:ascii="宋体" w:eastAsia="宋体" w:hAnsi="宋体" w:cs="宋体" w:hint="eastAsia"/>
                <w:b/>
                <w:color w:val="FF0000"/>
                <w:sz w:val="21"/>
                <w:szCs w:val="21"/>
                <w:highlight w:val="yellow"/>
              </w:rPr>
              <w:t>需按要求提供《医疗器械注册证》（有效期内），原件备查；</w:t>
            </w:r>
          </w:p>
          <w:p>
            <w:pPr>
              <w:pStyle w:val="BodyTextFirstIndent2"/>
              <w:spacing w:beforeLines="0" w:afterLines="0" w:line="240" w:lineRule="auto"/>
              <w:ind w:left="0" w:firstLine="0" w:leftChars="0" w:firstLineChars="0"/>
              <w:rPr>
                <w:rFonts w:hint="eastAsia"/>
                <w:sz w:val="21"/>
                <w:szCs w:val="24"/>
              </w:rPr>
            </w:pPr>
            <w:r>
              <w:rPr>
                <w:rFonts w:ascii="宋体" w:eastAsia="宋体" w:hAnsi="宋体" w:cs="宋体" w:hint="eastAsia"/>
                <w:b/>
                <w:color w:val="FF0000"/>
                <w:sz w:val="21"/>
                <w:szCs w:val="21"/>
              </w:rPr>
              <w:t>此项目的其他配件类产品不要求提供《医疗器械注册证》或《医疗器械备案凭证》。</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pStyle w:val="BodyTextFirstIndent2"/>
              <w:spacing w:beforeLines="0" w:afterLines="0" w:line="240" w:lineRule="auto"/>
              <w:ind w:left="0" w:firstLine="0" w:leftChars="0" w:firstLineChars="0"/>
              <w:rPr>
                <w:rFonts w:ascii="宋体" w:eastAsia="宋体" w:hAnsi="宋体" w:cs="宋体" w:hint="eastAsia"/>
                <w:b/>
                <w:color w:val="FF0000"/>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pStyle w:val="BodyTextFirstIndent2"/>
              <w:spacing w:beforeLines="0" w:afterLines="0" w:line="240" w:lineRule="auto"/>
              <w:ind w:left="0" w:firstLine="0" w:leftChars="0" w:firstLineChars="0"/>
              <w:rPr>
                <w:rFonts w:ascii="宋体" w:eastAsia="宋体" w:hAnsi="宋体" w:cs="宋体" w:hint="eastAsia"/>
                <w:b/>
                <w:color w:val="FF0000"/>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pStyle w:val="BodyTextFirstIndent2"/>
              <w:spacing w:beforeLines="0" w:afterLines="0" w:line="240" w:lineRule="auto"/>
              <w:ind w:left="0" w:firstLine="0" w:leftChars="0" w:firstLineChars="0"/>
              <w:rPr>
                <w:rFonts w:ascii="宋体" w:eastAsia="宋体" w:hAnsi="宋体" w:cs="宋体" w:hint="eastAsia"/>
                <w:b/>
                <w:color w:val="FF0000"/>
                <w:sz w:val="21"/>
                <w:szCs w:val="21"/>
              </w:rPr>
            </w:pPr>
          </w:p>
        </w:tc>
      </w:tr>
      <w:tr>
        <w:tblPrEx>
          <w:tblW w:w="9604" w:type="dxa"/>
          <w:jc w:val="center"/>
          <w:tblLayout w:type="fixed"/>
          <w:tblCellMar>
            <w:top w:w="0" w:type="dxa"/>
            <w:left w:w="108" w:type="dxa"/>
            <w:bottom w:w="0" w:type="dxa"/>
            <w:right w:w="108" w:type="dxa"/>
          </w:tblCellMar>
        </w:tblPrEx>
        <w:trPr>
          <w:trHeight w:val="1174"/>
          <w:jc w:val="center"/>
        </w:trPr>
        <w:tc>
          <w:tcPr>
            <w:tcW w:w="743"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default"/>
                <w:b/>
                <w:sz w:val="21"/>
                <w:szCs w:val="21"/>
                <w:lang w:val="en-US" w:eastAsia="zh-CN"/>
              </w:rPr>
            </w:pPr>
            <w:r>
              <w:rPr>
                <w:rFonts w:ascii="宋体" w:eastAsia="宋体" w:hAnsi="宋体" w:hint="eastAsia"/>
                <w:b/>
                <w:sz w:val="21"/>
                <w:szCs w:val="21"/>
                <w:lang w:val="en-US" w:eastAsia="zh-CN"/>
              </w:rPr>
              <w:t>12</w:t>
            </w:r>
          </w:p>
        </w:tc>
        <w:tc>
          <w:tcPr>
            <w:tcW w:w="1405" w:type="dxa"/>
            <w:tcBorders>
              <w:top w:val="single" w:sz="4" w:space="0" w:color="auto"/>
              <w:left w:val="single" w:sz="4" w:space="0" w:color="auto"/>
              <w:bottom w:val="single" w:sz="4" w:space="0" w:color="auto"/>
              <w:right w:val="single" w:sz="4" w:space="0" w:color="auto"/>
              <w:tl2br w:val="nil"/>
              <w:tr2bl w:val="nil"/>
            </w:tcBorders>
            <w:noWrap w:val="0"/>
            <w:vAlign w:val="center"/>
          </w:tcPr>
          <w:p>
            <w:pPr>
              <w:widowControl/>
              <w:spacing w:beforeLines="0" w:afterLines="0"/>
              <w:jc w:val="center"/>
              <w:rPr>
                <w:rFonts w:ascii="宋体" w:eastAsia="宋体" w:hAnsi="宋体" w:hint="eastAsia"/>
                <w:b/>
                <w:sz w:val="21"/>
                <w:szCs w:val="21"/>
              </w:rPr>
            </w:pPr>
            <w:r>
              <w:rPr>
                <w:rFonts w:ascii="宋体" w:eastAsia="宋体" w:hAnsi="宋体" w:cs="宋体" w:hint="eastAsia"/>
                <w:b/>
                <w:bCs w:val="0"/>
                <w:color w:val="auto"/>
                <w:sz w:val="21"/>
                <w:szCs w:val="21"/>
              </w:rPr>
              <w:t>★</w:t>
            </w:r>
            <w:r>
              <w:rPr>
                <w:rFonts w:ascii="宋体" w:eastAsia="宋体" w:hAnsi="宋体" w:cs="Times New Roman" w:hint="eastAsia"/>
                <w:b/>
                <w:bCs/>
                <w:szCs w:val="21"/>
                <w:lang w:val="en-US" w:eastAsia="zh-CN"/>
              </w:rPr>
              <w:t>（三）标准配置要求</w:t>
            </w:r>
          </w:p>
        </w:tc>
        <w:tc>
          <w:tcPr>
            <w:tcW w:w="4270" w:type="dxa"/>
            <w:tcBorders>
              <w:top w:val="single" w:sz="4" w:space="0" w:color="auto"/>
              <w:left w:val="single" w:sz="4" w:space="0" w:color="auto"/>
              <w:bottom w:val="single" w:sz="4" w:space="0" w:color="auto"/>
              <w:right w:val="single" w:sz="4" w:space="0" w:color="auto"/>
              <w:tl2br w:val="nil"/>
              <w:tr2bl w:val="nil"/>
            </w:tcBorders>
            <w:noWrap w:val="0"/>
            <w:vAlign w:val="center"/>
          </w:tcPr>
          <w:p>
            <w:pPr>
              <w:pStyle w:val="BodyTextFirstIndent2"/>
              <w:spacing w:beforeLines="0" w:afterLines="0" w:line="240" w:lineRule="auto"/>
              <w:ind w:left="0" w:firstLine="0" w:leftChars="0" w:firstLineChars="0"/>
              <w:jc w:val="both"/>
              <w:rPr>
                <w:rFonts w:ascii="宋体" w:eastAsia="宋体" w:hAnsi="宋体" w:cs="宋体" w:hint="eastAsia"/>
                <w:b/>
                <w:color w:val="FF0000"/>
                <w:sz w:val="21"/>
                <w:szCs w:val="21"/>
              </w:rPr>
            </w:pPr>
            <w:r>
              <w:rPr>
                <w:rFonts w:ascii="宋体" w:eastAsia="宋体" w:hAnsi="宋体" w:cs="宋体" w:hint="eastAsia"/>
                <w:b/>
                <w:color w:val="FF0000"/>
                <w:sz w:val="21"/>
                <w:szCs w:val="21"/>
                <w:lang w:val="en-US" w:eastAsia="zh-CN"/>
              </w:rPr>
              <w:t>1.</w:t>
            </w:r>
            <w:r>
              <w:rPr>
                <w:rFonts w:ascii="宋体" w:eastAsia="宋体" w:hAnsi="宋体" w:cs="宋体" w:hint="eastAsia"/>
                <w:b/>
                <w:color w:val="FF0000"/>
                <w:sz w:val="21"/>
                <w:szCs w:val="21"/>
              </w:rPr>
              <w:t>中文说明书1套（另电子版1份）</w:t>
            </w: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pStyle w:val="BodyTextFirstIndent2"/>
              <w:spacing w:beforeLines="0" w:afterLines="0" w:line="240" w:lineRule="auto"/>
              <w:ind w:left="0" w:firstLine="0" w:leftChars="0" w:firstLineChars="0"/>
              <w:rPr>
                <w:rFonts w:ascii="宋体" w:eastAsia="宋体" w:hAnsi="宋体" w:cs="宋体" w:hint="eastAsia"/>
                <w:b/>
                <w:color w:val="FF0000"/>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pStyle w:val="BodyTextFirstIndent2"/>
              <w:spacing w:beforeLines="0" w:afterLines="0" w:line="240" w:lineRule="auto"/>
              <w:ind w:left="0" w:firstLine="0" w:leftChars="0" w:firstLineChars="0"/>
              <w:rPr>
                <w:rFonts w:ascii="宋体" w:eastAsia="宋体" w:hAnsi="宋体" w:cs="宋体" w:hint="eastAsia"/>
                <w:b/>
                <w:color w:val="FF0000"/>
                <w:sz w:val="21"/>
                <w:szCs w:val="21"/>
              </w:rPr>
            </w:pPr>
          </w:p>
        </w:tc>
        <w:tc>
          <w:tcPr>
            <w:tcW w:w="1062" w:type="dxa"/>
            <w:tcBorders>
              <w:top w:val="single" w:sz="4" w:space="0" w:color="auto"/>
              <w:left w:val="single" w:sz="4" w:space="0" w:color="auto"/>
              <w:bottom w:val="single" w:sz="4" w:space="0" w:color="auto"/>
              <w:right w:val="single" w:sz="4" w:space="0" w:color="auto"/>
              <w:tl2br w:val="nil"/>
              <w:tr2bl w:val="nil"/>
            </w:tcBorders>
            <w:noWrap w:val="0"/>
            <w:vAlign w:val="top"/>
          </w:tcPr>
          <w:p>
            <w:pPr>
              <w:pStyle w:val="BodyTextFirstIndent2"/>
              <w:spacing w:beforeLines="0" w:afterLines="0" w:line="240" w:lineRule="auto"/>
              <w:ind w:left="0" w:firstLine="0" w:leftChars="0" w:firstLineChars="0"/>
              <w:rPr>
                <w:rFonts w:ascii="宋体" w:eastAsia="宋体" w:hAnsi="宋体" w:cs="宋体" w:hint="eastAsia"/>
                <w:b/>
                <w:color w:val="FF0000"/>
                <w:sz w:val="21"/>
                <w:szCs w:val="21"/>
              </w:rPr>
            </w:pPr>
          </w:p>
        </w:tc>
      </w:tr>
    </w:tbl>
    <w:p>
      <w:pPr>
        <w:pStyle w:val="BodyTextFirstIndent2"/>
        <w:ind w:left="0" w:firstLine="0" w:leftChars="0" w:firstLineChars="0"/>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bookmarkEnd w:id="67"/>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r>
        <w:br w:type="page"/>
      </w:r>
    </w:p>
    <w:p>
      <w:pPr>
        <w:pStyle w:val="Heading3"/>
        <w:numPr>
          <w:ilvl w:val="0"/>
          <w:numId w:val="0"/>
        </w:numPr>
        <w:ind w:left="0" w:firstLine="0" w:leftChars="0" w:firstLineChars="0"/>
        <w:jc w:val="center"/>
        <w:rPr>
          <w:rFonts w:ascii="黑体" w:eastAsia="黑体" w:hint="eastAsia"/>
          <w:b w:val="0"/>
          <w:sz w:val="24"/>
          <w:szCs w:val="24"/>
        </w:rPr>
      </w:pPr>
      <w:r>
        <w:rPr>
          <w:rFonts w:ascii="黑体" w:eastAsia="黑体" w:cs="Times New Roman" w:hint="eastAsia"/>
          <w:b w:val="0"/>
          <w:bCs/>
          <w:kern w:val="2"/>
          <w:sz w:val="24"/>
          <w:szCs w:val="24"/>
          <w:lang w:val="en-US" w:eastAsia="zh-CN" w:bidi="ar-SA"/>
        </w:rPr>
        <w:t>四</w:t>
      </w:r>
      <w:r>
        <w:rPr>
          <w:rFonts w:ascii="黑体" w:eastAsia="黑体" w:hAnsi="宋体" w:cs="Times New Roman" w:hint="eastAsia"/>
          <w:b w:val="0"/>
          <w:bCs/>
          <w:kern w:val="2"/>
          <w:sz w:val="24"/>
          <w:szCs w:val="24"/>
          <w:lang w:val="en-US" w:eastAsia="zh-CN" w:bidi="ar-SA"/>
        </w:rPr>
        <w:t>、</w:t>
      </w:r>
      <w:r>
        <w:rPr>
          <w:rFonts w:ascii="黑体" w:eastAsia="黑体" w:hint="eastAsia"/>
          <w:b w:val="0"/>
          <w:sz w:val="24"/>
          <w:szCs w:val="24"/>
        </w:rPr>
        <w:t>技术要求偏离表</w:t>
      </w:r>
    </w:p>
    <w:tbl>
      <w:tblPr>
        <w:tblStyle w:val="TableNormal"/>
        <w:tblW w:w="56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97"/>
        <w:gridCol w:w="1100"/>
        <w:gridCol w:w="650"/>
        <w:gridCol w:w="2559"/>
        <w:gridCol w:w="1678"/>
        <w:gridCol w:w="1396"/>
        <w:gridCol w:w="1396"/>
      </w:tblGrid>
      <w:tr>
        <w:tblPrEx>
          <w:tblW w:w="56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1"/>
          <w:jc w:val="center"/>
        </w:trPr>
        <w:tc>
          <w:tcPr>
            <w:tcW w:w="416" w:type="pct"/>
            <w:vAlign w:val="center"/>
          </w:tcPr>
          <w:p>
            <w:pPr>
              <w:jc w:val="center"/>
              <w:rPr>
                <w:color w:val="000000" w:themeColor="text1"/>
                <w:szCs w:val="21"/>
                <w14:textFill>
                  <w14:solidFill>
                    <w14:schemeClr w14:val="tx1"/>
                  </w14:solidFill>
                </w14:textFill>
              </w:rPr>
            </w:pPr>
            <w:r>
              <w:rPr>
                <w:rFonts w:ascii="宋体" w:eastAsia="宋体" w:hAnsi="宋体" w:cs="宋体" w:hint="eastAsia"/>
                <w:color w:val="000000" w:themeColor="text1"/>
                <w:sz w:val="21"/>
                <w:szCs w:val="21"/>
                <w:lang w:val="en-US" w:eastAsia="zh-CN"/>
                <w14:textFill>
                  <w14:solidFill>
                    <w14:schemeClr w14:val="tx1"/>
                  </w14:solidFill>
                </w14:textFill>
              </w:rPr>
              <w:t xml:space="preserve">序号 </w:t>
            </w:r>
          </w:p>
        </w:tc>
        <w:tc>
          <w:tcPr>
            <w:tcW w:w="574" w:type="pct"/>
            <w:vAlign w:val="center"/>
          </w:tcPr>
          <w:p>
            <w:pPr>
              <w:jc w:val="center"/>
              <w:rPr>
                <w:rFonts w:ascii="宋体" w:eastAsia="宋体" w:hAnsi="宋体" w:cs="宋体" w:hint="default"/>
                <w:b/>
                <w:bCs/>
                <w:sz w:val="21"/>
                <w:szCs w:val="21"/>
                <w:lang w:val="en-US" w:eastAsia="zh-CN"/>
              </w:rPr>
            </w:pPr>
            <w:r>
              <w:rPr>
                <w:rFonts w:ascii="宋体" w:eastAsia="宋体" w:hAnsi="宋体" w:cs="宋体" w:hint="eastAsia"/>
                <w:b/>
                <w:bCs/>
                <w:sz w:val="21"/>
                <w:szCs w:val="21"/>
                <w:lang w:val="en-US" w:eastAsia="zh-CN"/>
              </w:rPr>
              <w:t>设备名称</w:t>
            </w:r>
          </w:p>
        </w:tc>
        <w:tc>
          <w:tcPr>
            <w:tcW w:w="339" w:type="pct"/>
            <w:vAlign w:val="center"/>
          </w:tcPr>
          <w:p>
            <w:pPr>
              <w:jc w:val="center"/>
              <w:rPr>
                <w:rFonts w:ascii="宋体" w:eastAsia="宋体" w:hAnsi="宋体" w:cs="宋体" w:hint="default"/>
                <w:b/>
                <w:bCs/>
                <w:sz w:val="21"/>
                <w:szCs w:val="21"/>
                <w:lang w:val="en-US" w:eastAsia="zh-CN"/>
              </w:rPr>
            </w:pPr>
            <w:r>
              <w:rPr>
                <w:rFonts w:ascii="宋体" w:eastAsia="宋体" w:hAnsi="宋体" w:cs="宋体" w:hint="eastAsia"/>
                <w:b/>
                <w:bCs/>
                <w:sz w:val="21"/>
                <w:szCs w:val="21"/>
                <w:lang w:val="en-US" w:eastAsia="zh-CN"/>
              </w:rPr>
              <w:t>分号</w:t>
            </w:r>
          </w:p>
        </w:tc>
        <w:tc>
          <w:tcPr>
            <w:tcW w:w="1336" w:type="pct"/>
            <w:vAlign w:val="center"/>
          </w:tcPr>
          <w:p>
            <w:pPr>
              <w:jc w:val="center"/>
              <w:rPr>
                <w:rFonts w:ascii="宋体" w:eastAsia="宋体" w:hAnsi="宋体" w:cs="宋体" w:hint="eastAsia"/>
                <w:b/>
                <w:bCs/>
                <w:sz w:val="21"/>
                <w:szCs w:val="21"/>
              </w:rPr>
            </w:pPr>
            <w:r>
              <w:rPr>
                <w:rFonts w:ascii="宋体" w:eastAsia="宋体" w:hAnsi="宋体" w:cs="宋体" w:hint="eastAsia"/>
                <w:b/>
                <w:bCs/>
                <w:sz w:val="21"/>
                <w:szCs w:val="21"/>
              </w:rPr>
              <w:t>主要技术参数和指标</w:t>
            </w:r>
          </w:p>
        </w:tc>
        <w:tc>
          <w:tcPr>
            <w:tcW w:w="876" w:type="pct"/>
            <w:vAlign w:val="center"/>
          </w:tcPr>
          <w:p>
            <w:pPr>
              <w:jc w:val="center"/>
              <w:rPr>
                <w:rFonts w:ascii="宋体" w:eastAsia="宋体" w:hAnsi="宋体" w:cs="宋体" w:hint="eastAsia"/>
                <w:b/>
                <w:bCs/>
                <w:sz w:val="21"/>
                <w:szCs w:val="21"/>
              </w:rPr>
            </w:pPr>
            <w:r>
              <w:rPr>
                <w:rFonts w:hint="eastAsia"/>
                <w:sz w:val="24"/>
              </w:rPr>
              <w:t>投标技术响应</w:t>
            </w:r>
          </w:p>
        </w:tc>
        <w:tc>
          <w:tcPr>
            <w:tcW w:w="728" w:type="pct"/>
            <w:vAlign w:val="center"/>
          </w:tcPr>
          <w:p>
            <w:pPr>
              <w:jc w:val="center"/>
              <w:rPr>
                <w:rFonts w:ascii="宋体" w:eastAsia="宋体" w:hAnsi="宋体" w:cs="宋体" w:hint="eastAsia"/>
                <w:b/>
                <w:bCs/>
                <w:sz w:val="21"/>
                <w:szCs w:val="21"/>
              </w:rPr>
            </w:pPr>
            <w:r>
              <w:rPr>
                <w:rFonts w:hint="eastAsia"/>
                <w:sz w:val="24"/>
              </w:rPr>
              <w:t>偏离情况</w:t>
            </w:r>
          </w:p>
        </w:tc>
        <w:tc>
          <w:tcPr>
            <w:tcW w:w="728" w:type="pct"/>
            <w:vAlign w:val="center"/>
          </w:tcPr>
          <w:p>
            <w:pPr>
              <w:jc w:val="center"/>
              <w:rPr>
                <w:rFonts w:ascii="宋体" w:eastAsia="宋体" w:hAnsi="宋体" w:cs="宋体" w:hint="eastAsia"/>
                <w:b/>
                <w:bCs/>
                <w:sz w:val="21"/>
                <w:szCs w:val="21"/>
              </w:rPr>
            </w:pPr>
            <w:r>
              <w:rPr>
                <w:rFonts w:hint="eastAsia"/>
                <w:sz w:val="24"/>
              </w:rPr>
              <w:t>说明</w:t>
            </w:r>
          </w:p>
        </w:tc>
      </w:tr>
      <w:tr>
        <w:tblPrEx>
          <w:tblW w:w="5613" w:type="pct"/>
          <w:jc w:val="center"/>
          <w:tblLayout w:type="fixed"/>
          <w:tblCellMar>
            <w:top w:w="0" w:type="dxa"/>
            <w:left w:w="108" w:type="dxa"/>
            <w:bottom w:w="0" w:type="dxa"/>
            <w:right w:w="108" w:type="dxa"/>
          </w:tblCellMar>
        </w:tblPrEx>
        <w:trPr>
          <w:trHeight w:val="2803"/>
          <w:jc w:val="center"/>
        </w:trPr>
        <w:tc>
          <w:tcPr>
            <w:tcW w:w="416" w:type="pct"/>
            <w:vMerge w:val="restart"/>
            <w:vAlign w:val="center"/>
          </w:tcPr>
          <w:p>
            <w:pPr>
              <w:jc w:val="center"/>
              <w:rPr>
                <w:rFonts w:hint="eastAsia"/>
              </w:rPr>
            </w:pPr>
            <w:r>
              <w:rPr>
                <w:rFonts w:hint="eastAsia"/>
              </w:rPr>
              <w:t>1</w:t>
            </w:r>
          </w:p>
          <w:p>
            <w:pPr>
              <w:jc w:val="center"/>
            </w:pPr>
          </w:p>
          <w:p>
            <w:pPr>
              <w:pStyle w:val="BodyText"/>
            </w:pPr>
          </w:p>
        </w:tc>
        <w:tc>
          <w:tcPr>
            <w:tcW w:w="574" w:type="pct"/>
            <w:vMerge w:val="restart"/>
            <w:vAlign w:val="center"/>
          </w:tcPr>
          <w:p>
            <w:pPr>
              <w:jc w:val="center"/>
              <w:rPr>
                <w:rFonts w:ascii="Times New Roman" w:eastAsia="宋体" w:hAnsi="Times New Roman" w:cs="Times New Roman"/>
                <w:kern w:val="2"/>
                <w:sz w:val="21"/>
                <w:szCs w:val="24"/>
                <w:lang w:val="en-US" w:eastAsia="zh-CN" w:bidi="ar-SA"/>
              </w:rPr>
            </w:pPr>
            <w:r>
              <w:rPr>
                <w:rFonts w:hint="eastAsia"/>
              </w:rPr>
              <w:t>口腔综合治疗台</w:t>
            </w:r>
          </w:p>
        </w:tc>
        <w:tc>
          <w:tcPr>
            <w:tcW w:w="339" w:type="pct"/>
            <w:vAlign w:val="center"/>
          </w:tcPr>
          <w:p>
            <w:pPr>
              <w:jc w:val="center"/>
              <w:rPr>
                <w:rFonts w:ascii="Times New Roman" w:eastAsia="宋体" w:hAnsi="Times New Roman" w:cs="Times New Roman"/>
                <w:kern w:val="2"/>
                <w:sz w:val="21"/>
                <w:szCs w:val="24"/>
                <w:lang w:val="en-US" w:eastAsia="zh-CN" w:bidi="ar-SA"/>
              </w:rPr>
            </w:pPr>
            <w:r>
              <w:rPr>
                <w:rFonts w:hint="eastAsia"/>
              </w:rPr>
              <w:t>1.1</w:t>
            </w:r>
          </w:p>
        </w:tc>
        <w:tc>
          <w:tcPr>
            <w:tcW w:w="1336" w:type="pct"/>
            <w:vAlign w:val="center"/>
          </w:tcPr>
          <w:p>
            <w:pPr>
              <w:pStyle w:val="NormalWeb"/>
              <w:widowControl/>
              <w:rPr>
                <w:rFonts w:ascii="Times New Roman" w:eastAsia="宋体" w:hAnsi="Times New Roman" w:cs="Times New Roman"/>
                <w:kern w:val="0"/>
                <w:sz w:val="21"/>
                <w:szCs w:val="21"/>
                <w:lang w:val="en-US" w:eastAsia="zh-CN" w:bidi="ar-SA"/>
              </w:rPr>
            </w:pPr>
            <w:r>
              <w:rPr>
                <w:rFonts w:ascii="Times New Roman" w:eastAsia="宋体" w:hAnsi="Times New Roman" w:cs="Times New Roman" w:hint="eastAsia"/>
                <w:sz w:val="21"/>
                <w:szCs w:val="21"/>
              </w:rPr>
              <w:t>工作条件：环境温度5℃-40℃，供气压力范围 0.55—0.80Mpa，水源水压范围 0.2—0.4Mpa，</w:t>
            </w:r>
            <w:r>
              <w:rPr>
                <w:rFonts w:hint="eastAsia"/>
                <w:sz w:val="21"/>
                <w:szCs w:val="21"/>
              </w:rPr>
              <w:t>设备额定功率≥</w:t>
            </w:r>
            <w:r>
              <w:rPr>
                <w:sz w:val="21"/>
                <w:szCs w:val="21"/>
              </w:rPr>
              <w:t>450VA</w:t>
            </w:r>
            <w:r>
              <w:rPr>
                <w:rFonts w:hint="eastAsia"/>
                <w:sz w:val="21"/>
                <w:szCs w:val="21"/>
              </w:rPr>
              <w:t>；牙科</w:t>
            </w:r>
            <w:r>
              <w:rPr>
                <w:sz w:val="21"/>
                <w:szCs w:val="21"/>
              </w:rPr>
              <w:t>椅驱动</w:t>
            </w:r>
            <w:r>
              <w:rPr>
                <w:rFonts w:hint="eastAsia"/>
                <w:sz w:val="21"/>
                <w:szCs w:val="21"/>
              </w:rPr>
              <w:t>方式：电机驱动，采用</w:t>
            </w:r>
            <w:r>
              <w:rPr>
                <w:sz w:val="21"/>
                <w:szCs w:val="21"/>
              </w:rPr>
              <w:t>柔性启动</w:t>
            </w:r>
            <w:r>
              <w:rPr>
                <w:rFonts w:hint="eastAsia"/>
                <w:sz w:val="21"/>
                <w:szCs w:val="21"/>
              </w:rPr>
              <w:t>方式</w:t>
            </w:r>
            <w:r>
              <w:rPr>
                <w:sz w:val="21"/>
                <w:szCs w:val="21"/>
              </w:rPr>
              <w:t>使患者感觉平稳无启动时的机械冲击感。</w:t>
            </w:r>
            <w:r>
              <w:rPr>
                <w:rFonts w:hint="eastAsia"/>
                <w:color w:val="FF0000"/>
                <w:sz w:val="21"/>
                <w:szCs w:val="21"/>
              </w:rPr>
              <w:t>（提供生产厂家使用说明书，原件备查）</w:t>
            </w:r>
          </w:p>
        </w:tc>
        <w:tc>
          <w:tcPr>
            <w:tcW w:w="876" w:type="pct"/>
            <w:vAlign w:val="center"/>
          </w:tcPr>
          <w:p>
            <w:pPr>
              <w:pStyle w:val="NormalWeb"/>
              <w:widowControl/>
              <w:rPr>
                <w:rFonts w:ascii="Times New Roman" w:eastAsia="宋体" w:hAnsi="Times New Roman" w:cs="Times New Roman" w:hint="eastAsia"/>
                <w:sz w:val="21"/>
                <w:szCs w:val="21"/>
              </w:rPr>
            </w:pPr>
          </w:p>
        </w:tc>
        <w:tc>
          <w:tcPr>
            <w:tcW w:w="728" w:type="pct"/>
            <w:vAlign w:val="center"/>
          </w:tcPr>
          <w:p>
            <w:pPr>
              <w:pStyle w:val="NormalWeb"/>
              <w:widowControl/>
              <w:rPr>
                <w:rFonts w:ascii="Times New Roman" w:eastAsia="宋体" w:hAnsi="Times New Roman" w:cs="Times New Roman" w:hint="eastAsia"/>
                <w:sz w:val="21"/>
                <w:szCs w:val="21"/>
              </w:rPr>
            </w:pPr>
          </w:p>
        </w:tc>
        <w:tc>
          <w:tcPr>
            <w:tcW w:w="728" w:type="pct"/>
            <w:vAlign w:val="center"/>
          </w:tcPr>
          <w:p>
            <w:pPr>
              <w:pStyle w:val="NormalWeb"/>
              <w:widowControl/>
              <w:rPr>
                <w:rFonts w:ascii="Times New Roman" w:eastAsia="宋体" w:hAnsi="Times New Roman" w:cs="Times New Roman" w:hint="eastAsia"/>
                <w:sz w:val="21"/>
                <w:szCs w:val="21"/>
              </w:rPr>
            </w:pPr>
          </w:p>
        </w:tc>
      </w:tr>
      <w:tr>
        <w:tblPrEx>
          <w:tblW w:w="5613" w:type="pct"/>
          <w:jc w:val="center"/>
          <w:tblLayout w:type="fixed"/>
          <w:tblCellMar>
            <w:top w:w="0" w:type="dxa"/>
            <w:left w:w="108" w:type="dxa"/>
            <w:bottom w:w="0" w:type="dxa"/>
            <w:right w:w="108" w:type="dxa"/>
          </w:tblCellMar>
        </w:tblPrEx>
        <w:trPr>
          <w:trHeight w:val="2570"/>
          <w:jc w:val="center"/>
        </w:trPr>
        <w:tc>
          <w:tcPr>
            <w:tcW w:w="416" w:type="pct"/>
            <w:vMerge/>
            <w:vAlign w:val="center"/>
          </w:tcPr>
          <w:p>
            <w:pPr>
              <w:jc w:val="center"/>
              <w:rPr>
                <w:color w:val="000000" w:themeColor="text1"/>
                <w:szCs w:val="21"/>
                <w14:textFill>
                  <w14:solidFill>
                    <w14:schemeClr w14:val="tx1"/>
                  </w14:solidFill>
                </w14:textFill>
              </w:rPr>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rFonts w:ascii="Times New Roman" w:eastAsia="宋体" w:hAnsi="Times New Roman" w:cs="Times New Roman"/>
                <w:kern w:val="2"/>
                <w:sz w:val="21"/>
                <w:szCs w:val="24"/>
                <w:lang w:val="en-US" w:eastAsia="zh-CN" w:bidi="ar-SA"/>
              </w:rPr>
            </w:pPr>
            <w:r>
              <w:rPr>
                <w:rFonts w:hint="eastAsia"/>
              </w:rPr>
              <w:t>1.2</w:t>
            </w:r>
          </w:p>
        </w:tc>
        <w:tc>
          <w:tcPr>
            <w:tcW w:w="1336" w:type="pct"/>
            <w:vAlign w:val="center"/>
          </w:tcPr>
          <w:p>
            <w:pPr>
              <w:pStyle w:val="NormalWeb"/>
              <w:widowControl/>
              <w:rPr>
                <w:rFonts w:ascii="Times New Roman" w:eastAsia="宋体" w:hAnsi="Times New Roman" w:cs="Times New Roman"/>
                <w:kern w:val="0"/>
                <w:sz w:val="21"/>
                <w:szCs w:val="21"/>
                <w:lang w:val="en-US" w:eastAsia="zh-CN" w:bidi="ar-SA"/>
              </w:rPr>
            </w:pPr>
            <w:r>
              <w:rPr>
                <w:rFonts w:hint="eastAsia"/>
                <w:sz w:val="21"/>
                <w:szCs w:val="21"/>
              </w:rPr>
              <w:t>▲牙科椅靠背配有嵌入式档位调节按钮，按钮嵌入与靠背内没有凸出部分防止误操作，档位按钮可调节档位≥5档，靠背纵向可伸缩调节范围长度≥100mm，可由医护人员自行调节方便不同身高患者使用</w:t>
            </w:r>
            <w:r>
              <w:rPr>
                <w:rFonts w:hint="eastAsia"/>
                <w:color w:val="auto"/>
                <w:sz w:val="21"/>
                <w:szCs w:val="21"/>
              </w:rPr>
              <w:t>。</w:t>
            </w:r>
            <w:r>
              <w:rPr>
                <w:rFonts w:hint="eastAsia"/>
                <w:color w:val="FF0000"/>
                <w:sz w:val="21"/>
                <w:szCs w:val="21"/>
              </w:rPr>
              <w:t>（提供第三方检测机构加盖CMA印章的检验报告</w:t>
            </w:r>
            <w:r>
              <w:rPr>
                <w:rFonts w:hint="eastAsia"/>
                <w:color w:val="FF0000"/>
                <w:sz w:val="21"/>
                <w:szCs w:val="21"/>
                <w:lang w:eastAsia="zh-CN"/>
              </w:rPr>
              <w:t>，</w:t>
            </w:r>
            <w:r>
              <w:rPr>
                <w:rFonts w:hint="eastAsia"/>
                <w:color w:val="FF0000"/>
                <w:sz w:val="21"/>
                <w:szCs w:val="21"/>
              </w:rPr>
              <w:t>原件备查）</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1173"/>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color w:val="000000" w:themeColor="text1"/>
                <w:szCs w:val="21"/>
                <w14:textFill>
                  <w14:solidFill>
                    <w14:schemeClr w14:val="tx1"/>
                  </w14:solidFill>
                </w14:textFill>
              </w:rPr>
            </w:pPr>
            <w:r>
              <w:rPr>
                <w:rFonts w:hint="eastAsia"/>
              </w:rPr>
              <w:t>1.3</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color w:val="auto"/>
                <w:sz w:val="21"/>
                <w:szCs w:val="21"/>
              </w:rPr>
              <w:t>牙科</w:t>
            </w:r>
            <w:r>
              <w:rPr>
                <w:color w:val="auto"/>
                <w:sz w:val="21"/>
                <w:szCs w:val="21"/>
              </w:rPr>
              <w:t>椅</w:t>
            </w:r>
            <w:r>
              <w:rPr>
                <w:rFonts w:hint="eastAsia"/>
                <w:color w:val="auto"/>
                <w:sz w:val="21"/>
                <w:szCs w:val="21"/>
              </w:rPr>
              <w:t>头枕纵向伸缩范围</w:t>
            </w:r>
            <w:r>
              <w:rPr>
                <w:rFonts w:hint="eastAsia"/>
                <w:sz w:val="21"/>
                <w:szCs w:val="21"/>
              </w:rPr>
              <w:t>≥200mm，</w:t>
            </w:r>
            <w:r>
              <w:rPr>
                <w:rFonts w:hint="eastAsia"/>
                <w:color w:val="auto"/>
                <w:sz w:val="21"/>
                <w:szCs w:val="21"/>
              </w:rPr>
              <w:t>头枕支撑钢板宽度≥75mm</w:t>
            </w:r>
            <w:r>
              <w:rPr>
                <w:rFonts w:hint="eastAsia"/>
                <w:sz w:val="21"/>
                <w:szCs w:val="21"/>
              </w:rPr>
              <w:t>，可确保头枕稳定的承重效果。</w:t>
            </w:r>
          </w:p>
        </w:tc>
        <w:tc>
          <w:tcPr>
            <w:tcW w:w="876" w:type="pct"/>
            <w:vAlign w:val="center"/>
          </w:tcPr>
          <w:p>
            <w:pPr>
              <w:pStyle w:val="NormalWeb"/>
              <w:widowControl/>
              <w:rPr>
                <w:rFonts w:hint="eastAsia"/>
                <w:color w:val="auto"/>
                <w:sz w:val="21"/>
                <w:szCs w:val="21"/>
              </w:rPr>
            </w:pPr>
          </w:p>
        </w:tc>
        <w:tc>
          <w:tcPr>
            <w:tcW w:w="728" w:type="pct"/>
            <w:vAlign w:val="center"/>
          </w:tcPr>
          <w:p>
            <w:pPr>
              <w:pStyle w:val="NormalWeb"/>
              <w:widowControl/>
              <w:rPr>
                <w:rFonts w:hint="eastAsia"/>
                <w:color w:val="auto"/>
                <w:sz w:val="21"/>
                <w:szCs w:val="21"/>
              </w:rPr>
            </w:pPr>
          </w:p>
        </w:tc>
        <w:tc>
          <w:tcPr>
            <w:tcW w:w="728" w:type="pct"/>
            <w:vAlign w:val="center"/>
          </w:tcPr>
          <w:p>
            <w:pPr>
              <w:pStyle w:val="NormalWeb"/>
              <w:widowControl/>
              <w:rPr>
                <w:rFonts w:hint="eastAsia"/>
                <w:color w:val="auto"/>
                <w:sz w:val="21"/>
                <w:szCs w:val="21"/>
              </w:rPr>
            </w:pPr>
          </w:p>
        </w:tc>
      </w:tr>
      <w:tr>
        <w:tblPrEx>
          <w:tblW w:w="5613" w:type="pct"/>
          <w:jc w:val="center"/>
          <w:tblLayout w:type="fixed"/>
          <w:tblCellMar>
            <w:top w:w="0" w:type="dxa"/>
            <w:left w:w="108" w:type="dxa"/>
            <w:bottom w:w="0" w:type="dxa"/>
            <w:right w:w="108" w:type="dxa"/>
          </w:tblCellMar>
        </w:tblPrEx>
        <w:trPr>
          <w:trHeight w:val="1173"/>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color w:val="000000" w:themeColor="text1"/>
                <w:szCs w:val="21"/>
                <w14:textFill>
                  <w14:solidFill>
                    <w14:schemeClr w14:val="tx1"/>
                  </w14:solidFill>
                </w14:textFill>
              </w:rPr>
            </w:pPr>
            <w:r>
              <w:rPr>
                <w:rFonts w:hint="eastAsia"/>
              </w:rPr>
              <w:t>1.4</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color w:val="auto"/>
                <w:sz w:val="21"/>
                <w:szCs w:val="21"/>
              </w:rPr>
              <w:t>牙科椅坐垫载面</w:t>
            </w:r>
            <w:r>
              <w:rPr>
                <w:color w:val="auto"/>
                <w:sz w:val="21"/>
                <w:szCs w:val="21"/>
              </w:rPr>
              <w:t>离地高度</w:t>
            </w:r>
            <w:r>
              <w:rPr>
                <w:rFonts w:hint="eastAsia"/>
                <w:color w:val="auto"/>
                <w:sz w:val="21"/>
                <w:szCs w:val="21"/>
              </w:rPr>
              <w:t>最低≤</w:t>
            </w:r>
            <w:r>
              <w:rPr>
                <w:color w:val="auto"/>
                <w:sz w:val="21"/>
                <w:szCs w:val="21"/>
              </w:rPr>
              <w:t>4</w:t>
            </w:r>
            <w:r>
              <w:rPr>
                <w:rFonts w:hint="eastAsia"/>
                <w:color w:val="auto"/>
                <w:sz w:val="21"/>
                <w:szCs w:val="21"/>
              </w:rPr>
              <w:t>3</w:t>
            </w:r>
            <w:r>
              <w:rPr>
                <w:color w:val="auto"/>
                <w:sz w:val="21"/>
                <w:szCs w:val="21"/>
              </w:rPr>
              <w:t>0</w:t>
            </w:r>
            <w:r>
              <w:rPr>
                <w:rFonts w:hint="eastAsia"/>
                <w:color w:val="auto"/>
                <w:sz w:val="21"/>
                <w:szCs w:val="21"/>
              </w:rPr>
              <w:t>mm，离地高度最高≥90</w:t>
            </w:r>
            <w:r>
              <w:rPr>
                <w:color w:val="auto"/>
                <w:sz w:val="21"/>
                <w:szCs w:val="21"/>
              </w:rPr>
              <w:t>0mm，</w:t>
            </w:r>
            <w:r>
              <w:rPr>
                <w:rFonts w:hint="eastAsia"/>
                <w:color w:val="auto"/>
                <w:sz w:val="21"/>
                <w:szCs w:val="21"/>
              </w:rPr>
              <w:t>可</w:t>
            </w:r>
            <w:r>
              <w:rPr>
                <w:color w:val="auto"/>
                <w:sz w:val="21"/>
                <w:szCs w:val="21"/>
              </w:rPr>
              <w:t>满足不同治疗</w:t>
            </w:r>
            <w:r>
              <w:rPr>
                <w:rFonts w:hint="eastAsia"/>
                <w:color w:val="auto"/>
                <w:sz w:val="21"/>
                <w:szCs w:val="21"/>
              </w:rPr>
              <w:t>位置</w:t>
            </w:r>
            <w:r>
              <w:rPr>
                <w:color w:val="auto"/>
                <w:sz w:val="21"/>
                <w:szCs w:val="21"/>
              </w:rPr>
              <w:t>的需求</w:t>
            </w:r>
            <w:r>
              <w:rPr>
                <w:rFonts w:hint="eastAsia"/>
                <w:color w:val="auto"/>
                <w:sz w:val="21"/>
                <w:szCs w:val="21"/>
              </w:rPr>
              <w:t>。</w:t>
            </w:r>
          </w:p>
        </w:tc>
        <w:tc>
          <w:tcPr>
            <w:tcW w:w="876" w:type="pct"/>
            <w:vAlign w:val="center"/>
          </w:tcPr>
          <w:p>
            <w:pPr>
              <w:pStyle w:val="NormalWeb"/>
              <w:widowControl/>
              <w:rPr>
                <w:rFonts w:hint="eastAsia"/>
                <w:color w:val="auto"/>
                <w:sz w:val="21"/>
                <w:szCs w:val="21"/>
              </w:rPr>
            </w:pPr>
          </w:p>
        </w:tc>
        <w:tc>
          <w:tcPr>
            <w:tcW w:w="728" w:type="pct"/>
            <w:vAlign w:val="center"/>
          </w:tcPr>
          <w:p>
            <w:pPr>
              <w:pStyle w:val="NormalWeb"/>
              <w:widowControl/>
              <w:rPr>
                <w:rFonts w:hint="eastAsia"/>
                <w:color w:val="auto"/>
                <w:sz w:val="21"/>
                <w:szCs w:val="21"/>
              </w:rPr>
            </w:pPr>
          </w:p>
        </w:tc>
        <w:tc>
          <w:tcPr>
            <w:tcW w:w="728" w:type="pct"/>
            <w:vAlign w:val="center"/>
          </w:tcPr>
          <w:p>
            <w:pPr>
              <w:pStyle w:val="NormalWeb"/>
              <w:widowControl/>
              <w:rPr>
                <w:rFonts w:hint="eastAsia"/>
                <w:color w:val="auto"/>
                <w:sz w:val="21"/>
                <w:szCs w:val="21"/>
              </w:rPr>
            </w:pPr>
          </w:p>
        </w:tc>
      </w:tr>
      <w:tr>
        <w:tblPrEx>
          <w:tblW w:w="5613" w:type="pct"/>
          <w:jc w:val="center"/>
          <w:tblLayout w:type="fixed"/>
          <w:tblCellMar>
            <w:top w:w="0" w:type="dxa"/>
            <w:left w:w="108" w:type="dxa"/>
            <w:bottom w:w="0" w:type="dxa"/>
            <w:right w:w="108" w:type="dxa"/>
          </w:tblCellMar>
        </w:tblPrEx>
        <w:trPr>
          <w:trHeight w:val="2337"/>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color w:val="000000" w:themeColor="text1"/>
                <w:szCs w:val="21"/>
                <w14:textFill>
                  <w14:solidFill>
                    <w14:schemeClr w14:val="tx1"/>
                  </w14:solidFill>
                </w14:textFill>
              </w:rPr>
            </w:pPr>
            <w:r>
              <w:rPr>
                <w:rFonts w:hint="eastAsia"/>
              </w:rPr>
              <w:t>1.5</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▲牙科椅配有两个扶手皆可顺时针水平旋转≥9</w:t>
            </w:r>
            <w:r>
              <w:rPr>
                <w:sz w:val="21"/>
                <w:szCs w:val="21"/>
              </w:rPr>
              <w:t>0</w:t>
            </w:r>
            <w:r>
              <w:rPr>
                <w:rFonts w:hint="eastAsia"/>
                <w:sz w:val="21"/>
                <w:szCs w:val="21"/>
              </w:rPr>
              <w:t>°，便于患者上下座椅；</w:t>
            </w:r>
            <w:r>
              <w:rPr>
                <w:sz w:val="21"/>
                <w:szCs w:val="21"/>
              </w:rPr>
              <w:t>随机附件中配有装饰盖，当</w:t>
            </w:r>
            <w:r>
              <w:rPr>
                <w:rFonts w:hint="eastAsia"/>
                <w:sz w:val="21"/>
                <w:szCs w:val="21"/>
              </w:rPr>
              <w:t>不使用右</w:t>
            </w:r>
            <w:r>
              <w:rPr>
                <w:sz w:val="21"/>
                <w:szCs w:val="21"/>
              </w:rPr>
              <w:t>扶手时，可将装饰盖盖在扶手座孔上</w:t>
            </w:r>
            <w:r>
              <w:rPr>
                <w:rFonts w:hint="eastAsia"/>
                <w:sz w:val="21"/>
                <w:szCs w:val="21"/>
              </w:rPr>
              <w:t>做单扶手椅位使用</w:t>
            </w:r>
            <w:r>
              <w:rPr>
                <w:sz w:val="21"/>
                <w:szCs w:val="21"/>
              </w:rPr>
              <w:t>。</w:t>
            </w:r>
            <w:r>
              <w:rPr>
                <w:rFonts w:hint="eastAsia"/>
                <w:color w:val="FF0000"/>
                <w:sz w:val="21"/>
                <w:szCs w:val="21"/>
              </w:rPr>
              <w:t>（提供生产厂家使用说明书，原件备查）</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2337"/>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color w:val="000000" w:themeColor="text1"/>
                <w:szCs w:val="21"/>
                <w14:textFill>
                  <w14:solidFill>
                    <w14:schemeClr w14:val="tx1"/>
                  </w14:solidFill>
                </w14:textFill>
              </w:rPr>
            </w:pPr>
            <w:r>
              <w:rPr>
                <w:rFonts w:hint="eastAsia"/>
              </w:rPr>
              <w:t>1.6</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▲牙科椅具备故障自动检测系统，在靠背下方设有显示器，可在显示器</w:t>
            </w:r>
            <w:r>
              <w:rPr>
                <w:rFonts w:hint="eastAsia"/>
                <w:color w:val="auto"/>
                <w:sz w:val="21"/>
                <w:szCs w:val="21"/>
              </w:rPr>
              <w:t>上显示＞3</w:t>
            </w:r>
            <w:r>
              <w:rPr>
                <w:color w:val="auto"/>
                <w:sz w:val="21"/>
                <w:szCs w:val="21"/>
              </w:rPr>
              <w:t>0</w:t>
            </w:r>
            <w:r>
              <w:rPr>
                <w:rFonts w:hint="eastAsia"/>
                <w:color w:val="auto"/>
                <w:sz w:val="21"/>
                <w:szCs w:val="21"/>
              </w:rPr>
              <w:t>种不同的故障或信息代码</w:t>
            </w:r>
            <w:r>
              <w:rPr>
                <w:rFonts w:hint="eastAsia"/>
                <w:sz w:val="21"/>
                <w:szCs w:val="21"/>
              </w:rPr>
              <w:t>，使用说明书内需配有详细的代码明细和说明。</w:t>
            </w:r>
            <w:r>
              <w:rPr>
                <w:rFonts w:hint="eastAsia"/>
                <w:color w:val="FF0000"/>
                <w:sz w:val="21"/>
                <w:szCs w:val="21"/>
              </w:rPr>
              <w:t>（提供产品彩页和生产厂家使用说明书，原件备查）</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1871"/>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color w:val="000000" w:themeColor="text1"/>
                <w:szCs w:val="21"/>
                <w14:textFill>
                  <w14:solidFill>
                    <w14:schemeClr w14:val="tx1"/>
                  </w14:solidFill>
                </w14:textFill>
              </w:rPr>
            </w:pPr>
            <w:r>
              <w:rPr>
                <w:rFonts w:hint="eastAsia"/>
              </w:rPr>
              <w:t>1.7</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牙科椅具备≥2组可设置程序椅位组，每组程序椅位具备≥4个可设置椅位。患者椅具备紧急制动安全系统，在靠背和椅位下降处设有安全开关，如遇障碍物自动停止椅位运行。</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1639"/>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color w:val="000000" w:themeColor="text1"/>
                <w:szCs w:val="21"/>
                <w14:textFill>
                  <w14:solidFill>
                    <w14:schemeClr w14:val="tx1"/>
                  </w14:solidFill>
                </w14:textFill>
              </w:rPr>
            </w:pPr>
            <w:r>
              <w:rPr>
                <w:rFonts w:hint="eastAsia"/>
              </w:rPr>
              <w:t>1.8</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牙科椅具备脚控系统：气控脚开关与椅位脚控独立分开以防止误操作，椅位脚控设有内置式脚控器没有外部连接线，可控制椅位及记忆位操作。</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708"/>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color w:val="000000" w:themeColor="text1"/>
                <w:szCs w:val="21"/>
                <w14:textFill>
                  <w14:solidFill>
                    <w14:schemeClr w14:val="tx1"/>
                  </w14:solidFill>
                </w14:textFill>
              </w:rPr>
            </w:pPr>
            <w:r>
              <w:rPr>
                <w:rFonts w:hint="eastAsia"/>
              </w:rPr>
              <w:t>1.9</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治疗机主器械盒连接平衡臂采用三关节、扁平式结构，平衡臂宽度≥80mm，升降通过自带阻尼控制，无需按钮操作。主器械盒内水气集成阀采用非金属材质，耐腐蚀防止生锈，并且能按照使用需求对每一路手机器械管路的动力气、冷却气（雾化）、喷水水量做分别单独调节，器械盒底部设有外露调节装置，配有专用调节钥匙。</w:t>
            </w:r>
            <w:r>
              <w:rPr>
                <w:rFonts w:hint="eastAsia"/>
                <w:color w:val="FF0000"/>
                <w:sz w:val="21"/>
                <w:szCs w:val="21"/>
              </w:rPr>
              <w:t>（</w:t>
            </w:r>
            <w:r>
              <w:rPr>
                <w:rFonts w:hint="eastAsia"/>
                <w:color w:val="FF0000"/>
                <w:sz w:val="21"/>
                <w:szCs w:val="21"/>
                <w:lang w:val="en-US" w:eastAsia="zh-CN"/>
              </w:rPr>
              <w:t>提供</w:t>
            </w:r>
            <w:r>
              <w:rPr>
                <w:rFonts w:hint="eastAsia"/>
                <w:color w:val="FF0000"/>
                <w:sz w:val="21"/>
                <w:szCs w:val="21"/>
              </w:rPr>
              <w:t>生产厂家使用说明书，原件备查）</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3035"/>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color w:val="000000" w:themeColor="text1"/>
                <w:szCs w:val="21"/>
                <w14:textFill>
                  <w14:solidFill>
                    <w14:schemeClr w14:val="tx1"/>
                  </w14:solidFill>
                </w14:textFill>
              </w:rPr>
            </w:pPr>
            <w:r>
              <w:rPr>
                <w:rFonts w:hint="eastAsia"/>
              </w:rPr>
              <w:t>1.10</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治疗机主器械盒具备单独的拨动式水开关，可以控制牙科手机器械用水的打开或关闭；具备水量调节旋钮，可以控制牙科手机器械水量大小；具备单独的拨动式水气总开关，可以控制牙椅的水气打开或关闭；具备动力气压力表，可以显示手机器械在操作时的实时动力气压。</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2337"/>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color w:val="000000" w:themeColor="text1"/>
                <w:szCs w:val="21"/>
                <w14:textFill>
                  <w14:solidFill>
                    <w14:schemeClr w14:val="tx1"/>
                  </w14:solidFill>
                </w14:textFill>
              </w:rPr>
            </w:pPr>
            <w:r>
              <w:rPr>
                <w:rFonts w:hint="eastAsia"/>
              </w:rPr>
              <w:t>1.11</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▲吸唾器气压为5</w:t>
            </w:r>
            <w:r>
              <w:rPr>
                <w:sz w:val="21"/>
                <w:szCs w:val="21"/>
              </w:rPr>
              <w:t>50KPa</w:t>
            </w:r>
            <w:r>
              <w:rPr>
                <w:rFonts w:hint="eastAsia"/>
                <w:sz w:val="21"/>
                <w:szCs w:val="21"/>
              </w:rPr>
              <w:t>时，真空度≥2</w:t>
            </w:r>
            <w:r>
              <w:rPr>
                <w:sz w:val="21"/>
                <w:szCs w:val="21"/>
              </w:rPr>
              <w:t>7KPa</w:t>
            </w:r>
            <w:r>
              <w:rPr>
                <w:rFonts w:hint="eastAsia"/>
                <w:sz w:val="21"/>
                <w:szCs w:val="21"/>
              </w:rPr>
              <w:t>，抽水速率≥</w:t>
            </w:r>
            <w:r>
              <w:rPr>
                <w:sz w:val="21"/>
                <w:szCs w:val="21"/>
              </w:rPr>
              <w:t>700mL/min</w:t>
            </w:r>
            <w:r>
              <w:rPr>
                <w:rFonts w:hint="eastAsia"/>
                <w:sz w:val="21"/>
                <w:szCs w:val="21"/>
              </w:rPr>
              <w:t>；强力吸引器气压为5</w:t>
            </w:r>
            <w:r>
              <w:rPr>
                <w:sz w:val="21"/>
                <w:szCs w:val="21"/>
              </w:rPr>
              <w:t>50KPa</w:t>
            </w:r>
            <w:r>
              <w:rPr>
                <w:rFonts w:hint="eastAsia"/>
                <w:sz w:val="21"/>
                <w:szCs w:val="21"/>
              </w:rPr>
              <w:t>时，真空度≥</w:t>
            </w:r>
            <w:r>
              <w:rPr>
                <w:sz w:val="21"/>
                <w:szCs w:val="21"/>
              </w:rPr>
              <w:t>20KPa</w:t>
            </w:r>
            <w:r>
              <w:rPr>
                <w:rFonts w:hint="eastAsia"/>
                <w:sz w:val="21"/>
                <w:szCs w:val="21"/>
              </w:rPr>
              <w:t>，流量≥1</w:t>
            </w:r>
            <w:r>
              <w:rPr>
                <w:sz w:val="21"/>
                <w:szCs w:val="21"/>
              </w:rPr>
              <w:t>60L/min</w:t>
            </w:r>
            <w:r>
              <w:rPr>
                <w:rFonts w:hint="eastAsia"/>
                <w:sz w:val="21"/>
                <w:szCs w:val="21"/>
              </w:rPr>
              <w:t>。</w:t>
            </w:r>
            <w:r>
              <w:rPr>
                <w:rFonts w:eastAsia="宋体" w:hint="default"/>
                <w:b w:val="0"/>
                <w:bCs w:val="0"/>
                <w:color w:val="FF0000"/>
                <w:sz w:val="21"/>
                <w:szCs w:val="21"/>
                <w:highlight w:val="none"/>
                <w:lang w:val="en-US" w:eastAsia="zh-CN"/>
              </w:rPr>
              <w:t>（</w:t>
            </w:r>
            <w:r>
              <w:rPr>
                <w:rFonts w:hint="eastAsia"/>
                <w:color w:val="FF0000"/>
                <w:sz w:val="21"/>
                <w:szCs w:val="21"/>
              </w:rPr>
              <w:t>提供第三方检测机构加盖CMA印章的检验报告</w:t>
            </w:r>
            <w:r>
              <w:rPr>
                <w:rFonts w:hint="eastAsia"/>
                <w:color w:val="FF0000"/>
                <w:sz w:val="21"/>
                <w:szCs w:val="21"/>
                <w:lang w:eastAsia="zh-CN"/>
              </w:rPr>
              <w:t>，</w:t>
            </w:r>
            <w:r>
              <w:rPr>
                <w:rFonts w:hint="eastAsia"/>
                <w:color w:val="FF0000"/>
                <w:sz w:val="21"/>
                <w:szCs w:val="21"/>
              </w:rPr>
              <w:t>原件备查）</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1173"/>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color w:val="000000" w:themeColor="text1"/>
                <w:szCs w:val="21"/>
                <w14:textFill>
                  <w14:solidFill>
                    <w14:schemeClr w14:val="tx1"/>
                  </w14:solidFill>
                </w14:textFill>
              </w:rPr>
            </w:pPr>
            <w:r>
              <w:rPr>
                <w:rFonts w:hint="eastAsia"/>
              </w:rPr>
              <w:t>1.12</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强、弱吸手柄采用高分子材料制成，耐高温，耐酸碱腐蚀；水气管采用优质材料，耐高压，耐酸碱腐蚀。</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2104"/>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rFonts w:hint="eastAsia"/>
              </w:rPr>
            </w:pPr>
            <w:r>
              <w:rPr>
                <w:rFonts w:hint="eastAsia"/>
              </w:rPr>
              <w:t>1.13</w:t>
            </w:r>
          </w:p>
        </w:tc>
        <w:tc>
          <w:tcPr>
            <w:tcW w:w="1336" w:type="pct"/>
            <w:vAlign w:val="center"/>
          </w:tcPr>
          <w:p>
            <w:pPr>
              <w:pStyle w:val="NormalWeb"/>
              <w:rPr>
                <w:rFonts w:hint="eastAsia"/>
                <w:sz w:val="21"/>
                <w:szCs w:val="21"/>
              </w:rPr>
            </w:pPr>
            <w:r>
              <w:rPr>
                <w:rFonts w:hint="eastAsia"/>
                <w:sz w:val="21"/>
                <w:szCs w:val="21"/>
              </w:rPr>
              <w:t>水路系统：三用枪、手机、洁牙机、漱口水各水路自动恒温供水；具备水路消毒系统，可对三用枪、手机、洁牙机、漱口水各水路消毒。具备储水瓶系统，可根据临床使用需求做用水切换。</w:t>
            </w:r>
          </w:p>
        </w:tc>
        <w:tc>
          <w:tcPr>
            <w:tcW w:w="876" w:type="pct"/>
            <w:vAlign w:val="center"/>
          </w:tcPr>
          <w:p>
            <w:pPr>
              <w:pStyle w:val="NormalWeb"/>
              <w:rPr>
                <w:rFonts w:hint="eastAsia"/>
                <w:sz w:val="21"/>
                <w:szCs w:val="21"/>
              </w:rPr>
            </w:pPr>
          </w:p>
        </w:tc>
        <w:tc>
          <w:tcPr>
            <w:tcW w:w="728" w:type="pct"/>
            <w:vAlign w:val="center"/>
          </w:tcPr>
          <w:p>
            <w:pPr>
              <w:pStyle w:val="NormalWeb"/>
              <w:rPr>
                <w:rFonts w:hint="eastAsia"/>
                <w:sz w:val="21"/>
                <w:szCs w:val="21"/>
              </w:rPr>
            </w:pPr>
          </w:p>
        </w:tc>
        <w:tc>
          <w:tcPr>
            <w:tcW w:w="728" w:type="pct"/>
            <w:vAlign w:val="center"/>
          </w:tcPr>
          <w:p>
            <w:pPr>
              <w:pStyle w:val="NormalWeb"/>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2803"/>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rFonts w:eastAsia="宋体" w:hint="eastAsia"/>
                <w:color w:val="000000" w:themeColor="text1"/>
                <w:szCs w:val="21"/>
                <w:lang w:eastAsia="zh-CN"/>
                <w14:textFill>
                  <w14:solidFill>
                    <w14:schemeClr w14:val="tx1"/>
                  </w14:solidFill>
                </w14:textFill>
              </w:rPr>
            </w:pPr>
            <w:r>
              <w:rPr>
                <w:rFonts w:hint="eastAsia"/>
              </w:rPr>
              <w:t>1.14</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侧箱桶体随患者椅同步升降，外壳采用非金属材质，绝缘性好且不易变形生锈，筒体顶部由一体式陶瓷漱口盂完全覆盖，漱口盂无需工具即可拆卸取下，可以由筒体上部进行日常维修，避免偏小诊室设备侧位维修的不便。</w:t>
            </w:r>
            <w:r>
              <w:rPr>
                <w:rFonts w:hint="eastAsia"/>
                <w:color w:val="FF0000"/>
                <w:sz w:val="21"/>
                <w:szCs w:val="21"/>
              </w:rPr>
              <w:t>（</w:t>
            </w:r>
            <w:r>
              <w:rPr>
                <w:rFonts w:hint="eastAsia"/>
                <w:color w:val="FF0000"/>
                <w:sz w:val="21"/>
                <w:szCs w:val="21"/>
                <w:lang w:val="en-US" w:eastAsia="zh-CN"/>
              </w:rPr>
              <w:t>提供</w:t>
            </w:r>
            <w:r>
              <w:rPr>
                <w:rFonts w:hint="eastAsia"/>
                <w:color w:val="FF0000"/>
                <w:sz w:val="21"/>
                <w:szCs w:val="21"/>
              </w:rPr>
              <w:t>生产厂家使用说明书，原件备查）</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2337"/>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rFonts w:eastAsia="宋体" w:hint="eastAsia"/>
                <w:color w:val="000000" w:themeColor="text1"/>
                <w:szCs w:val="21"/>
                <w:lang w:eastAsia="zh-CN"/>
                <w14:textFill>
                  <w14:solidFill>
                    <w14:schemeClr w14:val="tx1"/>
                  </w14:solidFill>
                </w14:textFill>
              </w:rPr>
            </w:pPr>
            <w:r>
              <w:rPr>
                <w:rFonts w:hint="eastAsia"/>
              </w:rPr>
              <w:t>1.1</w:t>
            </w:r>
            <w:r>
              <w:rPr>
                <w:rFonts w:hint="eastAsia"/>
                <w:lang w:val="en-US" w:eastAsia="zh-CN"/>
              </w:rPr>
              <w:t>5</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地箱可满足诊室各种管路预埋位置的安装，包含牙椅脚垫下方、牙椅侧前方等位置，外壳明显处配有独立的供水压力表和供气压力表。内置封闭电源：防潮、防尘、防电磁干扰；裸露的电线都符合人体安全电压。</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1406"/>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rFonts w:eastAsia="宋体" w:hint="eastAsia"/>
                <w:color w:val="000000" w:themeColor="text1"/>
                <w:szCs w:val="21"/>
                <w:lang w:eastAsia="zh-CN"/>
                <w14:textFill>
                  <w14:solidFill>
                    <w14:schemeClr w14:val="tx1"/>
                  </w14:solidFill>
                </w14:textFill>
              </w:rPr>
            </w:pPr>
            <w:r>
              <w:rPr>
                <w:rFonts w:hint="eastAsia"/>
              </w:rPr>
              <w:t>1.1</w:t>
            </w:r>
            <w:r>
              <w:rPr>
                <w:rFonts w:hint="eastAsia"/>
                <w:lang w:val="en-US" w:eastAsia="zh-CN"/>
              </w:rPr>
              <w:t>6</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地箱内供水系统连接处具有防止回流装置，处理水或溶液的回吸量≤0</w:t>
            </w:r>
            <w:r>
              <w:rPr>
                <w:sz w:val="21"/>
                <w:szCs w:val="21"/>
              </w:rPr>
              <w:t>.01</w:t>
            </w:r>
            <w:r>
              <w:rPr>
                <w:rFonts w:hint="eastAsia"/>
                <w:sz w:val="21"/>
                <w:szCs w:val="21"/>
              </w:rPr>
              <w:t>ml，具备微粒水过滤器≤90μm和微粒空气过滤器≤25μm</w:t>
            </w:r>
            <w:r>
              <w:rPr>
                <w:rFonts w:hint="eastAsia"/>
                <w:sz w:val="21"/>
                <w:szCs w:val="21"/>
                <w:lang w:eastAsia="zh-CN"/>
              </w:rPr>
              <w:t>。</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1406"/>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rFonts w:eastAsia="宋体" w:hint="eastAsia"/>
                <w:color w:val="000000" w:themeColor="text1"/>
                <w:szCs w:val="21"/>
                <w:lang w:eastAsia="zh-CN"/>
                <w14:textFill>
                  <w14:solidFill>
                    <w14:schemeClr w14:val="tx1"/>
                  </w14:solidFill>
                </w14:textFill>
              </w:rPr>
            </w:pPr>
            <w:r>
              <w:rPr>
                <w:rFonts w:hint="eastAsia"/>
              </w:rPr>
              <w:t>1.1</w:t>
            </w:r>
            <w:r>
              <w:rPr>
                <w:rFonts w:hint="eastAsia"/>
                <w:lang w:val="en-US" w:eastAsia="zh-CN"/>
              </w:rPr>
              <w:t>7</w:t>
            </w:r>
          </w:p>
        </w:tc>
        <w:tc>
          <w:tcPr>
            <w:tcW w:w="1336" w:type="pct"/>
            <w:vAlign w:val="center"/>
          </w:tcPr>
          <w:p>
            <w:pPr>
              <w:pStyle w:val="NormalWeb"/>
              <w:widowControl/>
              <w:autoSpaceDE w:val="0"/>
              <w:autoSpaceDN w:val="0"/>
              <w:adjustRightInd w:val="0"/>
              <w:rPr>
                <w:color w:val="000000" w:themeColor="text1"/>
                <w:szCs w:val="21"/>
                <w14:textFill>
                  <w14:solidFill>
                    <w14:schemeClr w14:val="tx1"/>
                  </w14:solidFill>
                </w14:textFill>
              </w:rPr>
            </w:pPr>
            <w:r>
              <w:rPr>
                <w:rFonts w:hint="eastAsia"/>
                <w:sz w:val="21"/>
                <w:szCs w:val="21"/>
              </w:rPr>
              <w:t>口腔灯使用感应式LED灯，照明强度从最低≤3000 ~ 最高≥35000L</w:t>
            </w:r>
            <w:r>
              <w:rPr>
                <w:sz w:val="21"/>
                <w:szCs w:val="21"/>
              </w:rPr>
              <w:t>u</w:t>
            </w:r>
            <w:r>
              <w:rPr>
                <w:rFonts w:hint="eastAsia"/>
                <w:sz w:val="21"/>
                <w:szCs w:val="21"/>
              </w:rPr>
              <w:t>x可调，配有可拆卸手柄。</w:t>
            </w:r>
            <w:r>
              <w:rPr>
                <w:rFonts w:hint="eastAsia"/>
                <w:color w:val="FF0000"/>
                <w:sz w:val="21"/>
                <w:szCs w:val="21"/>
              </w:rPr>
              <w:t>（提供产品彩页证明，原件备查））</w:t>
            </w:r>
          </w:p>
        </w:tc>
        <w:tc>
          <w:tcPr>
            <w:tcW w:w="876" w:type="pct"/>
            <w:vAlign w:val="center"/>
          </w:tcPr>
          <w:p>
            <w:pPr>
              <w:pStyle w:val="NormalWeb"/>
              <w:widowControl/>
              <w:autoSpaceDE w:val="0"/>
              <w:autoSpaceDN w:val="0"/>
              <w:adjustRightInd w:val="0"/>
              <w:rPr>
                <w:rFonts w:hint="eastAsia"/>
                <w:sz w:val="21"/>
                <w:szCs w:val="21"/>
              </w:rPr>
            </w:pPr>
          </w:p>
        </w:tc>
        <w:tc>
          <w:tcPr>
            <w:tcW w:w="728" w:type="pct"/>
            <w:vAlign w:val="center"/>
          </w:tcPr>
          <w:p>
            <w:pPr>
              <w:pStyle w:val="NormalWeb"/>
              <w:widowControl/>
              <w:autoSpaceDE w:val="0"/>
              <w:autoSpaceDN w:val="0"/>
              <w:adjustRightInd w:val="0"/>
              <w:rPr>
                <w:rFonts w:hint="eastAsia"/>
                <w:sz w:val="21"/>
                <w:szCs w:val="21"/>
              </w:rPr>
            </w:pPr>
          </w:p>
        </w:tc>
        <w:tc>
          <w:tcPr>
            <w:tcW w:w="728" w:type="pct"/>
            <w:vAlign w:val="center"/>
          </w:tcPr>
          <w:p>
            <w:pPr>
              <w:pStyle w:val="NormalWeb"/>
              <w:widowControl/>
              <w:autoSpaceDE w:val="0"/>
              <w:autoSpaceDN w:val="0"/>
              <w:adjustRightInd w:val="0"/>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1639"/>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rFonts w:eastAsia="宋体" w:hint="eastAsia"/>
                <w:color w:val="000000" w:themeColor="text1"/>
                <w:szCs w:val="21"/>
                <w:lang w:eastAsia="zh-CN"/>
                <w14:textFill>
                  <w14:solidFill>
                    <w14:schemeClr w14:val="tx1"/>
                  </w14:solidFill>
                </w14:textFill>
              </w:rPr>
            </w:pPr>
            <w:r>
              <w:rPr>
                <w:rFonts w:hint="eastAsia"/>
              </w:rPr>
              <w:t>1.1</w:t>
            </w:r>
            <w:r>
              <w:rPr>
                <w:rFonts w:hint="eastAsia"/>
                <w:lang w:val="en-US" w:eastAsia="zh-CN"/>
              </w:rPr>
              <w:t>8</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医生椅至少有八个方位可调节，脚轮采用静音轮。可调节方位包含：座椅上、下运动，座位前、后倾斜，靠背前、后倾斜，靠背上、下移动。</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2104"/>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rFonts w:eastAsia="宋体" w:hint="default"/>
                <w:color w:val="000000" w:themeColor="text1"/>
                <w:szCs w:val="21"/>
                <w:lang w:val="en-US" w:eastAsia="zh-CN"/>
                <w14:textFill>
                  <w14:solidFill>
                    <w14:schemeClr w14:val="tx1"/>
                  </w14:solidFill>
                </w14:textFill>
              </w:rPr>
            </w:pPr>
            <w:r>
              <w:rPr>
                <w:rFonts w:hint="eastAsia"/>
              </w:rPr>
              <w:t>1.1</w:t>
            </w:r>
            <w:r>
              <w:rPr>
                <w:rFonts w:hint="eastAsia"/>
                <w:lang w:val="en-US" w:eastAsia="zh-CN"/>
              </w:rPr>
              <w:t>9</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洁牙机：可适用于洁治、修复、护理、根管，振动频率28-36KHz，双向动力高效能超声发生器可保持工作尖在单一水平上双向保持平滑、连续、精确的振动，根据工作尖的反馈，工作频率28-36KHz自动调节；所提供的洁牙机需可匹配医院现用洁牙机手柄，所提供的洁牙机手柄需可匹配医院现使用洁牙机</w:t>
            </w:r>
            <w:r>
              <w:rPr>
                <w:rFonts w:hint="eastAsia"/>
                <w:color w:val="FF0000"/>
                <w:sz w:val="21"/>
                <w:szCs w:val="21"/>
              </w:rPr>
              <w:t>（提供产品彩页</w:t>
            </w:r>
            <w:r>
              <w:rPr>
                <w:rFonts w:hint="eastAsia"/>
                <w:color w:val="FF0000"/>
                <w:sz w:val="21"/>
                <w:szCs w:val="21"/>
                <w:lang w:val="en-US" w:eastAsia="zh-CN"/>
              </w:rPr>
              <w:t>证明</w:t>
            </w:r>
            <w:r>
              <w:rPr>
                <w:rFonts w:hint="eastAsia"/>
                <w:color w:val="FF0000"/>
                <w:sz w:val="21"/>
                <w:szCs w:val="21"/>
              </w:rPr>
              <w:t>，原件备查）</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1406"/>
          <w:jc w:val="center"/>
        </w:trPr>
        <w:tc>
          <w:tcPr>
            <w:tcW w:w="416" w:type="pct"/>
            <w:vMerge/>
            <w:vAlign w:val="center"/>
          </w:tcPr>
          <w:p>
            <w:pPr>
              <w:pStyle w:val="BodyText"/>
            </w:pPr>
          </w:p>
        </w:tc>
        <w:tc>
          <w:tcPr>
            <w:tcW w:w="574" w:type="pct"/>
            <w:vMerge/>
            <w:vAlign w:val="center"/>
          </w:tcPr>
          <w:p>
            <w:pPr>
              <w:rPr>
                <w:color w:val="000000" w:themeColor="text1"/>
                <w:szCs w:val="21"/>
                <w14:textFill>
                  <w14:solidFill>
                    <w14:schemeClr w14:val="tx1"/>
                  </w14:solidFill>
                </w14:textFill>
              </w:rPr>
            </w:pPr>
          </w:p>
        </w:tc>
        <w:tc>
          <w:tcPr>
            <w:tcW w:w="339" w:type="pct"/>
            <w:vAlign w:val="center"/>
          </w:tcPr>
          <w:p>
            <w:pPr>
              <w:jc w:val="center"/>
              <w:rPr>
                <w:rFonts w:eastAsia="宋体" w:hint="eastAsia"/>
                <w:color w:val="000000" w:themeColor="text1"/>
                <w:szCs w:val="21"/>
                <w:lang w:eastAsia="zh-CN"/>
                <w14:textFill>
                  <w14:solidFill>
                    <w14:schemeClr w14:val="tx1"/>
                  </w14:solidFill>
                </w14:textFill>
              </w:rPr>
            </w:pPr>
            <w:r>
              <w:rPr>
                <w:rFonts w:hint="eastAsia"/>
              </w:rPr>
              <w:t>1.</w:t>
            </w:r>
            <w:r>
              <w:rPr>
                <w:rFonts w:hint="eastAsia"/>
                <w:lang w:val="en-US" w:eastAsia="zh-CN"/>
              </w:rPr>
              <w:t>20</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医用工作站：CPU：I5-12400，内存≥16G，硬盘≥1TSSD+1THDD，显卡≥2G独显，显示器≥23寸，</w:t>
            </w:r>
            <w:r>
              <w:rPr>
                <w:rFonts w:hint="eastAsia"/>
                <w:sz w:val="21"/>
                <w:szCs w:val="21"/>
                <w:lang w:val="en-US" w:eastAsia="zh-CN"/>
              </w:rPr>
              <w:t>能配套打印功能</w:t>
            </w:r>
            <w:r>
              <w:rPr>
                <w:rFonts w:hint="eastAsia"/>
                <w:sz w:val="21"/>
                <w:szCs w:val="21"/>
              </w:rPr>
              <w:t>。</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2104"/>
          <w:jc w:val="center"/>
        </w:trPr>
        <w:tc>
          <w:tcPr>
            <w:tcW w:w="416" w:type="pct"/>
            <w:vMerge w:val="restart"/>
            <w:vAlign w:val="center"/>
          </w:tcPr>
          <w:p>
            <w:pPr>
              <w:jc w:val="center"/>
            </w:pPr>
            <w:r>
              <w:rPr>
                <w:rFonts w:hint="eastAsia"/>
              </w:rPr>
              <w:t>2</w:t>
            </w:r>
          </w:p>
        </w:tc>
        <w:tc>
          <w:tcPr>
            <w:tcW w:w="574" w:type="pct"/>
            <w:vMerge w:val="restart"/>
            <w:vAlign w:val="center"/>
          </w:tcPr>
          <w:p>
            <w:pPr>
              <w:jc w:val="center"/>
              <w:rPr>
                <w:rFonts w:eastAsia="宋体" w:hint="eastAsia"/>
                <w:color w:val="000000" w:themeColor="text1"/>
                <w:szCs w:val="21"/>
                <w:lang w:eastAsia="zh-CN"/>
                <w14:textFill>
                  <w14:solidFill>
                    <w14:schemeClr w14:val="tx1"/>
                  </w14:solidFill>
                </w14:textFill>
              </w:rPr>
            </w:pPr>
            <w:r>
              <w:rPr>
                <w:rFonts w:hint="eastAsia"/>
                <w:lang w:eastAsia="zh-CN"/>
              </w:rPr>
              <w:t>口腔数字印模仪</w:t>
            </w:r>
          </w:p>
        </w:tc>
        <w:tc>
          <w:tcPr>
            <w:tcW w:w="339" w:type="pct"/>
            <w:vAlign w:val="center"/>
          </w:tcPr>
          <w:p>
            <w:pPr>
              <w:jc w:val="center"/>
              <w:rPr>
                <w:color w:val="000000" w:themeColor="text1"/>
                <w:szCs w:val="21"/>
                <w14:textFill>
                  <w14:solidFill>
                    <w14:schemeClr w14:val="tx1"/>
                  </w14:solidFill>
                </w14:textFill>
              </w:rPr>
            </w:pPr>
            <w:r>
              <w:rPr>
                <w:rFonts w:hint="eastAsia"/>
              </w:rPr>
              <w:t>2.1</w:t>
            </w:r>
          </w:p>
        </w:tc>
        <w:tc>
          <w:tcPr>
            <w:tcW w:w="1336" w:type="pct"/>
            <w:vAlign w:val="center"/>
          </w:tcPr>
          <w:p>
            <w:pPr>
              <w:rPr>
                <w:color w:val="000000" w:themeColor="text1"/>
                <w:szCs w:val="21"/>
                <w14:textFill>
                  <w14:solidFill>
                    <w14:schemeClr w14:val="tx1"/>
                  </w14:solidFill>
                </w14:textFill>
              </w:rPr>
            </w:pPr>
            <w:r>
              <w:rPr>
                <w:rFonts w:hint="eastAsia"/>
                <w:szCs w:val="21"/>
              </w:rPr>
              <w:t>▲输出文件格式STL 、PLY 开放格式，DCM 彩色格式，3OXZ压缩文件还原齿色及订单信息。内置数字化比色系统，通过鼠标点击即可显示牙齿局部颜色色号。</w:t>
            </w:r>
            <w:r>
              <w:rPr>
                <w:rFonts w:hint="eastAsia"/>
                <w:color w:val="FF0000"/>
                <w:sz w:val="21"/>
                <w:szCs w:val="21"/>
              </w:rPr>
              <w:t>（提供生产厂家使用说明书，原件备查）</w:t>
            </w:r>
          </w:p>
        </w:tc>
        <w:tc>
          <w:tcPr>
            <w:tcW w:w="876" w:type="pct"/>
            <w:vAlign w:val="center"/>
          </w:tcPr>
          <w:p>
            <w:pPr>
              <w:rPr>
                <w:rFonts w:hint="eastAsia"/>
                <w:szCs w:val="21"/>
              </w:rPr>
            </w:pPr>
          </w:p>
        </w:tc>
        <w:tc>
          <w:tcPr>
            <w:tcW w:w="728" w:type="pct"/>
            <w:vAlign w:val="center"/>
          </w:tcPr>
          <w:p>
            <w:pPr>
              <w:rPr>
                <w:rFonts w:hint="eastAsia"/>
                <w:szCs w:val="21"/>
              </w:rPr>
            </w:pPr>
          </w:p>
        </w:tc>
        <w:tc>
          <w:tcPr>
            <w:tcW w:w="728" w:type="pct"/>
            <w:vAlign w:val="center"/>
          </w:tcPr>
          <w:p>
            <w:pPr>
              <w:rPr>
                <w:rFonts w:hint="eastAsia"/>
                <w:szCs w:val="21"/>
              </w:rPr>
            </w:pPr>
          </w:p>
        </w:tc>
      </w:tr>
      <w:tr>
        <w:tblPrEx>
          <w:tblW w:w="5613" w:type="pct"/>
          <w:jc w:val="center"/>
          <w:tblLayout w:type="fixed"/>
          <w:tblCellMar>
            <w:top w:w="0" w:type="dxa"/>
            <w:left w:w="108" w:type="dxa"/>
            <w:bottom w:w="0" w:type="dxa"/>
            <w:right w:w="108" w:type="dxa"/>
          </w:tblCellMar>
        </w:tblPrEx>
        <w:trPr>
          <w:trHeight w:val="293"/>
          <w:jc w:val="center"/>
        </w:trPr>
        <w:tc>
          <w:tcPr>
            <w:tcW w:w="416" w:type="pct"/>
            <w:vMerge/>
            <w:vAlign w:val="center"/>
          </w:tcPr>
          <w:p>
            <w:pPr>
              <w:jc w:val="center"/>
            </w:pPr>
          </w:p>
        </w:tc>
        <w:tc>
          <w:tcPr>
            <w:tcW w:w="574" w:type="pct"/>
            <w:vMerge/>
            <w:vAlign w:val="center"/>
          </w:tcPr>
          <w:p>
            <w:pPr>
              <w:jc w:val="center"/>
              <w:rPr>
                <w:color w:val="000000" w:themeColor="text1"/>
                <w:szCs w:val="21"/>
                <w14:textFill>
                  <w14:solidFill>
                    <w14:schemeClr w14:val="tx1"/>
                  </w14:solidFill>
                </w14:textFill>
              </w:rPr>
            </w:pPr>
          </w:p>
        </w:tc>
        <w:tc>
          <w:tcPr>
            <w:tcW w:w="339" w:type="pct"/>
            <w:vAlign w:val="center"/>
          </w:tcPr>
          <w:p>
            <w:pPr>
              <w:jc w:val="center"/>
              <w:rPr>
                <w:color w:val="000000" w:themeColor="text1"/>
                <w:szCs w:val="21"/>
                <w14:textFill>
                  <w14:solidFill>
                    <w14:schemeClr w14:val="tx1"/>
                  </w14:solidFill>
                </w14:textFill>
              </w:rPr>
            </w:pPr>
            <w:r>
              <w:rPr>
                <w:rFonts w:hint="eastAsia"/>
              </w:rPr>
              <w:t>2.2</w:t>
            </w:r>
          </w:p>
        </w:tc>
        <w:tc>
          <w:tcPr>
            <w:tcW w:w="1336" w:type="pct"/>
            <w:vAlign w:val="center"/>
          </w:tcPr>
          <w:p>
            <w:pPr>
              <w:jc w:val="left"/>
              <w:rPr>
                <w:color w:val="000000" w:themeColor="text1"/>
                <w:szCs w:val="21"/>
                <w14:textFill>
                  <w14:solidFill>
                    <w14:schemeClr w14:val="tx1"/>
                  </w14:solidFill>
                </w14:textFill>
              </w:rPr>
            </w:pPr>
            <w:r>
              <w:rPr>
                <w:rFonts w:hint="eastAsia"/>
                <w:szCs w:val="21"/>
              </w:rPr>
              <w:t>扫描原理：共焦显微扫描技术，扫描精度＜20μm，扫描窗口长宽 &gt;15mm*10mm，扫描头高度&lt; 20.4mm；取像景深加强模式，&gt;10mm，特定部位扫描更清晰，加强对于种植治疗中的扫描杆取像效果；具有牙龈锁定扫描功能，牙龈回弹不影响扫描。</w:t>
            </w:r>
          </w:p>
        </w:tc>
        <w:tc>
          <w:tcPr>
            <w:tcW w:w="876" w:type="pct"/>
            <w:vAlign w:val="center"/>
          </w:tcPr>
          <w:p>
            <w:pPr>
              <w:jc w:val="left"/>
              <w:rPr>
                <w:rFonts w:hint="eastAsia"/>
                <w:szCs w:val="21"/>
              </w:rPr>
            </w:pPr>
          </w:p>
        </w:tc>
        <w:tc>
          <w:tcPr>
            <w:tcW w:w="728" w:type="pct"/>
            <w:vAlign w:val="center"/>
          </w:tcPr>
          <w:p>
            <w:pPr>
              <w:jc w:val="left"/>
              <w:rPr>
                <w:rFonts w:hint="eastAsia"/>
                <w:szCs w:val="21"/>
              </w:rPr>
            </w:pPr>
          </w:p>
        </w:tc>
        <w:tc>
          <w:tcPr>
            <w:tcW w:w="728" w:type="pct"/>
            <w:vAlign w:val="center"/>
          </w:tcPr>
          <w:p>
            <w:pPr>
              <w:jc w:val="left"/>
              <w:rPr>
                <w:rFonts w:hint="eastAsia"/>
                <w:szCs w:val="21"/>
              </w:rPr>
            </w:pPr>
          </w:p>
        </w:tc>
      </w:tr>
      <w:tr>
        <w:tblPrEx>
          <w:tblW w:w="5613" w:type="pct"/>
          <w:jc w:val="center"/>
          <w:tblLayout w:type="fixed"/>
          <w:tblCellMar>
            <w:top w:w="0" w:type="dxa"/>
            <w:left w:w="108" w:type="dxa"/>
            <w:bottom w:w="0" w:type="dxa"/>
            <w:right w:w="108" w:type="dxa"/>
          </w:tblCellMar>
        </w:tblPrEx>
        <w:trPr>
          <w:trHeight w:val="3035"/>
          <w:jc w:val="center"/>
        </w:trPr>
        <w:tc>
          <w:tcPr>
            <w:tcW w:w="416" w:type="pct"/>
            <w:vMerge w:val="restart"/>
            <w:vAlign w:val="center"/>
          </w:tcPr>
          <w:p>
            <w:pPr>
              <w:jc w:val="center"/>
            </w:pPr>
            <w:r>
              <w:rPr>
                <w:rFonts w:hint="eastAsia"/>
              </w:rPr>
              <w:t>3</w:t>
            </w:r>
          </w:p>
        </w:tc>
        <w:tc>
          <w:tcPr>
            <w:tcW w:w="574" w:type="pct"/>
            <w:vMerge w:val="restart"/>
            <w:vAlign w:val="center"/>
          </w:tcPr>
          <w:p>
            <w:pPr>
              <w:jc w:val="center"/>
              <w:rPr>
                <w:color w:val="000000" w:themeColor="text1"/>
                <w:szCs w:val="21"/>
                <w14:textFill>
                  <w14:solidFill>
                    <w14:schemeClr w14:val="tx1"/>
                  </w14:solidFill>
                </w14:textFill>
              </w:rPr>
            </w:pPr>
            <w:r>
              <w:rPr>
                <w:rFonts w:hint="eastAsia"/>
              </w:rPr>
              <w:t>口腔摄录系统</w:t>
            </w:r>
          </w:p>
        </w:tc>
        <w:tc>
          <w:tcPr>
            <w:tcW w:w="339" w:type="pct"/>
            <w:vAlign w:val="center"/>
          </w:tcPr>
          <w:p>
            <w:pPr>
              <w:jc w:val="center"/>
              <w:rPr>
                <w:color w:val="000000" w:themeColor="text1"/>
                <w:szCs w:val="21"/>
                <w14:textFill>
                  <w14:solidFill>
                    <w14:schemeClr w14:val="tx1"/>
                  </w14:solidFill>
                </w14:textFill>
              </w:rPr>
            </w:pPr>
            <w:r>
              <w:rPr>
                <w:rFonts w:hint="eastAsia"/>
              </w:rPr>
              <w:t>3.1</w:t>
            </w:r>
          </w:p>
        </w:tc>
        <w:tc>
          <w:tcPr>
            <w:tcW w:w="1336" w:type="pct"/>
            <w:vAlign w:val="center"/>
          </w:tcPr>
          <w:p>
            <w:pPr>
              <w:rPr>
                <w:color w:val="000000" w:themeColor="text1"/>
                <w:szCs w:val="21"/>
                <w14:textFill>
                  <w14:solidFill>
                    <w14:schemeClr w14:val="tx1"/>
                  </w14:solidFill>
                </w14:textFill>
              </w:rPr>
            </w:pPr>
            <w:r>
              <w:rPr>
                <w:rFonts w:hint="eastAsia"/>
                <w:szCs w:val="21"/>
              </w:rPr>
              <w:t>安装方式：移动推车式为带四个万向静音轮带刹车功能，可随意移动，方便使用，结构组成：小车主体，平衡机械臂结构及LED（带摄像）灯结构。平衡机械臂要求前后移动，上下摆动，左右转动灵活，无卡死现象，能够与LED灯顺利连接，做到方便调节照明角度和录制角度。</w:t>
            </w:r>
          </w:p>
        </w:tc>
        <w:tc>
          <w:tcPr>
            <w:tcW w:w="876" w:type="pct"/>
            <w:vAlign w:val="center"/>
          </w:tcPr>
          <w:p>
            <w:pPr>
              <w:rPr>
                <w:rFonts w:hint="eastAsia"/>
                <w:szCs w:val="21"/>
              </w:rPr>
            </w:pPr>
          </w:p>
        </w:tc>
        <w:tc>
          <w:tcPr>
            <w:tcW w:w="728" w:type="pct"/>
            <w:vAlign w:val="center"/>
          </w:tcPr>
          <w:p>
            <w:pPr>
              <w:rPr>
                <w:rFonts w:hint="eastAsia"/>
                <w:szCs w:val="21"/>
              </w:rPr>
            </w:pPr>
          </w:p>
        </w:tc>
        <w:tc>
          <w:tcPr>
            <w:tcW w:w="728" w:type="pct"/>
            <w:vAlign w:val="center"/>
          </w:tcPr>
          <w:p>
            <w:pPr>
              <w:rPr>
                <w:rFonts w:hint="eastAsia"/>
                <w:szCs w:val="21"/>
              </w:rPr>
            </w:pPr>
          </w:p>
        </w:tc>
      </w:tr>
      <w:tr>
        <w:tblPrEx>
          <w:tblW w:w="5613" w:type="pct"/>
          <w:jc w:val="center"/>
          <w:tblLayout w:type="fixed"/>
          <w:tblCellMar>
            <w:top w:w="0" w:type="dxa"/>
            <w:left w:w="108" w:type="dxa"/>
            <w:bottom w:w="0" w:type="dxa"/>
            <w:right w:w="108" w:type="dxa"/>
          </w:tblCellMar>
        </w:tblPrEx>
        <w:trPr>
          <w:trHeight w:val="708"/>
          <w:jc w:val="center"/>
        </w:trPr>
        <w:tc>
          <w:tcPr>
            <w:tcW w:w="416" w:type="pct"/>
            <w:vMerge/>
            <w:vAlign w:val="center"/>
          </w:tcPr>
          <w:p>
            <w:pPr>
              <w:jc w:val="center"/>
            </w:pPr>
          </w:p>
        </w:tc>
        <w:tc>
          <w:tcPr>
            <w:tcW w:w="574" w:type="pct"/>
            <w:vMerge/>
            <w:vAlign w:val="center"/>
          </w:tcPr>
          <w:p>
            <w:pPr>
              <w:jc w:val="center"/>
              <w:rPr>
                <w:color w:val="000000" w:themeColor="text1"/>
                <w:szCs w:val="21"/>
                <w14:textFill>
                  <w14:solidFill>
                    <w14:schemeClr w14:val="tx1"/>
                  </w14:solidFill>
                </w14:textFill>
              </w:rPr>
            </w:pPr>
          </w:p>
        </w:tc>
        <w:tc>
          <w:tcPr>
            <w:tcW w:w="339" w:type="pct"/>
            <w:vAlign w:val="center"/>
          </w:tcPr>
          <w:p>
            <w:pPr>
              <w:jc w:val="center"/>
              <w:rPr>
                <w:color w:val="000000" w:themeColor="text1"/>
                <w:szCs w:val="21"/>
                <w14:textFill>
                  <w14:solidFill>
                    <w14:schemeClr w14:val="tx1"/>
                  </w14:solidFill>
                </w14:textFill>
              </w:rPr>
            </w:pPr>
            <w:r>
              <w:rPr>
                <w:rFonts w:hint="eastAsia"/>
              </w:rPr>
              <w:t>3.2</w:t>
            </w:r>
          </w:p>
        </w:tc>
        <w:tc>
          <w:tcPr>
            <w:tcW w:w="1336" w:type="pct"/>
            <w:vAlign w:val="center"/>
          </w:tcPr>
          <w:p>
            <w:pPr>
              <w:rPr>
                <w:color w:val="000000" w:themeColor="text1"/>
                <w:szCs w:val="21"/>
                <w14:textFill>
                  <w14:solidFill>
                    <w14:schemeClr w14:val="tx1"/>
                  </w14:solidFill>
                </w14:textFill>
              </w:rPr>
            </w:pPr>
            <w:r>
              <w:rPr>
                <w:rFonts w:hint="eastAsia"/>
                <w:szCs w:val="21"/>
              </w:rPr>
              <w:t>照明参数：光源</w:t>
            </w:r>
            <w:r>
              <w:rPr>
                <w:szCs w:val="21"/>
              </w:rPr>
              <w:t>≥</w:t>
            </w:r>
            <w:r>
              <w:rPr>
                <w:rFonts w:hint="eastAsia"/>
                <w:szCs w:val="21"/>
              </w:rPr>
              <w:t>12组白光LE，照度5000Lx-70000Lx 无极调节，可升级亮度能够满足各种手术治疗灯光场景，照度范围：</w:t>
            </w:r>
            <w:r>
              <w:rPr>
                <w:szCs w:val="21"/>
              </w:rPr>
              <w:t>≥</w:t>
            </w:r>
            <w:r>
              <w:rPr>
                <w:rFonts w:hint="eastAsia"/>
                <w:szCs w:val="21"/>
              </w:rPr>
              <w:t>80mm×160mm@700mm ；摄像参数：分辨率全高清</w:t>
            </w:r>
            <w:r>
              <w:rPr>
                <w:szCs w:val="21"/>
              </w:rPr>
              <w:t>≥</w:t>
            </w:r>
            <w:r>
              <w:rPr>
                <w:rFonts w:hint="eastAsia"/>
                <w:szCs w:val="21"/>
              </w:rPr>
              <w:t>1920</w:t>
            </w:r>
            <w:r>
              <w:rPr>
                <w:szCs w:val="21"/>
              </w:rPr>
              <w:t>×</w:t>
            </w:r>
            <w:r>
              <w:rPr>
                <w:rFonts w:hint="eastAsia"/>
                <w:szCs w:val="21"/>
              </w:rPr>
              <w:t>1080P，变焦范围：1-30倍光学变焦无极调节，放大缩小图像不失真，对焦范围：450mm-1000mm符合口腔治疗最佳距离。</w:t>
            </w:r>
          </w:p>
        </w:tc>
        <w:tc>
          <w:tcPr>
            <w:tcW w:w="876" w:type="pct"/>
            <w:vAlign w:val="center"/>
          </w:tcPr>
          <w:p>
            <w:pPr>
              <w:rPr>
                <w:rFonts w:hint="eastAsia"/>
                <w:szCs w:val="21"/>
              </w:rPr>
            </w:pPr>
          </w:p>
        </w:tc>
        <w:tc>
          <w:tcPr>
            <w:tcW w:w="728" w:type="pct"/>
            <w:vAlign w:val="center"/>
          </w:tcPr>
          <w:p>
            <w:pPr>
              <w:rPr>
                <w:rFonts w:hint="eastAsia"/>
                <w:szCs w:val="21"/>
              </w:rPr>
            </w:pPr>
          </w:p>
        </w:tc>
        <w:tc>
          <w:tcPr>
            <w:tcW w:w="728" w:type="pct"/>
            <w:vAlign w:val="center"/>
          </w:tcPr>
          <w:p>
            <w:pPr>
              <w:rPr>
                <w:rFonts w:hint="eastAsia"/>
                <w:szCs w:val="21"/>
              </w:rPr>
            </w:pPr>
          </w:p>
        </w:tc>
      </w:tr>
      <w:tr>
        <w:tblPrEx>
          <w:tblW w:w="5613" w:type="pct"/>
          <w:jc w:val="center"/>
          <w:tblLayout w:type="fixed"/>
          <w:tblCellMar>
            <w:top w:w="0" w:type="dxa"/>
            <w:left w:w="108" w:type="dxa"/>
            <w:bottom w:w="0" w:type="dxa"/>
            <w:right w:w="108" w:type="dxa"/>
          </w:tblCellMar>
        </w:tblPrEx>
        <w:trPr>
          <w:trHeight w:val="2104"/>
          <w:jc w:val="center"/>
        </w:trPr>
        <w:tc>
          <w:tcPr>
            <w:tcW w:w="416" w:type="pct"/>
            <w:vMerge w:val="restart"/>
            <w:vAlign w:val="center"/>
          </w:tcPr>
          <w:p>
            <w:pPr>
              <w:jc w:val="center"/>
            </w:pPr>
            <w:r>
              <w:rPr>
                <w:rFonts w:hint="eastAsia"/>
              </w:rPr>
              <w:t>4</w:t>
            </w:r>
          </w:p>
        </w:tc>
        <w:tc>
          <w:tcPr>
            <w:tcW w:w="574" w:type="pct"/>
            <w:vMerge w:val="restart"/>
            <w:vAlign w:val="center"/>
          </w:tcPr>
          <w:p>
            <w:pPr>
              <w:jc w:val="center"/>
              <w:rPr>
                <w:color w:val="000000" w:themeColor="text1"/>
                <w:szCs w:val="21"/>
                <w14:textFill>
                  <w14:solidFill>
                    <w14:schemeClr w14:val="tx1"/>
                  </w14:solidFill>
                </w14:textFill>
              </w:rPr>
            </w:pPr>
            <w:r>
              <w:rPr>
                <w:rFonts w:hint="eastAsia"/>
              </w:rPr>
              <w:t>超声骨刀</w:t>
            </w:r>
          </w:p>
        </w:tc>
        <w:tc>
          <w:tcPr>
            <w:tcW w:w="339" w:type="pct"/>
            <w:vAlign w:val="center"/>
          </w:tcPr>
          <w:p>
            <w:pPr>
              <w:jc w:val="center"/>
              <w:rPr>
                <w:color w:val="000000" w:themeColor="text1"/>
                <w:szCs w:val="21"/>
                <w14:textFill>
                  <w14:solidFill>
                    <w14:schemeClr w14:val="tx1"/>
                  </w14:solidFill>
                </w14:textFill>
              </w:rPr>
            </w:pPr>
            <w:r>
              <w:rPr>
                <w:rFonts w:hint="eastAsia"/>
              </w:rPr>
              <w:t>4.1</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蠕动泵流量：30~110mL/min，导出的输出声功率：200~490mW，多功能脚踏，可灵活控制模式、功率和水量，脚踏防水等级：≥IPX8，可选配工作尖型号≥67枚种规格</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r>
        <w:tblPrEx>
          <w:tblW w:w="5613" w:type="pct"/>
          <w:jc w:val="center"/>
          <w:tblLayout w:type="fixed"/>
          <w:tblCellMar>
            <w:top w:w="0" w:type="dxa"/>
            <w:left w:w="108" w:type="dxa"/>
            <w:bottom w:w="0" w:type="dxa"/>
            <w:right w:w="108" w:type="dxa"/>
          </w:tblCellMar>
        </w:tblPrEx>
        <w:trPr>
          <w:trHeight w:val="1415"/>
          <w:jc w:val="center"/>
        </w:trPr>
        <w:tc>
          <w:tcPr>
            <w:tcW w:w="416" w:type="pct"/>
            <w:vMerge/>
            <w:vAlign w:val="center"/>
          </w:tcPr>
          <w:p>
            <w:pPr>
              <w:jc w:val="center"/>
            </w:pPr>
          </w:p>
        </w:tc>
        <w:tc>
          <w:tcPr>
            <w:tcW w:w="574" w:type="pct"/>
            <w:vMerge/>
            <w:vAlign w:val="center"/>
          </w:tcPr>
          <w:p>
            <w:pPr>
              <w:jc w:val="center"/>
              <w:rPr>
                <w:color w:val="000000" w:themeColor="text1"/>
                <w:szCs w:val="21"/>
                <w14:textFill>
                  <w14:solidFill>
                    <w14:schemeClr w14:val="tx1"/>
                  </w14:solidFill>
                </w14:textFill>
              </w:rPr>
            </w:pPr>
          </w:p>
        </w:tc>
        <w:tc>
          <w:tcPr>
            <w:tcW w:w="339" w:type="pct"/>
            <w:vAlign w:val="center"/>
          </w:tcPr>
          <w:p>
            <w:pPr>
              <w:jc w:val="center"/>
              <w:rPr>
                <w:color w:val="000000" w:themeColor="text1"/>
                <w:szCs w:val="21"/>
                <w14:textFill>
                  <w14:solidFill>
                    <w14:schemeClr w14:val="tx1"/>
                  </w14:solidFill>
                </w14:textFill>
              </w:rPr>
            </w:pPr>
            <w:r>
              <w:rPr>
                <w:rFonts w:hint="eastAsia"/>
              </w:rPr>
              <w:t>4.2</w:t>
            </w:r>
          </w:p>
        </w:tc>
        <w:tc>
          <w:tcPr>
            <w:tcW w:w="1336" w:type="pct"/>
            <w:vAlign w:val="center"/>
          </w:tcPr>
          <w:p>
            <w:pPr>
              <w:pStyle w:val="NormalWeb"/>
              <w:widowControl/>
              <w:rPr>
                <w:color w:val="000000" w:themeColor="text1"/>
                <w:szCs w:val="21"/>
                <w14:textFill>
                  <w14:solidFill>
                    <w14:schemeClr w14:val="tx1"/>
                  </w14:solidFill>
                </w14:textFill>
              </w:rPr>
            </w:pPr>
            <w:r>
              <w:rPr>
                <w:rFonts w:hint="eastAsia"/>
                <w:sz w:val="21"/>
                <w:szCs w:val="21"/>
              </w:rPr>
              <w:t>≥7英寸彩色触控屏，中文显示。具备快速频率跟踪，故障报警功能。手柄能耐</w:t>
            </w:r>
            <w:r>
              <w:rPr>
                <w:rFonts w:hint="eastAsia"/>
                <w:sz w:val="21"/>
                <w:szCs w:val="21"/>
                <w:lang w:val="en-US" w:eastAsia="zh-CN"/>
              </w:rPr>
              <w:t>至少</w:t>
            </w:r>
            <w:r>
              <w:rPr>
                <w:rFonts w:hint="eastAsia"/>
                <w:sz w:val="21"/>
                <w:szCs w:val="21"/>
              </w:rPr>
              <w:t>134℃高温和</w:t>
            </w:r>
            <w:r>
              <w:rPr>
                <w:rFonts w:hint="eastAsia"/>
                <w:sz w:val="21"/>
                <w:szCs w:val="21"/>
                <w:lang w:val="en-US" w:eastAsia="zh-CN"/>
              </w:rPr>
              <w:t>至少</w:t>
            </w:r>
            <w:r>
              <w:rPr>
                <w:rFonts w:hint="eastAsia"/>
                <w:sz w:val="21"/>
                <w:szCs w:val="21"/>
              </w:rPr>
              <w:t>0.22MPa高压消毒。</w:t>
            </w:r>
          </w:p>
        </w:tc>
        <w:tc>
          <w:tcPr>
            <w:tcW w:w="876"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c>
          <w:tcPr>
            <w:tcW w:w="728" w:type="pct"/>
            <w:vAlign w:val="center"/>
          </w:tcPr>
          <w:p>
            <w:pPr>
              <w:pStyle w:val="NormalWeb"/>
              <w:widowControl/>
              <w:rPr>
                <w:rFonts w:hint="eastAsia"/>
                <w:sz w:val="21"/>
                <w:szCs w:val="21"/>
              </w:rPr>
            </w:pPr>
          </w:p>
        </w:tc>
      </w:tr>
    </w:tbl>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rPr>
      </w:pPr>
      <w:bookmarkStart w:id="70" w:name="_Hlk72095977"/>
      <w:r>
        <w:rPr>
          <w:rFonts w:hint="eastAsia"/>
          <w:sz w:val="21"/>
          <w:szCs w:val="21"/>
        </w:rPr>
        <w:t>证明资料【如有的话，提供的证明资料应统一编号（排序），格式自定】</w:t>
      </w:r>
      <w:bookmarkEnd w:id="70"/>
      <w:r>
        <w:rPr>
          <w:rFonts w:hint="eastAsia"/>
          <w:sz w:val="21"/>
          <w:szCs w:val="21"/>
        </w:rPr>
        <w:t>：</w:t>
      </w:r>
    </w:p>
    <w:p>
      <w:pPr>
        <w:keepNext w:val="0"/>
        <w:keepLines w:val="0"/>
        <w:pageBreakBefore w:val="0"/>
        <w:kinsoku/>
        <w:wordWrap/>
        <w:overflowPunct/>
        <w:topLinePunct w:val="0"/>
        <w:autoSpaceDE/>
        <w:autoSpaceDN/>
        <w:bidi w:val="0"/>
        <w:adjustRightInd/>
        <w:snapToGrid/>
        <w:spacing w:beforeAutospacing="0" w:afterAutospacing="0"/>
        <w:textAlignment w:val="auto"/>
        <w:rPr>
          <w:b/>
          <w:sz w:val="21"/>
          <w:szCs w:val="21"/>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rPr>
      </w:pPr>
      <w:r>
        <w:rPr>
          <w:rFonts w:hint="eastAsia"/>
          <w:b w:val="0"/>
          <w:bCs/>
          <w:sz w:val="21"/>
          <w:szCs w:val="21"/>
        </w:rPr>
        <w:t>1、技术要求偏离表的序号、货物名称、招标技术要求等栏目</w:t>
      </w:r>
      <w:bookmarkStart w:id="71" w:name="_Hlk72094407"/>
      <w:r>
        <w:rPr>
          <w:rFonts w:hint="eastAsia"/>
          <w:b w:val="0"/>
          <w:bCs/>
          <w:sz w:val="21"/>
          <w:szCs w:val="21"/>
        </w:rPr>
        <w:t>对应“用户需求书”中的“技术要求”章节</w:t>
      </w:r>
      <w:bookmarkEnd w:id="71"/>
      <w:r>
        <w:rPr>
          <w:rFonts w:hint="eastAsia"/>
          <w:b w:val="0"/>
          <w:bCs/>
          <w:sz w:val="21"/>
          <w:szCs w:val="21"/>
        </w:rPr>
        <w:t>相关内容。</w:t>
      </w:r>
    </w:p>
    <w:p>
      <w:pPr>
        <w:pStyle w:val="NormalWeb"/>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1"/>
        <w:rPr>
          <w:rFonts w:ascii="Times New Roman" w:eastAsia="宋体" w:hAnsi="Times New Roman" w:cs="Times New Roman" w:hint="eastAsia"/>
          <w:b w:val="0"/>
          <w:bCs/>
          <w:color w:val="FF0000"/>
          <w:kern w:val="2"/>
          <w:sz w:val="21"/>
          <w:szCs w:val="21"/>
          <w:lang w:val="en-US" w:eastAsia="zh-CN"/>
        </w:rPr>
      </w:pPr>
      <w:r>
        <w:rPr>
          <w:b w:val="0"/>
          <w:bCs/>
          <w:sz w:val="21"/>
          <w:szCs w:val="21"/>
        </w:rPr>
        <w:t>2</w:t>
      </w:r>
      <w:r>
        <w:rPr>
          <w:rFonts w:hint="eastAsia"/>
          <w:b w:val="0"/>
          <w:bCs/>
          <w:sz w:val="21"/>
          <w:szCs w:val="21"/>
        </w:rPr>
        <w:t>、“投标技术响应”一栏必须一一对照“招标技术要求”，详细填写投标人自身投标货物的具体参数，而不能不合理照搬照抄招标文件的技术要求，以体现具体响应情况。</w:t>
      </w:r>
      <w:r>
        <w:rPr>
          <w:rFonts w:ascii="Times New Roman" w:eastAsia="宋体" w:hAnsi="Times New Roman" w:cs="Times New Roman" w:hint="eastAsia"/>
          <w:b w:val="0"/>
          <w:bCs/>
          <w:color w:val="FF0000"/>
          <w:kern w:val="2"/>
          <w:sz w:val="21"/>
          <w:szCs w:val="21"/>
          <w:u w:val="none"/>
          <w:lang w:val="en-US" w:eastAsia="zh-CN"/>
        </w:rPr>
        <w:t>“投标技术响应”必须与</w:t>
      </w:r>
      <w:r>
        <w:rPr>
          <w:rFonts w:cs="Times New Roman" w:hint="eastAsia"/>
          <w:b w:val="0"/>
          <w:bCs/>
          <w:color w:val="FF0000"/>
          <w:kern w:val="2"/>
          <w:sz w:val="21"/>
          <w:szCs w:val="21"/>
          <w:u w:val="none"/>
          <w:lang w:val="en-US" w:eastAsia="zh-CN"/>
        </w:rPr>
        <w:t>所投产品</w:t>
      </w:r>
      <w:r>
        <w:rPr>
          <w:rFonts w:ascii="Times New Roman" w:eastAsia="宋体" w:hAnsi="Times New Roman" w:cs="Times New Roman" w:hint="eastAsia"/>
          <w:b w:val="0"/>
          <w:bCs/>
          <w:color w:val="FF0000"/>
          <w:kern w:val="2"/>
          <w:sz w:val="21"/>
          <w:szCs w:val="21"/>
          <w:u w:val="none"/>
          <w:lang w:val="en-US" w:eastAsia="zh-CN"/>
        </w:rPr>
        <w:t>客观实际保持一致，响应不实且情节严重的，经查实，将依法记入供应商诚信档案或受到行政处罚。</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ascii="Times New Roman" w:eastAsia="宋体" w:hAnsi="Times New Roman" w:cs="Times New Roman" w:hint="eastAsia"/>
          <w:b w:val="0"/>
          <w:bCs/>
          <w:color w:val="FF0000"/>
          <w:kern w:val="2"/>
          <w:sz w:val="21"/>
          <w:szCs w:val="21"/>
          <w:u w:val="none"/>
          <w:lang w:val="en-US" w:eastAsia="zh-CN" w:bidi="ar-SA"/>
        </w:rPr>
      </w:pPr>
      <w:r>
        <w:rPr>
          <w:b w:val="0"/>
          <w:bCs/>
          <w:sz w:val="21"/>
          <w:szCs w:val="21"/>
        </w:rPr>
        <w:t>3</w:t>
      </w:r>
      <w:r>
        <w:rPr>
          <w:rFonts w:hint="eastAsia"/>
          <w:b w:val="0"/>
          <w:bCs/>
          <w:sz w:val="21"/>
          <w:szCs w:val="21"/>
        </w:rPr>
        <w:t>、</w:t>
      </w:r>
      <w:bookmarkStart w:id="72" w:name="_Hlk72158270"/>
      <w:r>
        <w:rPr>
          <w:rFonts w:hint="eastAsia"/>
          <w:b w:val="0"/>
          <w:bCs/>
          <w:sz w:val="21"/>
          <w:szCs w:val="21"/>
        </w:rPr>
        <w:t>“偏离情况”</w:t>
      </w:r>
      <w:bookmarkEnd w:id="72"/>
      <w:r>
        <w:rPr>
          <w:rFonts w:hint="eastAsia"/>
          <w:b w:val="0"/>
          <w:bCs/>
          <w:sz w:val="21"/>
          <w:szCs w:val="21"/>
        </w:rPr>
        <w:t>一栏填写如实填写“正偏离”、“负偏离”或“无偏离”，其中：</w:t>
      </w:r>
      <w:bookmarkStart w:id="73" w:name="_Hlk72093866"/>
      <w:r>
        <w:rPr>
          <w:rFonts w:hint="eastAsia"/>
          <w:b w:val="0"/>
          <w:bCs/>
          <w:sz w:val="21"/>
          <w:szCs w:val="21"/>
        </w:rPr>
        <w:t>“正偏离”表示“投标响应优于招标技术要求”，“负偏离”表示“投标响应不满足招标技术要求”，“无偏离”表示“投标响应与招标技术要求一致”</w:t>
      </w:r>
      <w:bookmarkEnd w:id="73"/>
      <w:r>
        <w:rPr>
          <w:rFonts w:hint="eastAsia"/>
          <w:b w:val="0"/>
          <w:bCs/>
          <w:sz w:val="21"/>
          <w:szCs w:val="21"/>
        </w:rPr>
        <w:t>。“投标技术响应”对比“招标技术要求”存在响应不全（包括未响应整项招标技术要求或者未响应一项招标技术要求的部分内容），均视为“负偏离”。带★号条款为不可</w:t>
      </w:r>
      <w:r>
        <w:rPr>
          <w:rFonts w:hint="eastAsia"/>
          <w:b w:val="0"/>
          <w:bCs/>
          <w:sz w:val="21"/>
          <w:szCs w:val="21"/>
          <w:lang w:val="en-US" w:eastAsia="zh-CN"/>
        </w:rPr>
        <w:t>负</w:t>
      </w:r>
      <w:r>
        <w:rPr>
          <w:rFonts w:hint="eastAsia"/>
          <w:b w:val="0"/>
          <w:bCs/>
          <w:sz w:val="21"/>
          <w:szCs w:val="21"/>
        </w:rPr>
        <w:t>偏离条款，不作为评分准则中的评分内容</w:t>
      </w:r>
      <w:r>
        <w:rPr>
          <w:rFonts w:eastAsia="宋体" w:hint="eastAsia"/>
          <w:b w:val="0"/>
          <w:bCs/>
          <w:sz w:val="21"/>
          <w:szCs w:val="21"/>
          <w:lang w:eastAsia="zh-CN"/>
        </w:rPr>
        <w:t>，</w:t>
      </w:r>
      <w:r>
        <w:rPr>
          <w:rFonts w:hint="eastAsia"/>
          <w:b w:val="0"/>
          <w:bCs/>
          <w:sz w:val="21"/>
          <w:szCs w:val="21"/>
        </w:rPr>
        <w:t>如未响应或出现负偏离的，将</w:t>
      </w:r>
      <w:r>
        <w:rPr>
          <w:rFonts w:hint="eastAsia"/>
          <w:b w:val="0"/>
          <w:bCs/>
          <w:sz w:val="21"/>
          <w:szCs w:val="21"/>
          <w:lang w:val="en-US" w:eastAsia="zh-CN"/>
        </w:rPr>
        <w:t>做</w:t>
      </w:r>
      <w:r>
        <w:rPr>
          <w:rFonts w:hint="eastAsia"/>
          <w:b w:val="0"/>
          <w:bCs/>
          <w:sz w:val="21"/>
          <w:szCs w:val="21"/>
        </w:rPr>
        <w:t>投标无效处理</w:t>
      </w:r>
      <w:r>
        <w:rPr>
          <w:rFonts w:hint="eastAsia"/>
          <w:b w:val="0"/>
          <w:bCs/>
          <w:sz w:val="21"/>
          <w:szCs w:val="21"/>
          <w:lang w:val="en-US" w:eastAsia="zh-CN"/>
        </w:rPr>
        <w:t>。</w:t>
      </w:r>
      <w:r>
        <w:rPr>
          <w:rFonts w:ascii="Times New Roman" w:eastAsia="宋体" w:hAnsi="Times New Roman" w:cs="Times New Roman" w:hint="eastAsia"/>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rPr>
      </w:pPr>
      <w:r>
        <w:rPr>
          <w:b w:val="0"/>
          <w:bCs/>
          <w:sz w:val="21"/>
          <w:szCs w:val="21"/>
        </w:rPr>
        <w:t>4</w:t>
      </w:r>
      <w:r>
        <w:rPr>
          <w:rFonts w:hint="eastAsia"/>
          <w:b w:val="0"/>
          <w:bCs/>
          <w:sz w:val="21"/>
          <w:szCs w:val="21"/>
        </w:rPr>
        <w:t>、未要求提供证明资料的招标技术要求，可以不提供证明资料（如实响应即可）。</w:t>
      </w:r>
    </w:p>
    <w:p>
      <w:pPr>
        <w:ind w:firstLine="420" w:firstLineChars="200"/>
        <w:rPr>
          <w:b w:val="0"/>
          <w:bCs/>
          <w:sz w:val="21"/>
          <w:szCs w:val="21"/>
        </w:rPr>
      </w:pPr>
      <w:r>
        <w:rPr>
          <w:rFonts w:hint="eastAsia"/>
          <w:b w:val="0"/>
          <w:bCs/>
          <w:sz w:val="21"/>
          <w:szCs w:val="21"/>
        </w:rPr>
        <w:t>5、</w:t>
      </w:r>
      <w:bookmarkStart w:id="74" w:name="_Hlk72096106"/>
      <w:r>
        <w:rPr>
          <w:rFonts w:hint="eastAsia"/>
          <w:b w:val="0"/>
          <w:bCs/>
          <w:sz w:val="21"/>
          <w:szCs w:val="21"/>
        </w:rPr>
        <w:t>证明资料条款响应要求</w:t>
      </w:r>
      <w:bookmarkEnd w:id="74"/>
      <w:r>
        <w:rPr>
          <w:rFonts w:hint="eastAsia"/>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5" w:name="_Hlk73558782"/>
      <w:r>
        <w:rPr>
          <w:rFonts w:hint="eastAsia"/>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6" w:name="_Hlk73558164"/>
      <w:r>
        <w:rPr>
          <w:rFonts w:hint="eastAsia"/>
          <w:b w:val="0"/>
          <w:bCs/>
          <w:sz w:val="21"/>
          <w:szCs w:val="21"/>
        </w:rPr>
        <w:t>且投标人在“偏离情况”一栏响应为“正偏离”或“无偏离”的，经评审委员会认定，将判定为负偏离。</w:t>
      </w:r>
      <w:bookmarkEnd w:id="75"/>
      <w:bookmarkEnd w:id="76"/>
    </w:p>
    <w:p>
      <w:pPr>
        <w:ind w:firstLine="420" w:firstLineChars="200"/>
        <w:rPr>
          <w:b w:val="0"/>
          <w:bCs/>
          <w:sz w:val="21"/>
          <w:szCs w:val="21"/>
        </w:rPr>
      </w:pPr>
      <w:r>
        <w:rPr>
          <w:rFonts w:hint="eastAsia"/>
          <w:b w:val="0"/>
          <w:bCs/>
          <w:sz w:val="21"/>
          <w:szCs w:val="21"/>
        </w:rPr>
        <w:t>6、</w:t>
      </w:r>
      <w:bookmarkStart w:id="77" w:name="_Hlk72096137"/>
      <w:r>
        <w:rPr>
          <w:rFonts w:hint="eastAsia"/>
          <w:b w:val="0"/>
          <w:bCs/>
          <w:sz w:val="21"/>
          <w:szCs w:val="21"/>
        </w:rPr>
        <w:t>表后“证明资料”部分内容的编制</w:t>
      </w:r>
      <w:bookmarkEnd w:id="77"/>
      <w:r>
        <w:rPr>
          <w:rFonts w:hint="eastAsia"/>
          <w:b w:val="0"/>
          <w:bCs/>
          <w:sz w:val="21"/>
          <w:szCs w:val="21"/>
        </w:rPr>
        <w:t>：提供的所有证明资料应当统一编号（排序），且证明资料的编号（顺序）、数量和名称（形式）均应与“说明”一栏所填内容保持一致（一一对应），以便评审委员会查看。</w:t>
      </w:r>
      <w:bookmarkStart w:id="78" w:name="_Hlk73558180"/>
      <w:r>
        <w:rPr>
          <w:rFonts w:hint="eastAsia"/>
          <w:b w:val="0"/>
          <w:bCs/>
          <w:sz w:val="21"/>
          <w:szCs w:val="21"/>
        </w:rPr>
        <w:t>未按照招标文件要求在表后放置证明材料的供应商将承担不利后果，经评审委员会认定，相关技术要求将判定为负偏离。</w:t>
      </w:r>
      <w:bookmarkEnd w:id="78"/>
    </w:p>
    <w:p>
      <w:pPr>
        <w:ind w:firstLine="420" w:firstLineChars="200"/>
        <w:rPr>
          <w:b w:val="0"/>
          <w:bCs/>
          <w:sz w:val="21"/>
          <w:szCs w:val="21"/>
        </w:rPr>
      </w:pPr>
      <w:r>
        <w:rPr>
          <w:rFonts w:hint="eastAsia"/>
          <w:b w:val="0"/>
          <w:bCs/>
          <w:sz w:val="21"/>
          <w:szCs w:val="21"/>
        </w:rPr>
        <w:t>7、</w:t>
      </w:r>
      <w:bookmarkStart w:id="79" w:name="_Hlk72096176"/>
      <w:r>
        <w:rPr>
          <w:rFonts w:hint="eastAsia"/>
          <w:b w:val="0"/>
          <w:bCs/>
          <w:sz w:val="21"/>
          <w:szCs w:val="21"/>
        </w:rPr>
        <w:t>证明资料的形式及其它具体要求</w:t>
      </w:r>
      <w:bookmarkEnd w:id="79"/>
      <w:r>
        <w:rPr>
          <w:rFonts w:hint="eastAsia"/>
          <w:b w:val="0"/>
          <w:bCs/>
          <w:sz w:val="21"/>
          <w:szCs w:val="21"/>
        </w:rPr>
        <w:t>：</w:t>
      </w:r>
    </w:p>
    <w:p>
      <w:pPr>
        <w:ind w:firstLine="420" w:firstLineChars="200"/>
        <w:rPr>
          <w:b w:val="0"/>
          <w:bCs/>
          <w:sz w:val="21"/>
          <w:szCs w:val="21"/>
        </w:rPr>
      </w:pPr>
      <w:r>
        <w:rPr>
          <w:rFonts w:hint="eastAsia"/>
          <w:b w:val="0"/>
          <w:bCs/>
          <w:sz w:val="21"/>
          <w:szCs w:val="21"/>
        </w:rPr>
        <w:t>（1）除照片、图片（截图）及不需加盖公章的文字说明（技术说明）外，其它证明资料均要求为原件扫描件；</w:t>
      </w:r>
    </w:p>
    <w:p>
      <w:pPr>
        <w:ind w:firstLine="420" w:firstLineChars="200"/>
        <w:rPr>
          <w:b w:val="0"/>
          <w:bCs/>
          <w:sz w:val="21"/>
          <w:szCs w:val="21"/>
        </w:rPr>
      </w:pPr>
      <w:r>
        <w:rPr>
          <w:rFonts w:hint="eastAsia"/>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rPr>
      </w:pPr>
      <w:r>
        <w:rPr>
          <w:rFonts w:hint="eastAsia"/>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rPr>
      </w:pPr>
      <w:r>
        <w:rPr>
          <w:rFonts w:hint="eastAsia"/>
          <w:b w:val="0"/>
          <w:bCs/>
          <w:sz w:val="21"/>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rPr>
      </w:pPr>
      <w:r>
        <w:rPr>
          <w:rFonts w:hint="eastAsia"/>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rPr>
      </w:pPr>
      <w:r>
        <w:rPr>
          <w:rFonts w:hint="eastAsia"/>
          <w:b w:val="0"/>
          <w:bCs/>
          <w:sz w:val="21"/>
          <w:szCs w:val="21"/>
        </w:rPr>
        <w:t>其它证明资料的形式要求参照以上要求执行；</w:t>
      </w:r>
    </w:p>
    <w:p>
      <w:pPr>
        <w:ind w:firstLine="420" w:firstLineChars="200"/>
        <w:rPr>
          <w:b w:val="0"/>
          <w:bCs/>
          <w:sz w:val="21"/>
          <w:szCs w:val="21"/>
        </w:rPr>
      </w:pPr>
      <w:r>
        <w:rPr>
          <w:rFonts w:hint="eastAsia"/>
          <w:b w:val="0"/>
          <w:bCs/>
          <w:sz w:val="21"/>
          <w:szCs w:val="21"/>
        </w:rPr>
        <w:t>（4）证明资料均要求原件备查。</w:t>
      </w:r>
    </w:p>
    <w:p>
      <w:pPr>
        <w:ind w:firstLine="420" w:firstLineChars="200"/>
        <w:rPr>
          <w:b w:val="0"/>
          <w:bCs/>
          <w:sz w:val="21"/>
          <w:szCs w:val="21"/>
        </w:rPr>
      </w:pPr>
      <w:r>
        <w:rPr>
          <w:rFonts w:hint="eastAsia"/>
          <w:b w:val="0"/>
          <w:bCs/>
          <w:sz w:val="21"/>
          <w:szCs w:val="21"/>
        </w:rPr>
        <w:t>8、其它注意事项：</w:t>
      </w:r>
    </w:p>
    <w:p>
      <w:pPr>
        <w:ind w:firstLine="420" w:firstLineChars="200"/>
        <w:rPr>
          <w:b w:val="0"/>
          <w:bCs/>
          <w:sz w:val="21"/>
          <w:szCs w:val="21"/>
        </w:rPr>
      </w:pPr>
      <w:r>
        <w:rPr>
          <w:rFonts w:hint="eastAsia"/>
          <w:b w:val="0"/>
          <w:bCs/>
          <w:sz w:val="21"/>
          <w:szCs w:val="21"/>
        </w:rPr>
        <w:t>（1）评审委员会有权对投标人的响应情况作出判断（评审结论）；</w:t>
      </w:r>
    </w:p>
    <w:p>
      <w:pPr>
        <w:ind w:firstLine="420" w:firstLineChars="200"/>
        <w:rPr>
          <w:b w:val="0"/>
          <w:bCs/>
          <w:sz w:val="21"/>
          <w:szCs w:val="21"/>
        </w:rPr>
      </w:pPr>
      <w:r>
        <w:rPr>
          <w:rFonts w:hint="eastAsia"/>
          <w:b w:val="0"/>
          <w:bCs/>
          <w:sz w:val="21"/>
          <w:szCs w:val="21"/>
        </w:rPr>
        <w:t>（2）</w:t>
      </w:r>
      <w:bookmarkStart w:id="80" w:name="_Hlk72158213"/>
      <w:r>
        <w:rPr>
          <w:rFonts w:hint="eastAsia"/>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80"/>
    </w:p>
    <w:p>
      <w:pPr>
        <w:rPr>
          <w:sz w:val="24"/>
        </w:rPr>
      </w:pPr>
    </w:p>
    <w:p>
      <w:pPr>
        <w:pStyle w:val="Heading3"/>
        <w:numPr>
          <w:ilvl w:val="0"/>
          <w:numId w:val="13"/>
        </w:numPr>
        <w:jc w:val="center"/>
        <w:rPr>
          <w:rFonts w:ascii="黑体" w:eastAsia="黑体" w:hint="eastAsia"/>
          <w:b w:val="0"/>
          <w:bCs w:val="0"/>
          <w:sz w:val="24"/>
          <w:szCs w:val="20"/>
          <w:lang w:val="en-US" w:eastAsia="zh-CN"/>
        </w:rPr>
      </w:pPr>
      <w:bookmarkStart w:id="81" w:name="_Hlk72260576"/>
      <w:r>
        <w:rPr>
          <w:rFonts w:ascii="黑体" w:eastAsia="黑体" w:hint="eastAsia"/>
          <w:b w:val="0"/>
          <w:bCs w:val="0"/>
          <w:sz w:val="24"/>
          <w:szCs w:val="20"/>
          <w:lang w:val="en-US" w:eastAsia="zh-CN"/>
        </w:rPr>
        <w:t>演示</w:t>
      </w:r>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w:t>
      </w:r>
      <w:r>
        <w:rPr>
          <w:rFonts w:asciiTheme="minorEastAsia" w:eastAsiaTheme="minorEastAsia" w:hAnsiTheme="minorEastAsia" w:cstheme="minorEastAsia" w:hint="eastAsia"/>
          <w:color w:val="FF0000"/>
          <w:sz w:val="24"/>
          <w:lang w:val="en-US" w:eastAsia="zh-CN"/>
        </w:rPr>
        <w:t>演示</w:t>
      </w:r>
      <w:r>
        <w:rPr>
          <w:rFonts w:asciiTheme="minorEastAsia" w:eastAsiaTheme="minorEastAsia" w:hAnsiTheme="minorEastAsia" w:cstheme="minorEastAsia" w:hint="eastAsia"/>
          <w:color w:val="FF0000"/>
          <w:sz w:val="24"/>
        </w:rPr>
        <w:t>”这一评审因素要求，提供证明资料）</w:t>
      </w:r>
    </w:p>
    <w:p>
      <w:pPr>
        <w:rPr>
          <w:rFonts w:hint="eastAsia"/>
          <w:lang w:val="en-US" w:eastAsia="zh-CN"/>
        </w:rPr>
      </w:pPr>
    </w:p>
    <w:p>
      <w:pPr>
        <w:pStyle w:val="Heading3"/>
        <w:numPr>
          <w:ilvl w:val="0"/>
          <w:numId w:val="13"/>
        </w:numPr>
        <w:jc w:val="center"/>
        <w:rPr>
          <w:rFonts w:ascii="黑体" w:eastAsia="黑体" w:hint="eastAsia"/>
          <w:b w:val="0"/>
          <w:bCs w:val="0"/>
          <w:sz w:val="24"/>
          <w:szCs w:val="20"/>
        </w:rPr>
      </w:pPr>
      <w:r>
        <w:rPr>
          <w:rFonts w:ascii="黑体" w:eastAsia="黑体" w:hint="eastAsia"/>
          <w:b w:val="0"/>
          <w:bCs w:val="0"/>
          <w:sz w:val="24"/>
          <w:szCs w:val="20"/>
          <w:lang w:val="en-US" w:eastAsia="zh-CN"/>
        </w:rPr>
        <w:t>技术保障措施</w:t>
      </w:r>
      <w:bookmarkEnd w:id="81"/>
    </w:p>
    <w:p>
      <w:pPr>
        <w:pStyle w:val="NormalIndent"/>
        <w:ind w:firstLine="0"/>
        <w:rPr>
          <w:rFonts w:asciiTheme="minorEastAsia" w:eastAsiaTheme="minorEastAsia" w:hAnsiTheme="minorEastAsia" w:cstheme="minorEastAsia"/>
          <w:color w:val="FF0000"/>
          <w:sz w:val="24"/>
        </w:rPr>
      </w:pPr>
      <w:r>
        <w:rPr>
          <w:rFonts w:asciiTheme="minorEastAsia" w:eastAsiaTheme="minorEastAsia" w:hAnsiTheme="minorEastAsia" w:cstheme="minorEastAsia" w:hint="eastAsia"/>
          <w:color w:val="FF0000"/>
          <w:sz w:val="24"/>
        </w:rPr>
        <w:t>（特别提示：投标人须按本招标文件评标信息中“</w:t>
      </w:r>
      <w:r>
        <w:rPr>
          <w:rFonts w:asciiTheme="minorEastAsia" w:eastAsiaTheme="minorEastAsia" w:hAnsiTheme="minorEastAsia" w:cstheme="minorEastAsia" w:hint="eastAsia"/>
          <w:color w:val="FF0000"/>
          <w:sz w:val="24"/>
          <w:lang w:val="en-US" w:eastAsia="zh-CN"/>
        </w:rPr>
        <w:t>技术保障措施</w:t>
      </w:r>
      <w:r>
        <w:rPr>
          <w:rFonts w:asciiTheme="minorEastAsia" w:eastAsiaTheme="minorEastAsia" w:hAnsiTheme="minorEastAsia" w:cstheme="minorEastAsia" w:hint="eastAsia"/>
          <w:color w:val="FF0000"/>
          <w:sz w:val="24"/>
        </w:rPr>
        <w:t>”这一评审因素要求，提供证明资料）</w:t>
      </w:r>
    </w:p>
    <w:p>
      <w:pPr>
        <w:rPr>
          <w:rFonts w:hint="eastAsia"/>
        </w:rPr>
      </w:pPr>
    </w:p>
    <w:p>
      <w:pPr>
        <w:pStyle w:val="Heading3"/>
        <w:numPr>
          <w:ilvl w:val="0"/>
          <w:numId w:val="13"/>
        </w:numPr>
        <w:jc w:val="center"/>
        <w:rPr>
          <w:rFonts w:ascii="黑体" w:eastAsia="黑体" w:hint="eastAsia"/>
          <w:b w:val="0"/>
          <w:bCs w:val="0"/>
          <w:sz w:val="24"/>
          <w:szCs w:val="20"/>
        </w:rPr>
      </w:pPr>
      <w:r>
        <w:rPr>
          <w:rFonts w:ascii="黑体" w:eastAsia="黑体" w:hint="eastAsia"/>
          <w:b w:val="0"/>
          <w:bCs w:val="0"/>
          <w:sz w:val="24"/>
          <w:szCs w:val="20"/>
        </w:rPr>
        <w:t>投标人认为需要加以说明的其他内容（非公开部分）</w:t>
      </w:r>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2"/>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wordWrap/>
        <w:autoSpaceDE w:val="0"/>
        <w:autoSpaceDN w:val="0"/>
        <w:spacing w:line="400" w:lineRule="exact"/>
        <w:ind w:right="1414" w:firstLine="420" w:firstLineChars="200"/>
        <w:jc w:val="right"/>
        <w:rPr>
          <w:rFonts w:eastAsiaTheme="minorEastAsia"/>
          <w:kern w:val="0"/>
          <w:sz w:val="24"/>
        </w:rPr>
      </w:pPr>
    </w:p>
    <w:p>
      <w:pPr>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jc w:val="center"/>
        <w:rPr>
          <w:b/>
          <w:sz w:val="32"/>
          <w:szCs w:val="32"/>
        </w:rPr>
      </w:pPr>
    </w:p>
    <w:p>
      <w:pPr>
        <w:jc w:val="both"/>
        <w:rPr>
          <w:rFonts w:ascii="黑体" w:eastAsia="黑体" w:hAnsi="宋体"/>
          <w:bCs/>
          <w:kern w:val="0"/>
          <w:sz w:val="24"/>
        </w:rPr>
      </w:pPr>
    </w:p>
    <w:p>
      <w:pPr>
        <w:jc w:val="center"/>
        <w:rPr>
          <w:rFonts w:ascii="黑体" w:eastAsia="黑体" w:hAnsi="宋体"/>
          <w:bCs/>
          <w:kern w:val="0"/>
          <w:sz w:val="24"/>
        </w:rPr>
      </w:pPr>
    </w:p>
    <w:p>
      <w:pPr>
        <w:jc w:val="center"/>
        <w:rPr>
          <w:rFonts w:ascii="黑体" w:eastAsia="黑体" w:hAnsi="宋体"/>
          <w:bCs/>
          <w:kern w:val="0"/>
          <w:sz w:val="24"/>
        </w:rPr>
        <w:sectPr>
          <w:pgSz w:w="11907" w:h="16840"/>
          <w:pgMar w:top="1440" w:right="1797" w:bottom="1440" w:left="1797" w:header="851" w:footer="992" w:gutter="0"/>
          <w:cols w:num="1" w:space="425"/>
          <w:titlePg/>
          <w:docGrid w:linePitch="462" w:charSpace="0"/>
        </w:sectPr>
      </w:pPr>
    </w:p>
    <w:p>
      <w:pPr>
        <w:pStyle w:val="Heading2"/>
      </w:pPr>
      <w:r>
        <w:rPr>
          <w:rFonts w:hint="eastAsia"/>
        </w:rPr>
        <w:t>第五章  合同条款及格式</w:t>
      </w:r>
    </w:p>
    <w:p/>
    <w:p>
      <w:pPr>
        <w:jc w:val="center"/>
        <w:outlineLvl w:val="0"/>
      </w:pPr>
      <w:bookmarkStart w:id="82" w:name="_Toc3995"/>
      <w:r>
        <w:rPr>
          <w:rFonts w:hint="eastAsia"/>
          <w:b/>
          <w:sz w:val="24"/>
        </w:rPr>
        <w:t>（仅供参考，具体以项目需求及采购结果为准）</w:t>
      </w:r>
    </w:p>
    <w:p>
      <w:pPr>
        <w:widowControl w:val="0"/>
        <w:spacing w:after="0"/>
        <w:jc w:val="center"/>
        <w:rPr>
          <w:rFonts w:ascii="宋体" w:eastAsia="宋体" w:hAnsi="宋体" w:cs="宋体"/>
          <w:b/>
          <w:bCs/>
          <w:spacing w:val="-20"/>
          <w:kern w:val="44"/>
          <w:sz w:val="48"/>
          <w:szCs w:val="48"/>
          <w:lang w:val="en-US" w:eastAsia="zh-CN" w:bidi="ar-SA"/>
        </w:rPr>
      </w:pPr>
    </w:p>
    <w:p>
      <w:pPr>
        <w:widowControl w:val="0"/>
        <w:spacing w:after="0"/>
        <w:jc w:val="center"/>
        <w:rPr>
          <w:rFonts w:ascii="宋体" w:eastAsia="宋体" w:hAnsi="宋体" w:cs="宋体"/>
          <w:b/>
          <w:bCs/>
          <w:spacing w:val="-20"/>
          <w:kern w:val="44"/>
          <w:sz w:val="48"/>
          <w:szCs w:val="48"/>
          <w:lang w:val="en-US" w:eastAsia="zh-CN" w:bidi="ar-SA"/>
        </w:rPr>
      </w:pPr>
    </w:p>
    <w:p>
      <w:pPr>
        <w:pStyle w:val="BodyText"/>
        <w:rPr>
          <w:lang w:val="en-US" w:eastAsia="zh-CN"/>
        </w:rPr>
      </w:pP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政府采购货物买卖合同</w:t>
      </w:r>
    </w:p>
    <w:p>
      <w:pPr>
        <w:widowControl w:val="0"/>
        <w:spacing w:after="0"/>
        <w:jc w:val="center"/>
        <w:rPr>
          <w:rFonts w:ascii="宋体" w:eastAsia="宋体" w:hAnsi="宋体" w:cs="宋体" w:hint="eastAsia"/>
          <w:b/>
          <w:bCs/>
          <w:spacing w:val="-20"/>
          <w:kern w:val="44"/>
          <w:sz w:val="48"/>
          <w:szCs w:val="48"/>
          <w:lang w:val="en-US" w:eastAsia="zh-CN" w:bidi="ar-SA"/>
        </w:rPr>
      </w:pPr>
      <w:r>
        <w:rPr>
          <w:rFonts w:ascii="宋体" w:eastAsia="宋体" w:hAnsi="宋体" w:cs="宋体" w:hint="eastAsia"/>
          <w:b/>
          <w:bCs/>
          <w:spacing w:val="-20"/>
          <w:kern w:val="44"/>
          <w:sz w:val="48"/>
          <w:szCs w:val="48"/>
          <w:lang w:val="en-US" w:eastAsia="zh-CN" w:bidi="ar-SA"/>
        </w:rPr>
        <w:t>（试行）</w:t>
      </w: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rPr>
          <w:rFonts w:ascii="宋体" w:eastAsia="宋体" w:hAnsi="宋体" w:cs="宋体"/>
          <w:b/>
          <w:bCs/>
          <w:spacing w:val="-20"/>
          <w:kern w:val="44"/>
          <w:sz w:val="40"/>
          <w:szCs w:val="40"/>
        </w:rPr>
      </w:pPr>
    </w:p>
    <w:p>
      <w:pPr>
        <w:spacing w:line="360" w:lineRule="auto"/>
        <w:ind w:left="420" w:leftChars="200"/>
        <w:rPr>
          <w:rFonts w:eastAsia="宋体"/>
          <w:sz w:val="32"/>
          <w:szCs w:val="32"/>
        </w:rPr>
      </w:pPr>
      <w:r>
        <w:rPr>
          <w:rFonts w:ascii="宋体" w:eastAsia="宋体" w:hAnsi="宋体" w:cs="宋体" w:hint="eastAsia"/>
          <w:kern w:val="0"/>
          <w:sz w:val="32"/>
          <w:szCs w:val="32"/>
        </w:rPr>
        <w:t>项目名称：</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合同编号：</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甲    方：</w:t>
      </w:r>
      <w:r>
        <w:rPr>
          <w:rFonts w:eastAsia="宋体" w:hint="eastAsia"/>
          <w:sz w:val="32"/>
          <w:szCs w:val="32"/>
          <w:u w:val="single"/>
        </w:rPr>
        <w:t xml:space="preserve">                             </w:t>
      </w:r>
    </w:p>
    <w:p>
      <w:pPr>
        <w:spacing w:line="360" w:lineRule="auto"/>
        <w:ind w:left="420" w:leftChars="200"/>
        <w:rPr>
          <w:rFonts w:eastAsia="宋体"/>
          <w:sz w:val="32"/>
          <w:szCs w:val="32"/>
          <w:u w:val="single"/>
        </w:rPr>
      </w:pPr>
      <w:r>
        <w:rPr>
          <w:rFonts w:eastAsia="宋体" w:hint="eastAsia"/>
          <w:sz w:val="32"/>
          <w:szCs w:val="32"/>
        </w:rPr>
        <w:t>乙    方：</w:t>
      </w:r>
      <w:r>
        <w:rPr>
          <w:rFonts w:eastAsia="宋体" w:hint="eastAsia"/>
          <w:sz w:val="32"/>
          <w:szCs w:val="32"/>
          <w:u w:val="single"/>
        </w:rPr>
        <w:t xml:space="preserve">                             </w:t>
      </w:r>
    </w:p>
    <w:p>
      <w:pPr>
        <w:spacing w:line="360" w:lineRule="auto"/>
        <w:ind w:left="420" w:leftChars="200"/>
        <w:rPr>
          <w:rFonts w:eastAsia="宋体"/>
          <w:sz w:val="32"/>
          <w:szCs w:val="32"/>
        </w:rPr>
      </w:pPr>
      <w:r>
        <w:rPr>
          <w:rFonts w:eastAsia="宋体" w:hint="eastAsia"/>
          <w:sz w:val="32"/>
          <w:szCs w:val="32"/>
        </w:rPr>
        <w:t>签订时间：</w:t>
      </w:r>
      <w:r>
        <w:rPr>
          <w:rFonts w:eastAsia="宋体" w:hint="eastAsia"/>
          <w:sz w:val="32"/>
          <w:szCs w:val="32"/>
          <w:u w:val="single"/>
        </w:rPr>
        <w:t xml:space="preserve">      </w:t>
      </w:r>
      <w:r>
        <w:rPr>
          <w:rFonts w:eastAsia="宋体"/>
          <w:sz w:val="32"/>
          <w:szCs w:val="32"/>
          <w:u w:val="single"/>
        </w:rPr>
        <w:t xml:space="preserve">           </w:t>
      </w:r>
      <w:r>
        <w:rPr>
          <w:rFonts w:eastAsia="宋体" w:hint="eastAsia"/>
          <w:sz w:val="32"/>
          <w:szCs w:val="32"/>
          <w:u w:val="single"/>
        </w:rPr>
        <w:t xml:space="preserve">            </w:t>
      </w:r>
    </w:p>
    <w:p>
      <w:pPr>
        <w:rPr>
          <w:rFonts w:eastAsia="宋体"/>
        </w:rPr>
      </w:pPr>
    </w:p>
    <w:p>
      <w:pPr>
        <w:rPr>
          <w:rFonts w:eastAsia="黑体"/>
          <w:sz w:val="44"/>
          <w:szCs w:val="44"/>
        </w:rPr>
      </w:pPr>
      <w:r>
        <w:rPr>
          <w:rFonts w:eastAsia="黑体"/>
          <w:sz w:val="44"/>
          <w:szCs w:val="44"/>
        </w:rPr>
        <w:br w:type="page"/>
      </w:r>
    </w:p>
    <w:p>
      <w:pPr>
        <w:rPr>
          <w:rFonts w:eastAsia="黑体"/>
          <w:sz w:val="44"/>
          <w:szCs w:val="44"/>
        </w:rPr>
      </w:pPr>
    </w:p>
    <w:p>
      <w:pPr>
        <w:rPr>
          <w:rFonts w:eastAsia="黑体"/>
          <w:sz w:val="44"/>
          <w:szCs w:val="44"/>
        </w:rPr>
      </w:pPr>
    </w:p>
    <w:p>
      <w:pPr>
        <w:jc w:val="center"/>
        <w:rPr>
          <w:rFonts w:eastAsia="黑体" w:hint="eastAsia"/>
          <w:sz w:val="44"/>
          <w:szCs w:val="44"/>
          <w:lang w:eastAsia="zh-CN"/>
        </w:rPr>
      </w:pPr>
      <w:r>
        <w:rPr>
          <w:rFonts w:eastAsia="黑体" w:hint="eastAsia"/>
          <w:sz w:val="44"/>
          <w:szCs w:val="44"/>
          <w:lang w:eastAsia="zh-CN"/>
        </w:rPr>
        <w:t>使</w:t>
      </w:r>
      <w:r>
        <w:rPr>
          <w:rFonts w:eastAsia="黑体" w:hint="eastAsia"/>
          <w:sz w:val="44"/>
          <w:szCs w:val="44"/>
          <w:lang w:val="en-US" w:eastAsia="zh-CN"/>
        </w:rPr>
        <w:t xml:space="preserve"> </w:t>
      </w:r>
      <w:r>
        <w:rPr>
          <w:rFonts w:eastAsia="黑体" w:hint="eastAsia"/>
          <w:sz w:val="44"/>
          <w:szCs w:val="44"/>
          <w:lang w:eastAsia="zh-CN"/>
        </w:rPr>
        <w:t>用</w:t>
      </w:r>
      <w:r>
        <w:rPr>
          <w:rFonts w:eastAsia="黑体" w:hint="eastAsia"/>
          <w:sz w:val="44"/>
          <w:szCs w:val="44"/>
          <w:lang w:val="en-US" w:eastAsia="zh-CN"/>
        </w:rPr>
        <w:t xml:space="preserve"> </w:t>
      </w:r>
      <w:r>
        <w:rPr>
          <w:rFonts w:eastAsia="黑体" w:hint="eastAsia"/>
          <w:sz w:val="44"/>
          <w:szCs w:val="44"/>
          <w:lang w:eastAsia="zh-CN"/>
        </w:rPr>
        <w:t>说</w:t>
      </w:r>
      <w:r>
        <w:rPr>
          <w:rFonts w:eastAsia="黑体" w:hint="eastAsia"/>
          <w:sz w:val="44"/>
          <w:szCs w:val="44"/>
          <w:lang w:val="en-US" w:eastAsia="zh-CN"/>
        </w:rPr>
        <w:t xml:space="preserve"> </w:t>
      </w:r>
      <w:r>
        <w:rPr>
          <w:rFonts w:eastAsia="黑体" w:hint="eastAsia"/>
          <w:sz w:val="44"/>
          <w:szCs w:val="44"/>
          <w:lang w:eastAsia="zh-CN"/>
        </w:rPr>
        <w:t>明</w:t>
      </w:r>
    </w:p>
    <w:p>
      <w:pPr>
        <w:ind w:firstLine="420" w:firstLineChars="200"/>
        <w:rPr>
          <w:rFonts w:ascii="仿宋_GB2312" w:eastAsia="仿宋_GB2312" w:hAnsi="仿宋_GB2312" w:cs="仿宋_GB2312" w:hint="eastAsia"/>
          <w:sz w:val="32"/>
          <w:szCs w:val="32"/>
          <w:lang w:val="en-US" w:eastAsia="zh-CN"/>
        </w:rPr>
      </w:pPr>
    </w:p>
    <w:p>
      <w:pPr>
        <w:numPr>
          <w:ilvl w:val="0"/>
          <w:numId w:val="0"/>
        </w:num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1.本合同标准文本适用于购买现成货物的采购项目，不包括需要供应商定制开发、创新研发的货物采购项目。</w:t>
      </w:r>
    </w:p>
    <w:p>
      <w:pPr>
        <w:numPr>
          <w:ilvl w:val="0"/>
          <w:numId w:val="0"/>
        </w:numPr>
        <w:ind w:firstLine="420" w:firstLineChars="200"/>
        <w:rPr>
          <w:rFonts w:eastAsia="黑体" w:hint="default"/>
          <w:sz w:val="44"/>
          <w:szCs w:val="44"/>
          <w:lang w:val="en-US" w:eastAsia="zh-CN"/>
        </w:rPr>
      </w:pPr>
      <w:r>
        <w:rPr>
          <w:rFonts w:ascii="仿宋_GB2312" w:eastAsia="仿宋_GB2312" w:hAnsi="仿宋_GB2312" w:cs="仿宋_GB2312" w:hint="eastAsia"/>
          <w:sz w:val="32"/>
          <w:szCs w:val="32"/>
          <w:lang w:val="en-US" w:eastAsia="zh-CN"/>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hint="eastAsia"/>
          <w:sz w:val="32"/>
          <w:szCs w:val="32"/>
          <w:lang w:val="en-US" w:eastAsia="zh-CN"/>
        </w:rPr>
      </w:pPr>
      <w:r>
        <w:rPr>
          <w:rFonts w:ascii="仿宋_GB2312" w:eastAsia="仿宋_GB2312" w:hAnsi="仿宋_GB2312" w:cs="仿宋_GB2312" w:hint="eastAsia"/>
          <w:sz w:val="32"/>
          <w:szCs w:val="32"/>
          <w:lang w:val="en-US" w:eastAsia="zh-CN"/>
        </w:rPr>
        <w:t>3.本合同标准文本各条款中，如涉及填写多家供应商、制造商，多种采购标的、分包主要内容等信息的，可根据采购项目具体情况添加信息项。</w:t>
      </w:r>
    </w:p>
    <w:p>
      <w:pPr>
        <w:ind w:firstLine="420" w:firstLineChars="200"/>
        <w:jc w:val="both"/>
        <w:rPr>
          <w:rFonts w:eastAsia="黑体"/>
          <w:sz w:val="44"/>
          <w:szCs w:val="44"/>
        </w:rPr>
        <w:sectPr>
          <w:headerReference w:type="default" r:id="rId9"/>
          <w:footerReference w:type="default" r:id="rId10"/>
          <w:pgSz w:w="11906" w:h="16838"/>
          <w:pgMar w:top="1440" w:right="1800" w:bottom="1440" w:left="1800" w:header="851" w:footer="992" w:gutter="0"/>
          <w:pgBorders>
            <w:top w:val="nil"/>
            <w:left w:val="nil"/>
            <w:bottom w:val="nil"/>
            <w:right w:val="nil"/>
          </w:pgBorders>
          <w:cols w:num="1" w:space="425"/>
          <w:docGrid w:type="lines" w:linePitch="312" w:charSpace="0"/>
        </w:sectPr>
      </w:pPr>
    </w:p>
    <w:p>
      <w:pPr>
        <w:keepNext/>
        <w:keepLines/>
        <w:widowControl w:val="0"/>
        <w:adjustRightInd w:val="0"/>
        <w:snapToGrid w:val="0"/>
        <w:spacing w:beforeLines="0" w:line="400" w:lineRule="exact"/>
        <w:jc w:val="center"/>
        <w:outlineLvl w:val="1"/>
        <w:rPr>
          <w:rFonts w:ascii="黑体" w:eastAsia="黑体" w:hAnsi="黑体" w:cs="Times New Roman" w:hint="eastAsia"/>
          <w:b/>
          <w:bCs/>
          <w:kern w:val="2"/>
          <w:sz w:val="28"/>
          <w:szCs w:val="28"/>
          <w:lang w:val="en-US" w:eastAsia="zh-CN" w:bidi="ar-SA"/>
        </w:rPr>
      </w:pPr>
      <w:bookmarkEnd w:id="82"/>
      <w:bookmarkStart w:id="83" w:name="_Toc22209"/>
    </w:p>
    <w:p>
      <w:pPr>
        <w:keepNext/>
        <w:keepLines/>
        <w:widowControl w:val="0"/>
        <w:adjustRightInd w:val="0"/>
        <w:snapToGrid w:val="0"/>
        <w:spacing w:beforeLines="0" w:line="400" w:lineRule="exact"/>
        <w:jc w:val="center"/>
        <w:outlineLvl w:val="1"/>
        <w:rPr>
          <w:rFonts w:ascii="黑体" w:eastAsia="黑体" w:hAnsi="华文中宋" w:cs="Times New Roman" w:hint="eastAsia"/>
          <w:b w:val="0"/>
          <w:bCs w:val="0"/>
          <w:kern w:val="2"/>
          <w:sz w:val="28"/>
          <w:szCs w:val="28"/>
          <w:lang w:val="en-US" w:eastAsia="zh-CN" w:bidi="ar-SA"/>
        </w:rPr>
      </w:pPr>
      <w:r>
        <w:rPr>
          <w:rFonts w:ascii="黑体" w:eastAsia="黑体" w:hAnsi="黑体" w:cs="Times New Roman" w:hint="eastAsia"/>
          <w:b w:val="0"/>
          <w:bCs w:val="0"/>
          <w:kern w:val="2"/>
          <w:sz w:val="28"/>
          <w:szCs w:val="28"/>
          <w:lang w:val="en-US" w:eastAsia="zh-CN" w:bidi="ar-SA"/>
        </w:rPr>
        <w:t xml:space="preserve">第一节 </w:t>
      </w:r>
      <w:r>
        <w:rPr>
          <w:rFonts w:ascii="黑体" w:eastAsia="黑体" w:hAnsi="华文中宋" w:cs="Times New Roman" w:hint="eastAsia"/>
          <w:b w:val="0"/>
          <w:bCs w:val="0"/>
          <w:kern w:val="2"/>
          <w:sz w:val="28"/>
          <w:szCs w:val="28"/>
          <w:lang w:val="en-US" w:eastAsia="zh-CN" w:bidi="ar-SA"/>
        </w:rPr>
        <w:t>政府采购合同协议书</w:t>
      </w:r>
      <w:bookmarkEnd w:id="83"/>
    </w:p>
    <w:p>
      <w:pPr>
        <w:keepNext/>
        <w:keepLines/>
        <w:widowControl w:val="0"/>
        <w:adjustRightInd w:val="0"/>
        <w:snapToGrid w:val="0"/>
        <w:spacing w:beforeLines="0" w:line="400" w:lineRule="exact"/>
        <w:jc w:val="center"/>
        <w:outlineLvl w:val="1"/>
        <w:rPr>
          <w:rFonts w:ascii="黑体" w:eastAsia="黑体" w:hAnsi="华文中宋" w:cs="Times New Roman" w:hint="eastAsia"/>
          <w:b w:val="0"/>
          <w:bCs w:val="0"/>
          <w:kern w:val="2"/>
          <w:sz w:val="28"/>
          <w:szCs w:val="28"/>
          <w:lang w:val="en-US" w:eastAsia="zh-CN" w:bidi="ar-SA"/>
        </w:rPr>
      </w:pPr>
    </w:p>
    <w:p>
      <w:pPr>
        <w:adjustRightInd w:val="0"/>
        <w:snapToGrid w:val="0"/>
        <w:spacing w:before="0" w:beforeLines="0" w:line="400" w:lineRule="exact"/>
        <w:rPr>
          <w:rFonts w:ascii="宋体" w:eastAsia="宋体" w:hAnsi="宋体"/>
          <w:szCs w:val="21"/>
        </w:rPr>
      </w:pPr>
      <w:r>
        <w:rPr>
          <w:rFonts w:ascii="宋体" w:eastAsia="宋体" w:hAnsi="宋体" w:hint="eastAsia"/>
          <w:szCs w:val="21"/>
        </w:rPr>
        <w:t>甲方（全称）：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或采购</w:t>
      </w:r>
      <w:r>
        <w:rPr>
          <w:rFonts w:ascii="宋体" w:eastAsia="宋体" w:hAnsi="宋体" w:hint="eastAsia"/>
          <w:szCs w:val="21"/>
          <w:lang w:val="en-US" w:eastAsia="zh-CN"/>
        </w:rPr>
        <w:tab/>
      </w:r>
      <w:r>
        <w:rPr>
          <w:rFonts w:ascii="宋体" w:eastAsia="宋体" w:hAnsi="宋体" w:hint="eastAsia"/>
          <w:szCs w:val="21"/>
          <w:lang w:val="en-US" w:eastAsia="zh-CN"/>
        </w:rPr>
        <w:t xml:space="preserve">                                   </w:t>
      </w:r>
      <w:r>
        <w:rPr>
          <w:rFonts w:ascii="宋体" w:eastAsia="宋体" w:hAnsi="宋体" w:hint="eastAsia"/>
          <w:szCs w:val="21"/>
        </w:rPr>
        <w:t>文件约定的合同甲方）</w:t>
      </w:r>
    </w:p>
    <w:p>
      <w:pPr>
        <w:adjustRightInd w:val="0"/>
        <w:snapToGrid w:val="0"/>
        <w:spacing w:before="0" w:beforeLines="0" w:line="400" w:lineRule="exact"/>
        <w:rPr>
          <w:rFonts w:ascii="宋体" w:eastAsia="宋体" w:hAnsi="宋体"/>
          <w:szCs w:val="21"/>
        </w:rPr>
      </w:pPr>
      <w:r>
        <w:rPr>
          <w:rFonts w:ascii="宋体" w:eastAsia="宋体" w:hAnsi="宋体" w:hint="eastAsia"/>
          <w:szCs w:val="21"/>
        </w:rPr>
        <w:t>乙方</w:t>
      </w:r>
      <w:r>
        <w:rPr>
          <w:rFonts w:ascii="宋体" w:eastAsia="宋体" w:hAnsi="宋体" w:hint="eastAsia"/>
          <w:szCs w:val="21"/>
          <w:lang w:val="en-US" w:eastAsia="zh-CN"/>
        </w:rPr>
        <w:t>1</w:t>
      </w:r>
      <w:r>
        <w:rPr>
          <w:rFonts w:ascii="宋体" w:eastAsia="宋体" w:hAnsi="宋体" w:hint="eastAsia"/>
          <w:szCs w:val="21"/>
        </w:rPr>
        <w:t>（全称）：</w:t>
      </w:r>
      <w:r>
        <w:rPr>
          <w:rFonts w:ascii="宋体" w:eastAsia="宋体" w:hAnsi="宋体" w:hint="eastAsia"/>
          <w:szCs w:val="21"/>
          <w:u w:val="single"/>
        </w:rPr>
        <w:t xml:space="preserve">                       </w:t>
      </w:r>
      <w:r>
        <w:rPr>
          <w:rFonts w:ascii="宋体" w:eastAsia="宋体" w:hAnsi="宋体" w:hint="eastAsia"/>
          <w:szCs w:val="21"/>
        </w:rPr>
        <w:t>（供应商）</w:t>
      </w:r>
    </w:p>
    <w:p>
      <w:pPr>
        <w:adjustRightInd w:val="0"/>
        <w:snapToGrid w:val="0"/>
        <w:spacing w:before="0" w:beforeLines="0" w:line="400" w:lineRule="exact"/>
        <w:rPr>
          <w:rFonts w:ascii="宋体" w:eastAsia="宋体" w:hAnsi="宋体" w:hint="eastAsia"/>
          <w:szCs w:val="21"/>
        </w:rPr>
      </w:pPr>
      <w:r>
        <w:rPr>
          <w:rFonts w:ascii="宋体" w:eastAsia="宋体" w:hAnsi="宋体" w:hint="eastAsia"/>
          <w:szCs w:val="21"/>
        </w:rPr>
        <w:t>乙方2（全称）：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adjustRightInd w:val="0"/>
        <w:snapToGrid w:val="0"/>
        <w:spacing w:before="0" w:beforeLines="0" w:line="400" w:lineRule="exact"/>
        <w:rPr>
          <w:rFonts w:ascii="宋体" w:eastAsia="宋体" w:hAnsi="宋体" w:hint="eastAsia"/>
          <w:szCs w:val="21"/>
        </w:rPr>
      </w:pPr>
      <w:r>
        <w:rPr>
          <w:rFonts w:eastAsia="宋体" w:hint="eastAsia"/>
          <w:lang w:eastAsia="zh-CN"/>
        </w:rPr>
        <w:t>乙方</w:t>
      </w:r>
      <w:r>
        <w:rPr>
          <w:rFonts w:ascii="宋体" w:eastAsia="宋体" w:hAnsi="宋体" w:hint="eastAsia"/>
          <w:szCs w:val="21"/>
          <w:lang w:val="en-US" w:eastAsia="zh-CN"/>
        </w:rPr>
        <w:t>3</w:t>
      </w:r>
      <w:r>
        <w:rPr>
          <w:rFonts w:eastAsia="宋体" w:hint="eastAsia"/>
          <w:lang w:val="en-US" w:eastAsia="zh-CN"/>
        </w:rPr>
        <w:t>（全称）</w:t>
      </w:r>
      <w:r>
        <w:rPr>
          <w:rFonts w:ascii="宋体" w:eastAsia="宋体" w:hAnsi="宋体" w:hint="eastAsia"/>
          <w:szCs w:val="21"/>
          <w:u w:val="single"/>
        </w:rPr>
        <w:t xml:space="preserve">                          </w:t>
      </w:r>
      <w:r>
        <w:rPr>
          <w:rFonts w:ascii="宋体" w:eastAsia="宋体" w:hAnsi="宋体" w:hint="eastAsia"/>
          <w:szCs w:val="21"/>
        </w:rPr>
        <w:t>（联合体成员供应商或其他合同主体）（如有）</w:t>
      </w:r>
    </w:p>
    <w:p>
      <w:pPr>
        <w:spacing w:beforeLines="0" w:line="400" w:lineRule="exact"/>
        <w:rPr>
          <w:rFonts w:eastAsia="宋体" w:hint="default"/>
          <w:lang w:val="en-US" w:eastAsia="zh-CN"/>
        </w:rPr>
      </w:pP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依据《中华人民共和国民法典》《中华人民共和国政府采购法》《深圳经济特区政府采购条例》等有关的法律法规，以及</w:t>
      </w:r>
      <w:r>
        <w:rPr>
          <w:rFonts w:ascii="宋体" w:eastAsia="宋体" w:hAnsi="宋体" w:cs="Times New Roman" w:hint="eastAsia"/>
          <w:i w:val="0"/>
          <w:iCs w:val="0"/>
          <w:kern w:val="2"/>
          <w:sz w:val="21"/>
          <w:szCs w:val="21"/>
          <w:u w:val="none"/>
          <w:lang w:val="en-US" w:eastAsia="zh-CN" w:bidi="ar-SA"/>
        </w:rPr>
        <w:t>本采购项目</w:t>
      </w:r>
      <w:r>
        <w:rPr>
          <w:rFonts w:ascii="宋体" w:eastAsia="宋体" w:hAnsi="宋体" w:cs="Times New Roman" w:hint="eastAsia"/>
          <w:kern w:val="2"/>
          <w:sz w:val="21"/>
          <w:szCs w:val="21"/>
          <w:lang w:val="en-US" w:eastAsia="zh-CN" w:bidi="ar-SA"/>
        </w:rPr>
        <w:t xml:space="preserve">的招标文件等采购文件、乙方的《投标（响应）文件》及《中标（成交）通知书》，甲乙双方同意签订本合同。具体情况及要求如下：     </w:t>
      </w:r>
    </w:p>
    <w:p>
      <w:pPr>
        <w:numPr>
          <w:ilvl w:val="0"/>
          <w:numId w:val="14"/>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项目信息</w:t>
      </w:r>
    </w:p>
    <w:p>
      <w:pPr>
        <w:widowControl w:val="0"/>
        <w:numPr>
          <w:ilvl w:val="0"/>
          <w:numId w:val="15"/>
        </w:numPr>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u w:val="single"/>
          <w:lang w:val="en-US" w:eastAsia="zh-CN" w:bidi="ar-SA"/>
        </w:rPr>
      </w:pPr>
      <w:r>
        <w:rPr>
          <w:rFonts w:ascii="宋体" w:eastAsia="宋体" w:hAnsi="宋体" w:cs="Times New Roman" w:hint="eastAsia"/>
          <w:kern w:val="2"/>
          <w:sz w:val="21"/>
          <w:szCs w:val="21"/>
          <w:lang w:val="en-US" w:eastAsia="zh-CN" w:bidi="ar-SA"/>
        </w:rPr>
        <w:t>采购项目名称：</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p>
    <w:p>
      <w:pPr>
        <w:widowControl w:val="0"/>
        <w:numPr>
          <w:ilvl w:val="255"/>
          <w:numId w:val="0"/>
        </w:numPr>
        <w:tabs>
          <w:tab w:val="left" w:pos="999"/>
        </w:tabs>
        <w:adjustRightInd w:val="0"/>
        <w:snapToGrid w:val="0"/>
        <w:spacing w:before="0" w:beforeLines="0" w:after="0" w:line="400" w:lineRule="exact"/>
        <w:ind w:left="0" w:firstLine="0" w:leftChars="0" w:firstLineChars="0"/>
        <w:jc w:val="both"/>
        <w:rPr>
          <w:rFonts w:ascii="宋体" w:eastAsia="宋体" w:hAnsi="宋体" w:cs="Times New Roman" w:hint="default"/>
          <w:kern w:val="2"/>
          <w:sz w:val="21"/>
          <w:szCs w:val="21"/>
          <w:u w:val="none"/>
          <w:lang w:val="en-US" w:eastAsia="zh-CN" w:bidi="ar-SA"/>
        </w:rPr>
      </w:pPr>
      <w:r>
        <w:rPr>
          <w:rFonts w:ascii="宋体" w:eastAsia="宋体" w:hAnsi="宋体" w:cs="Times New Roman" w:hint="eastAsia"/>
          <w:kern w:val="2"/>
          <w:sz w:val="21"/>
          <w:szCs w:val="21"/>
          <w:u w:val="none"/>
          <w:lang w:val="en-US" w:eastAsia="zh-CN" w:bidi="ar-SA"/>
        </w:rPr>
        <w:t xml:space="preserve">         采购项目编号：</w:t>
      </w:r>
      <w:r>
        <w:rPr>
          <w:rFonts w:ascii="宋体" w:eastAsia="宋体" w:hAnsi="宋体" w:cs="Times New Roman"/>
          <w:kern w:val="2"/>
          <w:sz w:val="21"/>
          <w:szCs w:val="21"/>
          <w:u w:val="single"/>
          <w:lang w:val="en-US" w:eastAsia="zh-CN" w:bidi="ar-SA"/>
        </w:rPr>
        <w:t xml:space="preserve">                                          </w:t>
      </w:r>
    </w:p>
    <w:p>
      <w:pPr>
        <w:widowControl w:val="0"/>
        <w:adjustRightInd w:val="0"/>
        <w:snapToGrid w:val="0"/>
        <w:spacing w:before="0" w:beforeLines="0" w:after="0" w:line="400" w:lineRule="exact"/>
        <w:ind w:left="0" w:firstLine="420" w:leftChars="0" w:firstLineChars="200"/>
        <w:jc w:val="both"/>
        <w:rPr>
          <w:rFonts w:ascii="宋体" w:eastAsia="宋体" w:hAnsi="宋体" w:cs="Times New Roman"/>
          <w:kern w:val="2"/>
          <w:sz w:val="21"/>
          <w:szCs w:val="21"/>
          <w:lang w:val="en-US" w:eastAsia="zh-CN" w:bidi="ar-SA"/>
        </w:rPr>
      </w:pPr>
      <w:r>
        <w:rPr>
          <w:rFonts w:ascii="宋体" w:eastAsia="宋体" w:hAnsi="宋体" w:cs="Times New Roman" w:hint="eastAsia"/>
          <w:kern w:val="2"/>
          <w:sz w:val="21"/>
          <w:szCs w:val="21"/>
          <w:lang w:val="en-US" w:eastAsia="zh-CN" w:bidi="ar-SA"/>
        </w:rPr>
        <w:t>（2）采购计划编号：</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hint="eastAsia"/>
          <w:kern w:val="2"/>
          <w:sz w:val="21"/>
          <w:szCs w:val="21"/>
          <w:u w:val="single"/>
          <w:lang w:val="en-US" w:eastAsia="zh-CN" w:bidi="ar-SA"/>
        </w:rPr>
        <w:t xml:space="preserve">                </w:t>
      </w:r>
      <w:r>
        <w:rPr>
          <w:rFonts w:ascii="宋体" w:eastAsia="宋体" w:hAnsi="宋体" w:cs="Times New Roman"/>
          <w:kern w:val="2"/>
          <w:sz w:val="21"/>
          <w:szCs w:val="21"/>
          <w:u w:val="single"/>
          <w:lang w:val="en-US" w:eastAsia="zh-CN" w:bidi="ar-SA"/>
        </w:rPr>
        <w:t xml:space="preserve">     </w:t>
      </w:r>
      <w:r>
        <w:rPr>
          <w:rFonts w:ascii="宋体" w:eastAsia="宋体" w:hAnsi="宋体" w:cs="Times New Roman"/>
          <w:kern w:val="2"/>
          <w:sz w:val="21"/>
          <w:szCs w:val="21"/>
          <w:lang w:val="en-US" w:eastAsia="zh-CN" w:bidi="ar-SA"/>
        </w:rPr>
        <w:t xml:space="preserve"> </w:t>
      </w:r>
    </w:p>
    <w:p>
      <w:pPr>
        <w:adjustRightInd w:val="0"/>
        <w:snapToGrid w:val="0"/>
        <w:spacing w:before="0" w:beforeLines="0" w:line="400" w:lineRule="exact"/>
        <w:ind w:firstLine="420" w:firstLineChars="200"/>
        <w:rPr>
          <w:rFonts w:ascii="宋体" w:eastAsia="宋体" w:hAnsi="宋体" w:hint="eastAsia"/>
          <w:szCs w:val="21"/>
        </w:rPr>
      </w:pPr>
      <w:r>
        <w:rPr>
          <w:rFonts w:ascii="宋体" w:eastAsia="宋体" w:hAnsi="宋体" w:hint="eastAsia"/>
          <w:szCs w:val="21"/>
        </w:rPr>
        <w:t>（3）项目内容：</w:t>
      </w:r>
    </w:p>
    <w:p>
      <w:pPr>
        <w:adjustRightInd w:val="0"/>
        <w:snapToGrid w:val="0"/>
        <w:spacing w:before="0" w:beforeLines="0" w:line="400" w:lineRule="exact"/>
        <w:ind w:firstLine="420" w:firstLineChars="200"/>
        <w:rPr>
          <w:rFonts w:ascii="宋体" w:eastAsia="宋体" w:hAnsi="宋体" w:hint="eastAsia"/>
          <w:szCs w:val="21"/>
          <w:lang w:val="en-US" w:eastAsia="zh-CN"/>
        </w:rPr>
      </w:pPr>
      <w:r>
        <w:rPr>
          <w:rFonts w:ascii="宋体" w:eastAsia="宋体" w:hAnsi="宋体" w:hint="eastAsia"/>
          <w:szCs w:val="21"/>
          <w:lang w:val="en-US" w:eastAsia="zh-CN"/>
        </w:rPr>
        <w:t xml:space="preserve">     </w:t>
      </w:r>
      <w:r>
        <w:rPr>
          <w:rFonts w:ascii="宋体" w:eastAsia="宋体" w:hAnsi="宋体" w:hint="eastAsia"/>
          <w:szCs w:val="21"/>
          <w:lang w:eastAsia="zh-CN"/>
        </w:rPr>
        <w:t>采购标的及数量</w:t>
      </w:r>
      <w:r>
        <w:rPr>
          <w:rFonts w:ascii="宋体" w:eastAsia="宋体" w:hAnsi="宋体" w:hint="eastAsia"/>
          <w:szCs w:val="21"/>
          <w:lang w:val="en-US" w:eastAsia="zh-CN"/>
        </w:rPr>
        <w:t>（台/套</w:t>
      </w:r>
      <w:r>
        <w:rPr>
          <w:rFonts w:ascii="宋体" w:eastAsia="宋体" w:hAnsi="宋体" w:hint="default"/>
          <w:szCs w:val="21"/>
          <w:lang w:eastAsia="zh-CN"/>
        </w:rPr>
        <w:t>/</w:t>
      </w:r>
      <w:r>
        <w:rPr>
          <w:rFonts w:ascii="宋体" w:eastAsia="宋体" w:hAnsi="宋体" w:hint="eastAsia"/>
          <w:szCs w:val="21"/>
          <w:lang w:eastAsia="zh-CN"/>
        </w:rPr>
        <w:t>个</w:t>
      </w:r>
      <w:r>
        <w:rPr>
          <w:rFonts w:ascii="宋体" w:eastAsia="宋体" w:hAnsi="宋体" w:hint="default"/>
          <w:szCs w:val="21"/>
          <w:lang w:eastAsia="zh-CN"/>
        </w:rPr>
        <w:t>/</w:t>
      </w:r>
      <w:r>
        <w:rPr>
          <w:rFonts w:ascii="宋体" w:eastAsia="宋体" w:hAnsi="宋体" w:hint="eastAsia"/>
          <w:szCs w:val="21"/>
          <w:lang w:eastAsia="zh-CN"/>
        </w:rPr>
        <w:t>架</w:t>
      </w:r>
      <w:r>
        <w:rPr>
          <w:rFonts w:ascii="宋体" w:eastAsia="宋体" w:hAnsi="宋体" w:hint="default"/>
          <w:szCs w:val="21"/>
          <w:lang w:eastAsia="zh-CN"/>
        </w:rPr>
        <w:t>/</w:t>
      </w:r>
      <w:r>
        <w:rPr>
          <w:rFonts w:ascii="宋体" w:eastAsia="宋体" w:hAnsi="宋体" w:hint="eastAsia"/>
          <w:szCs w:val="21"/>
          <w:lang w:eastAsia="zh-CN"/>
        </w:rPr>
        <w:t>组等</w:t>
      </w:r>
      <w:r>
        <w:rPr>
          <w:rFonts w:ascii="宋体" w:eastAsia="宋体" w:hAnsi="宋体" w:hint="eastAsia"/>
          <w:szCs w:val="21"/>
          <w:lang w:val="en-US" w:eastAsia="zh-CN"/>
        </w:rPr>
        <w:t>）</w:t>
      </w:r>
      <w:r>
        <w:rPr>
          <w:rFonts w:ascii="宋体" w:eastAsia="宋体" w:hAnsi="宋体" w:hint="eastAsia"/>
          <w:szCs w:val="21"/>
          <w:lang w:eastAsia="zh-CN"/>
        </w:rPr>
        <w:t>：</w:t>
      </w:r>
      <w:r>
        <w:rPr>
          <w:rFonts w:ascii="宋体" w:eastAsia="宋体" w:hAnsi="宋体" w:hint="eastAsia"/>
          <w:szCs w:val="21"/>
          <w:u w:val="single"/>
          <w:lang w:val="en-US" w:eastAsia="zh-CN"/>
        </w:rPr>
        <w:t xml:space="preserve">                       </w:t>
      </w:r>
      <w:r>
        <w:rPr>
          <w:rFonts w:ascii="宋体" w:eastAsia="宋体" w:hAnsi="宋体" w:hint="eastAsia"/>
          <w:szCs w:val="21"/>
          <w:u w:val="none"/>
          <w:lang w:val="en-US" w:eastAsia="zh-CN"/>
        </w:rPr>
        <w:t xml:space="preserve">            </w:t>
      </w:r>
      <w:r>
        <w:rPr>
          <w:rFonts w:ascii="宋体" w:eastAsia="宋体" w:hAnsi="宋体" w:hint="eastAsia"/>
          <w:szCs w:val="21"/>
          <w:u w:val="single"/>
          <w:lang w:val="en-US" w:eastAsia="zh-CN"/>
        </w:rPr>
        <w:t xml:space="preserve">                  </w:t>
      </w:r>
      <w:r>
        <w:rPr>
          <w:rFonts w:ascii="宋体" w:eastAsia="宋体" w:hAnsi="宋体" w:hint="eastAsia"/>
          <w:szCs w:val="21"/>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default"/>
          <w:szCs w:val="21"/>
          <w:lang w:eastAsia="zh-CN"/>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none"/>
          <w:lang w:eastAsia="zh-CN"/>
        </w:rPr>
        <w:t xml:space="preserve">     </w:t>
      </w:r>
      <w:r>
        <w:rPr>
          <w:rFonts w:ascii="宋体" w:eastAsia="宋体" w:hAnsi="宋体" w:cs="宋体" w:hint="eastAsia"/>
          <w:szCs w:val="21"/>
          <w:lang w:val="en-US" w:eastAsia="zh-CN"/>
        </w:rPr>
        <w:t>规格型号：</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r>
        <w:rPr>
          <w:rFonts w:ascii="宋体" w:eastAsia="宋体" w:hAnsi="宋体" w:cs="宋体" w:hint="eastAsia"/>
          <w:szCs w:val="21"/>
          <w:u w:val="single"/>
          <w:lang w:val="en-US" w:eastAsia="zh-CN"/>
        </w:rPr>
        <w:t xml:space="preserve">       </w:t>
      </w:r>
      <w:r>
        <w:rPr>
          <w:rFonts w:ascii="宋体" w:eastAsia="宋体" w:hAnsi="宋体" w:cs="宋体" w:hint="default"/>
          <w:szCs w:val="21"/>
          <w:u w:val="single"/>
          <w:lang w:eastAsia="zh-CN"/>
        </w:rPr>
        <w:t xml:space="preserve">   </w:t>
      </w:r>
    </w:p>
    <w:p>
      <w:pPr>
        <w:adjustRightInd w:val="0"/>
        <w:snapToGrid w:val="0"/>
        <w:spacing w:before="0" w:beforeLines="0" w:line="400" w:lineRule="exact"/>
        <w:ind w:firstLine="945" w:firstLineChars="450"/>
        <w:rPr>
          <w:rFonts w:ascii="宋体" w:eastAsia="宋体" w:hAnsi="宋体"/>
          <w:szCs w:val="21"/>
          <w:highlight w:val="none"/>
          <w:u w:val="single"/>
        </w:rPr>
      </w:pPr>
      <w:r>
        <w:rPr>
          <w:rFonts w:ascii="宋体" w:eastAsia="宋体" w:hAnsi="宋体" w:hint="eastAsia"/>
          <w:szCs w:val="21"/>
          <w:highlight w:val="none"/>
          <w:u w:val="none"/>
          <w:lang w:val="en-US" w:eastAsia="zh-CN"/>
        </w:rPr>
        <w:t>采购标的的技术要求、商务要求具体见附件。</w:t>
      </w:r>
    </w:p>
    <w:p>
      <w:pPr>
        <w:numPr>
          <w:ilvl w:val="255"/>
          <w:numId w:val="0"/>
        </w:numPr>
        <w:adjustRightInd w:val="0"/>
        <w:snapToGrid w:val="0"/>
        <w:spacing w:before="0" w:beforeLines="0" w:line="400" w:lineRule="exact"/>
        <w:ind w:firstLine="945" w:firstLineChars="450"/>
        <w:rPr>
          <w:rFonts w:ascii="宋体" w:eastAsia="宋体" w:hAnsi="宋体" w:cs="宋体" w:hint="eastAsia"/>
          <w:szCs w:val="21"/>
          <w:lang w:val="en-US" w:eastAsia="zh-CN"/>
        </w:rPr>
      </w:pPr>
      <w:r>
        <w:rPr>
          <w:rFonts w:ascii="汉仪书宋二S" w:eastAsia="汉仪书宋二S" w:hAnsi="汉仪书宋二S" w:cs="汉仪书宋二S" w:hint="eastAsia"/>
          <w:szCs w:val="21"/>
          <w:lang w:val="en-US" w:eastAsia="zh-CN"/>
        </w:rPr>
        <w:t>①</w:t>
      </w:r>
      <w:r>
        <w:rPr>
          <w:rFonts w:ascii="宋体" w:eastAsia="宋体" w:hAnsi="宋体" w:cs="宋体" w:hint="eastAsia"/>
          <w:szCs w:val="21"/>
          <w:lang w:val="en-US" w:eastAsia="zh-CN"/>
        </w:rPr>
        <w:t>涉及信息类产品，请填写该产品关键部件的品牌、型号：</w:t>
      </w:r>
    </w:p>
    <w:p>
      <w:pPr>
        <w:numPr>
          <w:ilvl w:val="255"/>
          <w:numId w:val="0"/>
        </w:numPr>
        <w:adjustRightInd w:val="0"/>
        <w:snapToGrid w:val="0"/>
        <w:spacing w:before="0" w:beforeLines="0" w:line="400" w:lineRule="exact"/>
        <w:ind w:firstLine="420" w:firstLineChars="200"/>
        <w:rPr>
          <w:rFonts w:ascii="宋体" w:eastAsia="宋体" w:hAnsi="宋体" w:cs="宋体" w:hint="eastAsia"/>
          <w:kern w:val="0"/>
          <w:szCs w:val="21"/>
          <w:u w:val="single"/>
          <w:lang w:val="en-US" w:eastAsia="zh-CN"/>
        </w:rPr>
      </w:pPr>
      <w:r>
        <w:rPr>
          <w:rFonts w:ascii="宋体" w:eastAsia="宋体" w:hAnsi="宋体" w:cs="宋体" w:hint="eastAsia"/>
          <w:szCs w:val="21"/>
          <w:lang w:val="en-US" w:eastAsia="zh-CN"/>
        </w:rPr>
        <w:t xml:space="preserve">     标的名称：</w:t>
      </w:r>
      <w:r>
        <w:rPr>
          <w:rFonts w:ascii="宋体" w:eastAsia="宋体" w:hAnsi="宋体" w:cs="宋体" w:hint="eastAsia"/>
          <w:kern w:val="0"/>
          <w:szCs w:val="21"/>
          <w:u w:val="single"/>
          <w:lang w:val="en-US" w:eastAsia="zh-CN"/>
        </w:rPr>
        <w:t xml:space="preserve">      </w:t>
      </w:r>
      <w:r>
        <w:rPr>
          <w:rFonts w:ascii="宋体" w:eastAsia="宋体" w:hAnsi="宋体" w:cs="宋体" w:hint="default"/>
          <w:kern w:val="0"/>
          <w:szCs w:val="21"/>
          <w:u w:val="single"/>
          <w:lang w:eastAsia="zh-CN"/>
        </w:rPr>
        <w:t xml:space="preserve">               </w:t>
      </w:r>
      <w:r>
        <w:rPr>
          <w:rFonts w:ascii="宋体" w:eastAsia="宋体" w:hAnsi="宋体" w:cs="宋体" w:hint="eastAsia"/>
          <w:kern w:val="0"/>
          <w:szCs w:val="21"/>
          <w:u w:val="single"/>
          <w:lang w:val="en-US" w:eastAsia="zh-CN"/>
        </w:rPr>
        <w:t xml:space="preserve">    </w:t>
      </w:r>
    </w:p>
    <w:p>
      <w:pPr>
        <w:numPr>
          <w:ilvl w:val="255"/>
          <w:numId w:val="0"/>
        </w:numPr>
        <w:adjustRightInd w:val="0"/>
        <w:snapToGrid w:val="0"/>
        <w:spacing w:before="0" w:beforeLines="0" w:line="400" w:lineRule="exact"/>
        <w:ind w:firstLine="420" w:firstLineChars="200"/>
        <w:rPr>
          <w:rFonts w:ascii="宋体" w:eastAsia="宋体" w:hAnsi="宋体" w:cs="宋体" w:hint="eastAsia"/>
          <w:szCs w:val="21"/>
          <w:lang w:val="en-US" w:eastAsia="zh-CN"/>
        </w:rPr>
      </w:pPr>
      <w:r>
        <w:rPr>
          <w:rFonts w:ascii="宋体" w:eastAsia="宋体" w:hAnsi="宋体" w:cs="宋体" w:hint="eastAsia"/>
          <w:szCs w:val="21"/>
          <w:lang w:val="en-US" w:eastAsia="zh-CN"/>
        </w:rPr>
        <w:t xml:space="preserve">     关键部件：</w:t>
      </w:r>
      <w:r>
        <w:rPr>
          <w:rFonts w:ascii="宋体" w:eastAsia="宋体" w:hAnsi="宋体" w:cs="宋体" w:hint="eastAsia"/>
          <w:kern w:val="0"/>
          <w:szCs w:val="21"/>
          <w:u w:val="single"/>
          <w:lang w:val="en-US" w:eastAsia="zh-CN"/>
        </w:rPr>
        <w:t xml:space="preserve">          </w:t>
      </w:r>
      <w:r>
        <w:rPr>
          <w:rFonts w:ascii="宋体" w:eastAsia="宋体" w:hAnsi="宋体" w:cs="宋体" w:hint="eastAsia"/>
          <w:kern w:val="0"/>
          <w:szCs w:val="21"/>
          <w:u w:val="none"/>
          <w:lang w:val="en-US" w:eastAsia="zh-CN"/>
        </w:rPr>
        <w:t xml:space="preserve"> </w:t>
      </w:r>
      <w:r>
        <w:rPr>
          <w:rFonts w:ascii="宋体" w:eastAsia="宋体" w:hAnsi="宋体" w:cs="宋体" w:hint="eastAsia"/>
          <w:szCs w:val="21"/>
          <w:lang w:val="en-US" w:eastAsia="zh-CN"/>
        </w:rPr>
        <w:t>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w:t>
      </w:r>
      <w:r>
        <w:rPr>
          <w:rFonts w:ascii="宋体" w:eastAsia="宋体" w:hAnsi="宋体" w:cs="宋体" w:hint="eastAsia"/>
          <w:szCs w:val="21"/>
          <w:lang w:val="en-US" w:eastAsia="zh-CN"/>
        </w:rPr>
        <w:t>型号：</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宋体" w:eastAsia="宋体" w:hAnsi="宋体" w:cs="宋体" w:hint="eastAsia"/>
          <w:kern w:val="2"/>
          <w:sz w:val="21"/>
          <w:szCs w:val="21"/>
          <w:lang w:val="en-US" w:eastAsia="zh-CN" w:bidi="ar-SA"/>
        </w:rPr>
        <w:t>关键部件</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关键部件：</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品牌：</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u w:val="none"/>
          <w:lang w:val="en-US" w:eastAsia="zh-CN" w:bidi="ar-SA"/>
        </w:rPr>
        <w:t xml:space="preserve"> </w:t>
      </w:r>
      <w:r>
        <w:rPr>
          <w:rFonts w:ascii="宋体" w:eastAsia="宋体" w:hAnsi="宋体" w:cs="宋体" w:hint="eastAsia"/>
          <w:sz w:val="21"/>
          <w:szCs w:val="21"/>
          <w:lang w:val="en-US" w:eastAsia="zh-CN" w:bidi="ar-SA"/>
        </w:rPr>
        <w:t>型号：</w:t>
      </w:r>
      <w:r>
        <w:rPr>
          <w:rFonts w:ascii="宋体" w:eastAsia="宋体" w:hAnsi="宋体" w:cs="宋体" w:hint="eastAsia"/>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w:t>
      </w:r>
      <w:r>
        <w:rPr>
          <w:rFonts w:ascii="汉仪书宋二S" w:eastAsia="汉仪书宋二S" w:hAnsi="汉仪书宋二S" w:cs="汉仪书宋二S" w:hint="eastAsia"/>
          <w:sz w:val="21"/>
          <w:szCs w:val="21"/>
          <w:lang w:val="en-US" w:eastAsia="zh-CN" w:bidi="ar-SA"/>
        </w:rPr>
        <w:t>②</w:t>
      </w:r>
      <w:r>
        <w:rPr>
          <w:rFonts w:ascii="宋体" w:eastAsia="宋体" w:hAnsi="宋体" w:cs="宋体" w:hint="eastAsia"/>
          <w:sz w:val="21"/>
          <w:szCs w:val="21"/>
          <w:lang w:val="en-US" w:eastAsia="zh-CN" w:bidi="ar-SA"/>
        </w:rPr>
        <w:t>涉及车辆采购，请填写是否属于新能源汽车：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是，《政府采购品目分类目录》底级品目名称</w:t>
      </w:r>
      <w:r>
        <w:rPr>
          <w:rFonts w:ascii="宋体" w:eastAsia="宋体" w:hAnsi="宋体" w:cs="宋体" w:hint="eastAsia"/>
          <w:sz w:val="21"/>
          <w:szCs w:val="21"/>
          <w:lang w:val="en-US" w:eastAsia="zh-CN" w:bidi="ar-SA"/>
        </w:rPr>
        <w:t>：</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数量：</w:t>
      </w:r>
      <w:r>
        <w:rPr>
          <w:rFonts w:ascii="宋体" w:eastAsia="宋体" w:hAnsi="宋体" w:cs="宋体" w:hint="eastAsia"/>
          <w:sz w:val="21"/>
          <w:szCs w:val="21"/>
          <w:u w:val="single"/>
          <w:lang w:val="en-US" w:eastAsia="zh-CN" w:bidi="ar-SA"/>
        </w:rPr>
        <w:t xml:space="preserve">    </w:t>
      </w:r>
      <w:r>
        <w:rPr>
          <w:rFonts w:ascii="宋体" w:eastAsia="宋体" w:hAnsi="宋体" w:cs="宋体" w:hint="eastAsia"/>
          <w:sz w:val="21"/>
          <w:szCs w:val="21"/>
          <w:lang w:val="en-US" w:eastAsia="zh-CN" w:bidi="ar-SA"/>
        </w:rPr>
        <w:t xml:space="preserve"> 金额：</w:t>
      </w:r>
      <w:r>
        <w:rPr>
          <w:rFonts w:ascii="宋体" w:eastAsia="宋体" w:hAnsi="宋体" w:cs="宋体" w:hint="eastAsia"/>
          <w:sz w:val="21"/>
          <w:szCs w:val="21"/>
          <w:u w:val="single"/>
          <w:lang w:val="en-US" w:eastAsia="zh-CN" w:bidi="ar-SA"/>
        </w:rPr>
        <w:t xml:space="preserve">     </w:t>
      </w:r>
      <w:r>
        <w:rPr>
          <w:rFonts w:ascii="宋体" w:eastAsia="宋体" w:hAnsi="宋体" w:cs="宋体" w:hint="eastAsia"/>
          <w:iCs w:val="0"/>
          <w:sz w:val="21"/>
          <w:szCs w:val="21"/>
          <w:lang w:val="en-US" w:eastAsia="zh-CN" w:bidi="ar-SA"/>
        </w:rPr>
        <w:t xml:space="preserve"> </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否</w:t>
      </w:r>
    </w:p>
    <w:p>
      <w:pPr>
        <w:numPr>
          <w:ilvl w:val="255"/>
          <w:numId w:val="0"/>
        </w:numPr>
        <w:autoSpaceDE w:val="0"/>
        <w:autoSpaceDN w:val="0"/>
        <w:adjustRightInd w:val="0"/>
        <w:snapToGrid w:val="0"/>
        <w:spacing w:before="0" w:beforeLines="0" w:line="400" w:lineRule="exact"/>
        <w:ind w:left="0" w:firstLine="0" w:firstLineChars="0"/>
        <w:rPr>
          <w:rFonts w:ascii="宋体" w:eastAsia="宋体" w:hAnsi="宋体" w:cs="宋体" w:hint="eastAsia"/>
          <w:iCs w:val="0"/>
          <w:sz w:val="21"/>
          <w:szCs w:val="21"/>
          <w:lang w:val="en-US" w:eastAsia="zh-CN" w:bidi="ar-SA"/>
        </w:rPr>
      </w:pPr>
      <w:r>
        <w:rPr>
          <w:rFonts w:ascii="宋体" w:eastAsia="宋体" w:hAnsi="宋体" w:cs="宋体" w:hint="eastAsia"/>
          <w:iCs w:val="0"/>
          <w:sz w:val="21"/>
          <w:szCs w:val="21"/>
          <w:lang w:val="en-US" w:eastAsia="zh-CN" w:bidi="ar-SA"/>
        </w:rPr>
        <w:t xml:space="preserve">    （</w:t>
      </w:r>
      <w:r>
        <w:rPr>
          <w:rFonts w:ascii="宋体" w:eastAsia="宋体" w:hAnsi="宋体" w:cs="宋体" w:hint="default"/>
          <w:iCs w:val="0"/>
          <w:sz w:val="21"/>
          <w:szCs w:val="21"/>
          <w:lang w:eastAsia="zh-CN" w:bidi="ar-SA"/>
        </w:rPr>
        <w:t>4</w:t>
      </w:r>
      <w:r>
        <w:rPr>
          <w:rFonts w:ascii="宋体" w:eastAsia="宋体" w:hAnsi="宋体" w:cs="宋体" w:hint="eastAsia"/>
          <w:iCs w:val="0"/>
          <w:sz w:val="21"/>
          <w:szCs w:val="21"/>
          <w:lang w:val="en-US" w:eastAsia="zh-CN" w:bidi="ar-SA"/>
        </w:rPr>
        <w:t>）政府采购组织形式：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集中采购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自行采购</w:t>
      </w:r>
    </w:p>
    <w:p>
      <w:pPr>
        <w:numPr>
          <w:ilvl w:val="255"/>
          <w:numId w:val="0"/>
        </w:numPr>
        <w:autoSpaceDE w:val="0"/>
        <w:autoSpaceDN w:val="0"/>
        <w:adjustRightInd w:val="0"/>
        <w:snapToGrid w:val="0"/>
        <w:spacing w:before="0" w:beforeLines="0" w:line="400" w:lineRule="exact"/>
        <w:ind w:left="210" w:firstLine="210" w:leftChars="100" w:firstLineChars="100"/>
        <w:rPr>
          <w:rFonts w:ascii="宋体" w:eastAsia="宋体" w:hAnsi="宋体" w:cs="宋体" w:hint="eastAsia"/>
          <w:iCs w:val="0"/>
          <w:sz w:val="21"/>
          <w:szCs w:val="21"/>
          <w:u w:val="single"/>
          <w:lang w:val="en-US" w:eastAsia="zh-CN" w:bidi="ar-SA"/>
        </w:rPr>
      </w:pPr>
      <w:r>
        <w:rPr>
          <w:rFonts w:ascii="宋体" w:eastAsia="宋体" w:hAnsi="宋体" w:cs="宋体" w:hint="eastAsia"/>
          <w:iCs w:val="0"/>
          <w:sz w:val="21"/>
          <w:szCs w:val="21"/>
          <w:lang w:val="en-US" w:eastAsia="zh-CN" w:bidi="ar-SA"/>
        </w:rPr>
        <w:t>（</w:t>
      </w:r>
      <w:r>
        <w:rPr>
          <w:rFonts w:ascii="宋体" w:eastAsia="宋体" w:hAnsi="宋体" w:cs="宋体" w:hint="default"/>
          <w:iCs w:val="0"/>
          <w:sz w:val="21"/>
          <w:szCs w:val="21"/>
          <w:lang w:eastAsia="zh-CN" w:bidi="ar-SA"/>
        </w:rPr>
        <w:t>5</w:t>
      </w:r>
      <w:r>
        <w:rPr>
          <w:rFonts w:ascii="宋体" w:eastAsia="宋体" w:hAnsi="宋体" w:cs="宋体" w:hint="eastAsia"/>
          <w:iCs w:val="0"/>
          <w:sz w:val="21"/>
          <w:szCs w:val="21"/>
          <w:lang w:val="en-US" w:eastAsia="zh-CN" w:bidi="ar-SA"/>
        </w:rPr>
        <w:t>）政府采购方式：</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公开招标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竞争性谈判</w:t>
      </w:r>
      <w:r>
        <w:rPr>
          <w:rFonts w:ascii="宋体" w:eastAsia="华文楷体" w:hAnsi="宋体" w:cs="宋体" w:hint="eastAsia"/>
          <w:sz w:val="22"/>
          <w:szCs w:val="21"/>
          <w:u w:val="none"/>
          <w:lang w:val="en-US" w:eastAsia="zh-CN" w:bidi="ar-SA"/>
        </w:rPr>
        <w:t xml:space="preserve">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单一来源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竞价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 xml:space="preserve">框架协议 </w:t>
      </w:r>
      <w:r>
        <w:rPr>
          <w:rFonts w:ascii="Wingdings" w:eastAsia="宋体" w:hAnsi="Wingdings" w:cs="宋体" w:hint="eastAsia"/>
          <w:iCs w:val="0"/>
          <w:sz w:val="21"/>
          <w:szCs w:val="21"/>
          <w:lang w:val="en-US" w:eastAsia="zh-CN" w:bidi="ar-SA"/>
        </w:rPr>
        <w:t>¨</w:t>
      </w:r>
      <w:r>
        <w:rPr>
          <w:rFonts w:ascii="宋体" w:eastAsia="宋体" w:hAnsi="宋体" w:cs="宋体" w:hint="eastAsia"/>
          <w:iCs w:val="0"/>
          <w:sz w:val="21"/>
          <w:szCs w:val="21"/>
          <w:lang w:val="en-US" w:eastAsia="zh-CN" w:bidi="ar-SA"/>
        </w:rPr>
        <w:t>其他：</w:t>
      </w:r>
      <w:r>
        <w:rPr>
          <w:rFonts w:ascii="宋体" w:eastAsia="宋体" w:hAnsi="宋体" w:cs="宋体" w:hint="eastAsia"/>
          <w:iCs w:val="0"/>
          <w:sz w:val="21"/>
          <w:szCs w:val="21"/>
          <w:u w:val="single"/>
          <w:lang w:val="en-US" w:eastAsia="zh-CN" w:bidi="ar-SA"/>
        </w:rPr>
        <w:t xml:space="preserve">          </w:t>
      </w:r>
    </w:p>
    <w:p>
      <w:pPr>
        <w:numPr>
          <w:ilvl w:val="255"/>
          <w:numId w:val="0"/>
        </w:numPr>
        <w:autoSpaceDE w:val="0"/>
        <w:autoSpaceDN w:val="0"/>
        <w:adjustRightInd w:val="0"/>
        <w:snapToGrid w:val="0"/>
        <w:spacing w:before="0" w:beforeLines="0" w:line="400" w:lineRule="exact"/>
        <w:ind w:left="0" w:firstLine="420" w:firstLineChars="0"/>
        <w:rPr>
          <w:rFonts w:ascii="宋体" w:eastAsia="宋体" w:hAnsi="宋体" w:cs="宋体" w:hint="default"/>
          <w:iCs w:val="0"/>
          <w:sz w:val="21"/>
          <w:szCs w:val="21"/>
          <w:u w:val="none"/>
          <w:lang w:val="en-US" w:eastAsia="zh-CN" w:bidi="ar-SA"/>
        </w:rPr>
      </w:pPr>
      <w:r>
        <w:rPr>
          <w:rFonts w:ascii="宋体" w:eastAsia="宋体" w:hAnsi="宋体" w:cs="宋体" w:hint="eastAsia"/>
          <w:iCs w:val="0"/>
          <w:sz w:val="21"/>
          <w:szCs w:val="21"/>
          <w:u w:val="none"/>
          <w:lang w:val="en-US" w:eastAsia="zh-CN" w:bidi="ar-SA"/>
        </w:rPr>
        <w:t>（注：在框架协议采购的第二阶段，可选择使用该合同文本）</w:t>
      </w:r>
    </w:p>
    <w:p>
      <w:pPr>
        <w:numPr>
          <w:ilvl w:val="255"/>
          <w:numId w:val="0"/>
        </w:numPr>
        <w:autoSpaceDE w:val="0"/>
        <w:autoSpaceDN w:val="0"/>
        <w:adjustRightInd w:val="0"/>
        <w:snapToGrid w:val="0"/>
        <w:spacing w:before="0" w:beforeLines="0" w:line="400" w:lineRule="exact"/>
        <w:ind w:firstLine="210" w:firstLineChars="100"/>
        <w:rPr>
          <w:rFonts w:ascii="宋体" w:eastAsia="宋体" w:hAnsi="宋体" w:cs="Times New Roman" w:hint="eastAsia"/>
          <w:w w:val="100"/>
          <w:kern w:val="2"/>
          <w:sz w:val="21"/>
          <w:szCs w:val="21"/>
          <w:lang w:val="en-US" w:eastAsia="zh-CN" w:bidi="ar-SA"/>
        </w:rPr>
      </w:pPr>
      <w:r>
        <w:rPr>
          <w:rFonts w:ascii="宋体" w:eastAsia="华文楷体" w:hAnsi="宋体" w:cs="华文楷体" w:hint="eastAsia"/>
          <w:sz w:val="22"/>
          <w:szCs w:val="21"/>
          <w:lang w:val="en-US" w:eastAsia="zh-CN" w:bidi="ar-SA"/>
        </w:rPr>
        <w:t xml:space="preserve"> （</w:t>
      </w:r>
      <w:r>
        <w:rPr>
          <w:rFonts w:ascii="宋体" w:eastAsia="华文楷体" w:hAnsi="宋体" w:cs="华文楷体" w:hint="default"/>
          <w:sz w:val="22"/>
          <w:szCs w:val="21"/>
          <w:lang w:eastAsia="zh-CN" w:bidi="ar-SA"/>
        </w:rPr>
        <w:t>6</w:t>
      </w:r>
      <w:r>
        <w:rPr>
          <w:rFonts w:ascii="宋体" w:eastAsia="华文楷体" w:hAnsi="宋体" w:cs="华文楷体" w:hint="eastAsia"/>
          <w:sz w:val="22"/>
          <w:szCs w:val="21"/>
          <w:lang w:val="en-US" w:eastAsia="zh-CN" w:bidi="ar-SA"/>
        </w:rPr>
        <w:t>）</w:t>
      </w:r>
      <w:r>
        <w:rPr>
          <w:rFonts w:ascii="宋体" w:eastAsia="宋体" w:hAnsi="宋体" w:cs="Times New Roman" w:hint="eastAsia"/>
          <w:w w:val="100"/>
          <w:kern w:val="2"/>
          <w:sz w:val="21"/>
          <w:szCs w:val="21"/>
          <w:lang w:val="en-US" w:eastAsia="zh-CN" w:bidi="ar-SA"/>
        </w:rPr>
        <w:t>中标（成交）采购标的制造商是否为中小企业：</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 xml:space="preserve">是      </w:t>
      </w:r>
      <w:r>
        <w:rPr>
          <w:rFonts w:ascii="Wingdings" w:eastAsia="宋体" w:hAnsi="Wingdings" w:cs="Times New Roman" w:hint="eastAsia"/>
          <w:w w:val="100"/>
          <w:kern w:val="2"/>
          <w:sz w:val="21"/>
          <w:szCs w:val="21"/>
          <w:lang w:val="en-US" w:eastAsia="zh-CN" w:bidi="ar-SA"/>
        </w:rPr>
        <w:t>¨</w:t>
      </w:r>
      <w:r>
        <w:rPr>
          <w:rFonts w:ascii="宋体" w:eastAsia="宋体" w:hAnsi="宋体" w:cs="Times New Roman" w:hint="eastAsia"/>
          <w:w w:val="100"/>
          <w:kern w:val="2"/>
          <w:sz w:val="21"/>
          <w:szCs w:val="21"/>
          <w:lang w:val="en-US" w:eastAsia="zh-CN" w:bidi="ar-SA"/>
        </w:rPr>
        <w:t>否</w:t>
      </w:r>
    </w:p>
    <w:p>
      <w:pPr>
        <w:numPr>
          <w:ilvl w:val="255"/>
          <w:numId w:val="0"/>
        </w:numPr>
        <w:adjustRightInd w:val="0"/>
        <w:snapToGrid w:val="0"/>
        <w:spacing w:before="0" w:beforeLines="0" w:line="400" w:lineRule="exact"/>
        <w:ind w:left="0" w:firstLine="0" w:leftChars="0" w:firstLineChars="0"/>
        <w:rPr>
          <w:rFonts w:ascii="宋体" w:eastAsia="宋体" w:hAnsi="宋体" w:hint="eastAsia"/>
          <w:iCs/>
          <w:szCs w:val="21"/>
        </w:rPr>
      </w:pPr>
      <w:r>
        <w:rPr>
          <w:rFonts w:ascii="宋体" w:eastAsia="宋体" w:hAnsi="宋体" w:hint="eastAsia"/>
          <w:w w:val="100"/>
          <w:szCs w:val="21"/>
          <w:lang w:val="en-US" w:eastAsia="zh-CN"/>
        </w:rPr>
        <w:t xml:space="preserve">         本合同</w:t>
      </w:r>
      <w:r>
        <w:rPr>
          <w:rFonts w:ascii="宋体" w:eastAsia="宋体" w:hAnsi="宋体" w:hint="eastAsia"/>
          <w:w w:val="100"/>
          <w:szCs w:val="21"/>
        </w:rPr>
        <w:t>是否</w:t>
      </w:r>
      <w:r>
        <w:rPr>
          <w:rFonts w:ascii="宋体" w:eastAsia="宋体" w:hAnsi="宋体" w:hint="eastAsia"/>
          <w:w w:val="100"/>
          <w:szCs w:val="21"/>
          <w:lang w:eastAsia="zh-CN"/>
        </w:rPr>
        <w:t>为专门面向</w:t>
      </w:r>
      <w:r>
        <w:rPr>
          <w:rFonts w:ascii="宋体" w:eastAsia="宋体" w:hAnsi="宋体" w:hint="eastAsia"/>
          <w:w w:val="100"/>
          <w:szCs w:val="21"/>
        </w:rPr>
        <w:t>中小企业</w:t>
      </w:r>
      <w:r>
        <w:rPr>
          <w:rFonts w:ascii="宋体" w:eastAsia="宋体" w:hAnsi="宋体" w:hint="eastAsia"/>
          <w:w w:val="100"/>
          <w:szCs w:val="21"/>
          <w:lang w:eastAsia="zh-CN"/>
        </w:rPr>
        <w:t>的采</w:t>
      </w:r>
      <w:r>
        <w:rPr>
          <w:rFonts w:ascii="宋体" w:eastAsia="宋体" w:hAnsi="宋体" w:hint="eastAsia"/>
          <w:w w:val="100"/>
          <w:szCs w:val="21"/>
          <w:shd w:val="clear" w:color="auto" w:fill="auto"/>
          <w:lang w:eastAsia="zh-CN"/>
        </w:rPr>
        <w:t>购</w:t>
      </w:r>
      <w:r>
        <w:rPr>
          <w:rFonts w:ascii="宋体" w:eastAsia="宋体" w:hAnsi="宋体" w:hint="eastAsia"/>
          <w:w w:val="100"/>
          <w:szCs w:val="21"/>
          <w:shd w:val="clear" w:color="auto" w:fill="auto"/>
        </w:rPr>
        <w:t>合同</w:t>
      </w:r>
      <w:r>
        <w:rPr>
          <w:rFonts w:ascii="宋体" w:eastAsia="宋体" w:hAnsi="宋体" w:hint="eastAsia"/>
          <w:w w:val="100"/>
          <w:szCs w:val="21"/>
          <w:shd w:val="clear" w:color="auto" w:fill="auto"/>
          <w:lang w:eastAsia="zh-CN"/>
        </w:rPr>
        <w:t>（中小企业预留合同）</w:t>
      </w:r>
      <w:r>
        <w:rPr>
          <w:rFonts w:ascii="宋体" w:eastAsia="宋体" w:hAnsi="宋体" w:hint="eastAsia"/>
          <w:szCs w:val="21"/>
          <w:shd w:val="clear" w:color="auto" w:fill="auto"/>
        </w:rPr>
        <w:t>：</w:t>
      </w:r>
      <w:r>
        <w:rPr>
          <w:rFonts w:ascii="Wingdings" w:eastAsia="宋体" w:hAnsi="Wingdings" w:hint="eastAsia"/>
          <w:iCs/>
          <w:szCs w:val="21"/>
        </w:rPr>
        <w:t>¨</w:t>
      </w:r>
      <w:r>
        <w:rPr>
          <w:rFonts w:ascii="宋体" w:eastAsia="宋体" w:hAnsi="宋体" w:hint="eastAsia"/>
          <w:iCs/>
          <w:szCs w:val="21"/>
        </w:rPr>
        <w:t xml:space="preserve">是 </w:t>
      </w:r>
      <w:r>
        <w:rPr>
          <w:rFonts w:ascii="宋体" w:eastAsia="宋体" w:hAnsi="宋体" w:hint="eastAsia"/>
          <w:iCs/>
          <w:szCs w:val="21"/>
          <w:lang w:val="en-US" w:eastAsia="zh-CN"/>
        </w:rPr>
        <w:t xml:space="preserve">  </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若本项目不专门面向中小企业采购，是否给予小微企业评审优惠：</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255"/>
          <w:numId w:val="0"/>
        </w:numPr>
        <w:adjustRightInd w:val="0"/>
        <w:snapToGrid w:val="0"/>
        <w:spacing w:before="0" w:beforeLines="0" w:line="400" w:lineRule="exact"/>
        <w:ind w:firstLine="0" w:firstLineChars="0"/>
        <w:rPr>
          <w:rFonts w:ascii="宋体" w:eastAsia="宋体" w:hAnsi="宋体" w:hint="eastAsia"/>
          <w:iCs/>
          <w:szCs w:val="21"/>
        </w:rPr>
      </w:pPr>
      <w:r>
        <w:rPr>
          <w:rFonts w:eastAsia="宋体" w:hint="eastAsia"/>
          <w:lang w:val="en-US" w:eastAsia="zh-CN"/>
        </w:rPr>
        <w:t xml:space="preserve">         中标（成交）采购标的制造商是否为残疾人福利性单位：</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numPr>
          <w:ilvl w:val="0"/>
          <w:numId w:val="0"/>
        </w:numPr>
        <w:snapToGrid w:val="0"/>
        <w:spacing w:beforeLines="0" w:line="400" w:lineRule="exact"/>
        <w:ind w:firstLine="0" w:firstLineChars="0"/>
        <w:rPr>
          <w:rFonts w:eastAsia="宋体" w:hint="default"/>
          <w:lang w:val="en-US" w:eastAsia="zh-CN"/>
        </w:rPr>
      </w:pPr>
      <w:r>
        <w:rPr>
          <w:rFonts w:eastAsia="宋体" w:hint="eastAsia"/>
          <w:lang w:val="en-US" w:eastAsia="zh-CN"/>
        </w:rPr>
        <w:t xml:space="preserve">         中标（成交）采购标的制造商是否为监狱企业：</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default"/>
          <w:szCs w:val="21"/>
          <w:lang w:eastAsia="zh-CN"/>
        </w:rPr>
        <w:t>7</w:t>
      </w:r>
      <w:r>
        <w:rPr>
          <w:rFonts w:ascii="宋体" w:eastAsia="宋体" w:hAnsi="宋体" w:hint="eastAsia"/>
          <w:szCs w:val="21"/>
        </w:rPr>
        <w:t>）合同是否分包：</w:t>
      </w:r>
      <w:r>
        <w:rPr>
          <w:rFonts w:ascii="Wingdings" w:eastAsia="宋体" w:hAnsi="Wingdings" w:hint="eastAsia"/>
          <w:iCs/>
          <w:szCs w:val="21"/>
        </w:rPr>
        <w:t>¨</w:t>
      </w:r>
      <w:r>
        <w:rPr>
          <w:rFonts w:ascii="宋体" w:eastAsia="宋体" w:hAnsi="宋体" w:hint="eastAsia"/>
          <w:iCs/>
          <w:szCs w:val="21"/>
        </w:rPr>
        <w:t xml:space="preserve">是       </w:t>
      </w:r>
      <w:r>
        <w:rPr>
          <w:rFonts w:ascii="Wingdings" w:eastAsia="宋体" w:hAnsi="Wingdings" w:hint="eastAsia"/>
          <w:iCs/>
          <w:szCs w:val="21"/>
        </w:rPr>
        <w:t>¨</w:t>
      </w:r>
      <w:r>
        <w:rPr>
          <w:rFonts w:ascii="宋体" w:eastAsia="宋体" w:hAnsi="宋体" w:hint="eastAsia"/>
          <w:iCs/>
          <w:szCs w:val="21"/>
        </w:rPr>
        <w:t>否</w:t>
      </w:r>
    </w:p>
    <w:p>
      <w:pPr>
        <w:adjustRightInd w:val="0"/>
        <w:snapToGrid w:val="0"/>
        <w:spacing w:before="0" w:beforeLines="0" w:line="400" w:lineRule="exact"/>
        <w:ind w:firstLine="840" w:firstLineChars="40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分包主要内容：</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840" w:firstLineChars="400"/>
        <w:rPr>
          <w:rFonts w:ascii="宋体" w:eastAsia="宋体" w:hAnsi="宋体" w:hint="eastAsia"/>
          <w:szCs w:val="21"/>
          <w:highlight w:val="none"/>
        </w:rPr>
      </w:pPr>
      <w:r>
        <w:rPr>
          <w:rFonts w:ascii="宋体" w:eastAsia="宋体" w:hAnsi="宋体" w:hint="eastAsia"/>
          <w:szCs w:val="21"/>
          <w:u w:val="none"/>
          <w:lang w:val="en-US" w:eastAsia="zh-CN"/>
        </w:rPr>
        <w:t xml:space="preserve"> </w:t>
      </w:r>
      <w:r>
        <w:rPr>
          <w:rFonts w:ascii="宋体" w:eastAsia="宋体" w:hAnsi="宋体" w:hint="eastAsia"/>
          <w:szCs w:val="21"/>
        </w:rPr>
        <w:t>分包</w:t>
      </w:r>
      <w:r>
        <w:rPr>
          <w:rFonts w:ascii="宋体" w:eastAsia="宋体" w:hAnsi="宋体" w:hint="eastAsia"/>
          <w:szCs w:val="21"/>
          <w:highlight w:val="none"/>
        </w:rPr>
        <w:t>供应商</w:t>
      </w:r>
      <w:r>
        <w:rPr>
          <w:rFonts w:ascii="宋体" w:eastAsia="宋体" w:hAnsi="宋体" w:hint="eastAsia"/>
          <w:szCs w:val="21"/>
          <w:highlight w:val="none"/>
          <w:lang w:eastAsia="zh-CN"/>
        </w:rPr>
        <w:t>/制造商</w:t>
      </w:r>
      <w:r>
        <w:rPr>
          <w:rFonts w:ascii="宋体" w:eastAsia="宋体" w:hAnsi="宋体" w:hint="eastAsia"/>
          <w:szCs w:val="21"/>
          <w:highlight w:val="none"/>
        </w:rPr>
        <w:t>名称</w:t>
      </w:r>
      <w:r>
        <w:rPr>
          <w:rFonts w:ascii="宋体" w:eastAsia="宋体" w:hAnsi="宋体" w:hint="eastAsia"/>
          <w:szCs w:val="21"/>
          <w:highlight w:val="none"/>
          <w:lang w:eastAsia="zh-CN"/>
        </w:rPr>
        <w:t>（如供应商和制造商不同，请分别填写）</w:t>
      </w:r>
      <w:r>
        <w:rPr>
          <w:rFonts w:ascii="宋体" w:eastAsia="宋体" w:hAnsi="宋体" w:hint="eastAsia"/>
          <w:szCs w:val="21"/>
          <w:highlight w:val="none"/>
        </w:rPr>
        <w:t>：</w:t>
      </w:r>
    </w:p>
    <w:p>
      <w:pPr>
        <w:adjustRightInd w:val="0"/>
        <w:snapToGrid w:val="0"/>
        <w:spacing w:before="0" w:beforeLines="0" w:line="400" w:lineRule="exact"/>
        <w:ind w:firstLine="840" w:firstLineChars="400"/>
        <w:rPr>
          <w:rFonts w:ascii="宋体" w:eastAsia="宋体" w:hAnsi="宋体"/>
          <w:szCs w:val="21"/>
          <w:highlight w:val="none"/>
          <w:u w:val="single"/>
        </w:rPr>
      </w:pPr>
      <w:r>
        <w:rPr>
          <w:rFonts w:ascii="宋体" w:eastAsia="宋体" w:hAnsi="宋体" w:hint="eastAsia"/>
          <w:szCs w:val="21"/>
          <w:highlight w:val="none"/>
          <w:u w:val="none"/>
        </w:rPr>
        <w:t xml:space="preserve"> </w:t>
      </w:r>
      <w:r>
        <w:rPr>
          <w:rFonts w:ascii="宋体" w:eastAsia="宋体" w:hAnsi="宋体" w:hint="eastAsia"/>
          <w:szCs w:val="21"/>
          <w:highlight w:val="none"/>
          <w:u w:val="single"/>
          <w:lang w:val="en-US" w:eastAsia="zh-CN"/>
        </w:rPr>
        <w:t xml:space="preserve">  </w:t>
      </w:r>
      <w:r>
        <w:rPr>
          <w:rFonts w:ascii="宋体" w:eastAsia="宋体" w:hAnsi="宋体" w:hint="eastAsia"/>
          <w:szCs w:val="21"/>
          <w:highlight w:val="none"/>
          <w:u w:val="single"/>
        </w:rPr>
        <w:t xml:space="preserve">                                 </w:t>
      </w:r>
      <w:r>
        <w:rPr>
          <w:rFonts w:ascii="宋体" w:eastAsia="宋体" w:hAnsi="宋体" w:hint="eastAsia"/>
          <w:szCs w:val="21"/>
          <w:highlight w:val="none"/>
          <w:u w:val="single"/>
          <w:lang w:val="en-US" w:eastAsia="zh-CN"/>
        </w:rPr>
        <w:t xml:space="preserve">                       </w:t>
      </w:r>
    </w:p>
    <w:p>
      <w:pPr>
        <w:adjustRightInd w:val="0"/>
        <w:snapToGrid w:val="0"/>
        <w:spacing w:before="0" w:beforeLines="0" w:line="400" w:lineRule="exact"/>
        <w:ind w:firstLine="840" w:firstLineChars="400"/>
        <w:rPr>
          <w:rFonts w:ascii="宋体" w:eastAsia="宋体" w:hAnsi="宋体" w:hint="eastAsia"/>
          <w:szCs w:val="21"/>
        </w:rPr>
      </w:pPr>
      <w:r>
        <w:rPr>
          <w:rFonts w:ascii="宋体" w:eastAsia="宋体" w:hAnsi="宋体" w:hint="eastAsia"/>
          <w:szCs w:val="21"/>
          <w:highlight w:val="none"/>
          <w:lang w:val="en-US" w:eastAsia="zh-CN"/>
        </w:rPr>
        <w:t xml:space="preserve"> </w:t>
      </w:r>
      <w:r>
        <w:rPr>
          <w:rFonts w:ascii="宋体" w:eastAsia="宋体" w:hAnsi="宋体" w:hint="eastAsia"/>
          <w:szCs w:val="21"/>
          <w:highlight w:val="none"/>
        </w:rPr>
        <w:t>分包供应商</w:t>
      </w:r>
      <w:r>
        <w:rPr>
          <w:rFonts w:ascii="宋体" w:eastAsia="宋体" w:hAnsi="宋体" w:hint="eastAsia"/>
          <w:szCs w:val="21"/>
          <w:highlight w:val="none"/>
          <w:lang w:val="en-US" w:eastAsia="zh-CN"/>
        </w:rPr>
        <w:t>/</w:t>
      </w:r>
      <w:r>
        <w:rPr>
          <w:rFonts w:ascii="宋体" w:eastAsia="宋体" w:hAnsi="宋体" w:hint="eastAsia"/>
          <w:szCs w:val="21"/>
          <w:highlight w:val="none"/>
          <w:lang w:eastAsia="zh-CN"/>
        </w:rPr>
        <w:t>制造商</w:t>
      </w:r>
      <w:r>
        <w:rPr>
          <w:rFonts w:ascii="宋体" w:eastAsia="宋体" w:hAnsi="宋体" w:hint="eastAsia"/>
          <w:szCs w:val="21"/>
        </w:rPr>
        <w:t>类型</w:t>
      </w:r>
      <w:r>
        <w:rPr>
          <w:rFonts w:ascii="宋体" w:eastAsia="宋体" w:hAnsi="宋体" w:hint="eastAsia"/>
          <w:szCs w:val="21"/>
          <w:highlight w:val="none"/>
          <w:lang w:eastAsia="zh-CN"/>
        </w:rPr>
        <w:t>（如果供应商和制造商不同，只填写制造商类型）</w:t>
      </w:r>
      <w:r>
        <w:rPr>
          <w:rFonts w:ascii="宋体" w:eastAsia="宋体" w:hAnsi="宋体" w:hint="eastAsia"/>
          <w:szCs w:val="21"/>
        </w:rPr>
        <w:t>：</w:t>
      </w:r>
    </w:p>
    <w:p>
      <w:pPr>
        <w:adjustRightInd w:val="0"/>
        <w:snapToGrid w:val="0"/>
        <w:spacing w:beforeLines="0" w:line="400" w:lineRule="exact"/>
        <w:ind w:firstLine="840" w:firstLineChars="40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大型企业  </w:t>
      </w:r>
      <w:r>
        <w:rPr>
          <w:rFonts w:ascii="Wingdings" w:eastAsia="宋体" w:hAnsi="Wingdings" w:hint="eastAsia"/>
          <w:iCs/>
          <w:szCs w:val="21"/>
        </w:rPr>
        <w:t>¨</w:t>
      </w:r>
      <w:r>
        <w:rPr>
          <w:rFonts w:ascii="宋体" w:eastAsia="宋体" w:hAnsi="宋体" w:hint="eastAsia"/>
          <w:iCs/>
          <w:szCs w:val="21"/>
        </w:rPr>
        <w:t xml:space="preserve">中型企业  </w:t>
      </w:r>
      <w:r>
        <w:rPr>
          <w:rFonts w:ascii="Wingdings" w:eastAsia="宋体" w:hAnsi="Wingdings" w:hint="eastAsia"/>
          <w:iCs/>
          <w:szCs w:val="21"/>
        </w:rPr>
        <w:t>¨</w:t>
      </w:r>
      <w:r>
        <w:rPr>
          <w:rFonts w:ascii="宋体" w:eastAsia="宋体" w:hAnsi="宋体" w:hint="eastAsia"/>
          <w:iCs/>
          <w:szCs w:val="21"/>
        </w:rPr>
        <w:t>小微型企业</w:t>
      </w:r>
      <w:r>
        <w:rPr>
          <w:rFonts w:ascii="宋体" w:eastAsia="宋体" w:hAnsi="宋体" w:hint="eastAsia"/>
          <w:iCs/>
          <w:szCs w:val="21"/>
          <w:lang w:val="en-US" w:eastAsia="zh-CN"/>
        </w:rPr>
        <w:t xml:space="preserve">  </w:t>
      </w:r>
    </w:p>
    <w:p>
      <w:pPr>
        <w:adjustRightInd w:val="0"/>
        <w:snapToGrid w:val="0"/>
        <w:spacing w:beforeLines="0" w:line="400" w:lineRule="exact"/>
        <w:ind w:firstLine="840" w:firstLineChars="400"/>
        <w:rPr>
          <w:rFonts w:eastAsia="华文楷体" w:hint="default"/>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残疾人福利性单位</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监狱</w:t>
      </w:r>
      <w:r>
        <w:rPr>
          <w:rFonts w:ascii="宋体" w:eastAsia="宋体" w:hAnsi="宋体" w:hint="eastAsia"/>
          <w:iCs/>
          <w:szCs w:val="21"/>
        </w:rPr>
        <w:t>企业</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p>
    <w:p>
      <w:pPr>
        <w:numPr>
          <w:ilvl w:val="255"/>
          <w:numId w:val="0"/>
        </w:numPr>
        <w:adjustRightInd w:val="0"/>
        <w:snapToGrid w:val="0"/>
        <w:spacing w:before="0" w:beforeLines="0" w:line="400" w:lineRule="exact"/>
        <w:ind w:left="0" w:firstLine="0" w:leftChars="0" w:firstLineChars="0"/>
        <w:rPr>
          <w:rFonts w:ascii="宋体" w:eastAsia="宋体" w:hAnsi="宋体" w:cs="宋体" w:hint="eastAsia"/>
          <w:iCs/>
          <w:szCs w:val="21"/>
          <w:highlight w:val="none"/>
        </w:rPr>
      </w:pPr>
      <w:r>
        <w:rPr>
          <w:rFonts w:ascii="宋体" w:eastAsia="宋体" w:hAnsi="宋体" w:hint="eastAsia"/>
          <w:szCs w:val="21"/>
          <w:highlight w:val="none"/>
          <w:u w:val="none"/>
          <w:lang w:val="en-US" w:eastAsia="zh-CN"/>
        </w:rPr>
        <w:t xml:space="preserve">    </w:t>
      </w:r>
      <w:r>
        <w:rPr>
          <w:rFonts w:ascii="宋体" w:eastAsia="宋体" w:hAnsi="宋体" w:cs="宋体" w:hint="eastAsia"/>
          <w:szCs w:val="21"/>
          <w:highlight w:val="none"/>
          <w:u w:val="none"/>
          <w:lang w:val="en-US" w:eastAsia="zh-CN"/>
        </w:rPr>
        <w:t>（</w:t>
      </w:r>
      <w:r>
        <w:rPr>
          <w:rFonts w:ascii="宋体" w:eastAsia="宋体" w:hAnsi="宋体" w:cs="宋体" w:hint="default"/>
          <w:szCs w:val="21"/>
          <w:highlight w:val="none"/>
          <w:u w:val="none"/>
          <w:lang w:eastAsia="zh-CN"/>
        </w:rPr>
        <w:t>8</w:t>
      </w:r>
      <w:r>
        <w:rPr>
          <w:rFonts w:ascii="宋体" w:eastAsia="宋体" w:hAnsi="宋体" w:cs="宋体" w:hint="eastAsia"/>
          <w:szCs w:val="21"/>
          <w:highlight w:val="none"/>
          <w:u w:val="none"/>
          <w:lang w:val="en-US" w:eastAsia="zh-CN"/>
        </w:rPr>
        <w:t>）中标（成交）供应商是否为外商投资企业：</w:t>
      </w:r>
      <w:r>
        <w:rPr>
          <w:rFonts w:ascii="Wingdings" w:eastAsia="宋体" w:hAnsi="Wingdings" w:cs="宋体" w:hint="eastAsia"/>
          <w:iCs/>
          <w:szCs w:val="21"/>
          <w:highlight w:val="none"/>
        </w:rPr>
        <w:t>¨</w:t>
      </w:r>
      <w:r>
        <w:rPr>
          <w:rFonts w:ascii="宋体" w:eastAsia="宋体" w:hAnsi="宋体" w:cs="宋体" w:hint="eastAsia"/>
          <w:iCs/>
          <w:szCs w:val="21"/>
          <w:highlight w:val="none"/>
        </w:rPr>
        <w:t xml:space="preserve">是       </w:t>
      </w:r>
      <w:r>
        <w:rPr>
          <w:rFonts w:ascii="Wingdings" w:eastAsia="宋体" w:hAnsi="Wingdings" w:cs="宋体" w:hint="eastAsia"/>
          <w:iCs/>
          <w:szCs w:val="21"/>
          <w:highlight w:val="none"/>
        </w:rPr>
        <w:t>¨</w:t>
      </w:r>
      <w:r>
        <w:rPr>
          <w:rFonts w:ascii="宋体" w:eastAsia="宋体" w:hAnsi="宋体" w:cs="宋体" w:hint="eastAsia"/>
          <w:iCs/>
          <w:szCs w:val="21"/>
          <w:highlight w:val="none"/>
        </w:rPr>
        <w:t>否</w:t>
      </w:r>
    </w:p>
    <w:p>
      <w:pPr>
        <w:tabs>
          <w:tab w:val="left" w:pos="1340"/>
        </w:tabs>
        <w:autoSpaceDE w:val="0"/>
        <w:autoSpaceDN w:val="0"/>
        <w:adjustRightInd w:val="0"/>
        <w:spacing w:beforeLines="0" w:line="400" w:lineRule="exact"/>
        <w:ind w:firstLine="420" w:firstLineChars="200"/>
        <w:rPr>
          <w:rFonts w:ascii="宋体" w:eastAsia="宋体" w:hAnsi="宋体" w:cs="宋体" w:hint="eastAsia"/>
          <w:sz w:val="21"/>
          <w:szCs w:val="21"/>
          <w:highlight w:val="none"/>
          <w:u w:val="single"/>
          <w:lang w:val="en-US" w:eastAsia="zh-CN" w:bidi="ar-SA"/>
        </w:rPr>
      </w:pPr>
      <w:r>
        <w:rPr>
          <w:rFonts w:ascii="宋体" w:eastAsia="宋体" w:hAnsi="宋体" w:cs="宋体" w:hint="eastAsia"/>
          <w:sz w:val="21"/>
          <w:szCs w:val="21"/>
          <w:highlight w:val="none"/>
          <w:u w:val="none"/>
          <w:lang w:val="en-US" w:eastAsia="zh-CN" w:bidi="ar-SA"/>
        </w:rPr>
        <w:t xml:space="preserve">     外商投资企业类型：</w:t>
      </w:r>
      <w:r>
        <w:rPr>
          <w:rFonts w:ascii="Wingdings" w:eastAsia="宋体" w:hAnsi="Wingdings" w:cs="宋体" w:hint="eastAsia"/>
          <w:iCs/>
          <w:sz w:val="21"/>
          <w:szCs w:val="21"/>
          <w:highlight w:val="none"/>
          <w:lang w:val="en-US" w:eastAsia="zh-CN" w:bidi="ar-SA"/>
        </w:rPr>
        <w:t>¨</w:t>
      </w:r>
      <w:r>
        <w:rPr>
          <w:rFonts w:ascii="宋体" w:eastAsia="宋体" w:hAnsi="宋体" w:cs="宋体" w:hint="eastAsia"/>
          <w:sz w:val="21"/>
          <w:szCs w:val="21"/>
          <w:highlight w:val="none"/>
          <w:u w:val="none"/>
          <w:lang w:val="en-US" w:eastAsia="zh-CN" w:bidi="ar-SA"/>
        </w:rPr>
        <w:t xml:space="preserve">全部由外国投资者投资  </w:t>
      </w:r>
      <w:r>
        <w:rPr>
          <w:rFonts w:ascii="Wingdings" w:eastAsia="宋体" w:hAnsi="Wingdings" w:cs="宋体" w:hint="eastAsia"/>
          <w:iCs/>
          <w:sz w:val="21"/>
          <w:szCs w:val="21"/>
          <w:highlight w:val="none"/>
          <w:lang w:val="en-US" w:eastAsia="zh-CN" w:bidi="ar-SA"/>
        </w:rPr>
        <w:t>¨</w:t>
      </w:r>
      <w:r>
        <w:rPr>
          <w:rFonts w:ascii="宋体" w:eastAsia="宋体" w:hAnsi="宋体" w:cs="宋体" w:hint="eastAsia"/>
          <w:iCs/>
          <w:sz w:val="21"/>
          <w:szCs w:val="21"/>
          <w:highlight w:val="none"/>
          <w:lang w:val="en-US" w:eastAsia="zh-CN" w:bidi="ar-SA"/>
        </w:rPr>
        <w:t>部分由外国投资者投资</w:t>
      </w:r>
    </w:p>
    <w:p>
      <w:pPr>
        <w:numPr>
          <w:ilvl w:val="255"/>
          <w:numId w:val="0"/>
        </w:numPr>
        <w:adjustRightInd w:val="0"/>
        <w:snapToGrid w:val="0"/>
        <w:spacing w:before="0" w:beforeLines="0" w:line="400" w:lineRule="exact"/>
        <w:ind w:firstLine="420" w:firstLineChars="200"/>
        <w:rPr>
          <w:rFonts w:ascii="宋体" w:eastAsia="宋体" w:hAnsi="宋体" w:cs="宋体" w:hint="eastAsia"/>
          <w:b w:val="0"/>
          <w:bCs w:val="0"/>
          <w:sz w:val="21"/>
          <w:szCs w:val="21"/>
          <w:u w:val="none"/>
          <w:lang w:val="en-US" w:eastAsia="zh-CN"/>
        </w:rPr>
      </w:pPr>
      <w:r>
        <w:rPr>
          <w:rFonts w:ascii="宋体" w:eastAsia="宋体" w:hAnsi="宋体" w:cs="宋体" w:hint="eastAsia"/>
          <w:b w:val="0"/>
          <w:bCs w:val="0"/>
          <w:sz w:val="21"/>
          <w:szCs w:val="21"/>
          <w:u w:val="none"/>
          <w:lang w:val="en-US" w:eastAsia="zh-CN"/>
        </w:rPr>
        <w:t>（</w:t>
      </w:r>
      <w:r>
        <w:rPr>
          <w:rFonts w:ascii="宋体" w:eastAsia="宋体" w:hAnsi="宋体" w:cs="宋体" w:hint="default"/>
          <w:b w:val="0"/>
          <w:bCs w:val="0"/>
          <w:sz w:val="21"/>
          <w:szCs w:val="21"/>
          <w:u w:val="none"/>
          <w:lang w:eastAsia="zh-CN"/>
        </w:rPr>
        <w:t>9</w:t>
      </w:r>
      <w:r>
        <w:rPr>
          <w:rFonts w:ascii="宋体" w:eastAsia="宋体" w:hAnsi="宋体" w:cs="宋体" w:hint="eastAsia"/>
          <w:b w:val="0"/>
          <w:bCs w:val="0"/>
          <w:sz w:val="21"/>
          <w:szCs w:val="21"/>
          <w:u w:val="none"/>
          <w:lang w:val="en-US" w:eastAsia="zh-CN"/>
        </w:rPr>
        <w:t>）是否涉及进口产品：</w:t>
      </w:r>
    </w:p>
    <w:p>
      <w:pPr>
        <w:numPr>
          <w:ilvl w:val="255"/>
          <w:numId w:val="0"/>
        </w:numPr>
        <w:adjustRightInd w:val="0"/>
        <w:snapToGrid w:val="0"/>
        <w:spacing w:before="0" w:beforeLines="0" w:line="400" w:lineRule="exact"/>
        <w:ind w:firstLine="840" w:firstLineChars="400"/>
        <w:rPr>
          <w:rFonts w:ascii="宋体" w:eastAsia="宋体" w:hAnsi="宋体" w:cs="宋体" w:hint="eastAsia"/>
          <w:szCs w:val="21"/>
          <w:u w:val="single"/>
          <w:lang w:val="en-US" w:eastAsia="zh-CN"/>
        </w:rPr>
      </w:pPr>
      <w:r>
        <w:rPr>
          <w:rFonts w:ascii="宋体" w:eastAsia="宋体" w:hAnsi="宋体" w:cs="宋体" w:hint="eastAsia"/>
          <w:iCs w:val="0"/>
          <w:szCs w:val="21"/>
          <w:lang w:val="en-US" w:eastAsia="zh-CN"/>
        </w:rPr>
        <w:t xml:space="preserve"> </w:t>
      </w:r>
      <w:r>
        <w:rPr>
          <w:rFonts w:ascii="Wingdings" w:eastAsia="宋体" w:hAnsi="Wingdings" w:cs="宋体" w:hint="eastAsia"/>
          <w:iCs w:val="0"/>
          <w:szCs w:val="21"/>
        </w:rPr>
        <w:t>¨</w:t>
      </w:r>
      <w:r>
        <w:rPr>
          <w:rFonts w:ascii="宋体" w:eastAsia="宋体" w:hAnsi="宋体" w:cs="宋体" w:hint="eastAsia"/>
          <w:iCs w:val="0"/>
          <w:szCs w:val="21"/>
        </w:rPr>
        <w:t>是</w:t>
      </w:r>
      <w:r>
        <w:rPr>
          <w:rFonts w:ascii="宋体" w:eastAsia="宋体" w:hAnsi="宋体" w:cs="宋体" w:hint="eastAsia"/>
          <w:iCs w:val="0"/>
          <w:szCs w:val="21"/>
          <w:lang w:eastAsia="zh-CN"/>
        </w:rPr>
        <w:t>，《政府采购品目分类目录》底级品目名称</w:t>
      </w:r>
      <w:r>
        <w:rPr>
          <w:rFonts w:ascii="宋体" w:eastAsia="宋体" w:hAnsi="宋体" w:cs="宋体" w:hint="eastAsia"/>
          <w:szCs w:val="21"/>
          <w:lang w:val="en-US" w:eastAsia="zh-CN"/>
        </w:rPr>
        <w:t>：</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金额：</w:t>
      </w:r>
      <w:r>
        <w:rPr>
          <w:rFonts w:ascii="宋体" w:eastAsia="宋体" w:hAnsi="宋体" w:cs="宋体" w:hint="eastAsia"/>
          <w:szCs w:val="21"/>
          <w:u w:val="single"/>
          <w:lang w:val="en-US" w:eastAsia="zh-CN"/>
        </w:rPr>
        <w:t xml:space="preserve">        </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rPr>
      </w:pPr>
      <w:r>
        <w:rPr>
          <w:rFonts w:ascii="宋体" w:eastAsia="宋体" w:hAnsi="宋体" w:cs="宋体" w:hint="eastAsia"/>
          <w:szCs w:val="21"/>
          <w:lang w:val="en-US" w:eastAsia="zh-CN"/>
        </w:rPr>
        <w:t xml:space="preserve">        国别：</w:t>
      </w:r>
      <w:r>
        <w:rPr>
          <w:rFonts w:ascii="宋体" w:eastAsia="宋体" w:hAnsi="宋体" w:cs="宋体" w:hint="eastAsia"/>
          <w:szCs w:val="21"/>
          <w:u w:val="single"/>
          <w:lang w:val="en-US" w:eastAsia="zh-CN"/>
        </w:rPr>
        <w:t xml:space="preserve">        </w:t>
      </w:r>
      <w:r>
        <w:rPr>
          <w:rFonts w:ascii="宋体" w:eastAsia="宋体" w:hAnsi="宋体" w:cs="宋体" w:hint="eastAsia"/>
          <w:szCs w:val="21"/>
          <w:lang w:val="en-US" w:eastAsia="zh-CN"/>
        </w:rPr>
        <w:t xml:space="preserve"> 品牌：</w:t>
      </w:r>
      <w:r>
        <w:rPr>
          <w:rFonts w:ascii="宋体" w:eastAsia="宋体" w:hAnsi="宋体" w:cs="宋体" w:hint="eastAsia"/>
          <w:szCs w:val="21"/>
          <w:u w:val="single"/>
          <w:lang w:val="en-US" w:eastAsia="zh-CN"/>
        </w:rPr>
        <w:t xml:space="preserve">        </w:t>
      </w:r>
      <w:r>
        <w:rPr>
          <w:rFonts w:ascii="宋体" w:eastAsia="宋体" w:hAnsi="宋体" w:cs="宋体" w:hint="eastAsia"/>
          <w:szCs w:val="21"/>
          <w:u w:val="none"/>
          <w:lang w:val="en-US" w:eastAsia="zh-CN"/>
        </w:rPr>
        <w:t xml:space="preserve"> 规格型号：</w:t>
      </w:r>
      <w:r>
        <w:rPr>
          <w:rFonts w:ascii="宋体" w:eastAsia="宋体" w:hAnsi="宋体" w:cs="宋体" w:hint="eastAsia"/>
          <w:szCs w:val="21"/>
          <w:u w:val="single"/>
          <w:lang w:val="en-US" w:eastAsia="zh-CN"/>
        </w:rPr>
        <w:t xml:space="preserve">        </w:t>
      </w:r>
      <w:r>
        <w:rPr>
          <w:rFonts w:ascii="宋体" w:eastAsia="宋体" w:hAnsi="宋体" w:hint="eastAsia"/>
          <w:iCs w:val="0"/>
          <w:szCs w:val="21"/>
        </w:rPr>
        <w:t xml:space="preserve">      </w:t>
      </w:r>
    </w:p>
    <w:p>
      <w:pPr>
        <w:adjustRightInd w:val="0"/>
        <w:snapToGrid w:val="0"/>
        <w:spacing w:before="0" w:beforeLines="0" w:line="400" w:lineRule="exact"/>
        <w:ind w:firstLine="840" w:firstLineChars="400"/>
        <w:rPr>
          <w:rFonts w:ascii="宋体" w:eastAsia="宋体" w:hAnsi="宋体" w:hint="eastAsia"/>
          <w:szCs w:val="21"/>
          <w:u w:val="none"/>
          <w:lang w:val="en-US" w:eastAsia="zh-CN"/>
        </w:rPr>
      </w:pP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（1</w:t>
      </w:r>
      <w:r>
        <w:rPr>
          <w:rFonts w:ascii="宋体" w:eastAsia="宋体" w:hAnsi="宋体" w:hint="default"/>
          <w:b w:val="0"/>
          <w:bCs w:val="0"/>
          <w:sz w:val="21"/>
          <w:szCs w:val="21"/>
          <w:u w:val="none"/>
          <w:lang w:eastAsia="zh-CN"/>
        </w:rPr>
        <w:t>0</w:t>
      </w:r>
      <w:r>
        <w:rPr>
          <w:rFonts w:ascii="宋体" w:eastAsia="宋体" w:hAnsi="宋体" w:hint="eastAsia"/>
          <w:b w:val="0"/>
          <w:bCs w:val="0"/>
          <w:sz w:val="21"/>
          <w:szCs w:val="21"/>
          <w:u w:val="none"/>
          <w:lang w:val="en-US" w:eastAsia="zh-CN"/>
        </w:rPr>
        <w:t>）是否涉及节能产品：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，《节能产品政府采购品目清单》的底级品目名称：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tabs>
          <w:tab w:val="left" w:pos="740"/>
        </w:tabs>
        <w:adjustRightInd w:val="0"/>
        <w:snapToGrid w:val="0"/>
        <w:spacing w:before="0" w:beforeLines="0" w:line="400" w:lineRule="exact"/>
        <w:ind w:left="0" w:firstLine="0" w:firstLineChars="0"/>
        <w:rPr>
          <w:rFonts w:ascii="宋体" w:eastAsia="宋体" w:hAnsi="宋体" w:hint="eastAsia"/>
          <w:b w:val="0"/>
          <w:bCs w:val="0"/>
          <w:sz w:val="21"/>
          <w:szCs w:val="21"/>
          <w:u w:val="none"/>
          <w:lang w:val="en-US" w:eastAsia="zh-CN"/>
        </w:rPr>
      </w:pPr>
      <w:r>
        <w:rPr>
          <w:rFonts w:ascii="宋体" w:eastAsia="宋体" w:hAnsi="宋体" w:hint="eastAsia"/>
          <w:b w:val="0"/>
          <w:bCs w:val="0"/>
          <w:sz w:val="21"/>
          <w:szCs w:val="21"/>
          <w:u w:val="none"/>
          <w:lang w:val="en-US" w:eastAsia="zh-CN"/>
        </w:rPr>
        <w:t xml:space="preserve">          是否涉及环境标志产品：</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val="0"/>
          <w:szCs w:val="21"/>
          <w:lang w:eastAsia="zh-CN"/>
        </w:rPr>
      </w:pPr>
      <w:r>
        <w:rPr>
          <w:rFonts w:ascii="宋体" w:eastAsia="宋体" w:hAnsi="宋体" w:hint="eastAsia"/>
          <w:b w:val="0"/>
          <w:bCs w:val="0"/>
          <w:sz w:val="21"/>
          <w:szCs w:val="21"/>
          <w:u w:val="none"/>
          <w:lang w:val="en-US" w:eastAsia="zh-CN"/>
        </w:rPr>
        <w:t xml:space="preserve">         </w:t>
      </w:r>
      <w:r>
        <w:rPr>
          <w:rFonts w:ascii="Wingdings" w:eastAsia="宋体" w:hAnsi="Wingdings" w:hint="eastAsia"/>
          <w:iCs w:val="0"/>
          <w:szCs w:val="21"/>
        </w:rPr>
        <w:t>¨</w:t>
      </w:r>
      <w:r>
        <w:rPr>
          <w:rFonts w:ascii="宋体" w:eastAsia="宋体" w:hAnsi="宋体" w:hint="eastAsia"/>
          <w:iCs w:val="0"/>
          <w:szCs w:val="21"/>
        </w:rPr>
        <w:t>是</w:t>
      </w:r>
      <w:r>
        <w:rPr>
          <w:rFonts w:ascii="宋体" w:eastAsia="宋体" w:hAnsi="宋体" w:hint="eastAsia"/>
          <w:iCs w:val="0"/>
          <w:szCs w:val="21"/>
          <w:lang w:eastAsia="zh-CN"/>
        </w:rPr>
        <w:t>，《环境标志产品政府采购品目清单》的底级品目名称：</w:t>
      </w:r>
      <w:r>
        <w:rPr>
          <w:rFonts w:ascii="宋体" w:eastAsia="宋体" w:hAnsi="宋体" w:hint="eastAsia"/>
          <w:szCs w:val="21"/>
          <w:u w:val="single"/>
          <w:lang w:val="en-US" w:eastAsia="zh-CN"/>
        </w:rPr>
        <w:t xml:space="preserve">         </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b w:val="0"/>
          <w:bCs w:val="0"/>
          <w:sz w:val="21"/>
          <w:szCs w:val="21"/>
          <w:u w:val="none"/>
          <w:lang w:val="en-US" w:eastAsia="zh-CN"/>
        </w:rPr>
      </w:pPr>
      <w:r>
        <w:rPr>
          <w:rFonts w:ascii="宋体" w:eastAsia="宋体" w:hAnsi="宋体" w:hint="eastAsia"/>
          <w:iCs/>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rPr>
        <w:t>否</w:t>
      </w:r>
    </w:p>
    <w:p>
      <w:pPr>
        <w:numPr>
          <w:ilvl w:val="255"/>
          <w:numId w:val="0"/>
        </w:numPr>
        <w:autoSpaceDE w:val="0"/>
        <w:autoSpaceDN w:val="0"/>
        <w:adjustRightInd w:val="0"/>
        <w:snapToGrid w:val="0"/>
        <w:spacing w:before="0" w:beforeLines="0" w:line="400" w:lineRule="exact"/>
        <w:ind w:firstLine="0" w:firstLineChars="0"/>
        <w:rPr>
          <w:rFonts w:ascii="宋体" w:eastAsia="宋体" w:hAnsi="宋体" w:cs="Times New Roman" w:hint="eastAsia"/>
          <w:iCs w:val="0"/>
          <w:kern w:val="2"/>
          <w:sz w:val="21"/>
          <w:szCs w:val="21"/>
          <w:u w:val="none"/>
          <w:lang w:val="en-US" w:eastAsia="zh-CN" w:bidi="ar-SA"/>
        </w:rPr>
      </w:pPr>
      <w:r>
        <w:rPr>
          <w:rFonts w:ascii="宋体" w:eastAsia="华文楷体" w:hAnsi="宋体" w:cs="华文楷体" w:hint="eastAsia"/>
          <w:b w:val="0"/>
          <w:bCs w:val="0"/>
          <w:sz w:val="21"/>
          <w:szCs w:val="21"/>
          <w:u w:val="none"/>
          <w:lang w:val="en-US" w:eastAsia="zh-CN" w:bidi="ar-SA"/>
        </w:rPr>
        <w:t xml:space="preserve">          </w:t>
      </w:r>
      <w:r>
        <w:rPr>
          <w:rFonts w:ascii="宋体" w:eastAsia="宋体" w:hAnsi="宋体" w:cs="Times New Roman" w:hint="eastAsia"/>
          <w:b w:val="0"/>
          <w:bCs w:val="0"/>
          <w:kern w:val="2"/>
          <w:sz w:val="21"/>
          <w:szCs w:val="21"/>
          <w:u w:val="none"/>
          <w:lang w:val="en-US" w:eastAsia="zh-CN" w:bidi="ar-SA"/>
        </w:rPr>
        <w:t>是否涉及绿色产品：</w:t>
      </w:r>
      <w:r>
        <w:rPr>
          <w:rFonts w:ascii="宋体" w:eastAsia="宋体" w:hAnsi="宋体" w:cs="Times New Roman" w:hint="eastAsia"/>
          <w:iCs w:val="0"/>
          <w:kern w:val="2"/>
          <w:sz w:val="21"/>
          <w:szCs w:val="21"/>
          <w:u w:val="none"/>
          <w:lang w:val="en-US" w:eastAsia="zh-CN" w:bidi="ar-SA"/>
        </w:rPr>
        <w:t xml:space="preserve"> </w:t>
      </w:r>
    </w:p>
    <w:p>
      <w:pPr>
        <w:autoSpaceDE w:val="0"/>
        <w:autoSpaceDN w:val="0"/>
        <w:adjustRightInd w:val="0"/>
        <w:spacing w:beforeLines="0" w:line="400" w:lineRule="exact"/>
        <w:ind w:firstLine="420" w:firstLineChars="0"/>
        <w:rPr>
          <w:rFonts w:ascii="宋体" w:eastAsia="宋体" w:hAnsi="宋体" w:cs="华文楷体" w:hint="eastAsia"/>
          <w:sz w:val="22"/>
          <w:szCs w:val="21"/>
          <w:u w:val="singl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是，绿色产品政府采购相关政策确定的底级品目名称：</w:t>
      </w:r>
      <w:r>
        <w:rPr>
          <w:rFonts w:ascii="宋体" w:eastAsia="宋体" w:hAnsi="宋体" w:cs="华文楷体" w:hint="eastAsia"/>
          <w:sz w:val="22"/>
          <w:szCs w:val="21"/>
          <w:u w:val="single"/>
          <w:lang w:val="en-US" w:eastAsia="zh-CN" w:bidi="ar-SA"/>
        </w:rPr>
        <w:t xml:space="preserve">         </w:t>
      </w:r>
    </w:p>
    <w:p>
      <w:pPr>
        <w:numPr>
          <w:ilvl w:val="255"/>
          <w:numId w:val="0"/>
        </w:numPr>
        <w:tabs>
          <w:tab w:val="left" w:pos="740"/>
        </w:tabs>
        <w:adjustRightInd w:val="0"/>
        <w:snapToGrid w:val="0"/>
        <w:spacing w:before="0" w:beforeLines="0" w:line="400" w:lineRule="exact"/>
        <w:ind w:firstLine="0" w:firstLineChars="0"/>
        <w:rPr>
          <w:rFonts w:ascii="宋体" w:eastAsia="宋体" w:hAnsi="宋体" w:hint="eastAsia"/>
          <w:iCs/>
          <w:szCs w:val="21"/>
          <w:lang w:val="en-US"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强制采购</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优先采购</w:t>
      </w:r>
      <w:r>
        <w:rPr>
          <w:rFonts w:ascii="宋体" w:eastAsia="宋体" w:hAnsi="宋体" w:hint="eastAsia"/>
          <w:iCs/>
          <w:szCs w:val="21"/>
          <w:lang w:val="en-US" w:eastAsia="zh-CN"/>
        </w:rPr>
        <w:t xml:space="preserve">    </w:t>
      </w:r>
    </w:p>
    <w:p>
      <w:pPr>
        <w:autoSpaceDE w:val="0"/>
        <w:autoSpaceDN w:val="0"/>
        <w:adjustRightInd w:val="0"/>
        <w:spacing w:beforeLines="0" w:line="400" w:lineRule="exact"/>
        <w:ind w:firstLine="420" w:firstLineChars="0"/>
        <w:rPr>
          <w:rFonts w:ascii="宋体" w:eastAsia="华文楷体" w:hAnsi="宋体" w:cs="华文楷体" w:hint="eastAsia"/>
          <w:b w:val="0"/>
          <w:bCs w:val="0"/>
          <w:sz w:val="21"/>
          <w:szCs w:val="21"/>
          <w:u w:val="none"/>
          <w:lang w:val="en-US" w:eastAsia="zh-CN" w:bidi="ar-SA"/>
        </w:rPr>
      </w:pPr>
      <w:r>
        <w:rPr>
          <w:rFonts w:ascii="宋体" w:eastAsia="宋体" w:hAnsi="宋体" w:cs="Times New Roman" w:hint="eastAsia"/>
          <w:iCs w:val="0"/>
          <w:kern w:val="2"/>
          <w:sz w:val="21"/>
          <w:szCs w:val="21"/>
          <w:u w:val="none"/>
          <w:lang w:val="en-US" w:eastAsia="zh-CN" w:bidi="ar-SA"/>
        </w:rPr>
        <w:t xml:space="preserve">     </w:t>
      </w:r>
      <w:r>
        <w:rPr>
          <w:rFonts w:ascii="Wingdings" w:eastAsia="宋体" w:hAnsi="Wingdings" w:cs="Times New Roman" w:hint="eastAsia"/>
          <w:iCs w:val="0"/>
          <w:kern w:val="2"/>
          <w:sz w:val="21"/>
          <w:szCs w:val="21"/>
          <w:u w:val="none"/>
          <w:lang w:val="en-US" w:eastAsia="zh-CN" w:bidi="ar-SA"/>
        </w:rPr>
        <w:t>¨</w:t>
      </w:r>
      <w:r>
        <w:rPr>
          <w:rFonts w:ascii="宋体" w:eastAsia="宋体" w:hAnsi="宋体" w:cs="Times New Roman" w:hint="eastAsia"/>
          <w:iCs w:val="0"/>
          <w:kern w:val="2"/>
          <w:sz w:val="21"/>
          <w:szCs w:val="21"/>
          <w:u w:val="none"/>
          <w:lang w:val="en-US" w:eastAsia="zh-CN" w:bidi="ar-SA"/>
        </w:rPr>
        <w:t>否</w:t>
      </w:r>
    </w:p>
    <w:p>
      <w:pPr>
        <w:numPr>
          <w:ilvl w:val="255"/>
          <w:numId w:val="0"/>
        </w:num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（1</w:t>
      </w:r>
      <w:r>
        <w:rPr>
          <w:rFonts w:ascii="宋体" w:eastAsia="宋体" w:hAnsi="宋体" w:hint="default"/>
          <w:szCs w:val="21"/>
          <w:lang w:eastAsia="zh-CN"/>
        </w:rPr>
        <w:t>1</w:t>
      </w:r>
      <w:r>
        <w:rPr>
          <w:rFonts w:ascii="宋体" w:eastAsia="宋体" w:hAnsi="宋体" w:hint="eastAsia"/>
          <w:szCs w:val="21"/>
          <w:lang w:val="en-US" w:eastAsia="zh-CN"/>
        </w:rPr>
        <w:t>）涉及商品包装和快递包装的，是否参考</w:t>
      </w:r>
      <w:r>
        <w:rPr>
          <w:rFonts w:ascii="宋体" w:eastAsia="宋体" w:hAnsi="宋体" w:hint="eastAsia"/>
          <w:szCs w:val="21"/>
        </w:rPr>
        <w:t>《商品包装政府采购需求标准（试行）》、《快递包装政府采购需求标准（试行）》</w:t>
      </w:r>
      <w:r>
        <w:rPr>
          <w:rFonts w:ascii="宋体" w:eastAsia="宋体" w:hAnsi="宋体" w:hint="eastAsia"/>
          <w:szCs w:val="21"/>
          <w:lang w:eastAsia="zh-CN"/>
        </w:rPr>
        <w:t>明确产品及相关快递服务的具体包装要求：</w:t>
      </w:r>
    </w:p>
    <w:p>
      <w:pPr>
        <w:numPr>
          <w:ilvl w:val="255"/>
          <w:numId w:val="0"/>
        </w:numPr>
        <w:adjustRightInd w:val="0"/>
        <w:snapToGrid w:val="0"/>
        <w:spacing w:before="0" w:beforeLines="0" w:line="400" w:lineRule="exact"/>
        <w:ind w:firstLine="840" w:firstLineChars="400"/>
        <w:rPr>
          <w:rFonts w:ascii="宋体" w:eastAsia="宋体" w:hAnsi="宋体" w:hint="eastAsia"/>
          <w:iCs w:val="0"/>
          <w:szCs w:val="21"/>
          <w:lang w:val="en-US" w:eastAsia="zh-CN"/>
        </w:rPr>
      </w:pPr>
      <w:r>
        <w:rPr>
          <w:rFonts w:ascii="Wingdings" w:eastAsia="宋体" w:hAnsi="Wingdings" w:hint="eastAsia"/>
          <w:iCs w:val="0"/>
          <w:szCs w:val="21"/>
        </w:rPr>
        <w:t>¨</w:t>
      </w:r>
      <w:r>
        <w:rPr>
          <w:rFonts w:ascii="宋体" w:eastAsia="宋体" w:hAnsi="宋体" w:hint="eastAsia"/>
          <w:iCs w:val="0"/>
          <w:szCs w:val="21"/>
        </w:rPr>
        <w:t xml:space="preserve">是       </w:t>
      </w:r>
      <w:r>
        <w:rPr>
          <w:rFonts w:ascii="Wingdings" w:eastAsia="宋体" w:hAnsi="Wingdings" w:hint="eastAsia"/>
          <w:iCs w:val="0"/>
          <w:szCs w:val="21"/>
        </w:rPr>
        <w:t>¨</w:t>
      </w:r>
      <w:r>
        <w:rPr>
          <w:rFonts w:ascii="宋体" w:eastAsia="宋体" w:hAnsi="宋体" w:hint="eastAsia"/>
          <w:iCs w:val="0"/>
          <w:szCs w:val="21"/>
        </w:rPr>
        <w:t>否</w:t>
      </w:r>
      <w:r>
        <w:rPr>
          <w:rFonts w:ascii="宋体" w:eastAsia="宋体" w:hAnsi="宋体" w:hint="eastAsia"/>
          <w:iCs w:val="0"/>
          <w:szCs w:val="21"/>
          <w:lang w:val="en-US" w:eastAsia="zh-CN"/>
        </w:rPr>
        <w:t xml:space="preserve">      </w:t>
      </w:r>
      <w:r>
        <w:rPr>
          <w:rFonts w:ascii="Wingdings" w:eastAsia="宋体" w:hAnsi="Wingdings" w:hint="eastAsia"/>
          <w:iCs w:val="0"/>
          <w:szCs w:val="21"/>
        </w:rPr>
        <w:t>¨</w:t>
      </w:r>
      <w:r>
        <w:rPr>
          <w:rFonts w:ascii="宋体" w:eastAsia="宋体" w:hAnsi="宋体" w:hint="eastAsia"/>
          <w:iCs w:val="0"/>
          <w:szCs w:val="21"/>
          <w:lang w:eastAsia="zh-CN"/>
        </w:rPr>
        <w:t>不涉及</w:t>
      </w:r>
    </w:p>
    <w:p>
      <w:pPr>
        <w:numPr>
          <w:ilvl w:val="0"/>
          <w:numId w:val="14"/>
        </w:numPr>
        <w:adjustRightInd w:val="0"/>
        <w:snapToGrid w:val="0"/>
        <w:spacing w:before="0" w:beforeLines="0" w:line="400" w:lineRule="exact"/>
        <w:ind w:firstLine="420" w:firstLineChars="200"/>
        <w:rPr>
          <w:rFonts w:ascii="宋体" w:eastAsia="宋体" w:hAnsi="宋体"/>
          <w:b/>
          <w:szCs w:val="21"/>
          <w:highlight w:val="none"/>
        </w:rPr>
      </w:pPr>
      <w:r>
        <w:rPr>
          <w:rFonts w:ascii="宋体" w:eastAsia="宋体" w:hAnsi="宋体" w:hint="eastAsia"/>
          <w:b/>
          <w:szCs w:val="21"/>
          <w:highlight w:val="none"/>
        </w:rPr>
        <w:t>合同金额</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（1）合同金额小写：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left="0" w:firstLine="0" w:firstLineChars="0"/>
        <w:rPr>
          <w:rFonts w:ascii="宋体" w:eastAsia="宋体" w:hAnsi="宋体"/>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szCs w:val="21"/>
        </w:rPr>
      </w:pPr>
      <w:r>
        <w:rPr>
          <w:rFonts w:ascii="宋体" w:eastAsia="宋体" w:hAnsi="宋体" w:hint="eastAsia"/>
          <w:szCs w:val="21"/>
          <w:lang w:val="en-US" w:eastAsia="zh-CN"/>
        </w:rPr>
        <w:t xml:space="preserve">         </w:t>
      </w:r>
      <w:r>
        <w:rPr>
          <w:rFonts w:ascii="宋体" w:eastAsia="宋体" w:hAnsi="宋体" w:hint="eastAsia"/>
          <w:szCs w:val="21"/>
        </w:rPr>
        <w:t>分包金额</w:t>
      </w:r>
      <w:r>
        <w:rPr>
          <w:rFonts w:ascii="宋体" w:eastAsia="宋体" w:hAnsi="宋体" w:hint="eastAsia"/>
          <w:szCs w:val="21"/>
          <w:lang w:eastAsia="zh-CN"/>
        </w:rPr>
        <w:t>（如有）</w:t>
      </w:r>
      <w:r>
        <w:rPr>
          <w:rFonts w:ascii="宋体" w:eastAsia="宋体" w:hAnsi="宋体" w:hint="eastAsia"/>
          <w:szCs w:val="21"/>
        </w:rPr>
        <w:t>小写：</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u w:val="single"/>
        </w:rPr>
      </w:pPr>
      <w:r>
        <w:rPr>
          <w:rFonts w:ascii="宋体" w:eastAsia="宋体" w:hAnsi="宋体" w:hint="eastAsia"/>
          <w:szCs w:val="21"/>
          <w:lang w:val="en-US" w:eastAsia="zh-CN"/>
        </w:rPr>
        <w:t xml:space="preserve">                     </w:t>
      </w:r>
      <w:r>
        <w:rPr>
          <w:rFonts w:ascii="宋体" w:eastAsia="宋体" w:hAnsi="宋体" w:hint="eastAsia"/>
          <w:szCs w:val="21"/>
        </w:rPr>
        <w:t>大写：</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p>
    <w:p>
      <w:pPr>
        <w:adjustRightInd w:val="0"/>
        <w:snapToGrid w:val="0"/>
        <w:spacing w:before="0" w:beforeLines="0" w:line="400" w:lineRule="exact"/>
        <w:ind w:firstLine="0" w:firstLineChars="0"/>
        <w:rPr>
          <w:rFonts w:ascii="宋体" w:eastAsia="宋体" w:hAnsi="宋体" w:hint="eastAsia"/>
          <w:szCs w:val="21"/>
          <w:lang w:val="en-US" w:eastAsia="zh-CN"/>
        </w:rPr>
      </w:pPr>
      <w:r>
        <w:rPr>
          <w:rFonts w:ascii="宋体" w:eastAsia="宋体" w:hAnsi="宋体" w:hint="eastAsia"/>
          <w:szCs w:val="21"/>
          <w:lang w:val="en-US" w:eastAsia="zh-CN"/>
        </w:rPr>
        <w:t xml:space="preserve">    （注：固定单价合同应填写单价和最高限价）</w:t>
      </w:r>
    </w:p>
    <w:p>
      <w:pPr>
        <w:numPr>
          <w:ilvl w:val="255"/>
          <w:numId w:val="0"/>
        </w:numPr>
        <w:adjustRightInd w:val="0"/>
        <w:snapToGrid w:val="0"/>
        <w:spacing w:before="0" w:beforeLines="0" w:line="400" w:lineRule="exact"/>
        <w:ind w:firstLine="0" w:firstLineChars="0"/>
        <w:rPr>
          <w:rFonts w:ascii="宋体" w:eastAsia="宋体" w:hAnsi="宋体" w:hint="eastAsia"/>
          <w:szCs w:val="21"/>
        </w:rPr>
      </w:pPr>
      <w:r>
        <w:rPr>
          <w:rFonts w:ascii="宋体" w:eastAsia="宋体" w:hAnsi="宋体" w:hint="eastAsia"/>
          <w:szCs w:val="21"/>
          <w:lang w:val="en-US" w:eastAsia="zh-CN"/>
        </w:rPr>
        <w:t xml:space="preserve">    </w:t>
      </w:r>
      <w:r>
        <w:rPr>
          <w:rFonts w:ascii="宋体" w:eastAsia="宋体" w:hAnsi="宋体" w:hint="eastAsia"/>
          <w:szCs w:val="21"/>
          <w:lang w:eastAsia="zh-CN"/>
        </w:rPr>
        <w:t>（</w:t>
      </w:r>
      <w:r>
        <w:rPr>
          <w:rFonts w:ascii="宋体" w:eastAsia="宋体" w:hAnsi="宋体" w:hint="eastAsia"/>
          <w:szCs w:val="21"/>
          <w:lang w:val="en-US" w:eastAsia="zh-CN"/>
        </w:rPr>
        <w:t>2</w:t>
      </w:r>
      <w:r>
        <w:rPr>
          <w:rFonts w:ascii="宋体" w:eastAsia="宋体" w:hAnsi="宋体" w:hint="eastAsia"/>
          <w:szCs w:val="21"/>
          <w:lang w:eastAsia="zh-CN"/>
        </w:rPr>
        <w:t>）</w:t>
      </w:r>
      <w:r>
        <w:rPr>
          <w:rFonts w:ascii="宋体" w:eastAsia="宋体" w:hAnsi="宋体" w:hint="eastAsia"/>
          <w:szCs w:val="21"/>
        </w:rPr>
        <w:t>合同定价方式</w:t>
      </w:r>
      <w:r>
        <w:rPr>
          <w:rFonts w:ascii="宋体" w:eastAsia="宋体" w:hAnsi="宋体" w:hint="eastAsia"/>
          <w:szCs w:val="21"/>
          <w:lang w:eastAsia="zh-CN"/>
        </w:rPr>
        <w:t>（采用组合定价方式的，可以勾选多项）</w:t>
      </w:r>
      <w:r>
        <w:rPr>
          <w:rFonts w:ascii="宋体" w:eastAsia="宋体" w:hAnsi="宋体" w:hint="eastAsia"/>
          <w:szCs w:val="21"/>
        </w:rPr>
        <w:t>：</w:t>
      </w:r>
    </w:p>
    <w:p>
      <w:pPr>
        <w:adjustRightInd w:val="0"/>
        <w:snapToGrid w:val="0"/>
        <w:spacing w:before="0" w:beforeLines="0" w:line="400" w:lineRule="exact"/>
        <w:ind w:firstLine="420" w:firstLineChars="200"/>
        <w:rPr>
          <w:rFonts w:ascii="宋体" w:eastAsia="宋体" w:hAnsi="宋体" w:hint="eastAsia"/>
          <w:szCs w:val="21"/>
          <w:lang w:eastAsia="zh-CN"/>
        </w:rPr>
      </w:pP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rPr>
        <w:t xml:space="preserve">固定总价 </w:t>
      </w:r>
      <w:r>
        <w:rPr>
          <w:rFonts w:ascii="Wingdings" w:eastAsia="宋体" w:hAnsi="Wingdings" w:hint="eastAsia"/>
          <w:iCs/>
          <w:szCs w:val="21"/>
        </w:rPr>
        <w:t>¨</w:t>
      </w:r>
      <w:r>
        <w:rPr>
          <w:rFonts w:ascii="宋体" w:eastAsia="宋体" w:hAnsi="宋体" w:hint="eastAsia"/>
          <w:iCs/>
          <w:szCs w:val="21"/>
        </w:rPr>
        <w:t>固定单价</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固定费率</w:t>
      </w:r>
      <w:r>
        <w:rPr>
          <w:rFonts w:ascii="宋体" w:eastAsia="宋体" w:hAnsi="宋体" w:hint="eastAsia"/>
          <w:iCs/>
          <w:szCs w:val="21"/>
        </w:rPr>
        <w:t xml:space="preserve"> </w:t>
      </w:r>
      <w:r>
        <w:rPr>
          <w:rFonts w:ascii="Wingdings" w:eastAsia="宋体" w:hAnsi="Wingdings" w:hint="eastAsia"/>
          <w:iCs/>
          <w:szCs w:val="21"/>
        </w:rPr>
        <w:t>¨</w:t>
      </w:r>
      <w:r>
        <w:rPr>
          <w:rFonts w:ascii="宋体" w:eastAsia="宋体" w:hAnsi="宋体" w:hint="eastAsia"/>
          <w:iCs/>
          <w:szCs w:val="21"/>
        </w:rPr>
        <w:t xml:space="preserve">成本补偿 </w:t>
      </w:r>
      <w:r>
        <w:rPr>
          <w:rFonts w:ascii="Wingdings" w:eastAsia="宋体" w:hAnsi="Wingdings" w:hint="eastAsia"/>
          <w:iCs/>
          <w:szCs w:val="21"/>
        </w:rPr>
        <w:t>¨</w:t>
      </w:r>
      <w:r>
        <w:rPr>
          <w:rFonts w:ascii="宋体" w:eastAsia="宋体" w:hAnsi="宋体" w:hint="eastAsia"/>
          <w:iCs/>
          <w:szCs w:val="21"/>
        </w:rPr>
        <w:t>绩效激励</w:t>
      </w:r>
      <w:r>
        <w:rPr>
          <w:rFonts w:ascii="宋体" w:eastAsia="宋体" w:hAnsi="宋体" w:hint="eastAsia"/>
          <w:iCs/>
          <w:szCs w:val="21"/>
          <w:lang w:val="en-US" w:eastAsia="zh-CN"/>
        </w:rPr>
        <w:t xml:space="preserve"> </w:t>
      </w:r>
      <w:r>
        <w:rPr>
          <w:rFonts w:ascii="Wingdings" w:eastAsia="宋体" w:hAnsi="Wingdings" w:hint="eastAsia"/>
          <w:iCs/>
          <w:szCs w:val="21"/>
        </w:rPr>
        <w:t>¨</w:t>
      </w:r>
      <w:r>
        <w:rPr>
          <w:rFonts w:ascii="宋体" w:eastAsia="宋体" w:hAnsi="宋体" w:hint="eastAsia"/>
          <w:iCs/>
          <w:szCs w:val="21"/>
          <w:lang w:eastAsia="zh-CN"/>
        </w:rPr>
        <w:t>其他</w:t>
      </w:r>
      <w:r>
        <w:rPr>
          <w:rFonts w:ascii="宋体" w:eastAsia="宋体" w:hAnsi="宋体" w:hint="eastAsia"/>
          <w:szCs w:val="21"/>
          <w:u w:val="single"/>
        </w:rPr>
        <w:t xml:space="preserve">       </w:t>
      </w:r>
    </w:p>
    <w:p>
      <w:pPr>
        <w:widowControl w:val="0"/>
        <w:spacing w:beforeLines="0" w:line="400" w:lineRule="exact"/>
        <w:ind w:firstLine="420" w:firstLineChars="200"/>
        <w:jc w:val="both"/>
        <w:rPr>
          <w:rFonts w:ascii="Times New Roman" w:eastAsia="宋体" w:hAnsi="Times New Roman" w:cs="Times New Roman"/>
          <w:kern w:val="2"/>
          <w:sz w:val="21"/>
          <w:szCs w:val="21"/>
          <w:lang w:val="en-US" w:eastAsia="zh-CN" w:bidi="ar-SA"/>
        </w:rPr>
      </w:pPr>
      <w:r>
        <w:rPr>
          <w:rFonts w:ascii="宋体" w:eastAsia="宋体" w:hAnsi="宋体" w:cs="Times New Roman" w:hint="eastAsia"/>
          <w:kern w:val="2"/>
          <w:sz w:val="21"/>
          <w:szCs w:val="21"/>
          <w:lang w:val="en-US" w:eastAsia="zh-CN" w:bidi="ar-SA"/>
        </w:rPr>
        <w:t>（3）付款方式（按项目实际勾选填写）：</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全额付款：</w:t>
      </w:r>
      <w:r>
        <w:rPr>
          <w:rFonts w:ascii="宋体" w:eastAsia="宋体" w:hAnsi="宋体" w:hint="eastAsia"/>
          <w:szCs w:val="21"/>
          <w:u w:val="single"/>
        </w:rPr>
        <w:t xml:space="preserve">     （应</w:t>
      </w:r>
      <w:r>
        <w:rPr>
          <w:rFonts w:ascii="宋体" w:eastAsia="宋体" w:hAnsi="宋体" w:hint="eastAsia"/>
          <w:szCs w:val="21"/>
          <w:u w:val="single"/>
          <w:lang w:eastAsia="zh-CN"/>
        </w:rPr>
        <w:t>明确</w:t>
      </w:r>
      <w:r>
        <w:rPr>
          <w:rFonts w:ascii="宋体" w:eastAsia="宋体" w:hAnsi="宋体" w:hint="eastAsia"/>
          <w:szCs w:val="21"/>
          <w:u w:val="single"/>
        </w:rPr>
        <w:t>一次性支付合同款项</w:t>
      </w:r>
      <w:r>
        <w:rPr>
          <w:rFonts w:ascii="宋体" w:eastAsia="宋体" w:hAnsi="宋体" w:hint="eastAsia"/>
          <w:szCs w:val="21"/>
          <w:u w:val="single"/>
          <w:lang w:eastAsia="zh-CN"/>
        </w:rPr>
        <w:t>的条件</w:t>
      </w:r>
      <w:r>
        <w:rPr>
          <w:rFonts w:ascii="宋体" w:eastAsia="宋体" w:hAnsi="宋体" w:hint="eastAsia"/>
          <w:szCs w:val="21"/>
          <w:u w:val="single"/>
        </w:rPr>
        <w:t xml:space="preserve">）                    </w:t>
      </w:r>
    </w:p>
    <w:p>
      <w:pPr>
        <w:snapToGrid w:val="0"/>
        <w:spacing w:beforeLines="0" w:line="400" w:lineRule="exact"/>
        <w:ind w:firstLine="630" w:firstLineChars="300"/>
        <w:rPr>
          <w:rFonts w:eastAsia="宋体"/>
        </w:rPr>
      </w:pPr>
      <w:r>
        <w:rPr>
          <w:rFonts w:ascii="Wingdings" w:eastAsia="宋体" w:hAnsi="Wingdings" w:hint="eastAsia"/>
          <w:szCs w:val="21"/>
        </w:rPr>
        <w:t>¨</w:t>
      </w:r>
      <w:r>
        <w:rPr>
          <w:rFonts w:ascii="宋体" w:eastAsia="宋体" w:hAnsi="宋体" w:hint="eastAsia"/>
          <w:szCs w:val="21"/>
        </w:rPr>
        <w:t>分期付款：</w:t>
      </w:r>
      <w:r>
        <w:rPr>
          <w:rFonts w:ascii="宋体" w:eastAsia="宋体" w:hAnsi="宋体" w:hint="eastAsia"/>
          <w:szCs w:val="21"/>
          <w:u w:val="single"/>
        </w:rPr>
        <w:t xml:space="preserve">  （应明确分期支付合同款项的各期比例和支付条件</w:t>
      </w:r>
      <w:r>
        <w:rPr>
          <w:rFonts w:ascii="宋体" w:eastAsia="宋体" w:hAnsi="宋体" w:hint="eastAsia"/>
          <w:szCs w:val="21"/>
          <w:u w:val="single"/>
          <w:lang w:eastAsia="zh-CN"/>
        </w:rPr>
        <w:t>，各期支付条件应与分期履约验收情况挂钩</w:t>
      </w:r>
      <w:r>
        <w:rPr>
          <w:rFonts w:ascii="宋体" w:eastAsia="宋体" w:hAnsi="宋体" w:hint="eastAsia"/>
          <w:szCs w:val="21"/>
          <w:u w:val="single"/>
        </w:rPr>
        <w:t xml:space="preserve">） </w:t>
      </w:r>
      <w:r>
        <w:rPr>
          <w:rFonts w:ascii="宋体" w:eastAsia="宋体" w:hAnsi="宋体" w:hint="eastAsia"/>
          <w:szCs w:val="21"/>
          <w:u w:val="none"/>
          <w:lang w:eastAsia="zh-CN"/>
        </w:rPr>
        <w:t>，</w:t>
      </w:r>
      <w:r>
        <w:rPr>
          <w:rFonts w:ascii="宋体" w:eastAsia="宋体" w:hAnsi="宋体" w:hint="eastAsia"/>
          <w:szCs w:val="21"/>
          <w:lang w:eastAsia="zh-CN"/>
        </w:rPr>
        <w:t>其中涉及预付款的</w:t>
      </w:r>
      <w:r>
        <w:rPr>
          <w:rFonts w:ascii="宋体" w:eastAsia="宋体" w:hAnsi="宋体" w:hint="eastAsia"/>
          <w:szCs w:val="21"/>
        </w:rPr>
        <w:t>：</w:t>
      </w:r>
      <w:r>
        <w:rPr>
          <w:rFonts w:ascii="宋体" w:eastAsia="宋体" w:hAnsi="宋体" w:hint="eastAsia"/>
          <w:szCs w:val="21"/>
          <w:u w:val="single"/>
        </w:rPr>
        <w:t xml:space="preserve"> （应明确预付款的支付比例和支付条件） </w:t>
      </w:r>
    </w:p>
    <w:p>
      <w:pPr>
        <w:adjustRightInd w:val="0"/>
        <w:snapToGrid w:val="0"/>
        <w:spacing w:before="0" w:beforeLines="0" w:line="400" w:lineRule="exact"/>
        <w:ind w:firstLine="630" w:firstLineChars="300"/>
        <w:rPr>
          <w:rFonts w:ascii="宋体" w:eastAsia="宋体" w:hAnsi="宋体"/>
          <w:szCs w:val="21"/>
          <w:u w:val="single"/>
        </w:rPr>
      </w:pPr>
      <w:r>
        <w:rPr>
          <w:rFonts w:ascii="Wingdings" w:eastAsia="宋体" w:hAnsi="Wingdings" w:hint="eastAsia"/>
          <w:szCs w:val="21"/>
        </w:rPr>
        <w:t>¨</w:t>
      </w:r>
      <w:r>
        <w:rPr>
          <w:rFonts w:ascii="宋体" w:eastAsia="宋体" w:hAnsi="宋体" w:hint="eastAsia"/>
          <w:szCs w:val="21"/>
        </w:rPr>
        <w:t>成本补偿：</w:t>
      </w:r>
      <w:r>
        <w:rPr>
          <w:rFonts w:ascii="宋体" w:eastAsia="宋体" w:hAnsi="宋体" w:hint="eastAsia"/>
          <w:szCs w:val="21"/>
          <w:u w:val="single"/>
        </w:rPr>
        <w:t xml:space="preserve">      （应明确按照成本补偿方式的支付方式和支付条件）   </w:t>
      </w:r>
    </w:p>
    <w:p>
      <w:pPr>
        <w:adjustRightInd w:val="0"/>
        <w:snapToGrid w:val="0"/>
        <w:spacing w:before="0" w:beforeLines="0" w:line="400" w:lineRule="exact"/>
        <w:ind w:firstLine="630" w:firstLineChars="300"/>
        <w:rPr>
          <w:rFonts w:ascii="宋体" w:eastAsia="宋体" w:hAnsi="宋体"/>
          <w:szCs w:val="21"/>
        </w:rPr>
      </w:pPr>
      <w:r>
        <w:rPr>
          <w:rFonts w:ascii="Wingdings" w:eastAsia="宋体" w:hAnsi="Wingdings" w:hint="eastAsia"/>
          <w:szCs w:val="21"/>
        </w:rPr>
        <w:t>¨</w:t>
      </w:r>
      <w:r>
        <w:rPr>
          <w:rFonts w:ascii="宋体" w:eastAsia="宋体" w:hAnsi="宋体" w:hint="eastAsia"/>
          <w:szCs w:val="21"/>
        </w:rPr>
        <w:t>绩效激励：</w:t>
      </w:r>
      <w:r>
        <w:rPr>
          <w:rFonts w:ascii="宋体" w:eastAsia="宋体" w:hAnsi="宋体" w:hint="eastAsia"/>
          <w:szCs w:val="21"/>
          <w:u w:val="single"/>
        </w:rPr>
        <w:t xml:space="preserve">      （应明确按照绩效激励方式的支付方式和支付条件）   </w:t>
      </w:r>
    </w:p>
    <w:p>
      <w:pPr>
        <w:numPr>
          <w:ilvl w:val="0"/>
          <w:numId w:val="14"/>
        </w:numPr>
        <w:adjustRightInd w:val="0"/>
        <w:snapToGrid w:val="0"/>
        <w:spacing w:before="0" w:beforeLines="0" w:line="400" w:lineRule="exact"/>
        <w:ind w:firstLine="420" w:firstLineChars="200"/>
        <w:rPr>
          <w:rFonts w:ascii="宋体" w:eastAsia="宋体" w:hAnsi="宋体"/>
          <w:b/>
          <w:bCs w:val="0"/>
          <w:szCs w:val="21"/>
          <w:u w:val="single"/>
        </w:rPr>
      </w:pPr>
      <w:r>
        <w:rPr>
          <w:rFonts w:ascii="宋体" w:eastAsia="宋体" w:hAnsi="宋体" w:hint="eastAsia"/>
          <w:b/>
          <w:bCs w:val="0"/>
          <w:szCs w:val="21"/>
        </w:rPr>
        <w:t>合同履行</w:t>
      </w:r>
    </w:p>
    <w:p>
      <w:pPr>
        <w:adjustRightInd w:val="0"/>
        <w:snapToGrid w:val="0"/>
        <w:spacing w:before="0" w:beforeLines="0" w:line="400" w:lineRule="exact"/>
        <w:ind w:firstLine="420" w:firstLineChars="200"/>
        <w:rPr>
          <w:rFonts w:ascii="宋体" w:eastAsia="宋体" w:hAnsi="宋体" w:cs="宋体" w:hint="eastAsia"/>
          <w:szCs w:val="21"/>
        </w:rPr>
      </w:pPr>
      <w:r>
        <w:rPr>
          <w:rFonts w:ascii="宋体" w:eastAsia="宋体" w:hAnsi="宋体" w:cs="宋体" w:hint="eastAsia"/>
          <w:szCs w:val="21"/>
        </w:rPr>
        <w:t>（1）起始日期：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日，完成日期：</w:t>
      </w:r>
      <w:r>
        <w:rPr>
          <w:rFonts w:ascii="宋体" w:eastAsia="宋体" w:hAnsi="宋体" w:cs="宋体" w:hint="eastAsia"/>
          <w:szCs w:val="21"/>
          <w:u w:val="single"/>
        </w:rPr>
        <w:t xml:space="preserve">    </w:t>
      </w:r>
      <w:r>
        <w:rPr>
          <w:rFonts w:ascii="宋体" w:eastAsia="宋体" w:hAnsi="宋体" w:cs="宋体" w:hint="eastAsia"/>
          <w:szCs w:val="21"/>
        </w:rPr>
        <w:t>年</w:t>
      </w:r>
      <w:r>
        <w:rPr>
          <w:rFonts w:ascii="宋体" w:eastAsia="宋体" w:hAnsi="宋体" w:cs="宋体" w:hint="eastAsia"/>
          <w:szCs w:val="21"/>
          <w:u w:val="single"/>
        </w:rPr>
        <w:t xml:space="preserve">   </w:t>
      </w:r>
      <w:r>
        <w:rPr>
          <w:rFonts w:ascii="宋体" w:eastAsia="宋体" w:hAnsi="宋体" w:cs="宋体" w:hint="eastAsia"/>
          <w:szCs w:val="21"/>
        </w:rPr>
        <w:t>月</w:t>
      </w:r>
      <w:r>
        <w:rPr>
          <w:rFonts w:ascii="宋体" w:eastAsia="宋体" w:hAnsi="宋体" w:cs="宋体" w:hint="eastAsia"/>
          <w:szCs w:val="21"/>
          <w:u w:val="single"/>
        </w:rPr>
        <w:t xml:space="preserve">   </w:t>
      </w:r>
      <w:r>
        <w:rPr>
          <w:rFonts w:ascii="宋体" w:eastAsia="宋体" w:hAnsi="宋体" w:cs="宋体" w:hint="eastAsia"/>
          <w:szCs w:val="21"/>
        </w:rPr>
        <w:t>日。</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szCs w:val="21"/>
        </w:rPr>
        <w:t>（2）</w:t>
      </w:r>
      <w:r>
        <w:rPr>
          <w:rFonts w:ascii="宋体" w:eastAsia="宋体" w:hAnsi="宋体" w:cs="宋体" w:hint="eastAsia"/>
          <w:szCs w:val="21"/>
          <w:lang w:eastAsia="zh-CN"/>
        </w:rPr>
        <w:t>履约</w:t>
      </w:r>
      <w:r>
        <w:rPr>
          <w:rFonts w:ascii="宋体" w:eastAsia="宋体" w:hAnsi="宋体" w:cs="宋体" w:hint="eastAsia"/>
          <w:szCs w:val="21"/>
        </w:rPr>
        <w:t>地点</w:t>
      </w:r>
      <w:r>
        <w:rPr>
          <w:rFonts w:ascii="宋体" w:eastAsia="宋体" w:hAnsi="宋体" w:cs="宋体" w:hint="eastAsia"/>
          <w:b w:val="0"/>
          <w:bCs/>
          <w:szCs w:val="21"/>
        </w:rPr>
        <w:t>：</w:t>
      </w:r>
      <w:r>
        <w:rPr>
          <w:rFonts w:ascii="宋体" w:eastAsia="宋体" w:hAnsi="宋体" w:cs="宋体" w:hint="eastAsia"/>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 w:val="21"/>
          <w:szCs w:val="21"/>
          <w:lang w:eastAsia="zh-CN"/>
        </w:rPr>
      </w:pPr>
      <w:r>
        <w:rPr>
          <w:rFonts w:ascii="宋体" w:eastAsia="宋体" w:hAnsi="宋体" w:cs="宋体" w:hint="eastAsia"/>
          <w:bCs/>
          <w:szCs w:val="21"/>
        </w:rPr>
        <w:t>（3）履约担保：</w:t>
      </w:r>
      <w:r>
        <w:rPr>
          <w:rFonts w:ascii="宋体" w:eastAsia="宋体" w:hAnsi="宋体" w:cs="宋体" w:hint="eastAsia"/>
          <w:sz w:val="21"/>
          <w:lang w:val="en-US" w:eastAsia="zh-CN"/>
        </w:rPr>
        <w:t>是否收取履约保证金：</w:t>
      </w:r>
      <w:r>
        <w:rPr>
          <w:rFonts w:ascii="Wingdings" w:eastAsia="宋体" w:hAnsi="Wingdings" w:cs="宋体" w:hint="eastAsia"/>
          <w:sz w:val="21"/>
          <w:szCs w:val="21"/>
        </w:rPr>
        <w:t>¨</w:t>
      </w:r>
      <w:r>
        <w:rPr>
          <w:rFonts w:ascii="宋体" w:eastAsia="宋体" w:hAnsi="宋体" w:cs="宋体" w:hint="eastAsia"/>
          <w:sz w:val="21"/>
          <w:szCs w:val="21"/>
          <w:lang w:eastAsia="zh-CN"/>
        </w:rPr>
        <w:t>是</w:t>
      </w:r>
      <w:r>
        <w:rPr>
          <w:rFonts w:ascii="宋体" w:eastAsia="宋体" w:hAnsi="宋体" w:cs="宋体" w:hint="eastAsia"/>
          <w:sz w:val="21"/>
          <w:szCs w:val="21"/>
          <w:lang w:val="en-US" w:eastAsia="zh-CN"/>
        </w:rPr>
        <w:t xml:space="preserve">    </w:t>
      </w:r>
      <w:r>
        <w:rPr>
          <w:rFonts w:ascii="Wingdings" w:eastAsia="宋体" w:hAnsi="Wingdings" w:cs="宋体" w:hint="eastAsia"/>
          <w:sz w:val="21"/>
          <w:szCs w:val="21"/>
        </w:rPr>
        <w:t>¨</w:t>
      </w:r>
      <w:r>
        <w:rPr>
          <w:rFonts w:ascii="宋体" w:eastAsia="宋体" w:hAnsi="宋体" w:cs="宋体" w:hint="eastAsia"/>
          <w:sz w:val="21"/>
          <w:szCs w:val="21"/>
          <w:lang w:eastAsia="zh-CN"/>
        </w:rPr>
        <w:t>否</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华文楷体" w:hAnsi="宋体" w:cs="宋体" w:hint="eastAsia"/>
          <w:bCs/>
          <w:sz w:val="22"/>
          <w:szCs w:val="21"/>
          <w:u w:val="none"/>
          <w:lang w:val="en-US" w:eastAsia="zh-CN" w:bidi="ar-SA"/>
        </w:rPr>
        <w:t xml:space="preserve">  </w:t>
      </w:r>
      <w:r>
        <w:rPr>
          <w:rFonts w:ascii="宋体" w:eastAsia="宋体" w:hAnsi="宋体" w:cs="宋体" w:hint="eastAsia"/>
          <w:sz w:val="21"/>
          <w:szCs w:val="21"/>
          <w:lang w:val="en-US" w:eastAsia="zh-CN" w:bidi="ar-SA"/>
        </w:rPr>
        <w:t xml:space="preserve">  收取履约保证金形式：</w:t>
      </w:r>
      <w:r>
        <w:rPr>
          <w:rFonts w:ascii="宋体" w:eastAsia="宋体" w:hAnsi="宋体" w:cs="宋体" w:hint="eastAsia"/>
          <w:bCs/>
          <w:sz w:val="21"/>
          <w:szCs w:val="21"/>
          <w:u w:val="single"/>
          <w:lang w:val="en-US" w:eastAsia="zh-CN" w:bidi="ar-SA"/>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 xml:space="preserve">    收取履约保证金金额：</w:t>
      </w:r>
      <w:r>
        <w:rPr>
          <w:rFonts w:ascii="宋体" w:eastAsia="宋体" w:hAnsi="宋体" w:cs="宋体" w:hint="eastAsia"/>
          <w:bCs/>
          <w:sz w:val="21"/>
          <w:szCs w:val="21"/>
          <w:u w:val="single"/>
          <w:lang w:val="en-US" w:eastAsia="zh-CN" w:bidi="ar-SA"/>
        </w:rPr>
        <w:t xml:space="preserve">                            </w:t>
      </w:r>
    </w:p>
    <w:p>
      <w:pPr>
        <w:snapToGrid w:val="0"/>
        <w:spacing w:beforeLines="0" w:line="400" w:lineRule="exact"/>
        <w:ind w:firstLine="420" w:firstLineChars="200"/>
        <w:rPr>
          <w:rFonts w:ascii="宋体" w:eastAsia="宋体" w:hAnsi="宋体" w:cs="宋体" w:hint="eastAsia"/>
          <w:sz w:val="21"/>
          <w:lang w:val="en-US" w:eastAsia="zh-CN"/>
        </w:rPr>
      </w:pPr>
      <w:r>
        <w:rPr>
          <w:rFonts w:ascii="宋体" w:eastAsia="宋体" w:hAnsi="宋体" w:cs="宋体" w:hint="eastAsia"/>
          <w:bCs/>
          <w:szCs w:val="21"/>
          <w:u w:val="none"/>
          <w:lang w:val="en-US" w:eastAsia="zh-CN"/>
        </w:rPr>
        <w:t xml:space="preserve">    履约担保期限</w:t>
      </w:r>
      <w:r>
        <w:rPr>
          <w:rFonts w:ascii="宋体" w:eastAsia="宋体" w:hAnsi="宋体" w:cs="宋体" w:hint="eastAsia"/>
          <w:bCs/>
          <w:szCs w:val="21"/>
          <w:u w:val="none"/>
          <w:lang w:eastAsia="zh-CN"/>
        </w:rPr>
        <w:t>：</w:t>
      </w:r>
      <w:r>
        <w:rPr>
          <w:rFonts w:ascii="宋体" w:eastAsia="宋体" w:hAnsi="宋体" w:cs="宋体" w:hint="eastAsia"/>
          <w:bCs/>
          <w:sz w:val="21"/>
          <w:szCs w:val="21"/>
          <w:u w:val="single"/>
        </w:rPr>
        <w:t xml:space="preserve">      </w:t>
      </w:r>
      <w:r>
        <w:rPr>
          <w:rFonts w:ascii="宋体" w:eastAsia="宋体" w:hAnsi="宋体" w:cs="宋体" w:hint="eastAsia"/>
          <w:bCs/>
          <w:sz w:val="21"/>
          <w:szCs w:val="21"/>
          <w:u w:val="single"/>
          <w:lang w:val="en-US" w:eastAsia="zh-CN"/>
        </w:rPr>
        <w:t xml:space="preserve">                     </w:t>
      </w:r>
      <w:r>
        <w:rPr>
          <w:rFonts w:ascii="宋体" w:eastAsia="宋体" w:hAnsi="宋体" w:cs="宋体" w:hint="eastAsia"/>
          <w:bCs/>
          <w:sz w:val="21"/>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bCs/>
          <w:szCs w:val="21"/>
        </w:rPr>
      </w:pPr>
      <w:r>
        <w:rPr>
          <w:rFonts w:ascii="宋体" w:eastAsia="宋体" w:hAnsi="宋体" w:cs="宋体" w:hint="eastAsia"/>
          <w:bCs/>
          <w:szCs w:val="21"/>
        </w:rPr>
        <w:t>（4）分期履行要求：</w:t>
      </w:r>
      <w:r>
        <w:rPr>
          <w:rFonts w:ascii="宋体" w:eastAsia="宋体" w:hAnsi="宋体" w:cs="宋体" w:hint="eastAsia"/>
          <w:bCs/>
          <w:szCs w:val="21"/>
          <w:u w:val="single"/>
        </w:rPr>
        <w:t xml:space="preserve">                                                   </w:t>
      </w:r>
      <w:r>
        <w:rPr>
          <w:rFonts w:ascii="宋体" w:eastAsia="宋体" w:hAnsi="宋体" w:cs="宋体" w:hint="eastAsia"/>
          <w:bCs/>
          <w:szCs w:val="21"/>
          <w:u w:val="single"/>
          <w:lang w:val="en-US" w:eastAsia="zh-CN"/>
        </w:rPr>
        <w:t xml:space="preserve">    </w:t>
      </w:r>
      <w:r>
        <w:rPr>
          <w:rFonts w:ascii="宋体" w:eastAsia="宋体" w:hAnsi="宋体" w:cs="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cs="宋体" w:hint="eastAsia"/>
          <w:szCs w:val="21"/>
          <w:u w:val="single"/>
        </w:rPr>
      </w:pPr>
      <w:r>
        <w:rPr>
          <w:rFonts w:ascii="宋体" w:eastAsia="宋体" w:hAnsi="宋体" w:cs="宋体" w:hint="eastAsia"/>
          <w:bCs/>
          <w:szCs w:val="21"/>
        </w:rPr>
        <w:t>（5）</w:t>
      </w:r>
      <w:r>
        <w:rPr>
          <w:rFonts w:ascii="宋体" w:eastAsia="宋体" w:hAnsi="宋体" w:cs="宋体" w:hint="eastAsia"/>
          <w:bCs/>
          <w:szCs w:val="21"/>
          <w:lang w:eastAsia="zh-CN"/>
        </w:rPr>
        <w:t>风险处置措施和替代方案</w:t>
      </w:r>
      <w:r>
        <w:rPr>
          <w:rFonts w:ascii="宋体" w:eastAsia="宋体" w:hAnsi="宋体" w:cs="宋体" w:hint="eastAsia"/>
          <w:bCs/>
          <w:szCs w:val="21"/>
        </w:rPr>
        <w:t>：</w:t>
      </w:r>
      <w:r>
        <w:rPr>
          <w:rFonts w:ascii="宋体" w:eastAsia="宋体" w:hAnsi="宋体" w:cs="宋体" w:hint="eastAsia"/>
          <w:color w:val="0000FF"/>
          <w:szCs w:val="21"/>
          <w:u w:val="single"/>
        </w:rPr>
        <w:t xml:space="preserve"> </w:t>
      </w:r>
      <w:r>
        <w:rPr>
          <w:rFonts w:ascii="宋体" w:eastAsia="宋体" w:hAnsi="宋体" w:cs="宋体" w:hint="eastAsia"/>
          <w:color w:val="000000"/>
          <w:szCs w:val="21"/>
          <w:u w:val="single"/>
        </w:rPr>
        <w:t xml:space="preserve">              </w:t>
      </w:r>
      <w:r>
        <w:rPr>
          <w:rFonts w:ascii="宋体" w:eastAsia="宋体" w:hAnsi="宋体" w:cs="宋体" w:hint="eastAsia"/>
          <w:szCs w:val="21"/>
          <w:u w:val="single"/>
        </w:rPr>
        <w:t xml:space="preserve">                                                </w:t>
      </w:r>
    </w:p>
    <w:p>
      <w:pPr>
        <w:numPr>
          <w:ilvl w:val="0"/>
          <w:numId w:val="14"/>
        </w:numPr>
        <w:adjustRightInd w:val="0"/>
        <w:snapToGrid w:val="0"/>
        <w:spacing w:before="0" w:beforeLines="0" w:line="400" w:lineRule="exact"/>
        <w:ind w:firstLine="420" w:firstLineChars="200"/>
        <w:rPr>
          <w:rFonts w:ascii="宋体" w:eastAsia="宋体" w:hAnsi="宋体"/>
          <w:b/>
          <w:szCs w:val="21"/>
        </w:rPr>
      </w:pPr>
      <w:r>
        <w:rPr>
          <w:rFonts w:ascii="宋体" w:eastAsia="宋体" w:hAnsi="宋体" w:hint="eastAsia"/>
          <w:b/>
          <w:szCs w:val="21"/>
        </w:rPr>
        <w:t>合同验收</w:t>
      </w:r>
    </w:p>
    <w:p>
      <w:pPr>
        <w:numPr>
          <w:ilvl w:val="0"/>
          <w:numId w:val="16"/>
        </w:num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验收组织方式：</w:t>
      </w:r>
      <w:r>
        <w:rPr>
          <w:rFonts w:ascii="Wingdings" w:eastAsia="宋体" w:hAnsi="Wingdings" w:cs="宋体" w:hint="eastAsia"/>
          <w:sz w:val="21"/>
          <w:szCs w:val="21"/>
        </w:rPr>
        <w:t>¨</w:t>
      </w:r>
      <w:r>
        <w:rPr>
          <w:rFonts w:ascii="宋体" w:eastAsia="宋体" w:hAnsi="宋体" w:hint="eastAsia"/>
          <w:bCs/>
          <w:szCs w:val="21"/>
        </w:rPr>
        <w:t xml:space="preserve">自行组织 </w:t>
      </w:r>
      <w:r>
        <w:rPr>
          <w:rFonts w:ascii="Wingdings" w:eastAsia="宋体" w:hAnsi="Wingdings" w:cs="宋体" w:hint="eastAsia"/>
          <w:sz w:val="21"/>
          <w:szCs w:val="21"/>
        </w:rPr>
        <w:t>¨</w:t>
      </w:r>
      <w:r>
        <w:rPr>
          <w:rFonts w:ascii="宋体" w:eastAsia="宋体" w:hAnsi="宋体" w:hint="eastAsia"/>
          <w:bCs/>
          <w:szCs w:val="21"/>
        </w:rPr>
        <w:t>委托第三方组织</w:t>
      </w:r>
    </w:p>
    <w:p>
      <w:pPr>
        <w:numPr>
          <w:ilvl w:val="0"/>
          <w:numId w:val="0"/>
        </w:numPr>
        <w:adjustRightInd w:val="0"/>
        <w:snapToGrid w:val="0"/>
        <w:spacing w:before="0" w:beforeLines="0" w:line="400" w:lineRule="exact"/>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验收主体：</w:t>
      </w:r>
      <w:r>
        <w:rPr>
          <w:rFonts w:ascii="宋体" w:eastAsia="宋体" w:hAnsi="宋体" w:hint="eastAsia"/>
          <w:bCs/>
          <w:szCs w:val="21"/>
          <w:u w:val="single"/>
        </w:rPr>
        <w:t xml:space="preserve">                  </w:t>
      </w:r>
    </w:p>
    <w:p>
      <w:pPr>
        <w:adjustRightInd w:val="0"/>
        <w:snapToGrid w:val="0"/>
        <w:spacing w:before="0" w:beforeLines="0" w:line="400" w:lineRule="exact"/>
        <w:ind w:firstLine="0" w:firstLineChars="0"/>
        <w:rPr>
          <w:rFonts w:ascii="宋体" w:eastAsia="宋体" w:hAnsi="宋体"/>
          <w:bCs/>
          <w:szCs w:val="21"/>
        </w:rPr>
      </w:pPr>
      <w:r>
        <w:rPr>
          <w:rFonts w:ascii="宋体" w:eastAsia="宋体" w:hAnsi="宋体" w:hint="eastAsia"/>
          <w:bCs/>
          <w:szCs w:val="21"/>
          <w:lang w:val="en-US" w:eastAsia="zh-CN"/>
        </w:rPr>
        <w:t xml:space="preserve">        </w:t>
      </w:r>
      <w:r>
        <w:rPr>
          <w:rFonts w:ascii="宋体" w:eastAsia="宋体" w:hAnsi="宋体" w:hint="eastAsia"/>
          <w:bCs/>
          <w:szCs w:val="21"/>
        </w:rPr>
        <w:t>是否邀请本项目的其他供应商</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是否邀请专家</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是否邀请服务对象</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bCs/>
          <w:szCs w:val="21"/>
        </w:rPr>
      </w:pPr>
      <w:r>
        <w:rPr>
          <w:rFonts w:ascii="宋体" w:eastAsia="宋体" w:hAnsi="宋体" w:hint="eastAsia"/>
          <w:bCs/>
          <w:szCs w:val="21"/>
        </w:rPr>
        <w:t>是否邀请第三方检测机构</w:t>
      </w:r>
      <w:r>
        <w:rPr>
          <w:rFonts w:ascii="宋体" w:eastAsia="宋体" w:hAnsi="宋体" w:hint="eastAsia"/>
          <w:bCs/>
          <w:szCs w:val="21"/>
          <w:lang w:eastAsia="zh-CN"/>
        </w:rPr>
        <w:t>参加验收</w:t>
      </w:r>
      <w:r>
        <w:rPr>
          <w:rFonts w:ascii="宋体" w:eastAsia="宋体" w:hAnsi="宋体" w:hint="eastAsia"/>
          <w:bCs/>
          <w:szCs w:val="21"/>
        </w:rPr>
        <w:t>：</w:t>
      </w:r>
      <w:r>
        <w:rPr>
          <w:rFonts w:ascii="Wingdings" w:eastAsia="宋体" w:hAnsi="Wingdings" w:cs="宋体" w:hint="eastAsia"/>
          <w:sz w:val="21"/>
          <w:szCs w:val="21"/>
        </w:rPr>
        <w:t>¨</w:t>
      </w:r>
      <w:r>
        <w:rPr>
          <w:rFonts w:ascii="宋体" w:eastAsia="宋体" w:hAnsi="宋体" w:hint="eastAsia"/>
          <w:bCs/>
          <w:szCs w:val="21"/>
        </w:rPr>
        <w:t xml:space="preserve">是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rPr>
      </w:pPr>
      <w:r>
        <w:rPr>
          <w:rFonts w:ascii="宋体" w:eastAsia="宋体" w:hAnsi="宋体" w:hint="eastAsia"/>
          <w:bCs/>
          <w:szCs w:val="21"/>
          <w:lang w:eastAsia="zh-CN"/>
        </w:rPr>
        <w:t>是否进行抽查检测：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，抽查比例：</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r>
        <w:rPr>
          <w:rFonts w:ascii="宋体" w:eastAsia="宋体" w:hAnsi="宋体" w:hint="eastAsia"/>
          <w:bCs/>
          <w:szCs w:val="21"/>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lang w:eastAsia="zh-CN"/>
        </w:rPr>
      </w:pPr>
      <w:r>
        <w:rPr>
          <w:rFonts w:ascii="宋体" w:eastAsia="宋体" w:hAnsi="宋体" w:hint="eastAsia"/>
          <w:bCs/>
          <w:szCs w:val="21"/>
          <w:lang w:val="en-US" w:eastAsia="zh-CN"/>
        </w:rPr>
        <w:t>是否存在破坏性检测：</w:t>
      </w:r>
      <w:r>
        <w:rPr>
          <w:rFonts w:ascii="Wingdings" w:eastAsia="宋体" w:hAnsi="Wingdings" w:cs="宋体" w:hint="eastAsia"/>
          <w:sz w:val="21"/>
          <w:szCs w:val="21"/>
        </w:rPr>
        <w:t>¨</w:t>
      </w:r>
      <w:r>
        <w:rPr>
          <w:rFonts w:ascii="宋体" w:eastAsia="宋体" w:hAnsi="宋体" w:hint="eastAsia"/>
          <w:bCs/>
          <w:szCs w:val="21"/>
        </w:rPr>
        <w:t>是</w:t>
      </w:r>
      <w:r>
        <w:rPr>
          <w:rFonts w:ascii="宋体" w:eastAsia="宋体" w:hAnsi="宋体" w:hint="eastAsia"/>
          <w:bCs/>
          <w:szCs w:val="21"/>
          <w:lang w:eastAsia="zh-CN"/>
        </w:rPr>
        <w:t>，</w:t>
      </w:r>
      <w:r>
        <w:rPr>
          <w:rFonts w:ascii="宋体" w:eastAsia="宋体" w:hAnsi="宋体" w:hint="eastAsia"/>
          <w:bCs/>
          <w:szCs w:val="21"/>
          <w:u w:val="single"/>
          <w:lang w:eastAsia="zh-CN"/>
        </w:rPr>
        <w:t>（应明确对被破坏的检测产品的处理方式）</w:t>
      </w:r>
    </w:p>
    <w:p>
      <w:pPr>
        <w:adjustRightInd w:val="0"/>
        <w:snapToGrid w:val="0"/>
        <w:spacing w:before="0" w:beforeLines="0" w:line="400" w:lineRule="exact"/>
        <w:ind w:firstLine="840" w:firstLineChars="400"/>
        <w:rPr>
          <w:rFonts w:ascii="宋体" w:eastAsia="宋体" w:hAnsi="宋体" w:hint="eastAsia"/>
          <w:bCs/>
          <w:szCs w:val="21"/>
          <w:lang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否</w:t>
      </w:r>
    </w:p>
    <w:p>
      <w:pPr>
        <w:adjustRightInd w:val="0"/>
        <w:snapToGrid w:val="0"/>
        <w:spacing w:before="0" w:beforeLines="0" w:line="400" w:lineRule="exact"/>
        <w:ind w:firstLine="840" w:firstLineChars="400"/>
        <w:rPr>
          <w:rFonts w:ascii="宋体" w:eastAsia="宋体" w:hAnsi="宋体" w:hint="eastAsia"/>
          <w:bCs/>
          <w:szCs w:val="21"/>
          <w:u w:val="single"/>
        </w:rPr>
      </w:pPr>
      <w:r>
        <w:rPr>
          <w:rFonts w:ascii="宋体" w:eastAsia="宋体" w:hAnsi="宋体" w:hint="eastAsia"/>
          <w:bCs/>
          <w:szCs w:val="21"/>
        </w:rPr>
        <w:t>验收组织的其他事项：</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（2）履约验收时间：</w:t>
      </w:r>
      <w:r>
        <w:rPr>
          <w:rFonts w:ascii="宋体" w:eastAsia="宋体" w:hAnsi="宋体" w:hint="eastAsia"/>
          <w:bCs/>
          <w:szCs w:val="21"/>
          <w:u w:val="single"/>
        </w:rPr>
        <w:t>（计划于何时验收/供应商提出验收申请之日起   日内组织验收）</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hint="eastAsia"/>
          <w:bCs/>
          <w:szCs w:val="21"/>
        </w:rPr>
      </w:pPr>
      <w:r>
        <w:rPr>
          <w:rFonts w:ascii="宋体" w:eastAsia="宋体" w:hAnsi="宋体" w:hint="eastAsia"/>
          <w:bCs/>
          <w:szCs w:val="21"/>
        </w:rPr>
        <w:t>（3）履约验收方式：</w:t>
      </w:r>
      <w:r>
        <w:rPr>
          <w:rFonts w:ascii="Wingdings" w:eastAsia="宋体" w:hAnsi="Wingdings" w:cs="宋体" w:hint="eastAsia"/>
          <w:sz w:val="21"/>
          <w:szCs w:val="21"/>
        </w:rPr>
        <w:t>¨</w:t>
      </w:r>
      <w:r>
        <w:rPr>
          <w:rFonts w:ascii="宋体" w:eastAsia="宋体" w:hAnsi="宋体" w:hint="eastAsia"/>
          <w:bCs/>
          <w:szCs w:val="21"/>
        </w:rPr>
        <w:t xml:space="preserve">一次性验收         </w:t>
      </w:r>
    </w:p>
    <w:p>
      <w:pPr>
        <w:adjustRightInd w:val="0"/>
        <w:snapToGrid w:val="0"/>
        <w:spacing w:before="0" w:beforeLines="0" w:line="400" w:lineRule="exact"/>
        <w:ind w:firstLine="0" w:firstLineChars="0"/>
        <w:rPr>
          <w:rFonts w:ascii="宋体" w:eastAsia="宋体" w:hAnsi="宋体" w:hint="eastAsia"/>
          <w:bCs/>
          <w:szCs w:val="21"/>
          <w:lang w:val="en-US" w:eastAsia="zh-CN"/>
        </w:rPr>
      </w:pPr>
      <w:r>
        <w:rPr>
          <w:rFonts w:ascii="宋体" w:eastAsia="宋体" w:hAnsi="宋体" w:hint="eastAsia"/>
          <w:bCs/>
          <w:szCs w:val="21"/>
          <w:lang w:val="en-US" w:eastAsia="zh-CN"/>
        </w:rPr>
        <w:t xml:space="preserve">                       </w:t>
      </w:r>
      <w:r>
        <w:rPr>
          <w:rFonts w:ascii="Wingdings" w:eastAsia="宋体" w:hAnsi="Wingdings" w:cs="宋体" w:hint="eastAsia"/>
          <w:sz w:val="21"/>
          <w:szCs w:val="21"/>
        </w:rPr>
        <w:t>¨</w:t>
      </w:r>
      <w:r>
        <w:rPr>
          <w:rFonts w:ascii="宋体" w:eastAsia="宋体" w:hAnsi="宋体" w:hint="eastAsia"/>
          <w:bCs/>
          <w:szCs w:val="21"/>
        </w:rPr>
        <w:t>分期/分项验收</w:t>
      </w:r>
      <w:r>
        <w:rPr>
          <w:rFonts w:ascii="宋体" w:eastAsia="宋体" w:hAnsi="宋体" w:hint="eastAsia"/>
          <w:bCs/>
          <w:szCs w:val="21"/>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eastAsia="zh-CN"/>
        </w:rPr>
        <w:t>（应明确分期</w:t>
      </w:r>
      <w:r>
        <w:rPr>
          <w:rFonts w:ascii="宋体" w:eastAsia="宋体" w:hAnsi="宋体" w:hint="default"/>
          <w:bCs/>
          <w:szCs w:val="21"/>
          <w:u w:val="single"/>
          <w:lang w:eastAsia="zh-CN"/>
        </w:rPr>
        <w:t>/</w:t>
      </w:r>
      <w:r>
        <w:rPr>
          <w:rFonts w:ascii="宋体" w:eastAsia="宋体" w:hAnsi="宋体" w:hint="eastAsia"/>
          <w:bCs/>
          <w:szCs w:val="21"/>
          <w:u w:val="single"/>
          <w:lang w:eastAsia="zh-CN"/>
        </w:rPr>
        <w:t>分项验收的工作安排</w:t>
      </w:r>
      <w:r>
        <w:rPr>
          <w:rFonts w:ascii="宋体" w:eastAsia="宋体" w:hAnsi="宋体" w:hint="eastAsia"/>
          <w:bCs/>
          <w:szCs w:val="21"/>
          <w:u w:val="single"/>
          <w:lang w:eastAsia="zh-CN"/>
        </w:rPr>
        <w:t>）</w:t>
      </w:r>
      <w:r>
        <w:rPr>
          <w:rFonts w:ascii="宋体" w:eastAsia="宋体" w:hAnsi="宋体" w:hint="eastAsia"/>
          <w:bCs/>
          <w:szCs w:val="21"/>
          <w:u w:val="single"/>
        </w:rPr>
        <w:t xml:space="preserve"> </w:t>
      </w:r>
      <w:r>
        <w:rPr>
          <w:rFonts w:ascii="宋体" w:eastAsia="宋体" w:hAnsi="宋体" w:hint="eastAsia"/>
          <w:bCs/>
          <w:szCs w:val="21"/>
          <w:u w:val="single"/>
          <w:lang w:val="en-US" w:eastAsia="zh-CN"/>
        </w:rPr>
        <w:t xml:space="preserve"> </w:t>
      </w:r>
    </w:p>
    <w:p>
      <w:pPr>
        <w:adjustRightInd w:val="0"/>
        <w:snapToGrid w:val="0"/>
        <w:spacing w:before="0" w:beforeLines="0" w:line="400" w:lineRule="exact"/>
        <w:ind w:firstLine="420" w:firstLineChars="200"/>
        <w:rPr>
          <w:rFonts w:ascii="宋体" w:eastAsia="宋体" w:hAnsi="宋体"/>
          <w:bCs/>
          <w:szCs w:val="21"/>
        </w:rPr>
      </w:pPr>
      <w:r>
        <w:rPr>
          <w:rFonts w:ascii="宋体" w:eastAsia="宋体" w:hAnsi="宋体" w:hint="eastAsia"/>
          <w:bCs/>
          <w:szCs w:val="21"/>
        </w:rPr>
        <w:t>（4）履约验收程序：</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bCs/>
          <w:szCs w:val="21"/>
          <w:u w:val="single"/>
        </w:rPr>
      </w:pPr>
      <w:r>
        <w:rPr>
          <w:rFonts w:ascii="宋体" w:eastAsia="宋体" w:hAnsi="宋体" w:hint="eastAsia"/>
          <w:bCs/>
          <w:szCs w:val="21"/>
        </w:rPr>
        <w:t>（5）履约验收的内容：</w:t>
      </w:r>
      <w:r>
        <w:rPr>
          <w:rFonts w:ascii="宋体" w:eastAsia="宋体" w:hAnsi="宋体" w:hint="eastAsia"/>
          <w:bCs/>
          <w:szCs w:val="21"/>
          <w:u w:val="single"/>
        </w:rPr>
        <w:t xml:space="preserve"> </w:t>
      </w:r>
      <w:r>
        <w:rPr>
          <w:rFonts w:ascii="宋体" w:eastAsia="宋体" w:hAnsi="宋体" w:hint="eastAsia"/>
          <w:bCs/>
          <w:szCs w:val="21"/>
          <w:u w:val="single"/>
          <w:lang w:eastAsia="zh-CN"/>
        </w:rPr>
        <w:t>（应当包括每一项技术和商务要求的履约情况，特别是落实政府采购扶持中小企业，支持绿色发展和乡村振兴等政策情况）</w:t>
      </w:r>
      <w:r>
        <w:rPr>
          <w:rFonts w:ascii="宋体" w:eastAsia="宋体" w:hAnsi="宋体" w:hint="eastAsia"/>
          <w:bCs/>
          <w:szCs w:val="21"/>
          <w:u w:val="single"/>
        </w:rPr>
        <w:t xml:space="preserve">                                      </w:t>
      </w:r>
    </w:p>
    <w:p>
      <w:pPr>
        <w:adjustRightInd w:val="0"/>
        <w:snapToGrid w:val="0"/>
        <w:spacing w:before="0" w:beforeLines="0" w:line="400" w:lineRule="exact"/>
        <w:ind w:firstLine="420" w:firstLineChars="200"/>
        <w:rPr>
          <w:rFonts w:ascii="宋体" w:eastAsia="宋体" w:hAnsi="宋体" w:hint="eastAsia"/>
          <w:bCs/>
          <w:szCs w:val="21"/>
          <w:u w:val="single"/>
        </w:rPr>
      </w:pPr>
      <w:r>
        <w:rPr>
          <w:rFonts w:ascii="宋体" w:eastAsia="宋体" w:hAnsi="宋体" w:hint="eastAsia"/>
          <w:bCs/>
          <w:szCs w:val="21"/>
        </w:rPr>
        <w:t>（6）履约验收标准：</w:t>
      </w:r>
      <w:r>
        <w:rPr>
          <w:rFonts w:ascii="宋体" w:eastAsia="宋体" w:hAnsi="宋体" w:hint="eastAsia"/>
          <w:bCs/>
          <w:szCs w:val="21"/>
          <w:u w:val="single"/>
        </w:rPr>
        <w:t xml:space="preserve">                                         </w:t>
      </w:r>
    </w:p>
    <w:p>
      <w:pPr>
        <w:autoSpaceDE w:val="0"/>
        <w:autoSpaceDN w:val="0"/>
        <w:adjustRightInd w:val="0"/>
        <w:spacing w:beforeLines="0"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bCs/>
          <w:sz w:val="21"/>
          <w:szCs w:val="21"/>
          <w:u w:val="none"/>
          <w:lang w:val="en-US" w:eastAsia="zh-CN" w:bidi="ar-SA"/>
        </w:rPr>
        <w:t>（7）是否以采购活动中供应商提供的样品作为参考：</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 xml:space="preserve">是  </w:t>
      </w:r>
      <w:r>
        <w:rPr>
          <w:rFonts w:ascii="Wingdings" w:eastAsia="宋体" w:hAnsi="Wingdings" w:cs="宋体" w:hint="eastAsia"/>
          <w:sz w:val="21"/>
          <w:szCs w:val="21"/>
          <w:lang w:val="en-US" w:eastAsia="zh-CN" w:bidi="ar-SA"/>
        </w:rPr>
        <w:t>¨</w:t>
      </w:r>
      <w:r>
        <w:rPr>
          <w:rFonts w:ascii="宋体" w:eastAsia="宋体" w:hAnsi="宋体" w:cs="宋体" w:hint="eastAsia"/>
          <w:bCs/>
          <w:sz w:val="21"/>
          <w:szCs w:val="21"/>
          <w:lang w:val="en-US" w:eastAsia="zh-CN" w:bidi="ar-SA"/>
        </w:rPr>
        <w:t>否</w:t>
      </w:r>
    </w:p>
    <w:p>
      <w:pPr>
        <w:adjustRightInd w:val="0"/>
        <w:snapToGrid w:val="0"/>
        <w:spacing w:before="0" w:beforeLines="0" w:line="400" w:lineRule="exact"/>
        <w:ind w:firstLine="420" w:firstLineChars="200"/>
        <w:rPr>
          <w:rFonts w:ascii="宋体" w:eastAsia="宋体" w:hAnsi="宋体" w:cs="宋体" w:hint="eastAsia"/>
          <w:bCs/>
          <w:szCs w:val="21"/>
          <w:u w:val="single"/>
        </w:rPr>
      </w:pPr>
      <w:r>
        <w:rPr>
          <w:rFonts w:ascii="宋体" w:eastAsia="宋体" w:hAnsi="宋体" w:cs="宋体" w:hint="eastAsia"/>
          <w:bCs/>
          <w:szCs w:val="21"/>
        </w:rPr>
        <w:t>（8）履约验收其他事项：</w:t>
      </w:r>
      <w:r>
        <w:rPr>
          <w:rFonts w:ascii="宋体" w:eastAsia="宋体" w:hAnsi="宋体" w:cs="宋体" w:hint="eastAsia"/>
          <w:bCs/>
          <w:szCs w:val="21"/>
          <w:u w:val="single"/>
        </w:rPr>
        <w:t xml:space="preserve">      </w:t>
      </w:r>
      <w:r>
        <w:rPr>
          <w:rFonts w:ascii="宋体" w:eastAsia="宋体" w:hAnsi="宋体" w:cs="宋体" w:hint="eastAsia"/>
          <w:bCs/>
          <w:i w:val="0"/>
          <w:iCs w:val="0"/>
          <w:szCs w:val="21"/>
          <w:u w:val="single"/>
        </w:rPr>
        <w:t>（产权过户登记等）</w:t>
      </w:r>
      <w:r>
        <w:rPr>
          <w:rFonts w:ascii="宋体" w:eastAsia="宋体" w:hAnsi="宋体" w:cs="宋体" w:hint="eastAsia"/>
          <w:bCs/>
          <w:szCs w:val="21"/>
          <w:u w:val="single"/>
        </w:rPr>
        <w:t xml:space="preserve">          </w:t>
      </w:r>
    </w:p>
    <w:p>
      <w:pPr>
        <w:numPr>
          <w:ilvl w:val="0"/>
          <w:numId w:val="14"/>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组成合同的文件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本协议书与下列文件一起构成合同文件，如下述文件之间有任何抵触、矛盾或歧义，应按以下顺序解释：</w:t>
      </w:r>
    </w:p>
    <w:p>
      <w:pPr>
        <w:adjustRightInd w:val="0"/>
        <w:snapToGrid w:val="0"/>
        <w:spacing w:before="0" w:beforeLines="0" w:line="400" w:lineRule="exact"/>
        <w:ind w:firstLine="420" w:firstLineChars="200"/>
        <w:rPr>
          <w:rFonts w:ascii="宋体" w:eastAsia="宋体" w:hAnsi="宋体" w:hint="eastAsia"/>
          <w:color w:val="auto"/>
          <w:szCs w:val="21"/>
          <w:lang w:eastAsia="zh-CN"/>
        </w:rPr>
      </w:pPr>
      <w:r>
        <w:rPr>
          <w:rFonts w:ascii="宋体" w:eastAsia="宋体" w:hAnsi="宋体" w:hint="eastAsia"/>
          <w:color w:val="auto"/>
          <w:szCs w:val="21"/>
        </w:rPr>
        <w:t>（1）</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2</w:t>
      </w:r>
      <w:r>
        <w:rPr>
          <w:rFonts w:ascii="宋体" w:eastAsia="宋体" w:hAnsi="宋体" w:hint="eastAsia"/>
          <w:szCs w:val="21"/>
        </w:rPr>
        <w:t>）政府采购合同专用条款</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3</w:t>
      </w:r>
      <w:r>
        <w:rPr>
          <w:rFonts w:ascii="宋体" w:eastAsia="宋体" w:hAnsi="宋体" w:hint="eastAsia"/>
          <w:szCs w:val="21"/>
        </w:rPr>
        <w:t>）政府采购合同通用条款</w:t>
      </w:r>
    </w:p>
    <w:p>
      <w:pPr>
        <w:adjustRightInd w:val="0"/>
        <w:snapToGrid w:val="0"/>
        <w:spacing w:before="0" w:beforeLines="0" w:line="400" w:lineRule="exact"/>
        <w:ind w:firstLine="420" w:firstLineChars="200"/>
        <w:rPr>
          <w:rFonts w:ascii="宋体" w:eastAsia="宋体" w:hAnsi="宋体"/>
          <w:color w:val="auto"/>
          <w:szCs w:val="21"/>
        </w:rPr>
      </w:pPr>
      <w:r>
        <w:rPr>
          <w:rFonts w:ascii="宋体" w:eastAsia="宋体" w:hAnsi="宋体" w:hint="eastAsia"/>
          <w:color w:val="auto"/>
          <w:szCs w:val="21"/>
        </w:rPr>
        <w:t>（</w:t>
      </w:r>
      <w:r>
        <w:rPr>
          <w:rFonts w:ascii="宋体" w:eastAsia="宋体" w:hAnsi="宋体" w:hint="eastAsia"/>
          <w:color w:val="auto"/>
          <w:szCs w:val="21"/>
          <w:lang w:val="en-US" w:eastAsia="zh-CN"/>
        </w:rPr>
        <w:t>4</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w:t>
      </w:r>
      <w:r>
        <w:rPr>
          <w:rFonts w:ascii="宋体" w:eastAsia="宋体" w:hAnsi="宋体" w:hint="eastAsia"/>
          <w:szCs w:val="21"/>
          <w:lang w:val="en-US" w:eastAsia="zh-CN"/>
        </w:rPr>
        <w:t>5</w:t>
      </w:r>
      <w:r>
        <w:rPr>
          <w:rFonts w:ascii="宋体" w:eastAsia="宋体" w:hAnsi="宋体" w:hint="eastAsia"/>
          <w:szCs w:val="21"/>
        </w:rPr>
        <w:t>）投标（响应）文件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（6）采购文件</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（7）有关技术文件，图纸</w:t>
      </w:r>
    </w:p>
    <w:p>
      <w:pPr>
        <w:autoSpaceDE w:val="0"/>
        <w:autoSpaceDN w:val="0"/>
        <w:adjustRightInd w:val="0"/>
        <w:spacing w:beforeLines="0" w:line="400" w:lineRule="exact"/>
        <w:ind w:firstLine="420" w:firstLineChars="200"/>
        <w:rPr>
          <w:rFonts w:ascii="宋体" w:eastAsia="宋体" w:hAnsi="宋体" w:cs="宋体" w:hint="eastAsia"/>
          <w:kern w:val="2"/>
          <w:sz w:val="21"/>
          <w:szCs w:val="21"/>
          <w:highlight w:val="none"/>
          <w:lang w:val="en-US" w:eastAsia="zh-CN" w:bidi="ar-SA"/>
        </w:rPr>
      </w:pPr>
      <w:r>
        <w:rPr>
          <w:rFonts w:ascii="宋体" w:eastAsia="宋体" w:hAnsi="宋体" w:cs="宋体" w:hint="eastAsia"/>
          <w:sz w:val="21"/>
          <w:szCs w:val="21"/>
          <w:highlight w:val="none"/>
          <w:lang w:val="en-US" w:eastAsia="zh-CN" w:bidi="ar-SA"/>
        </w:rPr>
        <w:t>（8）</w:t>
      </w:r>
      <w:r>
        <w:rPr>
          <w:rFonts w:ascii="宋体" w:eastAsia="宋体" w:hAnsi="宋体" w:cs="宋体" w:hint="eastAsia"/>
          <w:bCs w:val="0"/>
          <w:color w:val="000000"/>
          <w:kern w:val="2"/>
          <w:sz w:val="21"/>
          <w:szCs w:val="21"/>
          <w:highlight w:val="none"/>
          <w:lang w:val="en-US" w:eastAsia="zh-CN" w:bidi="ar-SA"/>
        </w:rPr>
        <w:t>国家法律、行政法规和规章制度规定或合同约定的作为合同组成部分的其他文件</w:t>
      </w:r>
    </w:p>
    <w:p>
      <w:pPr>
        <w:numPr>
          <w:ilvl w:val="0"/>
          <w:numId w:val="14"/>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合同生效</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本合同自</w:t>
      </w:r>
      <w:r>
        <w:rPr>
          <w:rFonts w:ascii="宋体" w:eastAsia="宋体" w:hAnsi="宋体" w:hint="eastAsia"/>
          <w:szCs w:val="21"/>
          <w:u w:val="single"/>
        </w:rPr>
        <w:t xml:space="preserve">                             </w:t>
      </w:r>
      <w:r>
        <w:rPr>
          <w:rFonts w:ascii="宋体" w:eastAsia="宋体" w:hAnsi="宋体" w:hint="eastAsia"/>
          <w:szCs w:val="21"/>
        </w:rPr>
        <w:t>生效。</w:t>
      </w:r>
    </w:p>
    <w:p>
      <w:pPr>
        <w:numPr>
          <w:ilvl w:val="0"/>
          <w:numId w:val="14"/>
        </w:numPr>
        <w:adjustRightInd w:val="0"/>
        <w:snapToGrid w:val="0"/>
        <w:spacing w:before="0" w:beforeLines="0" w:line="400" w:lineRule="exact"/>
        <w:ind w:firstLine="420" w:firstLineChars="200"/>
        <w:rPr>
          <w:rFonts w:ascii="宋体" w:eastAsia="宋体" w:hAnsi="宋体" w:hint="eastAsia"/>
          <w:b/>
          <w:szCs w:val="21"/>
        </w:rPr>
      </w:pPr>
      <w:r>
        <w:rPr>
          <w:rFonts w:ascii="宋体" w:eastAsia="宋体" w:hAnsi="宋体" w:hint="eastAsia"/>
          <w:b/>
          <w:szCs w:val="21"/>
        </w:rPr>
        <w:t>合同份数</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本合同一式</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甲方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w:t>
      </w:r>
      <w:r>
        <w:rPr>
          <w:rFonts w:ascii="宋体" w:eastAsia="宋体" w:hAnsi="宋体" w:hint="eastAsia"/>
          <w:szCs w:val="21"/>
          <w:lang w:eastAsia="zh-CN"/>
        </w:rPr>
        <w:t>乙方</w:t>
      </w:r>
      <w:r>
        <w:rPr>
          <w:rFonts w:ascii="宋体" w:eastAsia="宋体" w:hAnsi="宋体" w:hint="eastAsia"/>
          <w:szCs w:val="21"/>
        </w:rPr>
        <w:t>执</w:t>
      </w:r>
      <w:r>
        <w:rPr>
          <w:rFonts w:ascii="宋体" w:eastAsia="宋体" w:hAnsi="宋体" w:hint="eastAsia"/>
          <w:szCs w:val="21"/>
          <w:u w:val="single"/>
        </w:rPr>
        <w:t xml:space="preserve">  </w:t>
      </w:r>
      <w:r>
        <w:rPr>
          <w:rFonts w:ascii="宋体" w:eastAsia="宋体" w:hAnsi="宋体" w:hint="eastAsia"/>
          <w:szCs w:val="21"/>
          <w:u w:val="single"/>
          <w:lang w:val="en-US" w:eastAsia="zh-CN"/>
        </w:rPr>
        <w:t xml:space="preserve"> </w:t>
      </w:r>
      <w:r>
        <w:rPr>
          <w:rFonts w:ascii="宋体" w:eastAsia="宋体" w:hAnsi="宋体" w:hint="eastAsia"/>
          <w:szCs w:val="21"/>
          <w:u w:val="single"/>
        </w:rPr>
        <w:t xml:space="preserve"> </w:t>
      </w:r>
      <w:r>
        <w:rPr>
          <w:rFonts w:ascii="宋体" w:eastAsia="宋体" w:hAnsi="宋体" w:hint="eastAsia"/>
          <w:szCs w:val="21"/>
        </w:rPr>
        <w:t>份，均具有同等法律效力。</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合同订立时间：</w:t>
      </w:r>
      <w:r>
        <w:rPr>
          <w:rFonts w:ascii="宋体" w:eastAsia="宋体" w:hAnsi="宋体" w:hint="eastAsia"/>
          <w:szCs w:val="21"/>
          <w:u w:val="single"/>
        </w:rPr>
        <w:t xml:space="preserve">         </w:t>
      </w:r>
      <w:r>
        <w:rPr>
          <w:rFonts w:ascii="宋体" w:eastAsia="宋体" w:hAnsi="宋体" w:hint="eastAsia"/>
          <w:szCs w:val="21"/>
        </w:rPr>
        <w:t>年</w:t>
      </w:r>
      <w:r>
        <w:rPr>
          <w:rFonts w:ascii="宋体" w:eastAsia="宋体" w:hAnsi="宋体" w:hint="eastAsia"/>
          <w:szCs w:val="21"/>
          <w:u w:val="single"/>
        </w:rPr>
        <w:t xml:space="preserve">      </w:t>
      </w:r>
      <w:r>
        <w:rPr>
          <w:rFonts w:ascii="宋体" w:eastAsia="宋体" w:hAnsi="宋体" w:hint="eastAsia"/>
          <w:szCs w:val="21"/>
        </w:rPr>
        <w:t>月</w:t>
      </w:r>
      <w:r>
        <w:rPr>
          <w:rFonts w:ascii="宋体" w:eastAsia="宋体" w:hAnsi="宋体" w:hint="eastAsia"/>
          <w:szCs w:val="21"/>
          <w:u w:val="single"/>
        </w:rPr>
        <w:t xml:space="preserve">      </w:t>
      </w:r>
      <w:r>
        <w:rPr>
          <w:rFonts w:ascii="宋体" w:eastAsia="宋体" w:hAnsi="宋体" w:hint="eastAsia"/>
          <w:szCs w:val="21"/>
        </w:rPr>
        <w:t>日</w:t>
      </w:r>
    </w:p>
    <w:p>
      <w:pPr>
        <w:adjustRightInd w:val="0"/>
        <w:snapToGrid w:val="0"/>
        <w:spacing w:before="0" w:beforeLines="0" w:line="400" w:lineRule="exact"/>
        <w:ind w:firstLine="420" w:firstLineChars="200"/>
        <w:rPr>
          <w:rFonts w:ascii="宋体" w:eastAsia="宋体" w:hAnsi="宋体"/>
          <w:szCs w:val="21"/>
        </w:rPr>
      </w:pPr>
      <w:r>
        <w:rPr>
          <w:rFonts w:ascii="宋体" w:eastAsia="宋体" w:hAnsi="宋体" w:hint="eastAsia"/>
          <w:szCs w:val="21"/>
        </w:rPr>
        <w:t>合同订立地点：</w:t>
      </w:r>
      <w:r>
        <w:rPr>
          <w:rFonts w:ascii="宋体" w:eastAsia="宋体" w:hAnsi="宋体" w:hint="eastAsia"/>
          <w:szCs w:val="21"/>
          <w:u w:val="single"/>
        </w:rPr>
        <w:t xml:space="preserve">                           </w:t>
      </w:r>
    </w:p>
    <w:p>
      <w:pPr>
        <w:adjustRightInd w:val="0"/>
        <w:snapToGrid w:val="0"/>
        <w:spacing w:before="0" w:beforeLines="0" w:line="400" w:lineRule="exact"/>
        <w:ind w:firstLine="420" w:firstLineChars="200"/>
        <w:rPr>
          <w:rFonts w:eastAsia="宋体"/>
        </w:rPr>
      </w:pPr>
      <w:r>
        <w:rPr>
          <w:rFonts w:ascii="宋体" w:eastAsia="宋体" w:hAnsi="宋体" w:hint="eastAsia"/>
          <w:szCs w:val="21"/>
        </w:rPr>
        <w:t>附件：具体标</w:t>
      </w:r>
      <w:r>
        <w:rPr>
          <w:rFonts w:ascii="宋体" w:eastAsia="宋体" w:hAnsi="宋体" w:hint="eastAsia"/>
          <w:szCs w:val="21"/>
          <w:lang w:eastAsia="zh-CN"/>
        </w:rPr>
        <w:t>的及其</w:t>
      </w:r>
      <w:r>
        <w:rPr>
          <w:rFonts w:ascii="宋体" w:eastAsia="宋体" w:hAnsi="宋体" w:hint="eastAsia"/>
          <w:szCs w:val="21"/>
          <w:highlight w:val="none"/>
          <w:u w:val="none"/>
          <w:lang w:val="en-US" w:eastAsia="zh-CN"/>
        </w:rPr>
        <w:t>技术要求和商务要求</w:t>
      </w:r>
      <w:r>
        <w:rPr>
          <w:rFonts w:ascii="宋体" w:eastAsia="宋体" w:hAnsi="宋体" w:hint="eastAsia"/>
          <w:szCs w:val="21"/>
        </w:rPr>
        <w:t>、联合协议、分包</w:t>
      </w:r>
      <w:r>
        <w:rPr>
          <w:rFonts w:ascii="宋体" w:eastAsia="宋体" w:hAnsi="宋体" w:hint="eastAsia"/>
          <w:szCs w:val="21"/>
          <w:lang w:eastAsia="zh-CN"/>
        </w:rPr>
        <w:t>意向</w:t>
      </w:r>
      <w:r>
        <w:rPr>
          <w:rFonts w:ascii="宋体" w:eastAsia="宋体" w:hAnsi="宋体" w:hint="eastAsia"/>
          <w:szCs w:val="21"/>
        </w:rPr>
        <w:t>协议等。</w:t>
      </w:r>
    </w:p>
    <w:p>
      <w:pPr>
        <w:rPr>
          <w:rFonts w:eastAsia="宋体" w:hint="eastAsia"/>
        </w:rPr>
      </w:pPr>
      <w:r>
        <w:rPr>
          <w:rFonts w:eastAsia="宋体" w:hint="eastAsia"/>
        </w:rPr>
        <w:br w:type="page"/>
      </w:r>
    </w:p>
    <w:p>
      <w:pPr>
        <w:widowControl w:val="0"/>
        <w:ind w:firstLine="420" w:firstLineChars="200"/>
        <w:jc w:val="both"/>
        <w:rPr>
          <w:rFonts w:ascii="Times New Roman" w:eastAsia="宋体" w:hAnsi="Times New Roman" w:cs="Times New Roman" w:hint="eastAsia"/>
          <w:kern w:val="2"/>
          <w:sz w:val="21"/>
          <w:szCs w:val="21"/>
          <w:lang w:val="en-US" w:eastAsia="zh-CN" w:bidi="ar-SA"/>
        </w:rPr>
      </w:pPr>
    </w:p>
    <w:tbl>
      <w:tblPr>
        <w:tblStyle w:val="TableNormal"/>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
      <w:tblGrid>
        <w:gridCol w:w="1891"/>
        <w:gridCol w:w="2412"/>
        <w:gridCol w:w="1979"/>
        <w:gridCol w:w="2116"/>
      </w:tblGrid>
      <w:tr>
        <w:tblPrEx>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Ex>
        <w:trPr>
          <w:trHeight w:val="490"/>
        </w:trPr>
        <w:tc>
          <w:tcPr>
            <w:tcW w:w="4303" w:type="dxa"/>
            <w:gridSpan w:val="2"/>
            <w:tcBorders>
              <w:bottom w:val="single" w:sz="2" w:space="0" w:color="auto"/>
              <w:right w:val="single" w:sz="2" w:space="0" w:color="auto"/>
            </w:tcBorders>
            <w:vAlign w:val="center"/>
          </w:tcPr>
          <w:p>
            <w:pPr>
              <w:adjustRightInd w:val="0"/>
              <w:snapToGrid w:val="0"/>
              <w:spacing w:line="300" w:lineRule="exact"/>
              <w:jc w:val="center"/>
              <w:rPr>
                <w:rFonts w:eastAsia="宋体"/>
              </w:rPr>
            </w:pPr>
            <w:r>
              <w:rPr>
                <w:rFonts w:eastAsia="宋体"/>
                <w:szCs w:val="21"/>
              </w:rPr>
              <w:t>甲方</w:t>
            </w:r>
            <w:r>
              <w:rPr>
                <w:rFonts w:eastAsia="宋体" w:hint="eastAsia"/>
                <w:szCs w:val="21"/>
              </w:rPr>
              <w:t>（采购人</w:t>
            </w:r>
            <w:r>
              <w:rPr>
                <w:rFonts w:ascii="宋体" w:eastAsia="宋体" w:hAnsi="宋体" w:hint="eastAsia"/>
                <w:szCs w:val="21"/>
                <w:lang w:eastAsia="zh-CN"/>
              </w:rPr>
              <w:t>、受采购人委托签订合同的单位</w:t>
            </w:r>
            <w:r>
              <w:rPr>
                <w:rFonts w:ascii="宋体" w:eastAsia="宋体" w:hAnsi="宋体" w:hint="eastAsia"/>
                <w:szCs w:val="21"/>
              </w:rPr>
              <w:t>或</w:t>
            </w:r>
            <w:r>
              <w:rPr>
                <w:rFonts w:eastAsia="宋体" w:hint="eastAsia"/>
                <w:szCs w:val="21"/>
              </w:rPr>
              <w:t>采购文件约定的合同甲方）</w:t>
            </w:r>
          </w:p>
        </w:tc>
        <w:tc>
          <w:tcPr>
            <w:tcW w:w="4095" w:type="dxa"/>
            <w:gridSpan w:val="2"/>
            <w:tcBorders>
              <w:left w:val="single" w:sz="2" w:space="0" w:color="auto"/>
              <w:bottom w:val="single" w:sz="2" w:space="0" w:color="auto"/>
            </w:tcBorders>
            <w:vAlign w:val="center"/>
          </w:tcPr>
          <w:p>
            <w:pPr>
              <w:adjustRightInd w:val="0"/>
              <w:snapToGrid w:val="0"/>
              <w:spacing w:line="300" w:lineRule="exact"/>
              <w:jc w:val="center"/>
              <w:rPr>
                <w:rFonts w:eastAsia="宋体"/>
              </w:rPr>
            </w:pPr>
            <w:r>
              <w:rPr>
                <w:rFonts w:eastAsia="宋体"/>
                <w:szCs w:val="21"/>
              </w:rPr>
              <w:t>乙方</w:t>
            </w:r>
            <w:r>
              <w:rPr>
                <w:rFonts w:eastAsia="宋体" w:hint="eastAsia"/>
                <w:szCs w:val="21"/>
              </w:rPr>
              <w:t>（供应商）</w:t>
            </w:r>
          </w:p>
        </w:tc>
      </w:tr>
      <w:tr>
        <w:tblPrEx>
          <w:tblW w:w="8398" w:type="dxa"/>
          <w:tblInd w:w="0" w:type="dxa"/>
          <w:tblLayout w:type="fixed"/>
          <w:tblCellMar>
            <w:top w:w="0" w:type="dxa"/>
            <w:left w:w="108" w:type="dxa"/>
            <w:bottom w:w="0" w:type="dxa"/>
            <w:right w:w="108" w:type="dxa"/>
          </w:tblCellMar>
        </w:tblPrEx>
        <w:trPr>
          <w:trHeight w:val="917"/>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单位名称</w:t>
            </w:r>
            <w:r>
              <w:rPr>
                <w:rFonts w:eastAsia="宋体" w:hint="eastAsia"/>
                <w:szCs w:val="21"/>
              </w:rPr>
              <w:t>（公章</w:t>
            </w:r>
            <w:r>
              <w:rPr>
                <w:rFonts w:eastAsia="宋体" w:hint="eastAsia"/>
                <w:szCs w:val="21"/>
                <w:lang w:eastAsia="zh-CN"/>
              </w:rPr>
              <w:t>或合同章</w:t>
            </w:r>
            <w:r>
              <w:rPr>
                <w:rFonts w:eastAsia="宋体" w:hint="eastAsia"/>
                <w:szCs w:val="21"/>
              </w:rPr>
              <w:t>）</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1171"/>
        </w:trPr>
        <w:tc>
          <w:tcPr>
            <w:tcW w:w="1891" w:type="dxa"/>
            <w:vMerge w:val="restart"/>
            <w:tcBorders>
              <w:top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ind w:firstLine="101" w:firstLineChars="48"/>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412" w:type="dxa"/>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法定代表人</w:t>
            </w:r>
          </w:p>
          <w:p>
            <w:pPr>
              <w:adjustRightInd w:val="0"/>
              <w:snapToGrid w:val="0"/>
              <w:spacing w:line="300" w:lineRule="exact"/>
              <w:jc w:val="center"/>
              <w:rPr>
                <w:rFonts w:eastAsia="宋体"/>
                <w:szCs w:val="21"/>
              </w:rPr>
            </w:pPr>
            <w:r>
              <w:rPr>
                <w:rFonts w:eastAsia="宋体" w:hint="eastAsia"/>
                <w:szCs w:val="21"/>
              </w:rPr>
              <w:t>或其</w:t>
            </w:r>
            <w:r>
              <w:rPr>
                <w:rFonts w:eastAsia="宋体"/>
                <w:szCs w:val="21"/>
              </w:rPr>
              <w:t>委托代理人</w:t>
            </w:r>
            <w:r>
              <w:rPr>
                <w:rFonts w:eastAsia="宋体" w:hint="eastAsia"/>
                <w:szCs w:val="21"/>
              </w:rPr>
              <w:t>（签章）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vMerge/>
            <w:tcBorders>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vMerge/>
            <w:tcBorders>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拥有者性别</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住</w:t>
            </w:r>
            <w:r>
              <w:rPr>
                <w:rFonts w:eastAsia="宋体" w:hint="eastAsia"/>
                <w:szCs w:val="21"/>
                <w:lang w:val="en-US" w:eastAsia="zh-CN"/>
              </w:rPr>
              <w:t xml:space="preserve">  </w:t>
            </w:r>
            <w:r>
              <w:rPr>
                <w:rFonts w:eastAsia="宋体" w:hint="eastAsia"/>
                <w:szCs w:val="21"/>
                <w:lang w:eastAsia="zh-CN"/>
              </w:rPr>
              <w:t>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 系 人</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联系电话</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hint="eastAsia"/>
                <w:szCs w:val="21"/>
                <w:lang w:eastAsia="zh-CN"/>
              </w:rPr>
            </w:pPr>
            <w:r>
              <w:rPr>
                <w:rFonts w:eastAsia="宋体" w:hint="eastAsia"/>
                <w:szCs w:val="21"/>
                <w:lang w:eastAsia="zh-CN"/>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lang w:eastAsia="zh-CN"/>
              </w:rPr>
              <w:t>通信地址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邮政编码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电子邮箱</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hint="eastAsia"/>
                <w:szCs w:val="21"/>
              </w:rPr>
              <w:t>统一社会信用代码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开户名称</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开户银行</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rFonts w:eastAsia="宋体"/>
                <w:szCs w:val="21"/>
              </w:rPr>
            </w:pPr>
            <w:r>
              <w:rPr>
                <w:rFonts w:eastAsia="宋体"/>
                <w:szCs w:val="21"/>
              </w:rPr>
              <w:t>银行账号</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rFonts w:eastAsia="宋体"/>
                <w:spacing w:val="20"/>
                <w:szCs w:val="21"/>
              </w:rPr>
            </w:pPr>
          </w:p>
        </w:tc>
      </w:tr>
      <w:tr>
        <w:tblPrEx>
          <w:tblW w:w="8398" w:type="dxa"/>
          <w:tblInd w:w="0" w:type="dxa"/>
          <w:tblLayout w:type="fixed"/>
          <w:tblCellMar>
            <w:top w:w="0" w:type="dxa"/>
            <w:left w:w="108" w:type="dxa"/>
            <w:bottom w:w="0" w:type="dxa"/>
            <w:right w:w="108" w:type="dxa"/>
          </w:tblCellMar>
        </w:tblPrEx>
        <w:trPr>
          <w:trHeight w:val="586"/>
        </w:trPr>
        <w:tc>
          <w:tcPr>
            <w:tcW w:w="8398" w:type="dxa"/>
            <w:gridSpan w:val="4"/>
            <w:tcBorders>
              <w:top w:val="single" w:sz="2" w:space="0" w:color="auto"/>
            </w:tcBorders>
            <w:vAlign w:val="center"/>
          </w:tcPr>
          <w:p>
            <w:pPr>
              <w:widowControl w:val="0"/>
              <w:adjustRightInd w:val="0"/>
              <w:snapToGrid w:val="0"/>
              <w:spacing w:before="120" w:beforeLines="50" w:after="0" w:line="360" w:lineRule="auto"/>
              <w:ind w:left="0" w:leftChars="0"/>
              <w:jc w:val="left"/>
              <w:rPr>
                <w:rFonts w:ascii="Times New Roman" w:eastAsia="宋体" w:hAnsi="Times New Roman" w:cs="Times New Roman"/>
                <w:spacing w:val="20"/>
                <w:kern w:val="2"/>
                <w:sz w:val="21"/>
                <w:szCs w:val="21"/>
                <w:lang w:val="en-US" w:eastAsia="zh-CN" w:bidi="ar-SA"/>
              </w:rPr>
            </w:pPr>
            <w:r>
              <w:rPr>
                <w:rFonts w:ascii="宋体" w:eastAsia="宋体" w:hAnsi="宋体" w:cs="Times New Roman" w:hint="eastAsia"/>
                <w:kern w:val="2"/>
                <w:sz w:val="21"/>
                <w:szCs w:val="21"/>
                <w:lang w:val="en-US" w:eastAsia="zh-CN" w:bidi="ar-SA"/>
              </w:rPr>
              <w:t>注：涉及联合体或其他合同主体的信息应按上表格式加列。</w:t>
            </w:r>
          </w:p>
        </w:tc>
      </w:tr>
    </w:tbl>
    <w:p>
      <w:pPr>
        <w:keepNext/>
        <w:keepLines/>
        <w:widowControl w:val="0"/>
        <w:adjustRightInd w:val="0"/>
        <w:snapToGrid w:val="0"/>
        <w:spacing w:before="120" w:beforeLines="50" w:line="360" w:lineRule="auto"/>
        <w:jc w:val="center"/>
        <w:outlineLvl w:val="1"/>
        <w:rPr>
          <w:rFonts w:ascii="黑体" w:eastAsia="黑体" w:hAnsi="黑体" w:cs="Times New Roman"/>
          <w:b/>
          <w:bCs/>
          <w:kern w:val="2"/>
          <w:sz w:val="28"/>
          <w:szCs w:val="28"/>
          <w:lang w:val="en-US" w:eastAsia="zh-CN" w:bidi="ar-SA"/>
        </w:rPr>
      </w:pPr>
      <w:r>
        <w:rPr>
          <w:rFonts w:ascii="宋体" w:eastAsia="宋体" w:hAnsi="宋体" w:cs="Times New Roman"/>
          <w:b/>
          <w:bCs/>
          <w:kern w:val="2"/>
          <w:sz w:val="21"/>
          <w:szCs w:val="21"/>
          <w:u w:val="single"/>
          <w:lang w:val="en-US" w:eastAsia="zh-CN" w:bidi="ar-SA"/>
        </w:rPr>
        <w:br w:type="page"/>
      </w:r>
      <w:bookmarkStart w:id="84" w:name="_Toc27624"/>
      <w:r>
        <w:rPr>
          <w:rFonts w:ascii="黑体" w:eastAsia="黑体" w:hAnsi="黑体" w:cs="Times New Roman" w:hint="eastAsia"/>
          <w:b w:val="0"/>
          <w:bCs w:val="0"/>
          <w:kern w:val="2"/>
          <w:sz w:val="28"/>
          <w:szCs w:val="28"/>
          <w:lang w:val="en-US" w:eastAsia="zh-CN" w:bidi="ar-SA"/>
        </w:rPr>
        <w:t>第二节 政府采购合同通用条款</w:t>
      </w:r>
      <w:bookmarkEnd w:id="84"/>
    </w:p>
    <w:p>
      <w:pPr>
        <w:tabs>
          <w:tab w:val="left" w:pos="8820"/>
          <w:tab w:val="left" w:pos="9345"/>
          <w:tab w:val="left" w:pos="9765"/>
        </w:tabs>
        <w:adjustRightInd w:val="0"/>
        <w:snapToGrid w:val="0"/>
        <w:spacing w:before="0" w:line="400" w:lineRule="exact"/>
        <w:jc w:val="left"/>
        <w:rPr>
          <w:rFonts w:ascii="宋体" w:eastAsia="宋体" w:hAnsi="宋体"/>
          <w:b/>
          <w:bCs/>
          <w:sz w:val="24"/>
        </w:rPr>
      </w:pPr>
      <w:r>
        <w:rPr>
          <w:rFonts w:ascii="宋体" w:eastAsia="宋体" w:hAnsi="宋体" w:hint="eastAsia"/>
          <w:b/>
          <w:sz w:val="24"/>
        </w:rPr>
        <w:t>1.</w:t>
      </w:r>
      <w:r>
        <w:rPr>
          <w:rFonts w:ascii="宋体" w:eastAsia="宋体" w:hAnsi="宋体" w:hint="eastAsia"/>
          <w:b/>
          <w:sz w:val="24"/>
          <w:lang w:val="en-US" w:eastAsia="zh-CN"/>
        </w:rPr>
        <w:t xml:space="preserve"> </w:t>
      </w:r>
      <w:r>
        <w:rPr>
          <w:rFonts w:ascii="宋体" w:eastAsia="宋体" w:hAnsi="宋体" w:hint="eastAsia"/>
          <w:b/>
          <w:bCs/>
          <w:sz w:val="24"/>
        </w:rPr>
        <w:t>定义</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1.1合同当事人</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（1）采购人（以下称甲方）是指使用财政性资金，通过政府采购方式向供应商购买货物</w:t>
      </w:r>
      <w:r>
        <w:rPr>
          <w:rFonts w:ascii="宋体" w:eastAsia="宋体" w:hAnsi="宋体" w:hint="eastAsia"/>
          <w:color w:val="auto"/>
          <w:szCs w:val="21"/>
          <w:highlight w:val="none"/>
          <w:lang w:val="en-US" w:eastAsia="zh-CN"/>
        </w:rPr>
        <w:t>及其相关服务的</w:t>
      </w:r>
      <w:r>
        <w:rPr>
          <w:rFonts w:ascii="宋体" w:eastAsia="宋体" w:hAnsi="宋体" w:hint="eastAsia"/>
          <w:color w:val="auto"/>
          <w:szCs w:val="21"/>
          <w:highlight w:val="none"/>
        </w:rPr>
        <w:t>国家机关、事业单位、团体组织。</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（2）供应商（以下称</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方）是指参加政府采购活动并且中标（成交），向采购人提供</w:t>
      </w:r>
      <w:r>
        <w:rPr>
          <w:rFonts w:ascii="宋体" w:eastAsia="宋体" w:hAnsi="宋体" w:hint="eastAsia"/>
          <w:color w:val="auto"/>
          <w:szCs w:val="21"/>
          <w:highlight w:val="none"/>
          <w:lang w:val="en-US" w:eastAsia="zh-CN"/>
        </w:rPr>
        <w:t>合同约定的货物及其相关服务的法人、非法人组织或者自然人</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（3）其他合同主体是指除采购人和供应商以外，</w:t>
      </w:r>
      <w:r>
        <w:rPr>
          <w:rFonts w:ascii="宋体" w:eastAsia="宋体" w:hAnsi="宋体" w:cs="宋体" w:hint="eastAsia"/>
          <w:bCs/>
          <w:color w:val="000000"/>
          <w:szCs w:val="21"/>
        </w:rPr>
        <w:t>依法参与合同缔结或履行，享有权利、承担义务的合同当事人</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1.2本合同下列术语应解释为：</w:t>
      </w:r>
    </w:p>
    <w:p>
      <w:pPr>
        <w:adjustRightInd w:val="0"/>
        <w:snapToGrid w:val="0"/>
        <w:spacing w:before="0" w:beforeLines="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（1）“合同”系指</w:t>
      </w:r>
      <w:r>
        <w:rPr>
          <w:rFonts w:ascii="宋体" w:eastAsia="宋体" w:hAnsi="宋体" w:cs="宋体" w:hint="eastAsia"/>
          <w:bCs/>
          <w:color w:val="000000"/>
          <w:szCs w:val="21"/>
        </w:rPr>
        <w:t>合同当事人意思表示达成一致的任何协议，包括签署的</w:t>
      </w:r>
      <w:r>
        <w:rPr>
          <w:rFonts w:ascii="宋体" w:eastAsia="宋体" w:hAnsi="宋体" w:hint="eastAsia"/>
          <w:color w:val="auto"/>
          <w:szCs w:val="21"/>
          <w:lang w:eastAsia="zh-CN"/>
        </w:rPr>
        <w:t>政府采购</w:t>
      </w:r>
      <w:r>
        <w:rPr>
          <w:rFonts w:ascii="宋体" w:eastAsia="宋体" w:hAnsi="宋体" w:hint="eastAsia"/>
          <w:color w:val="auto"/>
          <w:szCs w:val="21"/>
        </w:rPr>
        <w:t>合同协议书及其变更、补充</w:t>
      </w:r>
      <w:r>
        <w:rPr>
          <w:rFonts w:ascii="宋体" w:eastAsia="宋体" w:hAnsi="宋体" w:hint="eastAsia"/>
          <w:color w:val="auto"/>
          <w:szCs w:val="21"/>
          <w:lang w:eastAsia="zh-CN"/>
        </w:rPr>
        <w:t>协议，</w:t>
      </w:r>
      <w:r>
        <w:rPr>
          <w:rFonts w:ascii="宋体" w:eastAsia="宋体" w:hAnsi="宋体" w:hint="eastAsia"/>
          <w:szCs w:val="21"/>
        </w:rPr>
        <w:t>政府采购合同专用条款</w:t>
      </w:r>
      <w:r>
        <w:rPr>
          <w:rFonts w:ascii="宋体" w:eastAsia="宋体" w:hAnsi="宋体" w:hint="eastAsia"/>
          <w:szCs w:val="21"/>
          <w:lang w:eastAsia="zh-CN"/>
        </w:rPr>
        <w:t>，</w:t>
      </w:r>
      <w:r>
        <w:rPr>
          <w:rFonts w:ascii="宋体" w:eastAsia="宋体" w:hAnsi="宋体" w:hint="eastAsia"/>
          <w:szCs w:val="21"/>
        </w:rPr>
        <w:t>政府采购合同通用条款</w:t>
      </w:r>
      <w:r>
        <w:rPr>
          <w:rFonts w:ascii="宋体" w:eastAsia="宋体" w:hAnsi="宋体" w:hint="eastAsia"/>
          <w:szCs w:val="21"/>
          <w:lang w:eastAsia="zh-CN"/>
        </w:rPr>
        <w:t>，</w:t>
      </w:r>
      <w:r>
        <w:rPr>
          <w:rFonts w:ascii="宋体" w:eastAsia="宋体" w:hAnsi="宋体" w:hint="eastAsia"/>
          <w:color w:val="auto"/>
          <w:szCs w:val="21"/>
        </w:rPr>
        <w:t>中标</w:t>
      </w:r>
      <w:r>
        <w:rPr>
          <w:rFonts w:ascii="宋体" w:eastAsia="宋体" w:hAnsi="宋体" w:hint="eastAsia"/>
          <w:color w:val="auto"/>
          <w:szCs w:val="21"/>
          <w:lang w:eastAsia="zh-CN"/>
        </w:rPr>
        <w:t>（成交）</w:t>
      </w:r>
      <w:r>
        <w:rPr>
          <w:rFonts w:ascii="宋体" w:eastAsia="宋体" w:hAnsi="宋体" w:hint="eastAsia"/>
          <w:color w:val="auto"/>
          <w:szCs w:val="21"/>
        </w:rPr>
        <w:t>通知书</w:t>
      </w:r>
      <w:r>
        <w:rPr>
          <w:rFonts w:ascii="宋体" w:eastAsia="宋体" w:hAnsi="宋体" w:hint="eastAsia"/>
          <w:color w:val="auto"/>
          <w:szCs w:val="21"/>
          <w:lang w:eastAsia="zh-CN"/>
        </w:rPr>
        <w:t>，</w:t>
      </w:r>
      <w:r>
        <w:rPr>
          <w:rFonts w:ascii="宋体" w:eastAsia="宋体" w:hAnsi="宋体" w:hint="eastAsia"/>
          <w:szCs w:val="21"/>
        </w:rPr>
        <w:t>投标（响应）文件</w:t>
      </w:r>
      <w:r>
        <w:rPr>
          <w:rFonts w:ascii="宋体" w:eastAsia="宋体" w:hAnsi="宋体" w:hint="eastAsia"/>
          <w:szCs w:val="21"/>
          <w:lang w:eastAsia="zh-CN"/>
        </w:rPr>
        <w:t>，</w:t>
      </w:r>
      <w:r>
        <w:rPr>
          <w:rFonts w:ascii="宋体" w:eastAsia="宋体" w:hAnsi="宋体" w:hint="eastAsia"/>
          <w:szCs w:val="21"/>
        </w:rPr>
        <w:t>采购文件</w:t>
      </w:r>
      <w:r>
        <w:rPr>
          <w:rFonts w:ascii="宋体" w:eastAsia="宋体" w:hAnsi="宋体" w:hint="eastAsia"/>
          <w:szCs w:val="21"/>
          <w:lang w:eastAsia="zh-CN"/>
        </w:rPr>
        <w:t>，</w:t>
      </w:r>
      <w:r>
        <w:rPr>
          <w:rFonts w:ascii="宋体" w:eastAsia="宋体" w:hAnsi="宋体" w:hint="eastAsia"/>
          <w:szCs w:val="21"/>
        </w:rPr>
        <w:t>有关技术文件</w:t>
      </w:r>
      <w:r>
        <w:rPr>
          <w:rFonts w:ascii="宋体" w:eastAsia="宋体" w:hAnsi="宋体" w:hint="eastAsia"/>
          <w:szCs w:val="21"/>
          <w:lang w:eastAsia="zh-CN"/>
        </w:rPr>
        <w:t>和</w:t>
      </w:r>
      <w:r>
        <w:rPr>
          <w:rFonts w:ascii="宋体" w:eastAsia="宋体" w:hAnsi="宋体" w:hint="eastAsia"/>
          <w:szCs w:val="21"/>
        </w:rPr>
        <w:t>图纸</w:t>
      </w:r>
      <w:r>
        <w:rPr>
          <w:rFonts w:ascii="宋体" w:eastAsia="宋体" w:hAnsi="宋体" w:hint="eastAsia"/>
          <w:szCs w:val="21"/>
          <w:lang w:eastAsia="zh-CN"/>
        </w:rPr>
        <w:t>，以及</w:t>
      </w:r>
      <w:r>
        <w:rPr>
          <w:rFonts w:ascii="宋体" w:eastAsia="宋体" w:hAnsi="宋体" w:cs="宋体" w:hint="eastAsia"/>
          <w:bCs w:val="0"/>
          <w:color w:val="000000"/>
          <w:kern w:val="2"/>
          <w:sz w:val="21"/>
          <w:szCs w:val="21"/>
          <w:highlight w:val="none"/>
          <w:lang w:eastAsia="zh-CN"/>
        </w:rPr>
        <w:t>国家法律、行政法规和规章制度规定或合同约定的作为合同组成部分的其他文件</w:t>
      </w:r>
      <w:r>
        <w:rPr>
          <w:rFonts w:ascii="宋体" w:eastAsia="宋体" w:hAnsi="宋体" w:hint="eastAsia"/>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）“合同价</w:t>
      </w:r>
      <w:r>
        <w:rPr>
          <w:rFonts w:ascii="宋体" w:eastAsia="宋体" w:hAnsi="宋体" w:hint="eastAsia"/>
          <w:color w:val="auto"/>
          <w:szCs w:val="21"/>
          <w:highlight w:val="none"/>
          <w:lang w:val="en-US" w:eastAsia="zh-CN"/>
        </w:rPr>
        <w:t>款</w:t>
      </w:r>
      <w:r>
        <w:rPr>
          <w:rFonts w:ascii="宋体" w:eastAsia="宋体" w:hAnsi="宋体" w:hint="eastAsia"/>
          <w:color w:val="auto"/>
          <w:szCs w:val="21"/>
          <w:highlight w:val="none"/>
        </w:rPr>
        <w:t>”系指根据本合同规定乙方在全面履行合同义务后甲方应支付给乙方的价款。</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hint="eastAsia"/>
          <w:color w:val="000000"/>
          <w:szCs w:val="21"/>
          <w:highlight w:val="none"/>
          <w:lang w:eastAsia="zh-CN"/>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）“货物”系指乙方根据本合同规定须向甲方提供的各种形态和种类的物品，包括原材料、设备、产品（</w:t>
      </w:r>
      <w:r>
        <w:rPr>
          <w:rFonts w:ascii="宋体" w:eastAsia="宋体" w:hAnsi="宋体" w:hint="eastAsia"/>
          <w:color w:val="000000"/>
          <w:szCs w:val="21"/>
          <w:highlight w:val="none"/>
        </w:rPr>
        <w:t>包括软件）及相关的其备品备件、工具、手册及</w:t>
      </w:r>
      <w:r>
        <w:rPr>
          <w:rFonts w:ascii="宋体" w:eastAsia="宋体" w:hAnsi="宋体" w:hint="default"/>
          <w:color w:val="000000"/>
          <w:szCs w:val="21"/>
          <w:highlight w:val="none"/>
        </w:rPr>
        <w:t>其他</w:t>
      </w:r>
      <w:r>
        <w:rPr>
          <w:rFonts w:ascii="宋体" w:eastAsia="宋体" w:hAnsi="宋体" w:hint="eastAsia"/>
          <w:color w:val="000000"/>
          <w:szCs w:val="21"/>
          <w:highlight w:val="none"/>
        </w:rPr>
        <w:t>技术资料和材料</w:t>
      </w:r>
      <w:r>
        <w:rPr>
          <w:rFonts w:ascii="宋体" w:eastAsia="宋体" w:hAnsi="宋体" w:hint="eastAsia"/>
          <w:color w:val="000000"/>
          <w:szCs w:val="21"/>
          <w:highlight w:val="none"/>
          <w:lang w:eastAsia="zh-CN"/>
        </w:rPr>
        <w:t>等</w:t>
      </w:r>
      <w:r>
        <w:rPr>
          <w:rFonts w:ascii="宋体" w:eastAsia="宋体" w:hAnsi="宋体" w:hint="eastAsia"/>
          <w:color w:val="000000"/>
          <w:szCs w:val="21"/>
          <w:highlight w:val="none"/>
        </w:rPr>
        <w:t>。</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4</w:t>
      </w:r>
      <w:r>
        <w:rPr>
          <w:rFonts w:ascii="宋体" w:eastAsia="宋体" w:hAnsi="宋体" w:hint="eastAsia"/>
          <w:color w:val="000000"/>
          <w:szCs w:val="21"/>
          <w:highlight w:val="none"/>
        </w:rPr>
        <w:t>）“</w:t>
      </w:r>
      <w:r>
        <w:rPr>
          <w:rFonts w:ascii="宋体" w:eastAsia="宋体" w:hAnsi="宋体" w:hint="eastAsia"/>
          <w:color w:val="auto"/>
          <w:szCs w:val="21"/>
          <w:highlight w:val="none"/>
          <w:lang w:val="en-US" w:eastAsia="zh-CN"/>
        </w:rPr>
        <w:t>相关</w:t>
      </w:r>
      <w:r>
        <w:rPr>
          <w:rFonts w:ascii="宋体" w:eastAsia="宋体" w:hAnsi="宋体" w:hint="eastAsia"/>
          <w:color w:val="000000"/>
          <w:szCs w:val="21"/>
          <w:highlight w:val="none"/>
        </w:rPr>
        <w:t>服务”系指根据合同规定，乙方应提供的</w:t>
      </w:r>
      <w:r>
        <w:rPr>
          <w:rFonts w:ascii="宋体" w:eastAsia="宋体" w:hAnsi="宋体" w:hint="eastAsia"/>
          <w:color w:val="000000"/>
          <w:szCs w:val="21"/>
          <w:highlight w:val="none"/>
          <w:lang w:val="en-US" w:eastAsia="zh-CN"/>
        </w:rPr>
        <w:t>与货物有关的</w:t>
      </w:r>
      <w:r>
        <w:rPr>
          <w:rFonts w:ascii="宋体" w:eastAsia="宋体" w:hAnsi="宋体" w:hint="eastAsia"/>
          <w:color w:val="000000"/>
          <w:szCs w:val="21"/>
          <w:highlight w:val="none"/>
        </w:rPr>
        <w:t>技术、管理和</w:t>
      </w:r>
      <w:r>
        <w:rPr>
          <w:rFonts w:ascii="宋体" w:eastAsia="宋体" w:hAnsi="宋体" w:hint="default"/>
          <w:color w:val="000000"/>
          <w:szCs w:val="21"/>
          <w:highlight w:val="none"/>
        </w:rPr>
        <w:t>其他</w:t>
      </w:r>
      <w:r>
        <w:rPr>
          <w:rFonts w:ascii="宋体" w:eastAsia="宋体" w:hAnsi="宋体" w:hint="eastAsia"/>
          <w:color w:val="000000"/>
          <w:szCs w:val="21"/>
          <w:highlight w:val="none"/>
        </w:rPr>
        <w:t>服务，包括但不限于：管理和质量保证、运输、保险、检验、现场准备、安装、集成、调试、培训、维修、</w:t>
      </w:r>
      <w:r>
        <w:rPr>
          <w:rFonts w:ascii="宋体" w:eastAsia="宋体" w:hAnsi="宋体" w:hint="eastAsia"/>
          <w:color w:val="000000"/>
          <w:szCs w:val="21"/>
          <w:highlight w:val="none"/>
          <w:lang w:eastAsia="zh-CN"/>
        </w:rPr>
        <w:t>废弃处置、</w:t>
      </w:r>
      <w:r>
        <w:rPr>
          <w:rFonts w:ascii="宋体" w:eastAsia="宋体" w:hAnsi="宋体" w:hint="eastAsia"/>
          <w:color w:val="000000"/>
          <w:szCs w:val="21"/>
          <w:highlight w:val="none"/>
        </w:rPr>
        <w:t>技术支持等以及合同中规定乙方应承担的</w:t>
      </w:r>
      <w:r>
        <w:rPr>
          <w:rFonts w:ascii="宋体" w:eastAsia="宋体" w:hAnsi="宋体" w:hint="default"/>
          <w:color w:val="000000"/>
          <w:szCs w:val="21"/>
          <w:highlight w:val="none"/>
        </w:rPr>
        <w:t>其他</w:t>
      </w:r>
      <w:r>
        <w:rPr>
          <w:rFonts w:ascii="宋体" w:eastAsia="宋体" w:hAnsi="宋体" w:hint="eastAsia"/>
          <w:color w:val="000000"/>
          <w:szCs w:val="21"/>
          <w:highlight w:val="none"/>
        </w:rPr>
        <w:t>义务。</w:t>
      </w:r>
    </w:p>
    <w:p>
      <w:pPr>
        <w:adjustRightInd w:val="0"/>
        <w:snapToGrid w:val="0"/>
        <w:spacing w:before="0" w:line="400" w:lineRule="exact"/>
        <w:ind w:firstLine="420" w:firstLineChars="200"/>
        <w:jc w:val="left"/>
        <w:rPr>
          <w:rFonts w:ascii="宋体" w:eastAsia="宋体" w:hAnsi="宋体" w:hint="eastAsia"/>
          <w:color w:val="000000"/>
          <w:szCs w:val="21"/>
          <w:highlight w:val="yellow"/>
          <w:lang w:eastAsia="zh-CN"/>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5</w:t>
      </w:r>
      <w:r>
        <w:rPr>
          <w:rFonts w:ascii="宋体" w:eastAsia="宋体" w:hAnsi="宋体" w:hint="eastAsia"/>
          <w:color w:val="000000"/>
          <w:szCs w:val="21"/>
          <w:highlight w:val="none"/>
        </w:rPr>
        <w:t>）“分包”系指中标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供应商按采购文件、投标（响应）文件的规定，根据分包意向协议，将中标</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成交</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项目中的部分履约内容，分给具有相应资质条件的供应商履行合同的行为。</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hint="eastAsia"/>
          <w:color w:val="000000"/>
          <w:szCs w:val="21"/>
          <w:highlight w:val="none"/>
        </w:rPr>
        <w:t>）</w:t>
      </w:r>
      <w:r>
        <w:rPr>
          <w:rFonts w:ascii="宋体" w:eastAsia="宋体" w:hAnsi="宋体" w:hint="eastAsia"/>
          <w:szCs w:val="21"/>
        </w:rPr>
        <w:t>“联合体”系指</w:t>
      </w:r>
      <w:r>
        <w:rPr>
          <w:rFonts w:ascii="宋体" w:eastAsia="宋体" w:hAnsi="宋体" w:hint="eastAsia"/>
          <w:szCs w:val="21"/>
          <w:lang w:eastAsia="zh-CN"/>
        </w:rPr>
        <w:t>由</w:t>
      </w:r>
      <w:r>
        <w:rPr>
          <w:rFonts w:ascii="宋体" w:eastAsia="宋体" w:hAnsi="宋体" w:hint="eastAsia"/>
          <w:szCs w:val="21"/>
        </w:rPr>
        <w:t>两个以上的自然人、法人或者</w:t>
      </w:r>
      <w:r>
        <w:rPr>
          <w:rFonts w:ascii="宋体" w:eastAsia="宋体" w:hAnsi="宋体" w:hint="eastAsia"/>
          <w:szCs w:val="21"/>
          <w:lang w:val="en-US" w:eastAsia="zh-CN"/>
        </w:rPr>
        <w:t>非法人</w:t>
      </w:r>
      <w:r>
        <w:rPr>
          <w:rFonts w:ascii="宋体" w:eastAsia="宋体" w:hAnsi="宋体" w:hint="eastAsia"/>
          <w:szCs w:val="21"/>
        </w:rPr>
        <w:t>组织组成，</w:t>
      </w:r>
      <w:r>
        <w:rPr>
          <w:rFonts w:ascii="宋体" w:eastAsia="宋体" w:hAnsi="宋体" w:hint="eastAsia"/>
          <w:szCs w:val="21"/>
          <w:lang w:eastAsia="zh-CN"/>
        </w:rPr>
        <w:t>以一个供应商的身份共同参加政府采购的主体</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ascii="宋体" w:eastAsia="宋体" w:hAnsi="宋体" w:hint="eastAsia"/>
          <w:color w:val="000000"/>
          <w:szCs w:val="21"/>
          <w:highlight w:val="none"/>
          <w:lang w:eastAsia="zh-CN"/>
        </w:rPr>
        <w:t>甲方</w:t>
      </w:r>
      <w:r>
        <w:rPr>
          <w:rFonts w:ascii="宋体" w:eastAsia="宋体" w:hAnsi="宋体" w:hint="eastAsia"/>
          <w:color w:val="000000"/>
          <w:szCs w:val="21"/>
          <w:highlight w:val="none"/>
        </w:rPr>
        <w:t>承担连带责任。联合体具体要求见【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7</w:t>
      </w:r>
      <w:r>
        <w:rPr>
          <w:rFonts w:ascii="宋体" w:eastAsia="宋体" w:hAnsi="宋体" w:hint="eastAsia"/>
          <w:color w:val="000000"/>
          <w:szCs w:val="21"/>
          <w:highlight w:val="none"/>
        </w:rPr>
        <w:t>）其他术语解释，见【</w:t>
      </w:r>
      <w:r>
        <w:rPr>
          <w:rFonts w:ascii="宋体" w:eastAsia="宋体" w:hAnsi="宋体" w:hint="eastAsia"/>
          <w:b/>
          <w:bCs/>
          <w:color w:val="000000"/>
          <w:szCs w:val="21"/>
          <w:highlight w:val="none"/>
        </w:rPr>
        <w:t>政府采购合同专用条款</w:t>
      </w:r>
      <w:r>
        <w:rPr>
          <w:rFonts w:ascii="宋体" w:eastAsia="宋体" w:hAnsi="宋体" w:hint="eastAsia"/>
          <w:color w:val="000000"/>
          <w:szCs w:val="21"/>
          <w:highlight w:val="none"/>
        </w:rPr>
        <w:t>】。</w:t>
      </w:r>
    </w:p>
    <w:p>
      <w:pPr>
        <w:numPr>
          <w:ilvl w:val="0"/>
          <w:numId w:val="17"/>
        </w:num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color w:val="000000"/>
          <w:sz w:val="24"/>
          <w:highlight w:val="none"/>
        </w:rPr>
        <w:t>合同标的及金额</w:t>
      </w:r>
    </w:p>
    <w:p>
      <w:pPr>
        <w:autoSpaceDE w:val="0"/>
        <w:autoSpaceDN w:val="0"/>
        <w:adjustRightInd w:val="0"/>
        <w:snapToGrid w:val="0"/>
        <w:spacing w:before="0" w:line="400" w:lineRule="exact"/>
        <w:ind w:firstLine="420" w:firstLineChars="200"/>
        <w:jc w:val="left"/>
        <w:rPr>
          <w:rFonts w:ascii="宋体" w:eastAsia="宋体" w:hAnsi="宋体"/>
          <w:b/>
          <w:bCs/>
          <w:i/>
          <w:iCs/>
          <w:color w:val="000000"/>
          <w:szCs w:val="21"/>
          <w:highlight w:val="none"/>
        </w:rPr>
      </w:pPr>
      <w:r>
        <w:rPr>
          <w:rFonts w:ascii="宋体" w:eastAsia="宋体" w:hAnsi="宋体" w:hint="eastAsia"/>
          <w:color w:val="000000"/>
          <w:szCs w:val="21"/>
          <w:highlight w:val="none"/>
          <w:lang w:eastAsia="zh-CN"/>
        </w:rPr>
        <w:t>2</w:t>
      </w:r>
      <w:r>
        <w:rPr>
          <w:rFonts w:ascii="宋体" w:eastAsia="宋体" w:hAnsi="宋体" w:hint="eastAsia"/>
          <w:color w:val="000000"/>
          <w:szCs w:val="21"/>
          <w:highlight w:val="none"/>
        </w:rPr>
        <w:t>.1 合同标的及金额应与中标（成交）结果一致。乙方为履行本合同而发生的所有费用均应包含在合同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中，甲方不再另行支付</w:t>
      </w:r>
      <w:r>
        <w:rPr>
          <w:rFonts w:ascii="宋体" w:eastAsia="宋体" w:hAnsi="宋体" w:hint="default"/>
          <w:color w:val="000000"/>
          <w:szCs w:val="21"/>
          <w:highlight w:val="none"/>
        </w:rPr>
        <w:t>其他</w:t>
      </w:r>
      <w:r>
        <w:rPr>
          <w:rFonts w:ascii="宋体" w:eastAsia="宋体" w:hAnsi="宋体" w:hint="eastAsia"/>
          <w:color w:val="000000"/>
          <w:szCs w:val="21"/>
          <w:highlight w:val="none"/>
        </w:rPr>
        <w:t>任何费用。</w:t>
      </w:r>
    </w:p>
    <w:p>
      <w:pPr>
        <w:adjustRightInd w:val="0"/>
        <w:snapToGrid w:val="0"/>
        <w:spacing w:before="0" w:line="400" w:lineRule="exact"/>
        <w:jc w:val="left"/>
        <w:rPr>
          <w:rFonts w:ascii="宋体" w:eastAsia="宋体" w:hAnsi="宋体"/>
          <w:b/>
          <w:color w:val="000000"/>
          <w:sz w:val="24"/>
          <w:highlight w:val="none"/>
        </w:rPr>
      </w:pPr>
      <w:r>
        <w:rPr>
          <w:rFonts w:ascii="宋体" w:eastAsia="宋体" w:hAnsi="宋体" w:hint="eastAsia"/>
          <w:b/>
          <w:color w:val="000000"/>
          <w:sz w:val="24"/>
          <w:highlight w:val="none"/>
          <w:lang w:eastAsia="zh-CN"/>
        </w:rPr>
        <w:t>3</w:t>
      </w:r>
      <w:r>
        <w:rPr>
          <w:rFonts w:ascii="宋体" w:eastAsia="宋体" w:hAnsi="宋体" w:hint="eastAsia"/>
          <w:b/>
          <w:color w:val="000000"/>
          <w:sz w:val="24"/>
          <w:highlight w:val="none"/>
          <w:lang w:val="en-US" w:eastAsia="zh-CN"/>
        </w:rPr>
        <w:t xml:space="preserve">. </w:t>
      </w:r>
      <w:r>
        <w:rPr>
          <w:rFonts w:ascii="宋体" w:eastAsia="宋体" w:hAnsi="宋体" w:hint="eastAsia"/>
          <w:b/>
          <w:color w:val="000000"/>
          <w:sz w:val="24"/>
          <w:highlight w:val="none"/>
        </w:rPr>
        <w:t>履行合同的时间、地点和方式</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3</w:t>
      </w:r>
      <w:r>
        <w:rPr>
          <w:rFonts w:ascii="宋体" w:eastAsia="宋体" w:hAnsi="宋体" w:hint="eastAsia"/>
          <w:color w:val="000000"/>
          <w:szCs w:val="21"/>
          <w:highlight w:val="none"/>
        </w:rPr>
        <w:t xml:space="preserve">.1 </w:t>
      </w:r>
      <w:r>
        <w:rPr>
          <w:rFonts w:ascii="宋体" w:eastAsia="宋体" w:hAnsi="宋体" w:cs="宋体" w:hint="eastAsia"/>
          <w:szCs w:val="21"/>
        </w:rPr>
        <w:t>乙方应当在约定的时间、地点</w:t>
      </w:r>
      <w:r>
        <w:rPr>
          <w:rFonts w:ascii="宋体" w:eastAsia="宋体" w:hAnsi="宋体" w:cs="宋体" w:hint="eastAsia"/>
          <w:szCs w:val="21"/>
          <w:lang w:eastAsia="zh-CN"/>
        </w:rPr>
        <w:t>，按照约定</w:t>
      </w:r>
      <w:r>
        <w:rPr>
          <w:rFonts w:ascii="宋体" w:eastAsia="宋体" w:hAnsi="宋体" w:cs="宋体" w:hint="eastAsia"/>
          <w:szCs w:val="21"/>
        </w:rPr>
        <w:t>方式履行合同。</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4</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甲方的权利和义务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.1</w:t>
      </w:r>
      <w:r>
        <w:rPr>
          <w:rFonts w:ascii="宋体" w:eastAsia="宋体" w:hAnsi="宋体"/>
          <w:color w:val="000000"/>
          <w:szCs w:val="21"/>
          <w:highlight w:val="none"/>
        </w:rPr>
        <w:t xml:space="preserve"> 签署合同后，甲方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r>
        <w:rPr>
          <w:rFonts w:ascii="宋体" w:eastAsia="宋体" w:hAnsi="宋体" w:hint="eastAsia"/>
          <w:color w:val="000000"/>
          <w:szCs w:val="21"/>
          <w:highlight w:val="none"/>
        </w:rPr>
        <w:t>甲方有权对乙方的履约行为进行检查，并</w:t>
      </w:r>
      <w:r>
        <w:rPr>
          <w:rFonts w:ascii="宋体" w:eastAsia="宋体" w:hAnsi="宋体"/>
          <w:color w:val="000000"/>
          <w:szCs w:val="21"/>
          <w:highlight w:val="none"/>
        </w:rPr>
        <w:t>及时确认乙方提交的事项</w:t>
      </w:r>
      <w:r>
        <w:rPr>
          <w:rFonts w:ascii="宋体" w:eastAsia="宋体" w:hAnsi="宋体" w:hint="eastAsia"/>
          <w:color w:val="000000"/>
          <w:szCs w:val="21"/>
          <w:highlight w:val="none"/>
        </w:rPr>
        <w:t>。甲方应当</w:t>
      </w:r>
      <w:r>
        <w:rPr>
          <w:rFonts w:ascii="宋体" w:eastAsia="宋体" w:hAnsi="宋体"/>
          <w:color w:val="000000"/>
          <w:szCs w:val="21"/>
          <w:highlight w:val="none"/>
        </w:rPr>
        <w:t>配合乙方完成</w:t>
      </w:r>
      <w:r>
        <w:rPr>
          <w:rFonts w:ascii="宋体" w:eastAsia="宋体" w:hAnsi="宋体" w:hint="eastAsia"/>
          <w:color w:val="000000"/>
          <w:szCs w:val="21"/>
          <w:highlight w:val="none"/>
        </w:rPr>
        <w:t>相关项目</w:t>
      </w:r>
      <w:r>
        <w:rPr>
          <w:rFonts w:ascii="宋体" w:eastAsia="宋体" w:hAnsi="宋体"/>
          <w:color w:val="000000"/>
          <w:szCs w:val="21"/>
          <w:highlight w:val="none"/>
        </w:rPr>
        <w:t>实施工作。</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 xml:space="preserve">.2 </w:t>
      </w:r>
      <w:r>
        <w:rPr>
          <w:rFonts w:ascii="宋体" w:eastAsia="宋体" w:hAnsi="宋体"/>
          <w:color w:val="000000"/>
          <w:szCs w:val="21"/>
          <w:highlight w:val="none"/>
        </w:rPr>
        <w:t>甲方有权要求乙方按时提交各阶段有关</w:t>
      </w:r>
      <w:r>
        <w:rPr>
          <w:rFonts w:ascii="宋体" w:eastAsia="宋体" w:hAnsi="宋体" w:hint="eastAsia"/>
          <w:color w:val="000000"/>
          <w:szCs w:val="21"/>
          <w:highlight w:val="none"/>
        </w:rPr>
        <w:t>安排计划</w:t>
      </w:r>
      <w:r>
        <w:rPr>
          <w:rFonts w:ascii="宋体" w:eastAsia="宋体" w:hAnsi="宋体"/>
          <w:color w:val="000000"/>
          <w:szCs w:val="21"/>
          <w:highlight w:val="none"/>
        </w:rPr>
        <w:t>，并有权</w:t>
      </w:r>
      <w:r>
        <w:rPr>
          <w:rFonts w:ascii="宋体" w:eastAsia="宋体" w:hAnsi="宋体" w:hint="eastAsia"/>
          <w:color w:val="000000"/>
          <w:szCs w:val="21"/>
          <w:highlight w:val="none"/>
        </w:rPr>
        <w:t>定期核对乙方提供货物数量、规格、质量等内容。甲方</w:t>
      </w:r>
      <w:r>
        <w:rPr>
          <w:rFonts w:ascii="宋体" w:eastAsia="宋体" w:hAnsi="宋体"/>
          <w:color w:val="000000"/>
          <w:szCs w:val="21"/>
          <w:highlight w:val="none"/>
        </w:rPr>
        <w:t>有权督促乙方工作并要求乙方</w:t>
      </w:r>
      <w:r>
        <w:rPr>
          <w:rFonts w:ascii="宋体" w:eastAsia="宋体" w:hAnsi="宋体" w:hint="eastAsia"/>
          <w:color w:val="000000"/>
          <w:szCs w:val="21"/>
          <w:highlight w:val="none"/>
        </w:rPr>
        <w:t>更</w:t>
      </w:r>
      <w:r>
        <w:rPr>
          <w:rFonts w:ascii="宋体" w:eastAsia="宋体" w:hAnsi="宋体"/>
          <w:color w:val="000000"/>
          <w:szCs w:val="21"/>
          <w:highlight w:val="none"/>
        </w:rPr>
        <w:t>换不符合要求的</w:t>
      </w:r>
      <w:r>
        <w:rPr>
          <w:rFonts w:ascii="宋体" w:eastAsia="宋体" w:hAnsi="宋体" w:hint="eastAsia"/>
          <w:color w:val="000000"/>
          <w:szCs w:val="21"/>
          <w:highlight w:val="none"/>
        </w:rPr>
        <w:t>货物</w:t>
      </w:r>
      <w:r>
        <w:rPr>
          <w:rFonts w:ascii="宋体" w:eastAsia="宋体" w:hAnsi="宋体"/>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color w:val="000000"/>
          <w:szCs w:val="21"/>
          <w:highlight w:val="none"/>
        </w:rPr>
        <w:t>3</w:t>
      </w:r>
      <w:r>
        <w:rPr>
          <w:rFonts w:ascii="宋体" w:eastAsia="宋体" w:hAnsi="宋体" w:hint="eastAsia"/>
          <w:color w:val="000000"/>
          <w:szCs w:val="21"/>
          <w:highlight w:val="none"/>
        </w:rPr>
        <w:t xml:space="preserve"> </w:t>
      </w:r>
      <w:r>
        <w:rPr>
          <w:rFonts w:ascii="宋体" w:eastAsia="宋体" w:hAnsi="宋体"/>
          <w:color w:val="000000"/>
          <w:szCs w:val="21"/>
          <w:highlight w:val="none"/>
        </w:rPr>
        <w:t>甲方</w:t>
      </w:r>
      <w:r>
        <w:rPr>
          <w:rFonts w:ascii="宋体" w:eastAsia="宋体" w:hAnsi="宋体" w:hint="eastAsia"/>
          <w:color w:val="000000"/>
          <w:szCs w:val="21"/>
          <w:highlight w:val="none"/>
        </w:rPr>
        <w:t>有权要求乙方对缺陷部分予以修复，并按合同约定享有货物保修及其他合同约定的权利。</w:t>
      </w:r>
    </w:p>
    <w:p>
      <w:pPr>
        <w:snapToGrid w:val="0"/>
        <w:spacing w:line="400" w:lineRule="exact"/>
        <w:ind w:firstLine="420" w:firstLineChars="200"/>
        <w:rPr>
          <w:rFonts w:eastAsia="华文楷体" w:hint="eastAsia"/>
          <w:lang w:val="en-US" w:eastAsia="zh-CN"/>
        </w:rPr>
      </w:pPr>
      <w:r>
        <w:rPr>
          <w:rFonts w:ascii="宋体" w:eastAsia="宋体" w:hAnsi="宋体" w:hint="default"/>
          <w:color w:val="000000"/>
          <w:szCs w:val="21"/>
          <w:highlight w:val="none"/>
          <w:lang w:val="en-US" w:eastAsia="zh-CN"/>
        </w:rPr>
        <w:t>4.4 甲方应当按照合同约定及时对交付的货物进行验收</w:t>
      </w:r>
      <w:r>
        <w:rPr>
          <w:rFonts w:ascii="宋体" w:eastAsia="宋体" w:hAnsi="宋体" w:hint="eastAsia"/>
          <w:color w:val="000000"/>
          <w:szCs w:val="21"/>
          <w:highlight w:val="none"/>
          <w:lang w:val="en-US" w:eastAsia="zh-CN"/>
        </w:rPr>
        <w:t>，</w:t>
      </w:r>
      <w:r>
        <w:rPr>
          <w:rFonts w:ascii="宋体" w:eastAsia="宋体" w:hAnsi="宋体" w:cs="宋体" w:hint="eastAsia"/>
          <w:b w:val="0"/>
          <w:bCs w:val="0"/>
          <w:szCs w:val="21"/>
          <w:highlight w:val="none"/>
          <w:lang w:eastAsia="zh-CN"/>
        </w:rPr>
        <w:t>未</w:t>
      </w:r>
      <w:r>
        <w:rPr>
          <w:rFonts w:ascii="宋体" w:eastAsia="宋体" w:hAnsi="宋体" w:hint="eastAsia"/>
          <w:color w:val="000000"/>
          <w:szCs w:val="21"/>
          <w:highlight w:val="none"/>
          <w:lang w:val="en-US" w:eastAsia="zh-CN"/>
        </w:rPr>
        <w:t>在</w:t>
      </w:r>
      <w:r>
        <w:rPr>
          <w:rFonts w:ascii="宋体" w:eastAsia="宋体" w:hAnsi="宋体" w:cs="宋体" w:hint="eastAsia"/>
          <w:b/>
          <w:bCs/>
          <w:szCs w:val="21"/>
          <w:highlight w:val="none"/>
        </w:rPr>
        <w:t>【政府采购合同专用条款】</w:t>
      </w:r>
      <w:r>
        <w:rPr>
          <w:rFonts w:ascii="宋体" w:eastAsia="宋体" w:hAnsi="宋体" w:cs="宋体" w:hint="eastAsia"/>
          <w:b w:val="0"/>
          <w:bCs w:val="0"/>
          <w:szCs w:val="21"/>
          <w:highlight w:val="none"/>
          <w:lang w:eastAsia="zh-CN"/>
        </w:rPr>
        <w:t>约定的期限内对乙方履约提出任何异议或者向乙方作出任何说明的，</w:t>
      </w:r>
      <w:r>
        <w:rPr>
          <w:rFonts w:ascii="宋体" w:eastAsia="宋体" w:hAnsi="宋体" w:hint="eastAsia"/>
          <w:color w:val="000000"/>
          <w:szCs w:val="21"/>
          <w:highlight w:val="none"/>
          <w:lang w:val="en-US" w:eastAsia="zh-CN"/>
        </w:rPr>
        <w:t>视为验收通过。</w:t>
      </w:r>
    </w:p>
    <w:p>
      <w:pPr>
        <w:autoSpaceDE w:val="0"/>
        <w:autoSpaceDN w:val="0"/>
        <w:adjustRightInd w:val="0"/>
        <w:snapToGrid w:val="0"/>
        <w:spacing w:line="400" w:lineRule="exact"/>
        <w:ind w:firstLine="420" w:firstLineChars="200"/>
        <w:jc w:val="left"/>
        <w:rPr>
          <w:rFonts w:ascii="宋体" w:eastAsia="宋体" w:hAnsi="宋体" w:hint="eastAsia"/>
          <w:color w:val="000000"/>
          <w:szCs w:val="21"/>
          <w:highlight w:val="none"/>
        </w:rPr>
      </w:pPr>
      <w:r>
        <w:rPr>
          <w:rFonts w:ascii="宋体" w:eastAsia="宋体" w:hAnsi="宋体" w:hint="default"/>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default"/>
          <w:color w:val="000000"/>
          <w:szCs w:val="21"/>
          <w:highlight w:val="none"/>
          <w:lang w:val="en-US" w:eastAsia="zh-CN"/>
        </w:rPr>
        <w:t>5</w:t>
      </w:r>
      <w:r>
        <w:rPr>
          <w:rFonts w:ascii="宋体" w:eastAsia="宋体" w:hAnsi="宋体"/>
          <w:color w:val="000000"/>
          <w:szCs w:val="21"/>
          <w:highlight w:val="none"/>
        </w:rPr>
        <w:t xml:space="preserve"> </w:t>
      </w:r>
      <w:r>
        <w:rPr>
          <w:rFonts w:ascii="宋体" w:eastAsia="宋体" w:hAnsi="宋体" w:hint="eastAsia"/>
          <w:color w:val="000000"/>
          <w:szCs w:val="21"/>
          <w:highlight w:val="none"/>
        </w:rPr>
        <w:t>甲方应当根据合同约定</w:t>
      </w:r>
      <w:r>
        <w:rPr>
          <w:rFonts w:ascii="宋体" w:eastAsia="宋体" w:hAnsi="宋体" w:hint="eastAsia"/>
          <w:color w:val="000000"/>
          <w:szCs w:val="21"/>
          <w:highlight w:val="none"/>
          <w:lang w:eastAsia="zh-CN"/>
        </w:rPr>
        <w:t>及</w:t>
      </w:r>
      <w:r>
        <w:rPr>
          <w:rFonts w:ascii="宋体" w:eastAsia="宋体" w:hAnsi="宋体" w:hint="eastAsia"/>
          <w:color w:val="000000"/>
          <w:szCs w:val="21"/>
          <w:highlight w:val="none"/>
        </w:rPr>
        <w:t>时向乙方支付</w:t>
      </w:r>
      <w:r>
        <w:rPr>
          <w:rFonts w:ascii="宋体" w:eastAsia="宋体" w:hAnsi="宋体" w:hint="eastAsia"/>
          <w:color w:val="000000"/>
          <w:szCs w:val="21"/>
          <w:highlight w:val="none"/>
          <w:lang w:eastAsia="zh-CN"/>
        </w:rPr>
        <w:t>合同价款</w:t>
      </w:r>
      <w:r>
        <w:rPr>
          <w:rFonts w:ascii="宋体" w:eastAsia="宋体" w:hAnsi="宋体" w:hint="default"/>
          <w:color w:val="000000"/>
          <w:szCs w:val="21"/>
          <w:highlight w:val="none"/>
          <w:lang w:eastAsia="zh-CN"/>
        </w:rPr>
        <w:t>，不得以内部人员变更、履行内部付款流程等为由，拒绝或迟延支付。</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4</w:t>
      </w:r>
      <w:r>
        <w:rPr>
          <w:rFonts w:ascii="宋体" w:eastAsia="宋体" w:hAnsi="宋体" w:hint="eastAsia"/>
          <w:color w:val="000000"/>
          <w:szCs w:val="21"/>
          <w:highlight w:val="none"/>
        </w:rPr>
        <w:t>.</w:t>
      </w:r>
      <w:r>
        <w:rPr>
          <w:rFonts w:ascii="宋体" w:eastAsia="宋体" w:hAnsi="宋体" w:hint="eastAsia"/>
          <w:color w:val="000000"/>
          <w:szCs w:val="21"/>
          <w:highlight w:val="none"/>
          <w:lang w:val="en-US" w:eastAsia="zh-CN"/>
        </w:rPr>
        <w:t>6</w:t>
      </w:r>
      <w:r>
        <w:rPr>
          <w:rFonts w:ascii="宋体" w:eastAsia="宋体" w:hAnsi="宋体"/>
          <w:color w:val="000000"/>
          <w:szCs w:val="21"/>
          <w:highlight w:val="none"/>
        </w:rPr>
        <w:t xml:space="preserve"> </w:t>
      </w:r>
      <w:r>
        <w:rPr>
          <w:rFonts w:ascii="宋体" w:eastAsia="宋体" w:hAnsi="宋体" w:hint="eastAsia"/>
          <w:color w:val="000000"/>
          <w:szCs w:val="21"/>
          <w:highlight w:val="none"/>
        </w:rPr>
        <w:t>国家法律法规规定</w:t>
      </w:r>
      <w:r>
        <w:rPr>
          <w:rFonts w:ascii="宋体" w:eastAsia="宋体" w:hAnsi="宋体" w:hint="eastAsia"/>
          <w:color w:val="000000"/>
          <w:szCs w:val="21"/>
          <w:highlight w:val="none"/>
          <w:lang w:eastAsia="zh-CN"/>
        </w:rPr>
        <w:t>及</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lang w:eastAsia="zh-CN"/>
        </w:rPr>
        <w:t>约定应</w:t>
      </w:r>
      <w:r>
        <w:rPr>
          <w:rFonts w:ascii="宋体" w:eastAsia="宋体" w:hAnsi="宋体" w:hint="eastAsia"/>
          <w:color w:val="000000"/>
          <w:szCs w:val="21"/>
          <w:highlight w:val="none"/>
        </w:rPr>
        <w:t>由甲方承担的其他义务和责任。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5</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乙方的权利和义务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 xml:space="preserve">.1 </w:t>
      </w:r>
      <w:r>
        <w:rPr>
          <w:rFonts w:ascii="宋体" w:eastAsia="宋体" w:hAnsi="宋体"/>
          <w:color w:val="000000"/>
          <w:szCs w:val="21"/>
          <w:highlight w:val="none"/>
        </w:rPr>
        <w:t>签署合同后，乙方</w:t>
      </w:r>
      <w:r>
        <w:rPr>
          <w:rFonts w:ascii="宋体" w:eastAsia="宋体" w:hAnsi="宋体" w:hint="eastAsia"/>
          <w:color w:val="000000"/>
          <w:szCs w:val="21"/>
          <w:highlight w:val="none"/>
          <w:lang w:eastAsia="zh-CN"/>
        </w:rPr>
        <w:t>应</w:t>
      </w:r>
      <w:r>
        <w:rPr>
          <w:rFonts w:ascii="宋体" w:eastAsia="宋体" w:hAnsi="宋体"/>
          <w:color w:val="000000"/>
          <w:szCs w:val="21"/>
          <w:highlight w:val="none"/>
        </w:rPr>
        <w:t>确定</w:t>
      </w:r>
      <w:r>
        <w:rPr>
          <w:rFonts w:ascii="宋体" w:eastAsia="宋体" w:hAnsi="宋体" w:hint="eastAsia"/>
          <w:color w:val="000000"/>
          <w:szCs w:val="21"/>
          <w:highlight w:val="none"/>
          <w:lang w:val="en-US" w:eastAsia="zh-CN"/>
        </w:rPr>
        <w:t>项目负责人（或项目联系人）</w:t>
      </w:r>
      <w:r>
        <w:rPr>
          <w:rFonts w:ascii="宋体" w:eastAsia="宋体" w:hAnsi="宋体"/>
          <w:color w:val="000000"/>
          <w:szCs w:val="21"/>
          <w:highlight w:val="none"/>
        </w:rPr>
        <w:t>，负责与本合同有关的事务。</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5</w:t>
      </w:r>
      <w:r>
        <w:rPr>
          <w:rFonts w:ascii="宋体" w:eastAsia="宋体" w:hAnsi="宋体" w:hint="eastAsia"/>
          <w:color w:val="000000"/>
          <w:szCs w:val="21"/>
          <w:highlight w:val="none"/>
        </w:rPr>
        <w:t>.</w:t>
      </w:r>
      <w:r>
        <w:rPr>
          <w:rFonts w:ascii="宋体" w:eastAsia="宋体" w:hAnsi="宋体"/>
          <w:color w:val="000000"/>
          <w:szCs w:val="21"/>
          <w:highlight w:val="none"/>
        </w:rPr>
        <w:t>2 乙方应按照合同要求</w:t>
      </w:r>
      <w:r>
        <w:rPr>
          <w:rFonts w:ascii="宋体" w:eastAsia="宋体" w:hAnsi="宋体" w:hint="eastAsia"/>
          <w:color w:val="000000"/>
          <w:szCs w:val="21"/>
          <w:highlight w:val="none"/>
        </w:rPr>
        <w:t>履约</w:t>
      </w:r>
      <w:r>
        <w:rPr>
          <w:rFonts w:ascii="宋体" w:eastAsia="宋体" w:hAnsi="宋体"/>
          <w:color w:val="000000"/>
          <w:szCs w:val="21"/>
          <w:highlight w:val="none"/>
        </w:rPr>
        <w:t>，充分合理安排，确保</w:t>
      </w:r>
      <w:r>
        <w:rPr>
          <w:rFonts w:ascii="宋体" w:eastAsia="宋体" w:hAnsi="宋体" w:hint="eastAsia"/>
          <w:color w:val="000000"/>
          <w:szCs w:val="21"/>
          <w:highlight w:val="none"/>
        </w:rPr>
        <w:t>提供的货物</w:t>
      </w:r>
      <w:r>
        <w:rPr>
          <w:rFonts w:ascii="宋体" w:eastAsia="宋体" w:hAnsi="宋体" w:hint="eastAsia"/>
          <w:color w:val="000000"/>
          <w:szCs w:val="21"/>
          <w:highlight w:val="none"/>
          <w:lang w:eastAsia="zh-CN"/>
        </w:rPr>
        <w:t>及相关</w:t>
      </w:r>
      <w:r>
        <w:rPr>
          <w:rFonts w:ascii="宋体" w:eastAsia="宋体" w:hAnsi="宋体" w:hint="eastAsia"/>
          <w:color w:val="000000"/>
          <w:szCs w:val="21"/>
          <w:highlight w:val="none"/>
        </w:rPr>
        <w:t>服务符合合同</w:t>
      </w:r>
      <w:r>
        <w:rPr>
          <w:rFonts w:ascii="宋体" w:eastAsia="宋体" w:hAnsi="宋体" w:hint="eastAsia"/>
          <w:color w:val="000000"/>
          <w:szCs w:val="21"/>
          <w:highlight w:val="none"/>
          <w:lang w:eastAsia="zh-CN"/>
        </w:rPr>
        <w:t>有关</w:t>
      </w:r>
      <w:r>
        <w:rPr>
          <w:rFonts w:ascii="宋体" w:eastAsia="宋体" w:hAnsi="宋体"/>
          <w:color w:val="000000"/>
          <w:szCs w:val="21"/>
          <w:highlight w:val="none"/>
        </w:rPr>
        <w:t>要求</w:t>
      </w:r>
      <w:r>
        <w:rPr>
          <w:rFonts w:ascii="宋体" w:eastAsia="宋体" w:hAnsi="宋体" w:hint="eastAsia"/>
          <w:color w:val="000000"/>
          <w:szCs w:val="21"/>
          <w:highlight w:val="none"/>
        </w:rPr>
        <w:t>。接受项目行业管理部门及政府有关部门的指导，配合甲方的履约检查</w:t>
      </w:r>
      <w:r>
        <w:rPr>
          <w:rFonts w:ascii="宋体" w:eastAsia="宋体" w:hAnsi="宋体" w:hint="eastAsia"/>
          <w:color w:val="000000"/>
          <w:szCs w:val="21"/>
          <w:highlight w:val="none"/>
          <w:lang w:eastAsia="zh-CN"/>
        </w:rPr>
        <w:t>及验收</w:t>
      </w:r>
      <w:r>
        <w:rPr>
          <w:rFonts w:ascii="宋体" w:eastAsia="宋体" w:hAnsi="宋体" w:hint="eastAsia"/>
          <w:color w:val="000000"/>
          <w:szCs w:val="21"/>
          <w:highlight w:val="none"/>
        </w:rPr>
        <w:t>，并</w:t>
      </w:r>
      <w:r>
        <w:rPr>
          <w:rFonts w:ascii="宋体" w:eastAsia="宋体" w:hAnsi="宋体"/>
          <w:color w:val="000000"/>
          <w:szCs w:val="21"/>
          <w:highlight w:val="none"/>
        </w:rPr>
        <w:t>负责项目实施过程中的所有协调工作。</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3</w:t>
      </w:r>
      <w:r>
        <w:rPr>
          <w:rFonts w:ascii="宋体" w:eastAsia="宋体" w:hAnsi="宋体" w:cs="Times New Roman" w:hint="eastAsia"/>
          <w:color w:val="000000"/>
          <w:kern w:val="2"/>
          <w:sz w:val="21"/>
          <w:szCs w:val="21"/>
          <w:highlight w:val="none"/>
          <w:lang w:val="en-US" w:eastAsia="zh-CN" w:bidi="ar-SA"/>
        </w:rPr>
        <w:t>乙方有权</w:t>
      </w:r>
      <w:r>
        <w:rPr>
          <w:rFonts w:ascii="宋体" w:eastAsia="宋体" w:hAnsi="宋体" w:cs="宋体" w:hint="eastAsia"/>
          <w:color w:val="000000"/>
          <w:kern w:val="2"/>
          <w:sz w:val="21"/>
          <w:szCs w:val="21"/>
          <w:highlight w:val="none"/>
          <w:lang w:val="en-US" w:eastAsia="zh-CN" w:bidi="ar-SA"/>
        </w:rPr>
        <w:t>根据合同约定向甲方收取合同价款。</w:t>
      </w:r>
    </w:p>
    <w:p>
      <w:pPr>
        <w:widowControl w:val="0"/>
        <w:spacing w:after="0" w:line="400" w:lineRule="exact"/>
        <w:ind w:firstLine="370" w:firstLineChars="176"/>
        <w:jc w:val="both"/>
        <w:rPr>
          <w:rFonts w:ascii="宋体" w:eastAsia="宋体" w:hAnsi="宋体" w:cs="宋体"/>
          <w:color w:val="000000"/>
          <w:kern w:val="2"/>
          <w:sz w:val="21"/>
          <w:szCs w:val="21"/>
          <w:highlight w:val="none"/>
          <w:lang w:val="en-US" w:eastAsia="zh-CN" w:bidi="ar-SA"/>
        </w:rPr>
      </w:pPr>
      <w:r>
        <w:rPr>
          <w:rFonts w:ascii="宋体" w:eastAsia="宋体" w:hAnsi="宋体" w:cs="Times New Roman" w:hint="eastAsia"/>
          <w:color w:val="000000"/>
          <w:kern w:val="2"/>
          <w:sz w:val="21"/>
          <w:szCs w:val="21"/>
          <w:highlight w:val="none"/>
          <w:lang w:val="en-US" w:eastAsia="zh-CN" w:bidi="ar-SA"/>
        </w:rPr>
        <w:t>5.</w:t>
      </w:r>
      <w:r>
        <w:rPr>
          <w:rFonts w:ascii="宋体" w:eastAsia="宋体" w:hAnsi="宋体" w:cs="Times New Roman"/>
          <w:color w:val="000000"/>
          <w:kern w:val="2"/>
          <w:sz w:val="21"/>
          <w:szCs w:val="21"/>
          <w:highlight w:val="none"/>
          <w:lang w:val="en-US" w:eastAsia="zh-CN" w:bidi="ar-SA"/>
        </w:rPr>
        <w:t>4</w:t>
      </w:r>
      <w:r>
        <w:rPr>
          <w:rFonts w:ascii="宋体" w:eastAsia="宋体" w:hAnsi="宋体" w:cs="宋体" w:hint="eastAsia"/>
          <w:color w:val="000000"/>
          <w:kern w:val="2"/>
          <w:sz w:val="21"/>
          <w:szCs w:val="21"/>
          <w:highlight w:val="none"/>
          <w:lang w:val="en-US" w:eastAsia="zh-CN" w:bidi="ar-SA"/>
        </w:rPr>
        <w:t>国家法律法规规定</w:t>
      </w:r>
      <w:r>
        <w:rPr>
          <w:rFonts w:ascii="宋体" w:eastAsia="宋体" w:hAnsi="宋体" w:cs="Times New Roman" w:hint="eastAsia"/>
          <w:color w:val="000000"/>
          <w:kern w:val="2"/>
          <w:sz w:val="21"/>
          <w:szCs w:val="21"/>
          <w:highlight w:val="none"/>
          <w:lang w:val="en-US" w:eastAsia="zh-CN" w:bidi="ar-SA"/>
        </w:rPr>
        <w:t>及</w:t>
      </w:r>
      <w:r>
        <w:rPr>
          <w:rFonts w:ascii="宋体" w:eastAsia="宋体" w:hAnsi="宋体" w:cs="宋体" w:hint="eastAsia"/>
          <w:b/>
          <w:bCs/>
          <w:kern w:val="2"/>
          <w:sz w:val="21"/>
          <w:szCs w:val="21"/>
          <w:highlight w:val="none"/>
          <w:lang w:val="en-US" w:eastAsia="zh-CN" w:bidi="ar-SA"/>
        </w:rPr>
        <w:t>【政府采购合同专用条款】</w:t>
      </w:r>
      <w:r>
        <w:rPr>
          <w:rFonts w:ascii="宋体" w:eastAsia="宋体" w:hAnsi="宋体" w:cs="宋体" w:hint="eastAsia"/>
          <w:b w:val="0"/>
          <w:bCs w:val="0"/>
          <w:kern w:val="2"/>
          <w:sz w:val="21"/>
          <w:szCs w:val="21"/>
          <w:highlight w:val="none"/>
          <w:lang w:val="en-US" w:eastAsia="zh-CN" w:bidi="ar-SA"/>
        </w:rPr>
        <w:t>约定应</w:t>
      </w:r>
      <w:r>
        <w:rPr>
          <w:rFonts w:ascii="宋体" w:eastAsia="宋体" w:hAnsi="宋体" w:cs="宋体" w:hint="eastAsia"/>
          <w:color w:val="000000"/>
          <w:kern w:val="2"/>
          <w:sz w:val="21"/>
          <w:szCs w:val="21"/>
          <w:highlight w:val="none"/>
          <w:lang w:val="en-US" w:eastAsia="zh-CN" w:bidi="ar-SA"/>
        </w:rPr>
        <w:t>由乙方承担的其他义务和责任。</w:t>
      </w:r>
    </w:p>
    <w:p>
      <w:pPr>
        <w:numPr>
          <w:ilvl w:val="0"/>
          <w:numId w:val="18"/>
        </w:numPr>
        <w:autoSpaceDE w:val="0"/>
        <w:autoSpaceDN w:val="0"/>
        <w:adjustRightInd w:val="0"/>
        <w:snapToGrid w:val="0"/>
        <w:spacing w:before="0" w:line="400" w:lineRule="exact"/>
        <w:jc w:val="left"/>
        <w:rPr>
          <w:rFonts w:ascii="宋体" w:eastAsia="宋体" w:hAnsi="宋体" w:hint="eastAsia"/>
          <w:b/>
          <w:bCs/>
          <w:color w:val="000000"/>
          <w:sz w:val="24"/>
          <w:highlight w:val="none"/>
        </w:rPr>
      </w:pPr>
      <w:r>
        <w:rPr>
          <w:rFonts w:ascii="宋体" w:eastAsia="宋体" w:hAnsi="宋体" w:hint="eastAsia"/>
          <w:b/>
          <w:bCs/>
          <w:color w:val="000000"/>
          <w:sz w:val="24"/>
          <w:highlight w:val="none"/>
        </w:rPr>
        <w:t>合同履</w:t>
      </w:r>
      <w:r>
        <w:rPr>
          <w:rFonts w:ascii="宋体" w:eastAsia="宋体" w:hAnsi="宋体" w:hint="eastAsia"/>
          <w:b/>
          <w:bCs/>
          <w:color w:val="000000"/>
          <w:sz w:val="24"/>
          <w:highlight w:val="none"/>
          <w:lang w:val="en-US" w:eastAsia="zh-CN"/>
        </w:rPr>
        <w:t>行</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.1 甲乙双方应当按照</w:t>
      </w:r>
      <w:r>
        <w:rPr>
          <w:rFonts w:ascii="宋体" w:eastAsia="宋体" w:hAnsi="宋体" w:cs="宋体" w:hint="eastAsia"/>
          <w:b/>
          <w:bCs/>
          <w:szCs w:val="21"/>
          <w:highlight w:val="none"/>
        </w:rPr>
        <w:t>【政府采购合同专用条款】</w:t>
      </w:r>
      <w:r>
        <w:rPr>
          <w:rFonts w:ascii="宋体" w:eastAsia="宋体" w:hAnsi="宋体" w:hint="eastAsia"/>
          <w:color w:val="000000"/>
          <w:szCs w:val="21"/>
          <w:highlight w:val="none"/>
        </w:rPr>
        <w:t>约定顺序履行合同义务；如果没有先后顺序的，应当同时履行。</w:t>
      </w:r>
    </w:p>
    <w:p>
      <w:pPr>
        <w:autoSpaceDE w:val="0"/>
        <w:autoSpaceDN w:val="0"/>
        <w:adjustRightInd w:val="0"/>
        <w:snapToGrid w:val="0"/>
        <w:spacing w:before="0" w:line="400" w:lineRule="exact"/>
        <w:ind w:firstLine="420" w:firstLineChars="200"/>
        <w:jc w:val="left"/>
        <w:rPr>
          <w:rFonts w:eastAsia="宋体"/>
        </w:rPr>
      </w:pPr>
      <w:r>
        <w:rPr>
          <w:rFonts w:ascii="宋体" w:eastAsia="宋体" w:hAnsi="宋体" w:hint="eastAsia"/>
          <w:color w:val="000000"/>
          <w:szCs w:val="21"/>
          <w:highlight w:val="none"/>
          <w:lang w:eastAsia="zh-CN"/>
        </w:rPr>
        <w:t>6</w:t>
      </w:r>
      <w:r>
        <w:rPr>
          <w:rFonts w:ascii="宋体" w:eastAsia="宋体" w:hAnsi="宋体" w:hint="eastAsia"/>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lang w:eastAsia="zh-CN"/>
        </w:rPr>
        <w:t>7</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货物包装、运输</w:t>
      </w:r>
      <w:r>
        <w:rPr>
          <w:rFonts w:ascii="宋体" w:eastAsia="宋体" w:hAnsi="宋体" w:hint="eastAsia"/>
          <w:b/>
          <w:bCs/>
          <w:color w:val="000000"/>
          <w:sz w:val="24"/>
          <w:highlight w:val="none"/>
          <w:lang w:eastAsia="zh-CN"/>
        </w:rPr>
        <w:t>、</w:t>
      </w:r>
      <w:r>
        <w:rPr>
          <w:rFonts w:ascii="宋体" w:eastAsia="宋体" w:hAnsi="宋体" w:hint="eastAsia"/>
          <w:b/>
          <w:bCs/>
          <w:color w:val="000000"/>
          <w:sz w:val="24"/>
          <w:highlight w:val="none"/>
        </w:rPr>
        <w:t>保险</w:t>
      </w:r>
      <w:r>
        <w:rPr>
          <w:rFonts w:ascii="宋体" w:eastAsia="宋体" w:hAnsi="宋体" w:hint="eastAsia"/>
          <w:b/>
          <w:bCs/>
          <w:color w:val="000000"/>
          <w:sz w:val="24"/>
          <w:highlight w:val="none"/>
          <w:lang w:eastAsia="zh-CN"/>
        </w:rPr>
        <w:t>和交付</w:t>
      </w:r>
      <w:r>
        <w:rPr>
          <w:rFonts w:ascii="宋体" w:eastAsia="宋体" w:hAnsi="宋体" w:hint="eastAsia"/>
          <w:b/>
          <w:bCs/>
          <w:color w:val="000000"/>
          <w:sz w:val="24"/>
          <w:highlight w:val="none"/>
        </w:rPr>
        <w:t>要求</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.1 本合同</w:t>
      </w:r>
      <w:r>
        <w:rPr>
          <w:rFonts w:ascii="宋体" w:eastAsia="宋体" w:hAnsi="宋体" w:hint="eastAsia"/>
          <w:bCs/>
          <w:color w:val="000000"/>
          <w:szCs w:val="21"/>
          <w:highlight w:val="none"/>
        </w:rPr>
        <w:t>涉及商品包装</w:t>
      </w:r>
      <w:r>
        <w:rPr>
          <w:rFonts w:ascii="宋体" w:eastAsia="宋体" w:hAnsi="宋体" w:hint="eastAsia"/>
          <w:bCs/>
          <w:color w:val="000000"/>
          <w:szCs w:val="21"/>
          <w:highlight w:val="none"/>
          <w:lang w:eastAsia="zh-CN"/>
        </w:rPr>
        <w:t>、</w:t>
      </w:r>
      <w:r>
        <w:rPr>
          <w:rFonts w:ascii="宋体" w:eastAsia="宋体" w:hAnsi="宋体" w:hint="eastAsia"/>
          <w:bCs/>
          <w:color w:val="000000"/>
          <w:szCs w:val="21"/>
          <w:highlight w:val="none"/>
        </w:rPr>
        <w:t>快递包装的，</w:t>
      </w:r>
      <w:r>
        <w:rPr>
          <w:rFonts w:ascii="宋体" w:eastAsia="宋体" w:hAnsi="宋体" w:hint="eastAsia"/>
          <w:color w:val="000000"/>
          <w:szCs w:val="21"/>
          <w:highlight w:val="none"/>
        </w:rPr>
        <w:t>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包装应适应远距离运输、防潮、防震、防锈和防野蛮装卸等要求，确保货物安全无损地运抵</w:t>
      </w:r>
      <w:r>
        <w:rPr>
          <w:rFonts w:ascii="宋体" w:eastAsia="宋体" w:hAnsi="宋体" w:hint="eastAsia"/>
          <w:b/>
          <w:color w:val="000000"/>
          <w:szCs w:val="21"/>
          <w:highlight w:val="none"/>
        </w:rPr>
        <w:t>【政府采购合同专用条款】</w:t>
      </w:r>
      <w:r>
        <w:rPr>
          <w:rFonts w:ascii="宋体" w:eastAsia="宋体" w:hAnsi="宋体" w:hint="eastAsia"/>
          <w:b w:val="0"/>
          <w:bCs/>
          <w:color w:val="000000"/>
          <w:szCs w:val="21"/>
          <w:highlight w:val="none"/>
          <w:lang w:eastAsia="zh-CN"/>
        </w:rPr>
        <w:t>约定的</w:t>
      </w:r>
      <w:r>
        <w:rPr>
          <w:rFonts w:ascii="宋体" w:eastAsia="宋体" w:hAnsi="宋体" w:hint="eastAsia"/>
          <w:color w:val="000000"/>
          <w:szCs w:val="21"/>
          <w:highlight w:val="none"/>
        </w:rPr>
        <w:t>指定现场。</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.2 除</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另有</w:t>
      </w:r>
      <w:r>
        <w:rPr>
          <w:rFonts w:ascii="宋体" w:eastAsia="宋体" w:hAnsi="宋体" w:hint="eastAsia"/>
          <w:bCs/>
          <w:color w:val="000000"/>
          <w:szCs w:val="21"/>
          <w:highlight w:val="none"/>
          <w:lang w:eastAsia="zh-CN"/>
        </w:rPr>
        <w:t>约</w:t>
      </w:r>
      <w:r>
        <w:rPr>
          <w:rFonts w:ascii="宋体" w:eastAsia="宋体" w:hAnsi="宋体" w:hint="eastAsia"/>
          <w:bCs/>
          <w:color w:val="000000"/>
          <w:szCs w:val="21"/>
          <w:highlight w:val="none"/>
        </w:rPr>
        <w:t>定</w:t>
      </w:r>
      <w:r>
        <w:rPr>
          <w:rFonts w:ascii="宋体" w:eastAsia="宋体" w:hAnsi="宋体" w:hint="eastAsia"/>
          <w:bCs/>
          <w:color w:val="000000"/>
          <w:szCs w:val="21"/>
          <w:highlight w:val="none"/>
          <w:lang w:eastAsia="zh-CN"/>
        </w:rPr>
        <w:t>外</w:t>
      </w:r>
      <w:r>
        <w:rPr>
          <w:rFonts w:ascii="宋体" w:eastAsia="宋体" w:hAnsi="宋体" w:hint="eastAsia"/>
          <w:bCs/>
          <w:color w:val="000000"/>
          <w:szCs w:val="21"/>
          <w:highlight w:val="none"/>
        </w:rPr>
        <w:t>，</w:t>
      </w:r>
      <w:r>
        <w:rPr>
          <w:rFonts w:ascii="宋体" w:eastAsia="宋体" w:hAnsi="宋体" w:hint="eastAsia"/>
          <w:color w:val="000000"/>
          <w:szCs w:val="21"/>
          <w:highlight w:val="none"/>
        </w:rPr>
        <w:t>乙方负责办理将货物运抵本合同规定的交货地点</w:t>
      </w:r>
      <w:r>
        <w:rPr>
          <w:rFonts w:ascii="宋体" w:eastAsia="宋体" w:hAnsi="宋体" w:hint="eastAsia"/>
          <w:color w:val="000000"/>
          <w:szCs w:val="21"/>
          <w:highlight w:val="none"/>
          <w:lang w:eastAsia="zh-CN"/>
        </w:rPr>
        <w:t>，并装卸、交付至甲方</w:t>
      </w:r>
      <w:r>
        <w:rPr>
          <w:rFonts w:ascii="宋体" w:eastAsia="宋体" w:hAnsi="宋体" w:hint="eastAsia"/>
          <w:color w:val="000000"/>
          <w:szCs w:val="21"/>
          <w:highlight w:val="none"/>
        </w:rPr>
        <w:t>的一切运输事项，相关费用应</w:t>
      </w:r>
      <w:r>
        <w:rPr>
          <w:rFonts w:ascii="宋体" w:eastAsia="宋体" w:hAnsi="宋体" w:hint="eastAsia"/>
          <w:color w:val="000000"/>
          <w:szCs w:val="21"/>
          <w:highlight w:val="none"/>
          <w:lang w:eastAsia="zh-CN"/>
        </w:rPr>
        <w:t>包含</w:t>
      </w:r>
      <w:r>
        <w:rPr>
          <w:rFonts w:ascii="宋体" w:eastAsia="宋体" w:hAnsi="宋体" w:hint="eastAsia"/>
          <w:color w:val="000000"/>
          <w:szCs w:val="21"/>
          <w:highlight w:val="none"/>
        </w:rPr>
        <w:t>在合同</w:t>
      </w:r>
      <w:r>
        <w:rPr>
          <w:rFonts w:ascii="宋体" w:eastAsia="宋体" w:hAnsi="宋体" w:hint="eastAsia"/>
          <w:color w:val="000000"/>
          <w:szCs w:val="21"/>
          <w:highlight w:val="none"/>
          <w:lang w:eastAsia="zh-CN"/>
        </w:rPr>
        <w:t>价款</w:t>
      </w:r>
      <w:r>
        <w:rPr>
          <w:rFonts w:ascii="宋体" w:eastAsia="宋体" w:hAnsi="宋体" w:hint="eastAsia"/>
          <w:color w:val="000000"/>
          <w:szCs w:val="21"/>
          <w:highlight w:val="none"/>
        </w:rPr>
        <w:t>中。</w:t>
      </w:r>
    </w:p>
    <w:p>
      <w:pPr>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.3 货物保险要求按</w:t>
      </w:r>
      <w:r>
        <w:rPr>
          <w:rFonts w:ascii="宋体" w:eastAsia="宋体" w:hAnsi="宋体" w:hint="eastAsia"/>
          <w:b/>
          <w:color w:val="000000"/>
          <w:szCs w:val="21"/>
          <w:highlight w:val="none"/>
        </w:rPr>
        <w:t>【政府采购合同专用条款】</w:t>
      </w:r>
      <w:r>
        <w:rPr>
          <w:rFonts w:ascii="宋体" w:eastAsia="宋体" w:hAnsi="宋体" w:hint="eastAsia"/>
          <w:bCs/>
          <w:color w:val="000000"/>
          <w:szCs w:val="21"/>
          <w:highlight w:val="none"/>
        </w:rPr>
        <w:t>规定执行</w:t>
      </w:r>
      <w:r>
        <w:rPr>
          <w:rFonts w:ascii="宋体" w:eastAsia="宋体" w:hAnsi="宋体" w:hint="eastAsia"/>
          <w:color w:val="000000"/>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eastAsia="zh-CN"/>
        </w:rPr>
        <w:t>7</w:t>
      </w:r>
      <w:r>
        <w:rPr>
          <w:rFonts w:ascii="宋体" w:eastAsia="宋体" w:hAnsi="宋体" w:hint="eastAsia"/>
          <w:color w:val="000000"/>
          <w:szCs w:val="21"/>
          <w:highlight w:val="none"/>
        </w:rPr>
        <w:t xml:space="preserve">.4 </w:t>
      </w:r>
      <w:r>
        <w:rPr>
          <w:rFonts w:ascii="宋体" w:eastAsia="宋体" w:hAnsi="宋体" w:hint="eastAsia"/>
          <w:color w:val="000000"/>
          <w:szCs w:val="21"/>
          <w:highlight w:val="none"/>
          <w:lang w:val="en-US" w:eastAsia="zh-CN"/>
        </w:rPr>
        <w:t>除采购活动</w:t>
      </w:r>
      <w:r>
        <w:rPr>
          <w:rFonts w:ascii="宋体" w:eastAsia="宋体" w:hAnsi="宋体" w:hint="eastAsia"/>
          <w:color w:val="000000"/>
          <w:szCs w:val="21"/>
          <w:highlight w:val="none"/>
        </w:rPr>
        <w:t>对商品包装</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w:t>
      </w:r>
      <w:r>
        <w:rPr>
          <w:rFonts w:ascii="宋体" w:eastAsia="宋体" w:hAnsi="宋体" w:hint="eastAsia"/>
          <w:color w:val="000000"/>
          <w:szCs w:val="21"/>
          <w:highlight w:val="none"/>
          <w:lang w:val="en-US" w:eastAsia="zh-CN"/>
        </w:rPr>
        <w:t>达成具体约定外</w:t>
      </w:r>
      <w:r>
        <w:rPr>
          <w:rFonts w:ascii="宋体" w:eastAsia="宋体" w:hAnsi="宋体" w:hint="eastAsia"/>
          <w:color w:val="000000"/>
          <w:szCs w:val="21"/>
          <w:highlight w:val="none"/>
        </w:rPr>
        <w:t>，乙方提供产品及相关快递服务</w:t>
      </w:r>
      <w:r>
        <w:rPr>
          <w:rFonts w:ascii="宋体" w:eastAsia="宋体" w:hAnsi="宋体" w:hint="eastAsia"/>
          <w:color w:val="000000"/>
          <w:szCs w:val="21"/>
          <w:highlight w:val="none"/>
          <w:lang w:val="en-US" w:eastAsia="zh-CN"/>
        </w:rPr>
        <w:t>涉及到</w:t>
      </w:r>
      <w:r>
        <w:rPr>
          <w:rFonts w:ascii="宋体" w:eastAsia="宋体" w:hAnsi="宋体" w:hint="eastAsia"/>
          <w:color w:val="000000"/>
          <w:szCs w:val="21"/>
          <w:highlight w:val="none"/>
        </w:rPr>
        <w:t>具体包装要求</w:t>
      </w:r>
      <w:r>
        <w:rPr>
          <w:rFonts w:ascii="宋体" w:eastAsia="宋体" w:hAnsi="宋体" w:hint="eastAsia"/>
          <w:color w:val="000000"/>
          <w:szCs w:val="21"/>
          <w:highlight w:val="none"/>
          <w:lang w:val="en-US" w:eastAsia="zh-CN"/>
        </w:rPr>
        <w:t>的，</w:t>
      </w:r>
      <w:r>
        <w:rPr>
          <w:rFonts w:ascii="宋体" w:eastAsia="宋体" w:hAnsi="宋体" w:hint="eastAsia"/>
          <w:color w:val="000000"/>
          <w:szCs w:val="21"/>
          <w:highlight w:val="none"/>
        </w:rPr>
        <w:t>应</w:t>
      </w:r>
      <w:r>
        <w:rPr>
          <w:rFonts w:ascii="宋体" w:eastAsia="宋体" w:hAnsi="宋体" w:hint="eastAsia"/>
          <w:color w:val="000000"/>
          <w:szCs w:val="21"/>
          <w:highlight w:val="none"/>
          <w:lang w:val="en-US" w:eastAsia="zh-CN"/>
        </w:rPr>
        <w:t>不低于</w:t>
      </w:r>
      <w:r>
        <w:rPr>
          <w:rFonts w:ascii="宋体" w:eastAsia="宋体" w:hAnsi="宋体" w:hint="eastAsia"/>
          <w:color w:val="000000"/>
          <w:szCs w:val="21"/>
          <w:highlight w:val="none"/>
        </w:rPr>
        <w:t>《商品包装政府采购需求标准（试行）</w:t>
      </w:r>
      <w:r>
        <w:rPr>
          <w:rFonts w:ascii="宋体" w:eastAsia="宋体" w:hAnsi="宋体" w:hint="eastAsia"/>
          <w:color w:val="000000"/>
          <w:szCs w:val="21"/>
          <w:highlight w:val="none"/>
          <w:lang w:eastAsia="zh-CN"/>
        </w:rPr>
        <w:t>》《</w:t>
      </w:r>
      <w:r>
        <w:rPr>
          <w:rFonts w:ascii="宋体" w:eastAsia="宋体" w:hAnsi="宋体" w:hint="eastAsia"/>
          <w:color w:val="000000"/>
          <w:szCs w:val="21"/>
          <w:highlight w:val="none"/>
        </w:rPr>
        <w:t>快递包装政府采购需求标准（试行）》</w:t>
      </w:r>
      <w:r>
        <w:rPr>
          <w:rFonts w:ascii="宋体" w:eastAsia="宋体" w:hAnsi="宋体" w:hint="eastAsia"/>
          <w:color w:val="000000"/>
          <w:szCs w:val="21"/>
          <w:highlight w:val="none"/>
          <w:lang w:val="en-US" w:eastAsia="zh-CN"/>
        </w:rPr>
        <w:t>标准</w:t>
      </w:r>
      <w:r>
        <w:rPr>
          <w:rFonts w:ascii="宋体" w:eastAsia="宋体" w:hAnsi="宋体" w:hint="eastAsia"/>
          <w:color w:val="000000"/>
          <w:szCs w:val="21"/>
          <w:highlight w:val="none"/>
        </w:rPr>
        <w:t>，并作为履约验收的内容，必要时甲方可以要求乙方在履约验收环节出具检测报告。</w:t>
      </w:r>
    </w:p>
    <w:p>
      <w:pPr>
        <w:autoSpaceDE w:val="0"/>
        <w:autoSpaceDN w:val="0"/>
        <w:adjustRightInd w:val="0"/>
        <w:snapToGrid w:val="0"/>
        <w:spacing w:before="0" w:line="400" w:lineRule="exact"/>
        <w:ind w:firstLine="420" w:firstLineChars="200"/>
        <w:jc w:val="left"/>
        <w:rPr>
          <w:rFonts w:ascii="宋体" w:eastAsia="宋体" w:hAnsi="宋体" w:hint="eastAsia"/>
          <w:color w:val="000000"/>
          <w:szCs w:val="21"/>
          <w:highlight w:val="none"/>
        </w:rPr>
      </w:pPr>
      <w:r>
        <w:rPr>
          <w:rFonts w:ascii="宋体" w:eastAsia="宋体" w:hAnsi="宋体" w:hint="eastAsia"/>
          <w:color w:val="000000"/>
          <w:szCs w:val="21"/>
          <w:highlight w:val="none"/>
          <w:lang w:val="en-US" w:eastAsia="zh-CN"/>
        </w:rPr>
        <w:t xml:space="preserve">7.5 </w:t>
      </w:r>
      <w:r>
        <w:rPr>
          <w:rFonts w:ascii="宋体" w:eastAsia="宋体" w:hAnsi="宋体" w:cs="宋体" w:hint="eastAsia"/>
          <w:color w:val="000000"/>
          <w:szCs w:val="21"/>
        </w:rPr>
        <w:t>乙方在运输到达之前</w:t>
      </w:r>
      <w:r>
        <w:rPr>
          <w:rFonts w:ascii="宋体" w:eastAsia="宋体" w:hAnsi="宋体" w:cs="宋体" w:hint="eastAsia"/>
          <w:color w:val="000000"/>
          <w:szCs w:val="21"/>
          <w:lang w:eastAsia="zh-CN"/>
        </w:rPr>
        <w:t>应</w:t>
      </w:r>
      <w:r>
        <w:rPr>
          <w:rFonts w:ascii="宋体" w:eastAsia="宋体" w:hAnsi="宋体" w:cs="宋体" w:hint="eastAsia"/>
          <w:color w:val="000000"/>
          <w:szCs w:val="21"/>
        </w:rPr>
        <w:t>提前通知</w:t>
      </w:r>
      <w:r>
        <w:rPr>
          <w:rFonts w:ascii="宋体" w:eastAsia="宋体" w:hAnsi="宋体" w:cs="宋体" w:hint="eastAsia"/>
          <w:color w:val="000000"/>
          <w:szCs w:val="21"/>
          <w:lang w:eastAsia="zh-CN"/>
        </w:rPr>
        <w:t>甲方</w:t>
      </w:r>
      <w:r>
        <w:rPr>
          <w:rFonts w:ascii="宋体" w:eastAsia="宋体" w:hAnsi="宋体" w:cs="宋体" w:hint="eastAsia"/>
          <w:color w:val="000000"/>
          <w:szCs w:val="21"/>
        </w:rPr>
        <w:t>，并提示货物运输装卸的注意事项</w:t>
      </w:r>
      <w:r>
        <w:rPr>
          <w:rFonts w:ascii="宋体" w:eastAsia="宋体" w:hAnsi="宋体" w:cs="宋体" w:hint="eastAsia"/>
          <w:color w:val="000000"/>
          <w:szCs w:val="21"/>
          <w:lang w:eastAsia="zh-CN"/>
        </w:rPr>
        <w:t>，甲方配合乙方做好货物的接收工作。</w:t>
      </w:r>
    </w:p>
    <w:p>
      <w:pPr>
        <w:autoSpaceDE w:val="0"/>
        <w:autoSpaceDN w:val="0"/>
        <w:adjustRightInd w:val="0"/>
        <w:spacing w:line="400" w:lineRule="exact"/>
        <w:ind w:firstLine="420" w:firstLineChars="200"/>
        <w:rPr>
          <w:rFonts w:ascii="华文楷体" w:eastAsia="华文楷体" w:hAnsi="华文楷体" w:cs="华文楷体" w:hint="default"/>
          <w:sz w:val="21"/>
          <w:szCs w:val="21"/>
          <w:lang w:val="en-US" w:eastAsia="zh-CN" w:bidi="ar-SA"/>
        </w:rPr>
      </w:pPr>
      <w:r>
        <w:rPr>
          <w:rFonts w:ascii="宋体" w:eastAsia="宋体" w:hAnsi="宋体" w:cs="Times New Roman" w:hint="eastAsia"/>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pPr>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000000"/>
          <w:sz w:val="24"/>
          <w:highlight w:val="none"/>
          <w:lang w:eastAsia="zh-CN"/>
        </w:rPr>
        <w:t>8</w:t>
      </w:r>
      <w:r>
        <w:rPr>
          <w:rFonts w:ascii="宋体" w:eastAsia="宋体" w:hAnsi="宋体" w:hint="eastAsia"/>
          <w:b/>
          <w:color w:val="000000"/>
          <w:sz w:val="24"/>
          <w:highlight w:val="none"/>
          <w:lang w:val="en-US" w:eastAsia="zh-CN"/>
        </w:rPr>
        <w:t xml:space="preserve">. </w:t>
      </w:r>
      <w:r>
        <w:rPr>
          <w:rFonts w:ascii="宋体" w:eastAsia="宋体" w:hAnsi="宋体" w:hint="eastAsia"/>
          <w:b/>
          <w:color w:val="auto"/>
          <w:sz w:val="24"/>
          <w:highlight w:val="none"/>
        </w:rPr>
        <w:t>质量标准和保证</w:t>
      </w:r>
    </w:p>
    <w:p>
      <w:pPr>
        <w:widowControl w:val="0"/>
        <w:adjustRightInd w:val="0"/>
        <w:snapToGrid w:val="0"/>
        <w:spacing w:before="0" w:line="400" w:lineRule="exact"/>
        <w:ind w:firstLine="420" w:firstLineChars="200"/>
        <w:jc w:val="left"/>
        <w:rPr>
          <w:rFonts w:ascii="宋体" w:eastAsia="宋体" w:hAnsi="宋体" w:cs="Courier New"/>
          <w:b/>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8.1 质量标准</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（1）本合同下</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w:t>
      </w:r>
      <w:r>
        <w:rPr>
          <w:rFonts w:ascii="宋体" w:eastAsia="宋体" w:hAnsi="宋体" w:hint="eastAsia"/>
          <w:color w:val="auto"/>
          <w:szCs w:val="21"/>
          <w:highlight w:val="none"/>
          <w:lang w:eastAsia="zh-CN"/>
        </w:rPr>
        <w:t>合同</w:t>
      </w:r>
      <w:r>
        <w:rPr>
          <w:rFonts w:ascii="宋体" w:eastAsia="宋体" w:hAnsi="宋体" w:cs="宋体" w:hint="eastAsia"/>
          <w:color w:val="000000"/>
          <w:szCs w:val="21"/>
          <w:lang w:eastAsia="zh-CN"/>
        </w:rPr>
        <w:t>约</w:t>
      </w:r>
      <w:r>
        <w:rPr>
          <w:rFonts w:ascii="宋体" w:eastAsia="宋体" w:hAnsi="宋体" w:cs="宋体" w:hint="eastAsia"/>
          <w:color w:val="000000"/>
          <w:szCs w:val="21"/>
        </w:rPr>
        <w:t>定的</w:t>
      </w:r>
      <w:r>
        <w:rPr>
          <w:rFonts w:ascii="宋体" w:eastAsia="宋体" w:hAnsi="宋体" w:cs="宋体" w:hint="eastAsia"/>
          <w:szCs w:val="21"/>
        </w:rPr>
        <w:t>品牌、规格型号、技术性能、配置、质量、数量等要求。</w:t>
      </w:r>
      <w:r>
        <w:rPr>
          <w:rFonts w:ascii="宋体" w:eastAsia="宋体" w:hAnsi="宋体" w:hint="eastAsia"/>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ascii="宋体" w:eastAsia="宋体" w:hAnsi="宋体" w:hint="eastAsia"/>
          <w:color w:val="auto"/>
          <w:szCs w:val="21"/>
          <w:highlight w:val="none"/>
          <w:lang w:eastAsia="zh-CN"/>
        </w:rPr>
        <w:t>。</w:t>
      </w:r>
    </w:p>
    <w:p>
      <w:pPr>
        <w:widowControl w:val="0"/>
        <w:adjustRightInd w:val="0"/>
        <w:snapToGrid w:val="0"/>
        <w:spacing w:before="0" w:line="400" w:lineRule="exact"/>
        <w:ind w:firstLine="420" w:firstLineChars="200"/>
        <w:jc w:val="left"/>
        <w:rPr>
          <w:rFonts w:ascii="宋体" w:eastAsia="宋体" w:hAnsi="宋体" w:cs="Courier New"/>
          <w:color w:val="auto"/>
          <w:kern w:val="2"/>
          <w:sz w:val="21"/>
          <w:szCs w:val="21"/>
          <w:highlight w:val="none"/>
          <w:lang w:val="en-US" w:eastAsia="zh-CN" w:bidi="ar-SA"/>
        </w:rPr>
      </w:pPr>
      <w:r>
        <w:rPr>
          <w:rFonts w:ascii="宋体" w:eastAsia="宋体" w:hAnsi="宋体" w:cs="Courier New" w:hint="eastAsia"/>
          <w:color w:val="auto"/>
          <w:kern w:val="2"/>
          <w:sz w:val="21"/>
          <w:szCs w:val="21"/>
          <w:highlight w:val="none"/>
          <w:lang w:val="en-US" w:eastAsia="zh-CN" w:bidi="ar-SA"/>
        </w:rPr>
        <w:t>（2）采用中华人民共和国法定计量单位。</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的货物应符合国家有关安全、环保、卫生</w:t>
      </w:r>
      <w:r>
        <w:rPr>
          <w:rFonts w:ascii="宋体" w:eastAsia="宋体" w:hAnsi="宋体" w:hint="eastAsia"/>
          <w:color w:val="auto"/>
          <w:szCs w:val="21"/>
          <w:highlight w:val="none"/>
          <w:lang w:eastAsia="zh-CN"/>
        </w:rPr>
        <w:t>的</w:t>
      </w:r>
      <w:r>
        <w:rPr>
          <w:rFonts w:ascii="宋体" w:eastAsia="宋体" w:hAnsi="宋体" w:hint="eastAsia"/>
          <w:color w:val="auto"/>
          <w:szCs w:val="21"/>
          <w:highlight w:val="none"/>
        </w:rPr>
        <w:t>规定。</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（4）乙方应向甲方提交所</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货物的技术文件，包括相应的中文技术文件，如：产品目录、图纸、操作手册、使用说明、维护手册或服务指南</w:t>
      </w:r>
      <w:r>
        <w:rPr>
          <w:rFonts w:ascii="宋体" w:eastAsia="宋体" w:hAnsi="宋体" w:hint="eastAsia"/>
          <w:color w:val="auto"/>
          <w:szCs w:val="21"/>
          <w:highlight w:val="none"/>
          <w:lang w:eastAsia="zh-CN"/>
        </w:rPr>
        <w:t>等</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上述</w:t>
      </w:r>
      <w:r>
        <w:rPr>
          <w:rFonts w:ascii="宋体" w:eastAsia="宋体" w:hAnsi="宋体" w:hint="eastAsia"/>
          <w:color w:val="auto"/>
          <w:szCs w:val="21"/>
          <w:highlight w:val="none"/>
        </w:rPr>
        <w:t>文件应包装好随货物一同发运。</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8</w:t>
      </w:r>
      <w:r>
        <w:rPr>
          <w:rFonts w:ascii="宋体" w:eastAsia="宋体" w:hAnsi="宋体" w:hint="eastAsia"/>
          <w:color w:val="auto"/>
          <w:szCs w:val="21"/>
          <w:highlight w:val="none"/>
        </w:rPr>
        <w:t>.2 保证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（1）乙方应保证</w:t>
      </w:r>
      <w:r>
        <w:rPr>
          <w:rFonts w:ascii="宋体" w:eastAsia="宋体" w:hAnsi="宋体" w:hint="eastAsia"/>
          <w:color w:val="auto"/>
          <w:szCs w:val="21"/>
          <w:highlight w:val="none"/>
          <w:lang w:eastAsia="zh-CN"/>
        </w:rPr>
        <w:t>提供的货物</w:t>
      </w:r>
      <w:r>
        <w:rPr>
          <w:rFonts w:ascii="宋体" w:eastAsia="宋体" w:hAnsi="宋体" w:hint="eastAsia"/>
          <w:color w:val="auto"/>
          <w:szCs w:val="21"/>
          <w:highlight w:val="none"/>
        </w:rPr>
        <w:t>完全符合合同规定的质量、规格和性能要求。乙方应保证货物在正确安装、正常使用和保养条件下，</w:t>
      </w:r>
      <w:r>
        <w:rPr>
          <w:rFonts w:ascii="宋体" w:eastAsia="宋体" w:hAnsi="宋体" w:cs="宋体" w:hint="eastAsia"/>
          <w:szCs w:val="21"/>
        </w:rPr>
        <w:t>在其使用寿命期内具</w:t>
      </w:r>
      <w:r>
        <w:rPr>
          <w:rFonts w:ascii="宋体" w:eastAsia="宋体" w:hAnsi="宋体" w:cs="宋体" w:hint="eastAsia"/>
          <w:szCs w:val="21"/>
          <w:lang w:eastAsia="zh-CN"/>
        </w:rPr>
        <w:t>备合同约定</w:t>
      </w:r>
      <w:r>
        <w:rPr>
          <w:rFonts w:ascii="宋体" w:eastAsia="宋体" w:hAnsi="宋体" w:cs="宋体" w:hint="eastAsia"/>
          <w:szCs w:val="21"/>
        </w:rPr>
        <w:t>的性能</w:t>
      </w:r>
      <w:r>
        <w:rPr>
          <w:rFonts w:ascii="宋体" w:eastAsia="宋体" w:hAnsi="宋体" w:hint="eastAsia"/>
          <w:color w:val="auto"/>
          <w:szCs w:val="21"/>
          <w:highlight w:val="none"/>
        </w:rPr>
        <w:t>。</w:t>
      </w:r>
      <w:r>
        <w:rPr>
          <w:rFonts w:ascii="宋体" w:eastAsia="宋体" w:hAnsi="宋体" w:hint="eastAsia"/>
          <w:color w:val="auto"/>
          <w:szCs w:val="21"/>
          <w:highlight w:val="none"/>
          <w:lang w:eastAsia="zh-CN"/>
        </w:rPr>
        <w:t>存在</w:t>
      </w:r>
      <w:r>
        <w:rPr>
          <w:rFonts w:ascii="宋体" w:eastAsia="宋体" w:hAnsi="宋体" w:hint="eastAsia"/>
          <w:color w:val="auto"/>
          <w:szCs w:val="21"/>
          <w:highlight w:val="none"/>
        </w:rPr>
        <w:t>质量保证期的，货物最终交付验收</w:t>
      </w:r>
      <w:r>
        <w:rPr>
          <w:rFonts w:ascii="宋体" w:eastAsia="宋体" w:hAnsi="宋体" w:hint="eastAsia"/>
          <w:color w:val="auto"/>
          <w:szCs w:val="21"/>
          <w:highlight w:val="none"/>
          <w:lang w:eastAsia="zh-CN"/>
        </w:rPr>
        <w:t>合格</w:t>
      </w:r>
      <w:r>
        <w:rPr>
          <w:rFonts w:ascii="宋体" w:eastAsia="宋体" w:hAnsi="宋体" w:hint="eastAsia"/>
          <w:color w:val="auto"/>
          <w:szCs w:val="21"/>
          <w:highlight w:val="none"/>
        </w:rPr>
        <w:t>后</w:t>
      </w:r>
      <w:r>
        <w:rPr>
          <w:rFonts w:ascii="宋体" w:eastAsia="宋体" w:hAnsi="宋体" w:hint="eastAsia"/>
          <w:color w:val="auto"/>
          <w:szCs w:val="21"/>
          <w:highlight w:val="none"/>
          <w:lang w:eastAsia="zh-CN"/>
        </w:rPr>
        <w:t>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规定或乙方</w:t>
      </w:r>
      <w:r>
        <w:rPr>
          <w:rFonts w:ascii="宋体" w:eastAsia="宋体" w:hAnsi="宋体" w:hint="eastAsia"/>
          <w:color w:val="auto"/>
          <w:szCs w:val="21"/>
          <w:highlight w:val="none"/>
          <w:lang w:eastAsia="zh-CN"/>
        </w:rPr>
        <w:t>书面</w:t>
      </w:r>
      <w:r>
        <w:rPr>
          <w:rFonts w:ascii="宋体" w:eastAsia="宋体" w:hAnsi="宋体" w:hint="eastAsia"/>
          <w:color w:val="auto"/>
          <w:szCs w:val="21"/>
          <w:highlight w:val="none"/>
        </w:rPr>
        <w:t>承诺（两者以较长的为准）的质量保证期内，本保证保持有效。</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（2）在质量保证期内所发现的缺陷，甲方应尽快以书面形式通知乙方。</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（3）乙方收到通知后</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应在</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规定的响应时间内以合理的速度免费维修或更换有缺陷的货物或部件。</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（4）在质量保证期内，如果货物的质量或规格与合同不符，或证实货物是有缺陷的，包括潜在的缺陷或使用不符合要求的材料等，甲方可以根据本合同第1</w:t>
      </w:r>
      <w:r>
        <w:rPr>
          <w:rFonts w:ascii="宋体" w:eastAsia="宋体" w:hAnsi="宋体" w:hint="eastAsia"/>
          <w:color w:val="000000"/>
          <w:szCs w:val="21"/>
          <w:highlight w:val="none"/>
          <w:lang w:val="en-US" w:eastAsia="zh-CN"/>
        </w:rPr>
        <w:t>5</w:t>
      </w:r>
      <w:r>
        <w:rPr>
          <w:rFonts w:ascii="宋体" w:eastAsia="宋体" w:hAnsi="宋体" w:hint="eastAsia"/>
          <w:color w:val="auto"/>
          <w:szCs w:val="21"/>
          <w:highlight w:val="none"/>
        </w:rPr>
        <w:t>.1条规定以书面形式</w:t>
      </w:r>
      <w:r>
        <w:rPr>
          <w:rFonts w:ascii="宋体" w:eastAsia="宋体" w:hAnsi="宋体" w:hint="eastAsia"/>
          <w:color w:val="000000"/>
          <w:szCs w:val="21"/>
          <w:highlight w:val="none"/>
          <w:lang w:eastAsia="zh-CN"/>
        </w:rPr>
        <w:t>追究</w:t>
      </w:r>
      <w:r>
        <w:rPr>
          <w:rFonts w:ascii="宋体" w:eastAsia="宋体" w:hAnsi="宋体" w:hint="eastAsia"/>
          <w:color w:val="auto"/>
          <w:szCs w:val="21"/>
          <w:highlight w:val="none"/>
        </w:rPr>
        <w:t>乙方</w:t>
      </w:r>
      <w:r>
        <w:rPr>
          <w:rFonts w:ascii="宋体" w:eastAsia="宋体" w:hAnsi="宋体" w:hint="eastAsia"/>
          <w:color w:val="000000"/>
          <w:szCs w:val="21"/>
          <w:highlight w:val="none"/>
          <w:lang w:eastAsia="zh-CN"/>
        </w:rPr>
        <w:t>的违约责任</w:t>
      </w:r>
      <w:r>
        <w:rPr>
          <w:rFonts w:ascii="宋体" w:eastAsia="宋体" w:hAnsi="宋体" w:hint="eastAsia"/>
          <w:color w:val="auto"/>
          <w:szCs w:val="21"/>
          <w:highlight w:val="none"/>
        </w:rPr>
        <w:t>。</w:t>
      </w:r>
    </w:p>
    <w:p>
      <w:pPr>
        <w:adjustRightInd w:val="0"/>
        <w:snapToGrid w:val="0"/>
        <w:spacing w:before="0" w:line="400" w:lineRule="exact"/>
        <w:ind w:firstLine="420" w:firstLineChars="200"/>
        <w:jc w:val="left"/>
        <w:rPr>
          <w:rFonts w:eastAsia="宋体"/>
          <w:color w:val="auto"/>
          <w:highlight w:val="none"/>
        </w:rPr>
      </w:pPr>
      <w:r>
        <w:rPr>
          <w:rFonts w:ascii="宋体" w:eastAsia="宋体" w:hAnsi="宋体" w:hint="eastAsia"/>
          <w:color w:val="auto"/>
          <w:szCs w:val="21"/>
          <w:highlight w:val="none"/>
        </w:rPr>
        <w:t>（5）乙方在约定的时间内未能弥补缺陷，甲方可采取必要的补救措施，但其风险和费用将由乙方承担，甲方根据合同</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对乙方行使的其他权利不受影响。</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000000"/>
          <w:sz w:val="24"/>
          <w:highlight w:val="none"/>
          <w:lang w:eastAsia="zh-CN"/>
        </w:rPr>
        <w:t>9</w:t>
      </w:r>
      <w:r>
        <w:rPr>
          <w:rFonts w:ascii="宋体" w:eastAsia="宋体" w:hAnsi="宋体" w:hint="eastAsia"/>
          <w:b/>
          <w:bCs/>
          <w:color w:val="auto"/>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auto"/>
          <w:sz w:val="24"/>
          <w:highlight w:val="none"/>
        </w:rPr>
        <w:t>权利瑕疵担保</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.1 乙方保证对其出售的货物享有合法的权利。</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 xml:space="preserve">.2 </w:t>
      </w:r>
      <w:r>
        <w:rPr>
          <w:rFonts w:ascii="宋体" w:eastAsia="宋体" w:hAnsi="宋体" w:cs="宋体" w:hint="eastAsia"/>
          <w:szCs w:val="15"/>
        </w:rPr>
        <w:t>乙方保证在交付的货物上不存在抵押权等担保物权。</w:t>
      </w:r>
    </w:p>
    <w:p>
      <w:pPr>
        <w:autoSpaceDE w:val="0"/>
        <w:autoSpaceDN w:val="0"/>
        <w:adjustRightInd w:val="0"/>
        <w:snapToGrid w:val="0"/>
        <w:spacing w:before="0" w:line="400" w:lineRule="exact"/>
        <w:ind w:firstLine="420" w:firstLineChars="200"/>
        <w:jc w:val="left"/>
        <w:rPr>
          <w:rFonts w:ascii="宋体" w:eastAsia="宋体" w:hAnsi="宋体"/>
          <w:color w:val="000000"/>
          <w:szCs w:val="21"/>
          <w:highlight w:val="none"/>
        </w:rPr>
      </w:pPr>
      <w:r>
        <w:rPr>
          <w:rFonts w:ascii="宋体" w:eastAsia="宋体" w:hAnsi="宋体" w:hint="eastAsia"/>
          <w:color w:val="000000"/>
          <w:szCs w:val="21"/>
          <w:highlight w:val="none"/>
          <w:lang w:eastAsia="zh-CN"/>
        </w:rPr>
        <w:t>9</w:t>
      </w:r>
      <w:r>
        <w:rPr>
          <w:rFonts w:ascii="宋体" w:eastAsia="宋体" w:hAnsi="宋体" w:hint="eastAsia"/>
          <w:color w:val="000000"/>
          <w:szCs w:val="21"/>
          <w:highlight w:val="none"/>
        </w:rPr>
        <w:t>.3 如甲方使用</w:t>
      </w:r>
      <w:r>
        <w:rPr>
          <w:rFonts w:ascii="宋体" w:eastAsia="宋体" w:hAnsi="宋体" w:hint="eastAsia"/>
          <w:color w:val="000000"/>
          <w:szCs w:val="21"/>
          <w:highlight w:val="none"/>
          <w:lang w:val="en-US" w:eastAsia="zh-CN"/>
        </w:rPr>
        <w:t>上述</w:t>
      </w:r>
      <w:r>
        <w:rPr>
          <w:rFonts w:ascii="宋体" w:eastAsia="宋体" w:hAnsi="宋体" w:hint="eastAsia"/>
          <w:color w:val="000000"/>
          <w:szCs w:val="21"/>
          <w:highlight w:val="none"/>
        </w:rPr>
        <w:t>货物构成</w:t>
      </w:r>
      <w:r>
        <w:rPr>
          <w:rFonts w:ascii="宋体" w:eastAsia="宋体" w:hAnsi="宋体" w:hint="eastAsia"/>
          <w:color w:val="000000"/>
          <w:szCs w:val="21"/>
          <w:highlight w:val="none"/>
          <w:lang w:val="en-US" w:eastAsia="zh-CN"/>
        </w:rPr>
        <w:t>对第三人</w:t>
      </w:r>
      <w:r>
        <w:rPr>
          <w:rFonts w:ascii="宋体" w:eastAsia="宋体" w:hAnsi="宋体" w:hint="eastAsia"/>
          <w:color w:val="000000"/>
          <w:szCs w:val="21"/>
          <w:highlight w:val="none"/>
        </w:rPr>
        <w:t>侵权的，则由乙方承担全部责任。</w:t>
      </w:r>
    </w:p>
    <w:p>
      <w:pPr>
        <w:autoSpaceDE w:val="0"/>
        <w:autoSpaceDN w:val="0"/>
        <w:adjustRightInd w:val="0"/>
        <w:snapToGrid w:val="0"/>
        <w:spacing w:before="0" w:line="400" w:lineRule="exact"/>
        <w:jc w:val="left"/>
        <w:rPr>
          <w:rFonts w:ascii="宋体" w:eastAsia="宋体" w:hAnsi="宋体"/>
          <w:b/>
          <w:bCs/>
          <w:color w:val="000000"/>
          <w:sz w:val="24"/>
          <w:highlight w:val="none"/>
        </w:rPr>
      </w:pPr>
      <w:r>
        <w:rPr>
          <w:rFonts w:ascii="宋体" w:eastAsia="宋体" w:hAnsi="宋体" w:hint="eastAsia"/>
          <w:b/>
          <w:bCs/>
          <w:color w:val="000000"/>
          <w:sz w:val="24"/>
          <w:highlight w:val="none"/>
        </w:rPr>
        <w:t>1</w:t>
      </w:r>
      <w:r>
        <w:rPr>
          <w:rFonts w:ascii="宋体" w:eastAsia="宋体" w:hAnsi="宋体" w:hint="eastAsia"/>
          <w:b/>
          <w:bCs/>
          <w:color w:val="000000"/>
          <w:sz w:val="24"/>
          <w:highlight w:val="none"/>
          <w:lang w:eastAsia="zh-CN"/>
        </w:rPr>
        <w:t>0</w:t>
      </w:r>
      <w:r>
        <w:rPr>
          <w:rFonts w:ascii="宋体" w:eastAsia="宋体" w:hAnsi="宋体" w:hint="eastAsia"/>
          <w:b/>
          <w:bCs/>
          <w:color w:val="000000"/>
          <w:sz w:val="24"/>
          <w:highlight w:val="none"/>
        </w:rPr>
        <w:t>.</w:t>
      </w:r>
      <w:r>
        <w:rPr>
          <w:rFonts w:ascii="宋体" w:eastAsia="宋体" w:hAnsi="宋体" w:hint="eastAsia"/>
          <w:b/>
          <w:bCs/>
          <w:color w:val="000000"/>
          <w:sz w:val="24"/>
          <w:highlight w:val="none"/>
          <w:lang w:val="en-US" w:eastAsia="zh-CN"/>
        </w:rPr>
        <w:t xml:space="preserve"> </w:t>
      </w:r>
      <w:r>
        <w:rPr>
          <w:rFonts w:ascii="宋体" w:eastAsia="宋体" w:hAnsi="宋体" w:hint="eastAsia"/>
          <w:b/>
          <w:bCs/>
          <w:color w:val="000000"/>
          <w:sz w:val="24"/>
          <w:highlight w:val="none"/>
        </w:rPr>
        <w:t>知识产权保护</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000000"/>
          <w:szCs w:val="21"/>
          <w:highlight w:val="none"/>
        </w:rPr>
        <w:t>1</w:t>
      </w:r>
      <w:r>
        <w:rPr>
          <w:rFonts w:ascii="宋体" w:eastAsia="宋体" w:hAnsi="宋体" w:hint="eastAsia"/>
          <w:color w:val="000000"/>
          <w:szCs w:val="21"/>
          <w:highlight w:val="none"/>
          <w:lang w:eastAsia="zh-CN"/>
        </w:rPr>
        <w:t>0</w:t>
      </w:r>
      <w:r>
        <w:rPr>
          <w:rFonts w:ascii="宋体" w:eastAsia="宋体" w:hAnsi="宋体" w:hint="eastAsia"/>
          <w:color w:val="000000"/>
          <w:szCs w:val="21"/>
          <w:highlight w:val="none"/>
        </w:rPr>
        <w:t>.1 乙方对其所销售的货物应当享有知识产权或经权利人合法授权，保证没有侵犯任</w:t>
      </w:r>
      <w:r>
        <w:rPr>
          <w:rFonts w:ascii="宋体" w:eastAsia="宋体" w:hAnsi="宋体" w:hint="eastAsia"/>
          <w:color w:val="auto"/>
          <w:szCs w:val="21"/>
          <w:highlight w:val="none"/>
        </w:rPr>
        <w:t>何第三人的知识产权等权利。</w:t>
      </w:r>
      <w:bookmarkStart w:id="85" w:name="_Hlk163047038"/>
      <w:r>
        <w:rPr>
          <w:rFonts w:ascii="宋体" w:eastAsia="宋体" w:hAnsi="宋体" w:cs="宋体" w:hint="eastAsia"/>
          <w:szCs w:val="15"/>
        </w:rPr>
        <w:t>因违反前述约定对第三人构成侵权的，应当由乙方向第三人承担法律责任；甲方依法向第三人赔偿后，有权向乙方追偿。甲方有其他损失的，乙方应当赔偿</w:t>
      </w:r>
      <w:bookmarkEnd w:id="85"/>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保密义务</w:t>
      </w:r>
    </w:p>
    <w:p>
      <w:pPr>
        <w:autoSpaceDE w:val="0"/>
        <w:autoSpaceDN w:val="0"/>
        <w:adjustRightInd w:val="0"/>
        <w:snapToGrid w:val="0"/>
        <w:spacing w:before="0" w:line="400" w:lineRule="exact"/>
        <w:ind w:firstLine="420" w:firstLineChars="200"/>
        <w:jc w:val="left"/>
        <w:rPr>
          <w:rFonts w:ascii="宋体" w:eastAsia="宋体" w:hAnsi="宋体" w:cs="宋体" w:hint="eastAsia"/>
          <w:szCs w:val="15"/>
        </w:rPr>
      </w:pPr>
      <w:r>
        <w:rPr>
          <w:rFonts w:ascii="宋体" w:eastAsia="宋体" w:hAnsi="宋体" w:cs="宋体" w:hint="eastAsia"/>
          <w:szCs w:val="15"/>
          <w:lang w:val="en-US" w:eastAsia="zh-CN"/>
        </w:rPr>
        <w:t xml:space="preserve">11.1 </w:t>
      </w:r>
      <w:r>
        <w:rPr>
          <w:rFonts w:ascii="宋体" w:eastAsia="宋体" w:hAnsi="宋体" w:cs="宋体" w:hint="eastAsia"/>
          <w:szCs w:val="15"/>
        </w:rPr>
        <w:t>甲、乙双方</w:t>
      </w:r>
      <w:r>
        <w:rPr>
          <w:rFonts w:ascii="宋体" w:eastAsia="宋体" w:hAnsi="宋体" w:cs="宋体" w:hint="eastAsia"/>
          <w:szCs w:val="15"/>
          <w:lang w:eastAsia="zh-CN"/>
        </w:rPr>
        <w:t>对</w:t>
      </w:r>
      <w:r>
        <w:rPr>
          <w:rFonts w:ascii="宋体" w:eastAsia="宋体" w:hAnsi="宋体" w:cs="宋体" w:hint="eastAsia"/>
          <w:szCs w:val="15"/>
        </w:rPr>
        <w:t>采购和合同履行过程中所获悉的</w:t>
      </w:r>
      <w:r>
        <w:rPr>
          <w:rFonts w:ascii="宋体" w:eastAsia="宋体" w:hAnsi="宋体" w:cs="宋体" w:hint="eastAsia"/>
          <w:szCs w:val="15"/>
          <w:lang w:eastAsia="zh-CN"/>
        </w:rPr>
        <w:t>国家秘密、工作秘密、</w:t>
      </w:r>
      <w:r>
        <w:rPr>
          <w:rFonts w:ascii="宋体" w:eastAsia="宋体" w:hAnsi="宋体" w:cs="宋体" w:hint="eastAsia"/>
          <w:szCs w:val="15"/>
        </w:rPr>
        <w:t>商业秘密或者其他应当保密的信息，均有保密义务</w:t>
      </w:r>
      <w:r>
        <w:rPr>
          <w:rFonts w:ascii="宋体" w:eastAsia="宋体" w:hAnsi="宋体" w:cs="宋体" w:hint="eastAsia"/>
          <w:szCs w:val="15"/>
          <w:lang w:eastAsia="zh-CN"/>
        </w:rPr>
        <w:t>且不受合同有效期所限，直至该信息成为公开信息</w:t>
      </w:r>
      <w:r>
        <w:rPr>
          <w:rFonts w:ascii="宋体" w:eastAsia="宋体" w:hAnsi="宋体" w:cs="宋体" w:hint="eastAsia"/>
          <w:szCs w:val="15"/>
        </w:rPr>
        <w:t>。泄露、不正当地使用</w:t>
      </w:r>
      <w:r>
        <w:rPr>
          <w:rFonts w:ascii="宋体" w:eastAsia="宋体" w:hAnsi="宋体" w:cs="宋体" w:hint="eastAsia"/>
          <w:szCs w:val="15"/>
          <w:lang w:eastAsia="zh-CN"/>
        </w:rPr>
        <w:t>国家秘密、工作秘密、</w:t>
      </w:r>
      <w:r>
        <w:rPr>
          <w:rFonts w:ascii="宋体" w:eastAsia="宋体" w:hAnsi="宋体" w:cs="宋体" w:hint="eastAsia"/>
          <w:szCs w:val="15"/>
        </w:rPr>
        <w:t>商业秘密或者</w:t>
      </w:r>
      <w:r>
        <w:rPr>
          <w:rFonts w:ascii="宋体" w:eastAsia="宋体" w:hAnsi="宋体" w:cs="宋体" w:hint="eastAsia"/>
          <w:szCs w:val="15"/>
          <w:lang w:eastAsia="zh-CN"/>
        </w:rPr>
        <w:t>其他应当保密的</w:t>
      </w:r>
      <w:r>
        <w:rPr>
          <w:rFonts w:ascii="宋体" w:eastAsia="宋体" w:hAnsi="宋体" w:cs="宋体" w:hint="eastAsia"/>
          <w:szCs w:val="15"/>
        </w:rPr>
        <w:t>信息，应当承担</w:t>
      </w:r>
      <w:r>
        <w:rPr>
          <w:rFonts w:ascii="宋体" w:eastAsia="宋体" w:hAnsi="宋体" w:cs="宋体" w:hint="eastAsia"/>
          <w:szCs w:val="15"/>
          <w:lang w:eastAsia="zh-CN"/>
        </w:rPr>
        <w:t>相应</w:t>
      </w:r>
      <w:r>
        <w:rPr>
          <w:rFonts w:ascii="宋体" w:eastAsia="宋体" w:hAnsi="宋体" w:cs="宋体" w:hint="eastAsia"/>
          <w:szCs w:val="15"/>
        </w:rPr>
        <w:t>责任。其他应当保密的信息由双方在</w:t>
      </w:r>
      <w:r>
        <w:rPr>
          <w:rFonts w:ascii="宋体" w:eastAsia="宋体" w:hAnsi="宋体" w:cs="宋体" w:hint="eastAsia"/>
          <w:b/>
          <w:bCs/>
          <w:szCs w:val="15"/>
        </w:rPr>
        <w:t>【政府采购合同专用条款】</w:t>
      </w:r>
      <w:r>
        <w:rPr>
          <w:rFonts w:ascii="宋体" w:eastAsia="宋体" w:hAnsi="宋体" w:cs="宋体" w:hint="eastAsia"/>
          <w:szCs w:val="15"/>
        </w:rPr>
        <w:t>中约定。</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2</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合同价款支付</w:t>
      </w:r>
    </w:p>
    <w:p>
      <w:pPr>
        <w:autoSpaceDE/>
        <w:autoSpaceDN/>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2</w:t>
      </w:r>
      <w:r>
        <w:rPr>
          <w:rFonts w:ascii="宋体" w:eastAsia="宋体" w:hAnsi="宋体" w:hint="eastAsia"/>
          <w:color w:val="auto"/>
          <w:szCs w:val="21"/>
          <w:highlight w:val="none"/>
        </w:rPr>
        <w:t xml:space="preserve">.1 </w:t>
      </w:r>
      <w:r>
        <w:rPr>
          <w:rFonts w:ascii="宋体" w:eastAsia="宋体" w:hAnsi="宋体" w:hint="eastAsia"/>
          <w:color w:val="auto"/>
          <w:szCs w:val="21"/>
          <w:highlight w:val="none"/>
          <w:lang w:eastAsia="zh-CN"/>
        </w:rPr>
        <w:t>合同价款支付</w:t>
      </w:r>
      <w:r>
        <w:rPr>
          <w:rFonts w:ascii="宋体" w:eastAsia="宋体" w:hAnsi="宋体" w:hint="eastAsia"/>
          <w:color w:val="auto"/>
          <w:szCs w:val="21"/>
          <w:highlight w:val="none"/>
        </w:rPr>
        <w:t>按照国库集中支付</w:t>
      </w:r>
      <w:r>
        <w:rPr>
          <w:rFonts w:ascii="宋体" w:eastAsia="宋体" w:hAnsi="宋体" w:hint="eastAsia"/>
          <w:color w:val="auto"/>
          <w:szCs w:val="21"/>
          <w:highlight w:val="none"/>
          <w:lang w:eastAsia="zh-CN"/>
        </w:rPr>
        <w:t>制度及财政管理相关</w:t>
      </w:r>
      <w:r>
        <w:rPr>
          <w:rFonts w:ascii="宋体" w:eastAsia="宋体" w:hAnsi="宋体" w:hint="eastAsia"/>
          <w:color w:val="auto"/>
          <w:szCs w:val="21"/>
          <w:highlight w:val="none"/>
        </w:rPr>
        <w:t>规定执行。</w:t>
      </w:r>
    </w:p>
    <w:p>
      <w:pPr>
        <w:keepNext/>
        <w:keepLines/>
        <w:widowControl w:val="0"/>
        <w:spacing w:line="400" w:lineRule="exact"/>
        <w:ind w:firstLine="420" w:firstLineChars="200"/>
        <w:jc w:val="both"/>
        <w:outlineLvl w:val="1"/>
        <w:rPr>
          <w:rFonts w:ascii="Arial" w:eastAsia="宋体" w:hAnsi="Arial" w:cs="Times New Roman" w:hint="eastAsia"/>
          <w:b/>
          <w:bCs/>
          <w:color w:val="auto"/>
          <w:kern w:val="2"/>
          <w:sz w:val="24"/>
          <w:szCs w:val="32"/>
          <w:highlight w:val="none"/>
          <w:lang w:val="en-US" w:eastAsia="zh-CN" w:bidi="ar-SA"/>
        </w:rPr>
      </w:pPr>
      <w:r>
        <w:rPr>
          <w:rFonts w:ascii="宋体" w:eastAsia="宋体" w:hAnsi="宋体" w:cs="Times New Roman" w:hint="eastAsia"/>
          <w:b w:val="0"/>
          <w:bCs w:val="0"/>
          <w:color w:val="auto"/>
          <w:kern w:val="2"/>
          <w:sz w:val="21"/>
          <w:szCs w:val="21"/>
          <w:highlight w:val="none"/>
          <w:lang w:val="en-US" w:eastAsia="zh-CN" w:bidi="ar-SA"/>
        </w:rPr>
        <w:t>12.2 对于满足合同约定支付条件的，甲方</w:t>
      </w:r>
      <w:r>
        <w:rPr>
          <w:rFonts w:ascii="宋体" w:eastAsia="宋体" w:hAnsi="宋体" w:cs="Times New Roman" w:hint="eastAsia"/>
          <w:b w:val="0"/>
          <w:bCs w:val="0"/>
          <w:i w:val="0"/>
          <w:iCs w:val="0"/>
          <w:caps w:val="0"/>
          <w:color w:val="auto"/>
          <w:spacing w:val="0"/>
          <w:kern w:val="2"/>
          <w:sz w:val="21"/>
          <w:szCs w:val="21"/>
          <w:highlight w:val="none"/>
          <w:shd w:val="clear" w:color="auto" w:fill="auto"/>
          <w:vertAlign w:val="baseline"/>
          <w:lang w:val="en-US" w:eastAsia="zh-CN" w:bidi="ar-SA"/>
        </w:rPr>
        <w:t>原则上应当自收到发票后10个工作日内</w:t>
      </w:r>
      <w:r>
        <w:rPr>
          <w:rFonts w:ascii="宋体" w:eastAsia="宋体" w:hAnsi="宋体" w:cs="Times New Roman" w:hint="eastAsia"/>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ascii="宋体" w:eastAsia="宋体" w:hAnsi="宋体" w:cs="Times New Roman" w:hint="eastAsia"/>
          <w:b/>
          <w:bCs/>
          <w:color w:val="auto"/>
          <w:kern w:val="2"/>
          <w:sz w:val="21"/>
          <w:szCs w:val="21"/>
          <w:highlight w:val="none"/>
          <w:lang w:val="en-US" w:eastAsia="zh-CN" w:bidi="ar-SA"/>
        </w:rPr>
        <w:t>政府采购合同专用条款</w:t>
      </w:r>
      <w:r>
        <w:rPr>
          <w:rFonts w:ascii="宋体" w:eastAsia="宋体" w:hAnsi="宋体" w:cs="Times New Roman" w:hint="eastAsia"/>
          <w:b w:val="0"/>
          <w:bCs w:val="0"/>
          <w:color w:val="auto"/>
          <w:kern w:val="2"/>
          <w:sz w:val="21"/>
          <w:szCs w:val="21"/>
          <w:highlight w:val="none"/>
          <w:lang w:val="en-US" w:eastAsia="zh-CN" w:bidi="ar-SA"/>
        </w:rPr>
        <w:t>】中约定。</w:t>
      </w:r>
    </w:p>
    <w:p>
      <w:pPr>
        <w:widowControl w:val="0"/>
        <w:spacing w:after="0" w:line="400" w:lineRule="exact"/>
        <w:jc w:val="both"/>
        <w:rPr>
          <w:rFonts w:ascii="宋体" w:eastAsia="宋体" w:hAnsi="宋体" w:cs="Times New Roman"/>
          <w:b/>
          <w:bCs/>
          <w:color w:val="auto"/>
          <w:kern w:val="2"/>
          <w:sz w:val="24"/>
          <w:szCs w:val="24"/>
          <w:highlight w:val="none"/>
          <w:lang w:val="en-US" w:eastAsia="zh-CN" w:bidi="ar-SA"/>
        </w:rPr>
      </w:pPr>
      <w:r>
        <w:rPr>
          <w:rFonts w:ascii="宋体" w:eastAsia="宋体" w:hAnsi="宋体" w:cs="Times New Roman" w:hint="eastAsia"/>
          <w:b/>
          <w:bCs/>
          <w:color w:val="auto"/>
          <w:kern w:val="2"/>
          <w:sz w:val="24"/>
          <w:szCs w:val="24"/>
          <w:highlight w:val="none"/>
          <w:lang w:val="en-US" w:eastAsia="zh-CN" w:bidi="ar-SA"/>
        </w:rPr>
        <w:t>13. 履约保证金</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 xml:space="preserve">.1 </w:t>
      </w:r>
      <w:r>
        <w:rPr>
          <w:rFonts w:ascii="宋体" w:eastAsia="宋体" w:hAnsi="宋体" w:cs="宋体" w:hint="eastAsia"/>
          <w:szCs w:val="15"/>
        </w:rPr>
        <w:t>乙方应当以支票、汇票、本票或者金融机构、担保机构出具的保函等非现金形式提交。</w:t>
      </w:r>
    </w:p>
    <w:p>
      <w:pPr>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.2 如果乙方</w:t>
      </w:r>
      <w:r>
        <w:rPr>
          <w:rFonts w:ascii="宋体" w:eastAsia="宋体" w:hAnsi="宋体" w:hint="eastAsia"/>
          <w:color w:val="auto"/>
          <w:szCs w:val="21"/>
          <w:highlight w:val="none"/>
          <w:lang w:eastAsia="zh-CN"/>
        </w:rPr>
        <w:t>出现</w:t>
      </w:r>
      <w:r>
        <w:rPr>
          <w:rFonts w:ascii="宋体" w:eastAsia="宋体" w:hAnsi="宋体" w:cs="宋体" w:hint="eastAsia"/>
          <w:b/>
          <w:bCs/>
          <w:szCs w:val="15"/>
          <w:highlight w:val="none"/>
        </w:rPr>
        <w:t>【政府采购合同专用条款】</w:t>
      </w:r>
      <w:r>
        <w:rPr>
          <w:rFonts w:ascii="宋体" w:eastAsia="宋体" w:hAnsi="宋体" w:cs="宋体" w:hint="eastAsia"/>
          <w:b w:val="0"/>
          <w:bCs w:val="0"/>
          <w:szCs w:val="15"/>
          <w:highlight w:val="none"/>
          <w:lang w:eastAsia="zh-CN"/>
        </w:rPr>
        <w:t>约定</w:t>
      </w:r>
      <w:r>
        <w:rPr>
          <w:rFonts w:ascii="宋体" w:eastAsia="宋体" w:hAnsi="宋体" w:cs="宋体" w:hint="eastAsia"/>
          <w:b w:val="0"/>
          <w:bCs w:val="0"/>
          <w:szCs w:val="15"/>
          <w:lang w:eastAsia="zh-CN"/>
        </w:rPr>
        <w:t>情形的</w:t>
      </w:r>
      <w:r>
        <w:rPr>
          <w:rFonts w:ascii="宋体" w:eastAsia="宋体" w:hAnsi="宋体" w:hint="eastAsia"/>
          <w:color w:val="auto"/>
          <w:szCs w:val="21"/>
          <w:highlight w:val="none"/>
        </w:rPr>
        <w:t>，履约保证金不予退还；如果乙方未能按合同约定全面履行义务，甲方有权从履约保证金中取得补偿或赔偿，</w:t>
      </w:r>
      <w:r>
        <w:rPr>
          <w:rFonts w:ascii="宋体" w:eastAsia="宋体" w:hAnsi="宋体" w:hint="eastAsia"/>
          <w:color w:val="auto"/>
          <w:szCs w:val="21"/>
          <w:highlight w:val="none"/>
          <w:lang w:eastAsia="zh-CN"/>
        </w:rPr>
        <w:t>且</w:t>
      </w:r>
      <w:r>
        <w:rPr>
          <w:rFonts w:ascii="宋体" w:eastAsia="宋体" w:hAnsi="宋体" w:hint="eastAsia"/>
          <w:color w:val="auto"/>
          <w:szCs w:val="21"/>
          <w:highlight w:val="none"/>
        </w:rPr>
        <w:t>不影响甲方要求乙方承担合同约定的超过履约保证金的违约责任的权利。</w:t>
      </w:r>
    </w:p>
    <w:p>
      <w:pPr>
        <w:spacing w:line="400" w:lineRule="exact"/>
        <w:ind w:firstLine="420"/>
        <w:rPr>
          <w:rFonts w:eastAsia="宋体"/>
          <w:color w:val="auto"/>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3</w:t>
      </w:r>
      <w:r>
        <w:rPr>
          <w:rFonts w:ascii="宋体" w:eastAsia="宋体" w:hAnsi="宋体" w:hint="eastAsia"/>
          <w:color w:val="auto"/>
          <w:szCs w:val="21"/>
          <w:highlight w:val="none"/>
        </w:rPr>
        <w:t>.3 甲方在项目通过验收后按照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规定的时间内将履约保证金退还乙方；逾期退还的，乙方可要求甲方支付违约金，违约金按照</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规定支付。</w:t>
      </w:r>
    </w:p>
    <w:p>
      <w:p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4</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eastAsia="宋体" w:hint="eastAsia"/>
          <w:b/>
          <w:color w:val="auto"/>
          <w:sz w:val="24"/>
          <w:highlight w:val="none"/>
        </w:rPr>
        <w:t>售后</w:t>
      </w:r>
      <w:r>
        <w:rPr>
          <w:rFonts w:ascii="宋体" w:eastAsia="宋体" w:hAnsi="宋体" w:hint="eastAsia"/>
          <w:b/>
          <w:color w:val="auto"/>
          <w:sz w:val="24"/>
          <w:highlight w:val="none"/>
        </w:rPr>
        <w:t>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4</w:t>
      </w:r>
      <w:r>
        <w:rPr>
          <w:rFonts w:ascii="宋体" w:eastAsia="宋体" w:hAnsi="宋体" w:hint="eastAsia"/>
          <w:color w:val="auto"/>
          <w:szCs w:val="21"/>
          <w:highlight w:val="none"/>
        </w:rPr>
        <w:t>.1 除项目不涉及或采购活动中明确约定无须承担外，乙方还应提供下列服务：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（1）货物的现场移动、安装、调试、启动监督及技术支持；</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（2）提供货物组装和维修所需的专用工具和辅助材料；</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（3）在</w:t>
      </w:r>
      <w:r>
        <w:rPr>
          <w:rFonts w:ascii="宋体" w:eastAsia="宋体" w:hAnsi="宋体" w:cs="宋体" w:hint="eastAsia"/>
          <w:b/>
          <w:bCs/>
          <w:szCs w:val="15"/>
          <w:highlight w:val="none"/>
        </w:rPr>
        <w:t>【政府采购合同专用条款】</w:t>
      </w:r>
      <w:r>
        <w:rPr>
          <w:rFonts w:ascii="宋体" w:eastAsia="宋体" w:hAnsi="宋体" w:hint="eastAsia"/>
          <w:color w:val="auto"/>
          <w:szCs w:val="21"/>
          <w:highlight w:val="none"/>
          <w:lang w:eastAsia="zh-CN"/>
        </w:rPr>
        <w:t>约定</w:t>
      </w:r>
      <w:r>
        <w:rPr>
          <w:rFonts w:ascii="宋体" w:eastAsia="宋体" w:hAnsi="宋体" w:hint="eastAsia"/>
          <w:color w:val="auto"/>
          <w:szCs w:val="21"/>
          <w:highlight w:val="none"/>
        </w:rPr>
        <w:t>的期限内对所有的货物实施运行监督、维修，但前提条件是该服务并不能免除乙方在质量保证期内所承担的义务；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（4）在制造商</w:t>
      </w:r>
      <w:r>
        <w:rPr>
          <w:rFonts w:ascii="宋体" w:eastAsia="宋体" w:hAnsi="宋体" w:hint="eastAsia"/>
          <w:color w:val="auto"/>
          <w:szCs w:val="21"/>
          <w:highlight w:val="none"/>
          <w:lang w:eastAsia="zh-CN"/>
        </w:rPr>
        <w:t>所在地</w:t>
      </w:r>
      <w:r>
        <w:rPr>
          <w:rFonts w:ascii="宋体" w:eastAsia="宋体" w:hAnsi="宋体" w:hint="eastAsia"/>
          <w:color w:val="auto"/>
          <w:szCs w:val="21"/>
          <w:highlight w:val="none"/>
        </w:rPr>
        <w:t>或</w:t>
      </w:r>
      <w:r>
        <w:rPr>
          <w:rFonts w:ascii="宋体" w:eastAsia="宋体" w:hAnsi="宋体" w:hint="eastAsia"/>
          <w:color w:val="auto"/>
          <w:szCs w:val="21"/>
          <w:highlight w:val="none"/>
          <w:lang w:eastAsia="zh-CN"/>
        </w:rPr>
        <w:t>指定</w:t>
      </w:r>
      <w:r>
        <w:rPr>
          <w:rFonts w:ascii="宋体" w:eastAsia="宋体" w:hAnsi="宋体" w:hint="eastAsia"/>
          <w:color w:val="auto"/>
          <w:szCs w:val="21"/>
          <w:highlight w:val="none"/>
        </w:rPr>
        <w:t>现场就货物的安装、启动、运营、维护</w:t>
      </w:r>
      <w:r>
        <w:rPr>
          <w:rFonts w:ascii="宋体" w:eastAsia="宋体" w:hAnsi="宋体" w:hint="eastAsia"/>
          <w:color w:val="auto"/>
          <w:szCs w:val="21"/>
          <w:highlight w:val="none"/>
          <w:lang w:eastAsia="zh-CN"/>
        </w:rPr>
        <w:t>、废弃处置等</w:t>
      </w:r>
      <w:r>
        <w:rPr>
          <w:rFonts w:ascii="宋体" w:eastAsia="宋体" w:hAnsi="宋体" w:hint="eastAsia"/>
          <w:color w:val="auto"/>
          <w:szCs w:val="21"/>
          <w:highlight w:val="none"/>
        </w:rPr>
        <w:t>对甲方操作人员进行培训</w:t>
      </w:r>
      <w:r>
        <w:rPr>
          <w:rFonts w:ascii="宋体" w:eastAsia="宋体" w:hAnsi="宋体" w:cs="宋体" w:hint="eastAsia"/>
          <w:szCs w:val="15"/>
          <w:lang w:eastAsia="zh-CN"/>
        </w:rPr>
        <w:t>；</w:t>
      </w:r>
    </w:p>
    <w:p>
      <w:pPr>
        <w:autoSpaceDE w:val="0"/>
        <w:autoSpaceDN w:val="0"/>
        <w:adjustRightInd w:val="0"/>
        <w:spacing w:line="400" w:lineRule="exact"/>
        <w:ind w:firstLine="420" w:firstLineChars="200"/>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（5）依照法律、行政法规的规定或者按照</w:t>
      </w:r>
      <w:r>
        <w:rPr>
          <w:rFonts w:ascii="宋体" w:eastAsia="宋体" w:hAnsi="宋体" w:cs="宋体" w:hint="eastAsia"/>
          <w:b/>
          <w:bCs/>
          <w:sz w:val="21"/>
          <w:szCs w:val="21"/>
          <w:lang w:val="en-US" w:eastAsia="zh-CN" w:bidi="ar-SA"/>
        </w:rPr>
        <w:t>【政府采购合同专用条款】</w:t>
      </w:r>
      <w:r>
        <w:rPr>
          <w:rFonts w:ascii="宋体" w:eastAsia="宋体" w:hAnsi="宋体" w:cs="宋体" w:hint="eastAsia"/>
          <w:sz w:val="21"/>
          <w:szCs w:val="21"/>
          <w:lang w:val="en-US" w:eastAsia="zh-CN" w:bidi="ar-SA"/>
        </w:rPr>
        <w:t>约定，货物在有效使用年限届满后应予回收的，乙方负有自行或者委托第三人对货物予以回收的义务；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规定由乙方提供的其他服务。</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.2 乙方提供的</w:t>
      </w:r>
      <w:r>
        <w:rPr>
          <w:rFonts w:ascii="宋体" w:eastAsia="宋体" w:hAnsi="宋体" w:hint="eastAsia"/>
          <w:color w:val="auto"/>
          <w:szCs w:val="21"/>
          <w:highlight w:val="none"/>
          <w:lang w:eastAsia="zh-CN"/>
        </w:rPr>
        <w:t>售后</w:t>
      </w:r>
      <w:r>
        <w:rPr>
          <w:rFonts w:ascii="宋体" w:eastAsia="宋体" w:hAnsi="宋体" w:hint="eastAsia"/>
          <w:color w:val="auto"/>
          <w:szCs w:val="21"/>
          <w:highlight w:val="none"/>
        </w:rPr>
        <w:t>服务的费用</w:t>
      </w:r>
      <w:r>
        <w:rPr>
          <w:rFonts w:ascii="宋体" w:eastAsia="宋体" w:hAnsi="宋体" w:hint="eastAsia"/>
          <w:color w:val="auto"/>
          <w:szCs w:val="21"/>
          <w:highlight w:val="none"/>
          <w:lang w:val="en-US" w:eastAsia="zh-CN"/>
        </w:rPr>
        <w:t>已</w:t>
      </w:r>
      <w:r>
        <w:rPr>
          <w:rFonts w:ascii="宋体" w:eastAsia="宋体" w:hAnsi="宋体" w:hint="eastAsia"/>
          <w:color w:val="auto"/>
          <w:szCs w:val="21"/>
          <w:highlight w:val="none"/>
        </w:rPr>
        <w:t>包含在合同价款中，甲方不再另行支付。</w:t>
      </w:r>
    </w:p>
    <w:p>
      <w:p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eastAsia="zh-CN"/>
        </w:rPr>
        <w:t>5</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违约责任</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.1质量瑕疵的</w:t>
      </w:r>
      <w:r>
        <w:rPr>
          <w:rFonts w:ascii="宋体" w:eastAsia="宋体" w:hAnsi="宋体" w:hint="eastAsia"/>
          <w:bCs/>
          <w:color w:val="auto"/>
          <w:szCs w:val="21"/>
          <w:highlight w:val="none"/>
          <w:lang w:eastAsia="zh-CN"/>
        </w:rPr>
        <w:t>违约责任</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乙方</w:t>
      </w:r>
      <w:r>
        <w:rPr>
          <w:rFonts w:ascii="宋体" w:eastAsia="宋体" w:hAnsi="宋体" w:hint="eastAsia"/>
          <w:color w:val="auto"/>
          <w:szCs w:val="21"/>
          <w:highlight w:val="none"/>
          <w:lang w:eastAsia="zh-CN"/>
        </w:rPr>
        <w:t>提供</w:t>
      </w:r>
      <w:r>
        <w:rPr>
          <w:rFonts w:ascii="宋体" w:eastAsia="宋体" w:hAnsi="宋体" w:hint="eastAsia"/>
          <w:color w:val="auto"/>
          <w:szCs w:val="21"/>
          <w:highlight w:val="none"/>
        </w:rPr>
        <w:t>的产品不符合</w:t>
      </w:r>
      <w:r>
        <w:rPr>
          <w:rFonts w:ascii="宋体" w:eastAsia="宋体" w:hAnsi="宋体" w:hint="eastAsia"/>
          <w:color w:val="auto"/>
          <w:szCs w:val="21"/>
          <w:highlight w:val="none"/>
          <w:lang w:eastAsia="zh-CN"/>
        </w:rPr>
        <w:t>合同约定的</w:t>
      </w:r>
      <w:r>
        <w:rPr>
          <w:rFonts w:ascii="宋体" w:eastAsia="宋体" w:hAnsi="宋体" w:hint="eastAsia"/>
          <w:color w:val="auto"/>
          <w:szCs w:val="21"/>
          <w:highlight w:val="none"/>
        </w:rPr>
        <w:t>质量标准或存在产品质量缺陷，</w:t>
      </w:r>
      <w:r>
        <w:rPr>
          <w:rFonts w:ascii="宋体" w:eastAsia="宋体" w:hAnsi="宋体" w:hint="eastAsia"/>
          <w:color w:val="auto"/>
          <w:szCs w:val="21"/>
          <w:highlight w:val="none"/>
          <w:lang w:eastAsia="zh-CN"/>
        </w:rPr>
        <w:t>甲方有权要求乙方根据</w:t>
      </w:r>
      <w:r>
        <w:rPr>
          <w:rFonts w:ascii="宋体" w:eastAsia="宋体" w:hAnsi="宋体" w:hint="eastAsia"/>
          <w:b/>
          <w:color w:val="auto"/>
          <w:szCs w:val="21"/>
          <w:highlight w:val="none"/>
        </w:rPr>
        <w:t>【政府采购合同专用条款】</w:t>
      </w:r>
      <w:r>
        <w:rPr>
          <w:rFonts w:ascii="宋体" w:eastAsia="宋体" w:hAnsi="宋体" w:hint="eastAsia"/>
          <w:b w:val="0"/>
          <w:bCs/>
          <w:color w:val="auto"/>
          <w:szCs w:val="21"/>
          <w:highlight w:val="none"/>
          <w:lang w:eastAsia="zh-CN"/>
        </w:rPr>
        <w:t>要求</w:t>
      </w:r>
      <w:r>
        <w:rPr>
          <w:rFonts w:ascii="宋体" w:eastAsia="宋体" w:hAnsi="宋体" w:hint="eastAsia"/>
          <w:color w:val="auto"/>
          <w:szCs w:val="21"/>
          <w:highlight w:val="none"/>
          <w:lang w:eastAsia="zh-CN"/>
        </w:rPr>
        <w:t>及时修理、重作、更换，并承担由此给甲</w:t>
      </w:r>
      <w:r>
        <w:rPr>
          <w:rFonts w:ascii="宋体" w:eastAsia="宋体" w:hAnsi="宋体" w:hint="eastAsia"/>
          <w:color w:val="auto"/>
          <w:szCs w:val="21"/>
          <w:highlight w:val="none"/>
        </w:rPr>
        <w:t>方</w:t>
      </w:r>
      <w:r>
        <w:rPr>
          <w:rFonts w:ascii="宋体" w:eastAsia="宋体" w:hAnsi="宋体" w:hint="eastAsia"/>
          <w:color w:val="auto"/>
          <w:szCs w:val="21"/>
          <w:highlight w:val="none"/>
          <w:lang w:eastAsia="zh-CN"/>
        </w:rPr>
        <w:t>造成的损失</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bCs/>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.2 迟延交货的违约责任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（1）乙方应按照本合同规定的时间、地点交货和提供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服务。在履行合同过程中，如果乙方遇到可能</w:t>
      </w:r>
      <w:r>
        <w:rPr>
          <w:rFonts w:ascii="宋体" w:eastAsia="宋体" w:hAnsi="宋体" w:hint="eastAsia"/>
          <w:color w:val="auto"/>
          <w:szCs w:val="21"/>
          <w:highlight w:val="none"/>
          <w:lang w:eastAsia="zh-CN"/>
        </w:rPr>
        <w:t>影响</w:t>
      </w:r>
      <w:r>
        <w:rPr>
          <w:rFonts w:ascii="宋体" w:eastAsia="宋体" w:hAnsi="宋体" w:hint="eastAsia"/>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ascii="宋体" w:eastAsia="宋体" w:hAnsi="宋体" w:hint="eastAsia"/>
          <w:color w:val="auto"/>
          <w:szCs w:val="21"/>
          <w:highlight w:val="none"/>
          <w:lang w:eastAsia="zh-CN"/>
        </w:rPr>
        <w:t>长</w:t>
      </w:r>
      <w:r>
        <w:rPr>
          <w:rFonts w:ascii="宋体" w:eastAsia="宋体" w:hAnsi="宋体" w:hint="eastAsia"/>
          <w:color w:val="auto"/>
          <w:szCs w:val="21"/>
          <w:highlight w:val="none"/>
        </w:rPr>
        <w:t>交货时间或延期提供服务。</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lang w:eastAsia="zh-CN"/>
        </w:rPr>
      </w:pPr>
      <w:r>
        <w:rPr>
          <w:rFonts w:ascii="宋体" w:eastAsia="宋体" w:hAnsi="宋体" w:hint="eastAsia"/>
          <w:color w:val="auto"/>
          <w:szCs w:val="21"/>
          <w:highlight w:val="none"/>
        </w:rPr>
        <w:t>（2）如果乙方没有按照合同规定的时间交货和提供</w:t>
      </w:r>
      <w:r>
        <w:rPr>
          <w:rFonts w:ascii="宋体" w:eastAsia="宋体" w:hAnsi="宋体" w:hint="eastAsia"/>
          <w:color w:val="auto"/>
          <w:szCs w:val="21"/>
          <w:highlight w:val="none"/>
          <w:lang w:eastAsia="zh-CN"/>
        </w:rPr>
        <w:t>相关</w:t>
      </w:r>
      <w:r>
        <w:rPr>
          <w:rFonts w:ascii="宋体" w:eastAsia="宋体" w:hAnsi="宋体" w:hint="eastAsia"/>
          <w:color w:val="auto"/>
          <w:szCs w:val="21"/>
          <w:highlight w:val="none"/>
        </w:rPr>
        <w:t>服务，甲方有权从货款中扣除误期赔偿费而不影响合同项下的其他补救方法，赔偿费按</w:t>
      </w:r>
      <w:r>
        <w:rPr>
          <w:rFonts w:ascii="宋体" w:eastAsia="宋体" w:hAnsi="宋体" w:hint="eastAsia"/>
          <w:b/>
          <w:color w:val="auto"/>
          <w:szCs w:val="21"/>
          <w:highlight w:val="none"/>
        </w:rPr>
        <w:t>【政府采购合同专用条款】</w:t>
      </w:r>
      <w:r>
        <w:rPr>
          <w:rFonts w:ascii="宋体" w:eastAsia="宋体" w:hAnsi="宋体" w:hint="eastAsia"/>
          <w:color w:val="auto"/>
          <w:szCs w:val="21"/>
          <w:highlight w:val="none"/>
        </w:rPr>
        <w:t>规定执行。如果涉及公共利益，且赔偿金额无法弥补公共利益损失，</w:t>
      </w:r>
      <w:r>
        <w:rPr>
          <w:rFonts w:ascii="宋体" w:eastAsia="宋体" w:hAnsi="宋体" w:hint="eastAsia"/>
          <w:color w:val="auto"/>
          <w:szCs w:val="21"/>
          <w:highlight w:val="none"/>
          <w:lang w:eastAsia="zh-CN"/>
        </w:rPr>
        <w:t>甲方</w:t>
      </w:r>
      <w:r>
        <w:rPr>
          <w:rFonts w:ascii="宋体" w:eastAsia="宋体" w:hAnsi="宋体" w:hint="eastAsia"/>
          <w:color w:val="auto"/>
          <w:szCs w:val="21"/>
          <w:highlight w:val="none"/>
        </w:rPr>
        <w:t>可要求继续履行或者</w:t>
      </w:r>
      <w:r>
        <w:rPr>
          <w:rFonts w:ascii="宋体" w:eastAsia="宋体" w:hAnsi="宋体" w:hint="eastAsia"/>
          <w:color w:val="auto"/>
          <w:szCs w:val="21"/>
          <w:highlight w:val="none"/>
          <w:lang w:eastAsia="zh-CN"/>
        </w:rPr>
        <w:t>采取其他补救措施</w:t>
      </w:r>
      <w:r>
        <w:rPr>
          <w:rFonts w:ascii="宋体" w:eastAsia="宋体" w:hAnsi="宋体" w:hint="eastAsia"/>
          <w:color w:val="auto"/>
          <w:szCs w:val="21"/>
          <w:highlight w:val="none"/>
        </w:rPr>
        <w:t>。</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eastAsia="zh-CN"/>
        </w:rPr>
        <w:t>5</w:t>
      </w:r>
      <w:r>
        <w:rPr>
          <w:rFonts w:ascii="宋体" w:eastAsia="宋体" w:hAnsi="宋体" w:hint="eastAsia"/>
          <w:color w:val="auto"/>
          <w:szCs w:val="21"/>
          <w:highlight w:val="none"/>
        </w:rPr>
        <w:t>.3 迟延支付的违约责任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甲方存在迟延支付乙方合同款项的，应当承担</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规定的逾期付款利息。</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bCs/>
          <w:color w:val="auto"/>
          <w:szCs w:val="21"/>
          <w:highlight w:val="none"/>
        </w:rPr>
        <w:t>1</w:t>
      </w:r>
      <w:r>
        <w:rPr>
          <w:rFonts w:ascii="宋体" w:eastAsia="宋体" w:hAnsi="宋体" w:hint="eastAsia"/>
          <w:bCs/>
          <w:color w:val="auto"/>
          <w:szCs w:val="21"/>
          <w:highlight w:val="none"/>
          <w:lang w:eastAsia="zh-CN"/>
        </w:rPr>
        <w:t>5</w:t>
      </w:r>
      <w:r>
        <w:rPr>
          <w:rFonts w:ascii="宋体" w:eastAsia="宋体" w:hAnsi="宋体" w:hint="eastAsia"/>
          <w:bCs/>
          <w:color w:val="auto"/>
          <w:szCs w:val="21"/>
          <w:highlight w:val="none"/>
        </w:rPr>
        <w:t>.4其他违约责任根据项目实际需要按</w:t>
      </w:r>
      <w:r>
        <w:rPr>
          <w:rFonts w:ascii="宋体" w:eastAsia="宋体" w:hAnsi="宋体" w:hint="eastAsia"/>
          <w:b/>
          <w:bCs/>
          <w:color w:val="auto"/>
          <w:szCs w:val="21"/>
          <w:highlight w:val="none"/>
        </w:rPr>
        <w:t>【政府采购合同专用条款】</w:t>
      </w:r>
      <w:r>
        <w:rPr>
          <w:rFonts w:ascii="宋体" w:eastAsia="宋体" w:hAnsi="宋体" w:hint="eastAsia"/>
          <w:color w:val="auto"/>
          <w:szCs w:val="21"/>
          <w:highlight w:val="none"/>
        </w:rPr>
        <w:t>规定执行。</w:t>
      </w:r>
    </w:p>
    <w:p>
      <w:pPr>
        <w:numPr>
          <w:ilvl w:val="0"/>
          <w:numId w:val="19"/>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rPr>
        <w:t>合同变更</w:t>
      </w:r>
      <w:r>
        <w:rPr>
          <w:rFonts w:ascii="宋体" w:eastAsia="宋体" w:hAnsi="宋体" w:hint="eastAsia"/>
          <w:b/>
          <w:color w:val="auto"/>
          <w:sz w:val="24"/>
          <w:highlight w:val="none"/>
          <w:lang w:eastAsia="zh-CN"/>
        </w:rPr>
        <w:t>、中止与终止</w:t>
      </w:r>
    </w:p>
    <w:p>
      <w:pPr>
        <w:autoSpaceDE/>
        <w:autoSpaceDN/>
        <w:adjustRightInd w:val="0"/>
        <w:snapToGrid w:val="0"/>
        <w:spacing w:before="0" w:line="400" w:lineRule="exact"/>
        <w:ind w:firstLine="0" w:firstLineChars="0"/>
        <w:jc w:val="left"/>
        <w:rPr>
          <w:rFonts w:ascii="宋体" w:eastAsia="宋体" w:hAnsi="宋体" w:hint="eastAsia"/>
          <w:color w:val="auto"/>
          <w:szCs w:val="21"/>
          <w:highlight w:val="none"/>
        </w:rPr>
      </w:pPr>
      <w:r>
        <w:rPr>
          <w:rFonts w:ascii="宋体" w:eastAsia="宋体" w:hAnsi="宋体" w:hint="eastAsia"/>
          <w:color w:val="auto"/>
          <w:szCs w:val="21"/>
          <w:highlight w:val="none"/>
          <w:lang w:val="en-US" w:eastAsia="zh-CN"/>
        </w:rPr>
        <w:t xml:space="preserve">    </w:t>
      </w: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.1合同的</w:t>
      </w:r>
      <w:r>
        <w:rPr>
          <w:rFonts w:ascii="宋体" w:eastAsia="宋体" w:hAnsi="宋体" w:hint="eastAsia"/>
          <w:color w:val="auto"/>
          <w:szCs w:val="21"/>
          <w:highlight w:val="none"/>
          <w:lang w:eastAsia="zh-CN"/>
        </w:rPr>
        <w:t>变更</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政府采购合同履行中，</w:t>
      </w:r>
      <w:r>
        <w:rPr>
          <w:rFonts w:ascii="宋体" w:eastAsia="宋体" w:hAnsi="宋体" w:hint="eastAsia"/>
          <w:color w:val="auto"/>
          <w:szCs w:val="21"/>
          <w:highlight w:val="none"/>
        </w:rPr>
        <w:t>在不改变合同其他条款的前提下，甲方可以在合同价款10%的范围内追加与合同标的相同的货物，并就此与乙方协商</w:t>
      </w:r>
      <w:r>
        <w:rPr>
          <w:rFonts w:ascii="宋体" w:eastAsia="宋体" w:hAnsi="宋体" w:hint="eastAsia"/>
          <w:color w:val="auto"/>
          <w:szCs w:val="21"/>
          <w:highlight w:val="none"/>
          <w:lang w:eastAsia="zh-CN"/>
        </w:rPr>
        <w:t>一致后</w:t>
      </w:r>
      <w:r>
        <w:rPr>
          <w:rFonts w:ascii="宋体" w:eastAsia="宋体" w:hAnsi="宋体" w:hint="eastAsia"/>
          <w:color w:val="auto"/>
          <w:szCs w:val="21"/>
          <w:highlight w:val="none"/>
        </w:rPr>
        <w:t>签订补充协议。</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合同的中止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（1）合同履行过程中因供应商就采购文件、采购过程或结果提起投诉的，甲方认为有必要的，</w:t>
      </w:r>
      <w:r>
        <w:rPr>
          <w:rFonts w:ascii="宋体" w:eastAsia="宋体" w:hAnsi="宋体" w:hint="eastAsia"/>
          <w:color w:val="auto"/>
          <w:szCs w:val="21"/>
          <w:highlight w:val="none"/>
          <w:lang w:eastAsia="zh-CN"/>
        </w:rPr>
        <w:t>可以</w:t>
      </w:r>
      <w:r>
        <w:rPr>
          <w:rFonts w:ascii="宋体" w:eastAsia="宋体" w:hAnsi="宋体" w:hint="eastAsia"/>
          <w:color w:val="auto"/>
          <w:szCs w:val="21"/>
          <w:highlight w:val="none"/>
        </w:rPr>
        <w:t>中止合同的履行。</w:t>
      </w:r>
    </w:p>
    <w:p>
      <w:pPr>
        <w:autoSpaceDE w:val="0"/>
        <w:autoSpaceDN w:val="0"/>
        <w:adjustRightInd w:val="0"/>
        <w:snapToGrid w:val="0"/>
        <w:spacing w:before="0" w:line="400" w:lineRule="exact"/>
        <w:ind w:firstLine="420" w:firstLineChars="200"/>
        <w:jc w:val="left"/>
        <w:rPr>
          <w:rFonts w:ascii="宋体" w:eastAsia="宋体" w:hAnsi="宋体" w:hint="eastAsia"/>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合同履行过程中，</w:t>
      </w:r>
      <w:r>
        <w:rPr>
          <w:rFonts w:ascii="宋体" w:eastAsia="宋体" w:hAnsi="宋体" w:hint="eastAsia"/>
          <w:color w:val="auto"/>
          <w:szCs w:val="21"/>
          <w:highlight w:val="none"/>
        </w:rPr>
        <w:t>如果乙方出现以下情形之一的：1．经营状况严重恶化；2．转移财产、抽逃资金，以逃避债务；3．丧失商业信誉；4．有丧失或者可能丧失履约能力的其他情形</w:t>
      </w:r>
      <w:r>
        <w:rPr>
          <w:rFonts w:ascii="宋体" w:eastAsia="宋体" w:hAnsi="宋体" w:hint="eastAsia"/>
          <w:color w:val="auto"/>
          <w:szCs w:val="21"/>
          <w:highlight w:val="none"/>
          <w:lang w:eastAsia="zh-CN"/>
        </w:rPr>
        <w:t>，乙方有义务及时告知甲方</w:t>
      </w:r>
      <w:r>
        <w:rPr>
          <w:rFonts w:ascii="宋体" w:eastAsia="宋体" w:hAnsi="宋体" w:hint="eastAsia"/>
          <w:color w:val="auto"/>
          <w:szCs w:val="21"/>
          <w:highlight w:val="none"/>
        </w:rPr>
        <w:t>。甲方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以书面形式通知乙方中止合同</w:t>
      </w:r>
      <w:r>
        <w:rPr>
          <w:rFonts w:ascii="宋体" w:eastAsia="宋体" w:hAnsi="宋体" w:hint="eastAsia"/>
          <w:color w:val="auto"/>
          <w:szCs w:val="21"/>
          <w:highlight w:val="none"/>
          <w:lang w:eastAsia="zh-CN"/>
        </w:rPr>
        <w:t>并要求乙方在合理期限内消除相关情形或者提供适当担保。</w:t>
      </w:r>
      <w:r>
        <w:rPr>
          <w:rFonts w:ascii="宋体" w:eastAsia="宋体" w:hAnsi="宋体" w:hint="eastAsia"/>
          <w:color w:val="auto"/>
          <w:szCs w:val="21"/>
          <w:highlight w:val="none"/>
        </w:rPr>
        <w:t>乙方提供适当担保的，</w:t>
      </w:r>
      <w:r>
        <w:rPr>
          <w:rFonts w:ascii="宋体" w:eastAsia="宋体" w:hAnsi="宋体" w:hint="eastAsia"/>
          <w:color w:val="auto"/>
          <w:szCs w:val="21"/>
          <w:highlight w:val="none"/>
          <w:lang w:eastAsia="zh-CN"/>
        </w:rPr>
        <w:t>合同继续</w:t>
      </w:r>
      <w:r>
        <w:rPr>
          <w:rFonts w:ascii="宋体" w:eastAsia="宋体" w:hAnsi="宋体" w:hint="eastAsia"/>
          <w:color w:val="auto"/>
          <w:szCs w:val="21"/>
          <w:highlight w:val="none"/>
        </w:rPr>
        <w:t>履行</w:t>
      </w:r>
      <w:r>
        <w:rPr>
          <w:rFonts w:ascii="宋体" w:eastAsia="宋体" w:hAnsi="宋体" w:hint="eastAsia"/>
          <w:color w:val="auto"/>
          <w:szCs w:val="21"/>
          <w:highlight w:val="none"/>
          <w:lang w:eastAsia="zh-CN"/>
        </w:rPr>
        <w:t>；乙</w:t>
      </w:r>
      <w:r>
        <w:rPr>
          <w:rFonts w:ascii="宋体" w:eastAsia="宋体" w:hAnsi="宋体" w:hint="eastAsia"/>
          <w:color w:val="auto"/>
          <w:szCs w:val="21"/>
          <w:highlight w:val="none"/>
        </w:rPr>
        <w:t>方在合理期限内未恢复履约能力且未提供适当担保的，视为拒绝</w:t>
      </w:r>
      <w:r>
        <w:rPr>
          <w:rFonts w:ascii="宋体" w:eastAsia="宋体" w:hAnsi="宋体" w:hint="eastAsia"/>
          <w:color w:val="auto"/>
          <w:szCs w:val="21"/>
          <w:highlight w:val="none"/>
          <w:lang w:eastAsia="zh-CN"/>
        </w:rPr>
        <w:t>继续</w:t>
      </w:r>
      <w:r>
        <w:rPr>
          <w:rFonts w:ascii="宋体" w:eastAsia="宋体" w:hAnsi="宋体" w:hint="eastAsia"/>
          <w:color w:val="auto"/>
          <w:szCs w:val="21"/>
          <w:highlight w:val="none"/>
        </w:rPr>
        <w:t>履约，甲方</w:t>
      </w:r>
      <w:r>
        <w:rPr>
          <w:rFonts w:ascii="宋体" w:eastAsia="宋体" w:hAnsi="宋体" w:hint="eastAsia"/>
          <w:color w:val="auto"/>
          <w:szCs w:val="21"/>
          <w:highlight w:val="none"/>
          <w:lang w:eastAsia="zh-CN"/>
        </w:rPr>
        <w:t>有权</w:t>
      </w:r>
      <w:r>
        <w:rPr>
          <w:rFonts w:ascii="宋体" w:eastAsia="宋体" w:hAnsi="宋体" w:hint="eastAsia"/>
          <w:color w:val="auto"/>
          <w:szCs w:val="21"/>
          <w:highlight w:val="none"/>
        </w:rPr>
        <w:t>解除合同并要求乙方承担</w:t>
      </w:r>
      <w:r>
        <w:rPr>
          <w:rFonts w:ascii="宋体" w:eastAsia="宋体" w:hAnsi="宋体" w:hint="eastAsia"/>
          <w:color w:val="auto"/>
          <w:szCs w:val="21"/>
          <w:highlight w:val="none"/>
          <w:lang w:eastAsia="zh-CN"/>
        </w:rPr>
        <w:t>由此给甲方造成的损失</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rPr>
          <w:rFonts w:eastAsia="宋体"/>
          <w:sz w:val="21"/>
        </w:rPr>
      </w:pP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）甲方不得以行政区划调整、政府换届、机构或者职能调整以及相关责任人更替为由中止合同。</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6</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合同的终止</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（1）合同因有效期限届满而终止；</w:t>
      </w:r>
    </w:p>
    <w:p>
      <w:pPr>
        <w:snapToGrid w:val="0"/>
        <w:spacing w:line="400" w:lineRule="exact"/>
        <w:ind w:firstLine="420" w:firstLineChars="200"/>
        <w:rPr>
          <w:rFonts w:ascii="宋体" w:eastAsia="宋体" w:hAnsi="宋体" w:cs="宋体" w:hint="eastAsia"/>
          <w:szCs w:val="21"/>
          <w:lang w:eastAsia="zh-CN"/>
        </w:rPr>
      </w:pPr>
      <w:r>
        <w:rPr>
          <w:rFonts w:ascii="宋体" w:eastAsia="宋体" w:hAnsi="宋体" w:hint="eastAsia"/>
          <w:color w:val="auto"/>
          <w:szCs w:val="21"/>
          <w:highlight w:val="none"/>
        </w:rPr>
        <w:t>（2）乙方未</w:t>
      </w:r>
      <w:r>
        <w:rPr>
          <w:rFonts w:ascii="宋体" w:eastAsia="宋体" w:hAnsi="宋体" w:hint="eastAsia"/>
          <w:color w:val="auto"/>
          <w:szCs w:val="21"/>
          <w:highlight w:val="none"/>
          <w:lang w:eastAsia="zh-CN"/>
        </w:rPr>
        <w:t>按</w:t>
      </w:r>
      <w:r>
        <w:rPr>
          <w:rFonts w:ascii="宋体" w:eastAsia="宋体" w:hAnsi="宋体" w:hint="eastAsia"/>
          <w:color w:val="auto"/>
          <w:szCs w:val="21"/>
          <w:highlight w:val="none"/>
        </w:rPr>
        <w:t>合同约定履行，构成根本性违约的，甲方有权终止合同</w:t>
      </w:r>
      <w:r>
        <w:rPr>
          <w:rFonts w:ascii="宋体" w:eastAsia="宋体" w:hAnsi="宋体" w:hint="eastAsia"/>
          <w:color w:val="auto"/>
          <w:szCs w:val="21"/>
          <w:highlight w:val="none"/>
          <w:lang w:eastAsia="zh-CN"/>
        </w:rPr>
        <w:t>，</w:t>
      </w:r>
      <w:r>
        <w:rPr>
          <w:rFonts w:ascii="宋体" w:eastAsia="宋体" w:hAnsi="宋体" w:cs="宋体" w:hint="eastAsia"/>
          <w:szCs w:val="21"/>
        </w:rPr>
        <w:t>并追究乙方的违约责</w:t>
      </w:r>
      <w:r>
        <w:rPr>
          <w:rFonts w:ascii="宋体" w:eastAsia="宋体" w:hAnsi="宋体" w:cs="宋体" w:hint="eastAsia"/>
          <w:szCs w:val="21"/>
          <w:lang w:val="en-US" w:eastAsia="zh-CN"/>
        </w:rPr>
        <w:t>任</w:t>
      </w:r>
      <w:r>
        <w:rPr>
          <w:rFonts w:ascii="宋体" w:eastAsia="宋体" w:hAnsi="宋体" w:hint="eastAsia"/>
          <w:color w:val="auto"/>
          <w:szCs w:val="21"/>
          <w:highlight w:val="none"/>
        </w:rPr>
        <w:t>。</w:t>
      </w:r>
    </w:p>
    <w:p>
      <w:pPr>
        <w:autoSpaceDE w:val="0"/>
        <w:autoSpaceDN w:val="0"/>
        <w:adjustRightInd w:val="0"/>
        <w:spacing w:line="400" w:lineRule="exact"/>
        <w:ind w:firstLine="420" w:firstLineChars="200"/>
        <w:rPr>
          <w:rFonts w:ascii="宋体" w:eastAsia="华文楷体" w:hAnsi="宋体" w:cs="华文楷体" w:hint="eastAsia"/>
          <w:color w:val="auto"/>
          <w:sz w:val="22"/>
          <w:szCs w:val="21"/>
          <w:highlight w:val="none"/>
          <w:lang w:val="en-US" w:eastAsia="zh-CN" w:bidi="ar-SA"/>
        </w:rPr>
      </w:pPr>
      <w:r>
        <w:rPr>
          <w:rFonts w:ascii="宋体" w:eastAsia="华文楷体" w:hAnsi="宋体" w:cs="华文楷体" w:hint="eastAsia"/>
          <w:color w:val="auto"/>
          <w:sz w:val="22"/>
          <w:szCs w:val="21"/>
          <w:highlight w:val="none"/>
          <w:lang w:val="en-US" w:eastAsia="zh-CN" w:bidi="ar-SA"/>
        </w:rPr>
        <w:t xml:space="preserve">16.4 </w:t>
      </w:r>
      <w:r>
        <w:rPr>
          <w:rFonts w:ascii="宋体" w:eastAsia="宋体" w:hAnsi="宋体" w:cs="Times New Roman" w:hint="eastAsia"/>
          <w:color w:val="auto"/>
          <w:kern w:val="2"/>
          <w:sz w:val="21"/>
          <w:szCs w:val="21"/>
          <w:highlight w:val="none"/>
          <w:lang w:val="en-US" w:eastAsia="zh-CN" w:bidi="ar-SA"/>
        </w:rPr>
        <w:t>涉及国家利益、社会公共利益的情形</w:t>
      </w:r>
    </w:p>
    <w:p>
      <w:pPr>
        <w:autoSpaceDE w:val="0"/>
        <w:autoSpaceDN w:val="0"/>
        <w:adjustRightInd w:val="0"/>
        <w:spacing w:line="400" w:lineRule="exact"/>
        <w:ind w:firstLine="420" w:firstLineChars="20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政府采购合同继续履行将损害国家利益和社会公共利益的，双方当事人</w:t>
      </w:r>
      <w:r>
        <w:rPr>
          <w:rFonts w:ascii="宋体" w:eastAsia="宋体" w:hAnsi="宋体" w:cs="宋体" w:hint="eastAsia"/>
          <w:sz w:val="21"/>
          <w:szCs w:val="21"/>
          <w:highlight w:val="none"/>
          <w:lang w:val="en-US" w:eastAsia="zh-CN" w:bidi="ar-SA"/>
        </w:rPr>
        <w:t>应当变更、</w:t>
      </w:r>
      <w:r>
        <w:rPr>
          <w:rFonts w:ascii="宋体" w:eastAsia="宋体" w:hAnsi="宋体" w:cs="宋体" w:hint="eastAsia"/>
          <w:sz w:val="21"/>
          <w:szCs w:val="21"/>
          <w:lang w:val="en-US" w:eastAsia="zh-CN" w:bidi="ar-SA"/>
        </w:rPr>
        <w:t>中止或者终止合同。有过错的一方应当承担赔偿责任，双方都有过错的，各自承担相应的责任。</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1</w:t>
      </w:r>
      <w:r>
        <w:rPr>
          <w:rFonts w:ascii="宋体" w:eastAsia="宋体" w:hAnsi="宋体" w:hint="eastAsia"/>
          <w:b/>
          <w:bCs/>
          <w:color w:val="auto"/>
          <w:sz w:val="24"/>
          <w:highlight w:val="none"/>
          <w:lang w:val="en-US" w:eastAsia="zh-CN"/>
        </w:rPr>
        <w:t>7</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.1 乙方不得</w:t>
      </w:r>
      <w:r>
        <w:rPr>
          <w:rFonts w:ascii="宋体" w:eastAsia="宋体" w:hAnsi="宋体" w:hint="eastAsia"/>
          <w:color w:val="auto"/>
          <w:szCs w:val="21"/>
          <w:highlight w:val="none"/>
          <w:lang w:eastAsia="zh-CN"/>
        </w:rPr>
        <w:t>将合同转包给其他供应商。涉及合同分包的，乙方</w:t>
      </w:r>
      <w:r>
        <w:rPr>
          <w:rFonts w:ascii="宋体" w:eastAsia="宋体" w:hAnsi="宋体" w:hint="eastAsia"/>
          <w:color w:val="auto"/>
          <w:szCs w:val="21"/>
          <w:highlight w:val="none"/>
          <w:lang w:val="en-US" w:eastAsia="zh-CN"/>
        </w:rPr>
        <w:t>应</w:t>
      </w:r>
      <w:r>
        <w:rPr>
          <w:rFonts w:ascii="宋体" w:eastAsia="宋体" w:hAnsi="宋体" w:hint="eastAsia"/>
          <w:color w:val="auto"/>
          <w:szCs w:val="21"/>
          <w:highlight w:val="none"/>
          <w:lang w:eastAsia="zh-CN"/>
        </w:rPr>
        <w:t>根据采购文件和投标（响应）文件规定进行</w:t>
      </w:r>
      <w:r>
        <w:rPr>
          <w:rFonts w:ascii="宋体" w:eastAsia="宋体" w:hAnsi="宋体" w:hint="eastAsia"/>
          <w:color w:val="auto"/>
          <w:szCs w:val="21"/>
          <w:highlight w:val="none"/>
        </w:rPr>
        <w:t>合同分包。</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1</w:t>
      </w:r>
      <w:r>
        <w:rPr>
          <w:rFonts w:ascii="宋体" w:eastAsia="宋体" w:hAnsi="宋体" w:hint="eastAsia"/>
          <w:color w:val="auto"/>
          <w:szCs w:val="21"/>
          <w:highlight w:val="none"/>
          <w:lang w:val="en-US" w:eastAsia="zh-CN"/>
        </w:rPr>
        <w:t>7</w:t>
      </w:r>
      <w:r>
        <w:rPr>
          <w:rFonts w:ascii="宋体" w:eastAsia="宋体" w:hAnsi="宋体" w:hint="eastAsia"/>
          <w:color w:val="auto"/>
          <w:szCs w:val="21"/>
          <w:highlight w:val="none"/>
        </w:rPr>
        <w:t>.2 乙方执行政府采购政策向中小企业依法分包的</w:t>
      </w:r>
      <w:r>
        <w:rPr>
          <w:rFonts w:ascii="宋体" w:eastAsia="宋体" w:hAnsi="宋体" w:hint="eastAsia"/>
          <w:color w:val="auto"/>
          <w:szCs w:val="21"/>
          <w:highlight w:val="none"/>
          <w:lang w:eastAsia="zh-CN"/>
        </w:rPr>
        <w:t>，</w:t>
      </w:r>
      <w:r>
        <w:rPr>
          <w:rFonts w:ascii="宋体" w:eastAsia="宋体" w:hAnsi="宋体" w:hint="eastAsia"/>
          <w:color w:val="auto"/>
          <w:szCs w:val="21"/>
          <w:highlight w:val="none"/>
        </w:rPr>
        <w:t>乙方应当按采购文件</w:t>
      </w:r>
      <w:r>
        <w:rPr>
          <w:rFonts w:ascii="宋体" w:eastAsia="宋体" w:hAnsi="宋体" w:hint="eastAsia"/>
          <w:color w:val="auto"/>
          <w:szCs w:val="21"/>
          <w:highlight w:val="none"/>
          <w:lang w:eastAsia="zh-CN"/>
        </w:rPr>
        <w:t>和</w:t>
      </w:r>
      <w:r>
        <w:rPr>
          <w:rFonts w:ascii="宋体" w:eastAsia="宋体" w:hAnsi="宋体" w:hint="eastAsia"/>
          <w:color w:val="auto"/>
          <w:szCs w:val="21"/>
          <w:highlight w:val="none"/>
        </w:rPr>
        <w:t>投标（响应）文件签订分包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协议，分包</w:t>
      </w:r>
      <w:r>
        <w:rPr>
          <w:rFonts w:ascii="宋体" w:eastAsia="宋体" w:hAnsi="宋体" w:hint="eastAsia"/>
          <w:color w:val="auto"/>
          <w:szCs w:val="21"/>
          <w:highlight w:val="none"/>
          <w:lang w:eastAsia="zh-CN"/>
        </w:rPr>
        <w:t>意向</w:t>
      </w:r>
      <w:r>
        <w:rPr>
          <w:rFonts w:ascii="宋体" w:eastAsia="宋体" w:hAnsi="宋体" w:hint="eastAsia"/>
          <w:color w:val="auto"/>
          <w:szCs w:val="21"/>
          <w:highlight w:val="none"/>
        </w:rPr>
        <w:t>协议属于本合同组成部分。</w:t>
      </w:r>
    </w:p>
    <w:p>
      <w:pPr>
        <w:autoSpaceDE w:val="0"/>
        <w:autoSpaceDN w:val="0"/>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lang w:eastAsia="zh-CN"/>
        </w:rPr>
        <w:t>1</w:t>
      </w:r>
      <w:r>
        <w:rPr>
          <w:rFonts w:ascii="宋体" w:eastAsia="宋体" w:hAnsi="宋体" w:hint="eastAsia"/>
          <w:b/>
          <w:bCs/>
          <w:color w:val="auto"/>
          <w:sz w:val="24"/>
          <w:highlight w:val="none"/>
          <w:lang w:val="en-US" w:eastAsia="zh-CN"/>
        </w:rPr>
        <w:t>8</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不可抗力</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.1 不可抗力是指合同双方不能预见、不能避免且不能克服的客观情况。</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.2 任何一方对由于不可抗力造成的部分或全部不能履行合同不承担违约责任。但迟延履行后发生不可抗力的，不能免除责任。</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lang w:eastAsia="zh-CN"/>
        </w:rPr>
        <w:t>1</w:t>
      </w:r>
      <w:r>
        <w:rPr>
          <w:rFonts w:ascii="宋体" w:eastAsia="宋体" w:hAnsi="宋体" w:hint="eastAsia"/>
          <w:color w:val="auto"/>
          <w:szCs w:val="21"/>
          <w:highlight w:val="none"/>
          <w:lang w:val="en-US" w:eastAsia="zh-CN"/>
        </w:rPr>
        <w:t>8</w:t>
      </w:r>
      <w:r>
        <w:rPr>
          <w:rFonts w:ascii="宋体" w:eastAsia="宋体" w:hAnsi="宋体" w:hint="eastAsia"/>
          <w:color w:val="auto"/>
          <w:szCs w:val="21"/>
          <w:highlight w:val="none"/>
        </w:rPr>
        <w:t>.3 遇有不可抗力的一方，应及时将事件情况以书面形式</w:t>
      </w:r>
      <w:r>
        <w:rPr>
          <w:rFonts w:ascii="宋体" w:eastAsia="宋体" w:hAnsi="宋体" w:hint="eastAsia"/>
          <w:color w:val="auto"/>
          <w:szCs w:val="21"/>
          <w:highlight w:val="none"/>
          <w:lang w:eastAsia="zh-CN"/>
        </w:rPr>
        <w:t>告</w:t>
      </w:r>
      <w:r>
        <w:rPr>
          <w:rFonts w:ascii="宋体" w:eastAsia="宋体" w:hAnsi="宋体" w:hint="eastAsia"/>
          <w:color w:val="auto"/>
          <w:szCs w:val="21"/>
          <w:highlight w:val="none"/>
        </w:rPr>
        <w:t>知另一方，并在事件发生后及时向另一方提交合同不能履行或部分不能履行或需要延期履行</w:t>
      </w:r>
      <w:r>
        <w:rPr>
          <w:rFonts w:ascii="宋体" w:eastAsia="宋体" w:hAnsi="宋体" w:hint="eastAsia"/>
          <w:color w:val="auto"/>
          <w:szCs w:val="21"/>
          <w:highlight w:val="none"/>
          <w:lang w:eastAsia="zh-CN"/>
        </w:rPr>
        <w:t>的详细</w:t>
      </w:r>
      <w:r>
        <w:rPr>
          <w:rFonts w:ascii="宋体" w:eastAsia="宋体" w:hAnsi="宋体" w:hint="eastAsia"/>
          <w:color w:val="auto"/>
          <w:szCs w:val="21"/>
          <w:highlight w:val="none"/>
        </w:rPr>
        <w:t>报告</w:t>
      </w:r>
      <w:r>
        <w:rPr>
          <w:rFonts w:ascii="宋体" w:eastAsia="宋体" w:hAnsi="宋体" w:hint="eastAsia"/>
          <w:color w:val="auto"/>
          <w:szCs w:val="21"/>
          <w:highlight w:val="none"/>
          <w:lang w:eastAsia="zh-CN"/>
        </w:rPr>
        <w:t>，以</w:t>
      </w:r>
      <w:r>
        <w:rPr>
          <w:rFonts w:ascii="宋体" w:eastAsia="宋体" w:hAnsi="宋体" w:hint="eastAsia"/>
          <w:color w:val="auto"/>
          <w:szCs w:val="21"/>
          <w:highlight w:val="none"/>
          <w:lang w:val="en-US" w:eastAsia="zh-CN"/>
        </w:rPr>
        <w:t>及证明不可抗力发生及其持续时间的证据</w:t>
      </w:r>
      <w:r>
        <w:rPr>
          <w:rFonts w:ascii="宋体" w:eastAsia="宋体" w:hAnsi="宋体" w:hint="eastAsia"/>
          <w:color w:val="auto"/>
          <w:szCs w:val="21"/>
          <w:highlight w:val="none"/>
        </w:rPr>
        <w:t>。</w:t>
      </w:r>
    </w:p>
    <w:p>
      <w:pPr>
        <w:autoSpaceDE w:val="0"/>
        <w:autoSpaceDN w:val="0"/>
        <w:adjustRightInd w:val="0"/>
        <w:snapToGrid w:val="0"/>
        <w:spacing w:before="0" w:line="400" w:lineRule="exact"/>
        <w:jc w:val="left"/>
        <w:rPr>
          <w:rFonts w:ascii="宋体" w:eastAsia="宋体" w:hAnsi="宋体" w:hint="eastAsia"/>
          <w:b/>
          <w:bCs/>
          <w:color w:val="auto"/>
          <w:sz w:val="24"/>
          <w:highlight w:val="none"/>
        </w:rPr>
      </w:pPr>
      <w:r>
        <w:rPr>
          <w:rFonts w:ascii="宋体" w:eastAsia="宋体" w:hAnsi="宋体" w:hint="eastAsia"/>
          <w:b/>
          <w:bCs/>
          <w:color w:val="auto"/>
          <w:sz w:val="24"/>
          <w:highlight w:val="none"/>
          <w:lang w:val="en-US" w:eastAsia="zh-CN"/>
        </w:rPr>
        <w:t>19</w:t>
      </w:r>
      <w:r>
        <w:rPr>
          <w:rFonts w:ascii="宋体" w:eastAsia="宋体" w:hAnsi="宋体" w:hint="eastAsia"/>
          <w:b/>
          <w:bCs/>
          <w:color w:val="auto"/>
          <w:sz w:val="24"/>
          <w:highlight w:val="none"/>
        </w:rPr>
        <w:t>.</w:t>
      </w:r>
      <w:r>
        <w:rPr>
          <w:rFonts w:ascii="宋体" w:eastAsia="宋体" w:hAnsi="宋体" w:hint="eastAsia"/>
          <w:b/>
          <w:bCs/>
          <w:color w:val="auto"/>
          <w:sz w:val="24"/>
          <w:highlight w:val="none"/>
          <w:lang w:val="en-US" w:eastAsia="zh-CN"/>
        </w:rPr>
        <w:t xml:space="preserve"> </w:t>
      </w:r>
      <w:r>
        <w:rPr>
          <w:rFonts w:ascii="宋体" w:eastAsia="宋体" w:hAnsi="宋体" w:hint="eastAsia"/>
          <w:b/>
          <w:bCs/>
          <w:color w:val="auto"/>
          <w:sz w:val="24"/>
          <w:highlight w:val="none"/>
        </w:rPr>
        <w:t>解决争议的方法</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19.2 选择仲裁的，应在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中明确仲裁机构及仲裁地；通过诉讼方式解决的，可以在</w:t>
      </w:r>
      <w:r>
        <w:rPr>
          <w:rFonts w:ascii="宋体" w:eastAsia="宋体" w:hAnsi="宋体" w:cs="宋体" w:hint="eastAsia"/>
          <w:b/>
          <w:bCs/>
          <w:color w:val="auto"/>
          <w:sz w:val="21"/>
          <w:szCs w:val="21"/>
          <w:highlight w:val="none"/>
          <w:lang w:val="en-US" w:eastAsia="zh-CN" w:bidi="ar-SA"/>
        </w:rPr>
        <w:t>【政府采购合同专用条款】</w:t>
      </w:r>
      <w:r>
        <w:rPr>
          <w:rFonts w:ascii="宋体" w:eastAsia="宋体" w:hAnsi="宋体" w:cs="宋体" w:hint="eastAsia"/>
          <w:sz w:val="21"/>
          <w:szCs w:val="21"/>
          <w:lang w:val="en-US" w:eastAsia="zh-CN" w:bidi="ar-SA"/>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19.3 如甲乙双方有争议的事项不影响合同其他部分的履行，在争议解决期间，合同其他部分应当继续履行。</w:t>
      </w:r>
    </w:p>
    <w:p>
      <w:pPr>
        <w:autoSpaceDE w:val="0"/>
        <w:autoSpaceDN w:val="0"/>
        <w:adjustRightInd w:val="0"/>
        <w:snapToGrid w:val="0"/>
        <w:spacing w:before="0" w:line="400" w:lineRule="exact"/>
        <w:jc w:val="left"/>
        <w:rPr>
          <w:rFonts w:ascii="宋体" w:eastAsia="宋体" w:hAnsi="宋体"/>
          <w:color w:val="auto"/>
          <w:sz w:val="24"/>
          <w:highlight w:val="none"/>
        </w:rPr>
      </w:pPr>
      <w:r>
        <w:rPr>
          <w:rFonts w:ascii="宋体" w:eastAsia="宋体" w:hAnsi="宋体" w:hint="eastAsia"/>
          <w:b/>
          <w:color w:val="auto"/>
          <w:sz w:val="24"/>
          <w:highlight w:val="none"/>
          <w:lang w:val="en-US" w:eastAsia="zh-CN"/>
        </w:rPr>
        <w:t>20</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政府采购政策</w:t>
      </w:r>
    </w:p>
    <w:p>
      <w:pPr>
        <w:autoSpaceDE w:val="0"/>
        <w:autoSpaceDN w:val="0"/>
        <w:adjustRightInd w:val="0"/>
        <w:snapToGrid w:val="0"/>
        <w:spacing w:before="0" w:line="400" w:lineRule="exact"/>
        <w:ind w:firstLine="420" w:firstLineChars="200"/>
        <w:jc w:val="left"/>
        <w:rPr>
          <w:rFonts w:ascii="宋体" w:eastAsia="宋体" w:hAnsi="宋体" w:hint="default"/>
          <w:color w:val="auto"/>
          <w:szCs w:val="21"/>
          <w:highlight w:val="none"/>
          <w:lang w:val="en-US" w:eastAsia="zh-CN"/>
        </w:rPr>
      </w:pPr>
      <w:r>
        <w:rPr>
          <w:rFonts w:ascii="宋体" w:eastAsia="宋体" w:hAnsi="宋体" w:hint="eastAsia"/>
          <w:color w:val="auto"/>
          <w:szCs w:val="21"/>
          <w:highlight w:val="none"/>
          <w:lang w:val="en-US" w:eastAsia="zh-CN"/>
        </w:rPr>
        <w:t xml:space="preserve">20.1 </w:t>
      </w:r>
      <w:r>
        <w:rPr>
          <w:rFonts w:ascii="宋体" w:eastAsia="宋体" w:hAnsi="宋体" w:cs="宋体" w:hint="eastAsia"/>
          <w:lang w:val="en-GB"/>
        </w:rPr>
        <w:t>本合同应当按照规定执行政府采购政策。</w:t>
      </w:r>
    </w:p>
    <w:p>
      <w:pPr>
        <w:autoSpaceDE w:val="0"/>
        <w:autoSpaceDN w:val="0"/>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color w:val="auto"/>
          <w:szCs w:val="21"/>
          <w:highlight w:val="none"/>
        </w:rPr>
        <w:t>2</w:t>
      </w:r>
      <w:r>
        <w:rPr>
          <w:rFonts w:ascii="宋体" w:eastAsia="宋体" w:hAnsi="宋体" w:hint="eastAsia"/>
          <w:color w:val="auto"/>
          <w:szCs w:val="21"/>
          <w:highlight w:val="none"/>
          <w:lang w:val="en-US" w:eastAsia="zh-CN"/>
        </w:rPr>
        <w:t>0</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 xml:space="preserve"> 本合同依法执行政府采购政策的方式和内容，属于合同履约验收的范围。</w:t>
      </w:r>
      <w:r>
        <w:rPr>
          <w:rFonts w:ascii="宋体" w:eastAsia="宋体" w:hAnsi="宋体" w:cs="宋体" w:hint="eastAsia"/>
          <w:sz w:val="21"/>
          <w:lang w:eastAsia="zh-CN"/>
        </w:rPr>
        <w:t>甲乙双方</w:t>
      </w:r>
      <w:r>
        <w:rPr>
          <w:rFonts w:ascii="宋体" w:eastAsia="宋体" w:hAnsi="宋体" w:cs="宋体" w:hint="eastAsia"/>
          <w:lang w:val="en-GB"/>
        </w:rPr>
        <w:t>未按规定要求执行政府采购政策造成损失的</w:t>
      </w:r>
      <w:r>
        <w:rPr>
          <w:rFonts w:ascii="宋体" w:eastAsia="宋体" w:hAnsi="宋体" w:hint="eastAsia"/>
          <w:color w:val="auto"/>
          <w:szCs w:val="21"/>
          <w:highlight w:val="none"/>
        </w:rPr>
        <w:t>，有过错的一方应当承担赔偿责任，双方都有过错的，各自承担相应的责任。</w:t>
      </w:r>
    </w:p>
    <w:p>
      <w:pPr>
        <w:widowControl w:val="0"/>
        <w:spacing w:after="0" w:line="400" w:lineRule="exact"/>
        <w:ind w:firstLine="420" w:firstLineChars="200"/>
        <w:jc w:val="both"/>
        <w:rPr>
          <w:rFonts w:ascii="Calibri" w:eastAsia="宋体" w:hAnsi="Calibri" w:cs="Times New Roman"/>
          <w:color w:val="auto"/>
          <w:kern w:val="2"/>
          <w:sz w:val="21"/>
          <w:szCs w:val="22"/>
          <w:highlight w:val="none"/>
          <w:lang w:val="en-US" w:eastAsia="zh-CN" w:bidi="ar-SA"/>
        </w:rPr>
      </w:pPr>
      <w:r>
        <w:rPr>
          <w:rFonts w:ascii="宋体" w:eastAsia="宋体" w:hAnsi="宋体" w:cs="Times New Roman"/>
          <w:color w:val="auto"/>
          <w:kern w:val="2"/>
          <w:sz w:val="21"/>
          <w:szCs w:val="21"/>
          <w:highlight w:val="none"/>
          <w:lang w:val="en-US" w:eastAsia="zh-CN" w:bidi="ar-SA"/>
        </w:rPr>
        <w:t>2</w:t>
      </w:r>
      <w:r>
        <w:rPr>
          <w:rFonts w:ascii="宋体" w:eastAsia="宋体" w:hAnsi="宋体" w:cs="Times New Roman" w:hint="eastAsia"/>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before="0" w:line="400" w:lineRule="exact"/>
        <w:jc w:val="left"/>
        <w:rPr>
          <w:rFonts w:ascii="宋体" w:eastAsia="宋体" w:hAnsi="宋体" w:hint="eastAsia"/>
          <w:b/>
          <w:color w:val="auto"/>
          <w:sz w:val="24"/>
          <w:highlight w:val="none"/>
        </w:rPr>
      </w:pPr>
      <w:r>
        <w:rPr>
          <w:rFonts w:ascii="宋体" w:eastAsia="宋体" w:hAnsi="宋体" w:hint="eastAsia"/>
          <w:b/>
          <w:color w:val="auto"/>
          <w:sz w:val="24"/>
          <w:highlight w:val="none"/>
        </w:rPr>
        <w:t>2</w:t>
      </w:r>
      <w:r>
        <w:rPr>
          <w:rFonts w:ascii="宋体" w:eastAsia="宋体" w:hAnsi="宋体" w:hint="eastAsia"/>
          <w:b/>
          <w:color w:val="auto"/>
          <w:sz w:val="24"/>
          <w:highlight w:val="none"/>
          <w:lang w:val="en-US" w:eastAsia="zh-CN"/>
        </w:rPr>
        <w:t>1</w:t>
      </w:r>
      <w:r>
        <w:rPr>
          <w:rFonts w:ascii="宋体" w:eastAsia="宋体" w:hAnsi="宋体" w:hint="eastAsia"/>
          <w:b/>
          <w:color w:val="auto"/>
          <w:sz w:val="24"/>
          <w:highlight w:val="none"/>
        </w:rPr>
        <w:t>.</w:t>
      </w:r>
      <w:r>
        <w:rPr>
          <w:rFonts w:ascii="宋体" w:eastAsia="宋体" w:hAnsi="宋体" w:hint="eastAsia"/>
          <w:b/>
          <w:color w:val="auto"/>
          <w:sz w:val="24"/>
          <w:highlight w:val="none"/>
          <w:lang w:val="en-US" w:eastAsia="zh-CN"/>
        </w:rPr>
        <w:t xml:space="preserve"> </w:t>
      </w:r>
      <w:r>
        <w:rPr>
          <w:rFonts w:ascii="宋体" w:eastAsia="宋体" w:hAnsi="宋体" w:hint="eastAsia"/>
          <w:b/>
          <w:color w:val="auto"/>
          <w:sz w:val="24"/>
          <w:highlight w:val="none"/>
        </w:rPr>
        <w:t>法律适用</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21.1 本合同的订立、生效、解释、履行及与本合同有关的争议解决，均适用法律、行政法规。</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21.2 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before="0" w:line="400" w:lineRule="exact"/>
        <w:jc w:val="left"/>
        <w:rPr>
          <w:rFonts w:ascii="宋体" w:eastAsia="宋体" w:hAnsi="宋体"/>
          <w:b/>
          <w:color w:val="auto"/>
          <w:sz w:val="24"/>
          <w:highlight w:val="none"/>
        </w:rPr>
      </w:pPr>
      <w:r>
        <w:rPr>
          <w:rFonts w:ascii="宋体" w:eastAsia="宋体" w:hAnsi="宋体" w:hint="eastAsia"/>
          <w:b/>
          <w:color w:val="auto"/>
          <w:sz w:val="24"/>
          <w:highlight w:val="none"/>
          <w:lang w:val="en-US" w:eastAsia="zh-CN"/>
        </w:rPr>
        <w:t xml:space="preserve">22. </w:t>
      </w:r>
      <w:r>
        <w:rPr>
          <w:rFonts w:ascii="宋体" w:eastAsia="宋体" w:hAnsi="宋体" w:hint="eastAsia"/>
          <w:b/>
          <w:color w:val="auto"/>
          <w:sz w:val="24"/>
          <w:highlight w:val="none"/>
        </w:rPr>
        <w:t>通知</w:t>
      </w:r>
    </w:p>
    <w:p>
      <w:pPr>
        <w:autoSpaceDE w:val="0"/>
        <w:autoSpaceDN w:val="0"/>
        <w:adjustRightInd w:val="0"/>
        <w:spacing w:line="400" w:lineRule="exact"/>
        <w:ind w:firstLine="420" w:firstLineChars="200"/>
        <w:jc w:val="both"/>
        <w:rPr>
          <w:rFonts w:ascii="宋体" w:eastAsia="宋体" w:hAnsi="宋体" w:cs="宋体" w:hint="eastAsia"/>
          <w:sz w:val="21"/>
          <w:szCs w:val="21"/>
          <w:lang w:val="en-US" w:eastAsia="zh-CN" w:bidi="ar-SA"/>
        </w:rPr>
      </w:pPr>
      <w:r>
        <w:rPr>
          <w:rFonts w:ascii="宋体" w:eastAsia="宋体" w:hAnsi="宋体" w:cs="宋体" w:hint="eastAsia"/>
          <w:sz w:val="21"/>
          <w:szCs w:val="21"/>
          <w:lang w:val="en-US" w:eastAsia="zh-CN" w:bidi="ar-SA"/>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ind w:firstLine="0" w:firstLineChars="0"/>
        <w:jc w:val="both"/>
        <w:rPr>
          <w:rFonts w:ascii="华文楷体" w:eastAsia="华文楷体" w:hAnsi="华文楷体" w:cs="华文楷体"/>
          <w:sz w:val="21"/>
          <w:szCs w:val="21"/>
          <w:lang w:val="en-US" w:eastAsia="zh-CN" w:bidi="ar-SA"/>
        </w:rPr>
      </w:pPr>
      <w:r>
        <w:rPr>
          <w:rFonts w:ascii="宋体" w:eastAsia="宋体" w:hAnsi="宋体" w:cs="宋体" w:hint="eastAsia"/>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3</w:t>
      </w:r>
      <w:r>
        <w:rPr>
          <w:rFonts w:ascii="宋体" w:eastAsia="宋体" w:hAnsi="宋体" w:hint="eastAsia"/>
          <w:color w:val="auto"/>
          <w:szCs w:val="21"/>
          <w:highlight w:val="none"/>
        </w:rPr>
        <w:t>本合同一方给另一方的通知均应采用书面形式，传真或快递送到本合同中规定的对方的地址和办理签收手续。</w:t>
      </w:r>
    </w:p>
    <w:p>
      <w:pPr>
        <w:adjustRightInd w:val="0"/>
        <w:snapToGrid w:val="0"/>
        <w:spacing w:before="0" w:line="400" w:lineRule="exact"/>
        <w:ind w:firstLine="420" w:firstLineChars="200"/>
        <w:jc w:val="left"/>
        <w:rPr>
          <w:rFonts w:ascii="宋体" w:eastAsia="宋体" w:hAnsi="宋体"/>
          <w:color w:val="auto"/>
          <w:szCs w:val="21"/>
          <w:highlight w:val="none"/>
        </w:rPr>
      </w:pPr>
      <w:r>
        <w:rPr>
          <w:rFonts w:ascii="宋体" w:eastAsia="宋体" w:hAnsi="宋体" w:hint="eastAsia"/>
          <w:color w:val="auto"/>
          <w:szCs w:val="21"/>
          <w:highlight w:val="none"/>
        </w:rPr>
        <w:t>2</w:t>
      </w:r>
      <w:r>
        <w:rPr>
          <w:rFonts w:ascii="宋体" w:eastAsia="宋体" w:hAnsi="宋体" w:hint="eastAsia"/>
          <w:color w:val="auto"/>
          <w:szCs w:val="21"/>
          <w:highlight w:val="none"/>
          <w:lang w:val="en-US" w:eastAsia="zh-CN"/>
        </w:rPr>
        <w:t>2</w:t>
      </w:r>
      <w:r>
        <w:rPr>
          <w:rFonts w:ascii="宋体" w:eastAsia="宋体" w:hAnsi="宋体" w:hint="eastAsia"/>
          <w:color w:val="auto"/>
          <w:szCs w:val="21"/>
          <w:highlight w:val="none"/>
        </w:rPr>
        <w:t>.</w:t>
      </w:r>
      <w:r>
        <w:rPr>
          <w:rFonts w:ascii="宋体" w:eastAsia="宋体" w:hAnsi="宋体" w:hint="eastAsia"/>
          <w:color w:val="auto"/>
          <w:szCs w:val="21"/>
          <w:highlight w:val="none"/>
          <w:lang w:val="en-US" w:eastAsia="zh-CN"/>
        </w:rPr>
        <w:t>4</w:t>
      </w:r>
      <w:r>
        <w:rPr>
          <w:rFonts w:ascii="宋体" w:eastAsia="宋体" w:hAnsi="宋体" w:hint="eastAsia"/>
          <w:color w:val="auto"/>
          <w:szCs w:val="21"/>
          <w:highlight w:val="none"/>
        </w:rPr>
        <w:t>通知以送达之日或通知书中规定的生效之日起生效，两者中以较迟之日为准。</w:t>
      </w:r>
    </w:p>
    <w:p>
      <w:pPr>
        <w:numPr>
          <w:ilvl w:val="0"/>
          <w:numId w:val="20"/>
        </w:numPr>
        <w:adjustRightInd w:val="0"/>
        <w:snapToGrid w:val="0"/>
        <w:spacing w:before="0" w:line="400" w:lineRule="exact"/>
        <w:jc w:val="left"/>
        <w:rPr>
          <w:rFonts w:ascii="宋体" w:eastAsia="宋体" w:hAnsi="宋体"/>
          <w:b/>
          <w:bCs/>
          <w:color w:val="auto"/>
          <w:sz w:val="24"/>
          <w:highlight w:val="none"/>
        </w:rPr>
      </w:pPr>
      <w:r>
        <w:rPr>
          <w:rFonts w:ascii="宋体" w:eastAsia="宋体" w:hAnsi="宋体" w:hint="eastAsia"/>
          <w:b/>
          <w:bCs/>
          <w:color w:val="auto"/>
          <w:sz w:val="24"/>
          <w:highlight w:val="none"/>
        </w:rPr>
        <w:t>合同未尽事项</w:t>
      </w:r>
    </w:p>
    <w:p>
      <w:pPr>
        <w:adjustRightInd w:val="0"/>
        <w:snapToGrid w:val="0"/>
        <w:spacing w:before="0" w:line="400" w:lineRule="exact"/>
        <w:ind w:firstLine="420" w:firstLineChars="200"/>
        <w:jc w:val="left"/>
        <w:rPr>
          <w:rFonts w:ascii="宋体" w:eastAsia="宋体" w:hAnsi="宋体" w:hint="eastAsia"/>
          <w:bCs/>
          <w:color w:val="auto"/>
          <w:szCs w:val="21"/>
          <w:highlight w:val="none"/>
        </w:rPr>
      </w:pPr>
      <w:r>
        <w:rPr>
          <w:rFonts w:ascii="宋体" w:eastAsia="宋体" w:hAnsi="宋体" w:hint="eastAsia"/>
          <w:bCs/>
          <w:color w:val="auto"/>
          <w:szCs w:val="21"/>
          <w:highlight w:val="none"/>
        </w:rPr>
        <w:t>2</w:t>
      </w:r>
      <w:r>
        <w:rPr>
          <w:rFonts w:ascii="宋体" w:eastAsia="宋体" w:hAnsi="宋体" w:hint="eastAsia"/>
          <w:bCs/>
          <w:color w:val="auto"/>
          <w:szCs w:val="21"/>
          <w:highlight w:val="none"/>
          <w:lang w:val="en-US" w:eastAsia="zh-CN"/>
        </w:rPr>
        <w:t>3</w:t>
      </w:r>
      <w:r>
        <w:rPr>
          <w:rFonts w:ascii="宋体" w:eastAsia="宋体" w:hAnsi="宋体" w:hint="eastAsia"/>
          <w:bCs/>
          <w:color w:val="auto"/>
          <w:szCs w:val="21"/>
          <w:highlight w:val="none"/>
        </w:rPr>
        <w:t>.1合同未尽事项见</w:t>
      </w:r>
      <w:r>
        <w:rPr>
          <w:rFonts w:ascii="宋体" w:eastAsia="宋体" w:hAnsi="宋体" w:hint="eastAsia"/>
          <w:b/>
          <w:color w:val="auto"/>
          <w:szCs w:val="21"/>
          <w:highlight w:val="none"/>
        </w:rPr>
        <w:t>【政府采购合同专用条款】</w:t>
      </w:r>
      <w:r>
        <w:rPr>
          <w:rFonts w:ascii="宋体" w:eastAsia="宋体" w:hAnsi="宋体" w:hint="eastAsia"/>
          <w:bCs/>
          <w:color w:val="auto"/>
          <w:szCs w:val="21"/>
          <w:highlight w:val="none"/>
        </w:rPr>
        <w:t>。</w:t>
      </w:r>
    </w:p>
    <w:p>
      <w:pPr>
        <w:adjustRightInd w:val="0"/>
        <w:snapToGrid w:val="0"/>
        <w:spacing w:line="400" w:lineRule="exact"/>
        <w:ind w:firstLine="0" w:firstLineChars="0"/>
        <w:jc w:val="left"/>
        <w:rPr>
          <w:rFonts w:ascii="黑体" w:eastAsia="黑体" w:hAnsi="华文中宋"/>
          <w:color w:val="auto"/>
          <w:sz w:val="28"/>
          <w:szCs w:val="28"/>
        </w:rPr>
      </w:pPr>
      <w:r>
        <w:rPr>
          <w:rFonts w:ascii="宋体" w:eastAsia="宋体" w:hAnsi="宋体" w:hint="eastAsia"/>
          <w:bCs/>
          <w:color w:val="auto"/>
          <w:szCs w:val="21"/>
          <w:highlight w:val="none"/>
          <w:lang w:val="en-US" w:eastAsia="zh-CN"/>
        </w:rPr>
        <w:t xml:space="preserve">    23.2 合同附件与合同正文具有同等的法律效力。</w:t>
      </w:r>
      <w:bookmarkStart w:id="86" w:name="_Toc20313"/>
    </w:p>
    <w:p>
      <w:pPr>
        <w:adjustRightInd w:val="0"/>
        <w:snapToGrid w:val="0"/>
        <w:jc w:val="center"/>
        <w:rPr>
          <w:rFonts w:ascii="黑体" w:eastAsia="黑体" w:hAnsi="华文中宋" w:hint="eastAsia"/>
          <w:b w:val="0"/>
          <w:bCs w:val="0"/>
          <w:sz w:val="28"/>
          <w:szCs w:val="28"/>
        </w:rPr>
      </w:pPr>
      <w:r>
        <w:rPr>
          <w:rFonts w:ascii="黑体" w:eastAsia="黑体" w:hAnsi="华文中宋" w:hint="eastAsia"/>
          <w:b w:val="0"/>
          <w:bCs w:val="0"/>
          <w:sz w:val="28"/>
          <w:szCs w:val="28"/>
        </w:rPr>
        <w:br w:type="page"/>
      </w:r>
    </w:p>
    <w:p>
      <w:pPr>
        <w:keepNext/>
        <w:keepLines/>
        <w:widowControl w:val="0"/>
        <w:adjustRightInd w:val="0"/>
        <w:snapToGrid w:val="0"/>
        <w:spacing w:line="360" w:lineRule="auto"/>
        <w:jc w:val="center"/>
        <w:outlineLvl w:val="1"/>
        <w:rPr>
          <w:rFonts w:ascii="黑体" w:eastAsia="黑体" w:hAnsi="华文中宋" w:cs="Times New Roman"/>
          <w:b w:val="0"/>
          <w:bCs w:val="0"/>
          <w:kern w:val="2"/>
          <w:sz w:val="28"/>
          <w:szCs w:val="28"/>
          <w:lang w:val="en-US" w:eastAsia="zh-CN" w:bidi="ar-SA"/>
        </w:rPr>
      </w:pPr>
      <w:r>
        <w:rPr>
          <w:rFonts w:ascii="黑体" w:eastAsia="黑体" w:hAnsi="华文中宋" w:cs="Times New Roman" w:hint="eastAsia"/>
          <w:b w:val="0"/>
          <w:bCs w:val="0"/>
          <w:kern w:val="2"/>
          <w:sz w:val="28"/>
          <w:szCs w:val="28"/>
          <w:lang w:val="en-US" w:eastAsia="zh-CN" w:bidi="ar-SA"/>
        </w:rPr>
        <w:t>第三节 政府采购合同专用条款</w:t>
      </w:r>
      <w:bookmarkEnd w:id="86"/>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第1.2（</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lang w:eastAsia="zh-CN"/>
              </w:rPr>
              <w:t>联合体具体要求</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cs="Times New Roman" w:hint="eastAsia"/>
                <w:kern w:val="2"/>
                <w:sz w:val="21"/>
                <w:szCs w:val="21"/>
                <w:lang w:val="en-US" w:eastAsia="zh-CN" w:bidi="ar-SA"/>
              </w:rPr>
            </w:pPr>
            <w:r>
              <w:rPr>
                <w:rFonts w:ascii="宋体" w:eastAsia="宋体" w:hAnsi="宋体" w:hint="eastAsia"/>
                <w:szCs w:val="21"/>
              </w:rPr>
              <w:t>第1.2（</w:t>
            </w:r>
            <w:r>
              <w:rPr>
                <w:rFonts w:ascii="宋体" w:eastAsia="宋体" w:hAnsi="宋体" w:hint="eastAsia"/>
                <w:szCs w:val="21"/>
                <w:lang w:val="en-US" w:eastAsia="zh-CN"/>
              </w:rPr>
              <w:t>7</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cs="Times New Roman" w:hint="eastAsia"/>
                <w:kern w:val="2"/>
                <w:sz w:val="21"/>
                <w:szCs w:val="21"/>
                <w:lang w:val="en-US" w:eastAsia="zh-CN" w:bidi="ar-SA"/>
              </w:rPr>
            </w:pPr>
            <w:r>
              <w:rPr>
                <w:rFonts w:ascii="宋体" w:eastAsia="宋体" w:hAnsi="宋体" w:hint="eastAsia"/>
                <w:szCs w:val="21"/>
              </w:rPr>
              <w:t>其他术语解释</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4.4款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履约验收中甲方提出异议或作出说明的期限</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lang w:eastAsia="zh-CN"/>
              </w:rPr>
              <w:t>第</w:t>
            </w:r>
            <w:r>
              <w:rPr>
                <w:rFonts w:ascii="宋体" w:eastAsia="宋体" w:hAnsi="宋体" w:hint="eastAsia"/>
                <w:szCs w:val="21"/>
                <w:lang w:val="en-US" w:eastAsia="zh-CN"/>
              </w:rPr>
              <w:t>4.6款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约定甲方承担的其他义务和责任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eastAsia="宋体" w:hint="default"/>
                <w:lang w:val="en-US" w:eastAsia="zh-CN"/>
              </w:rPr>
            </w:pPr>
            <w:r>
              <w:rPr>
                <w:rFonts w:ascii="宋体" w:eastAsia="宋体" w:hAnsi="宋体" w:hint="eastAsia"/>
                <w:szCs w:val="21"/>
                <w:lang w:eastAsia="zh-CN"/>
              </w:rPr>
              <w:t>第</w:t>
            </w:r>
            <w:r>
              <w:rPr>
                <w:rFonts w:ascii="宋体" w:eastAsia="宋体" w:hAnsi="宋体" w:hint="eastAsia"/>
                <w:szCs w:val="21"/>
                <w:lang w:val="en-US" w:eastAsia="zh-CN"/>
              </w:rPr>
              <w:t>5.4款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约定乙方承担的其他义务和责任</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lang w:eastAsia="zh-CN"/>
              </w:rPr>
            </w:pPr>
            <w:r>
              <w:rPr>
                <w:rFonts w:ascii="宋体" w:eastAsia="宋体" w:hAnsi="宋体" w:hint="eastAsia"/>
                <w:szCs w:val="21"/>
                <w:lang w:eastAsia="zh-CN"/>
              </w:rPr>
              <w:t>第二节</w:t>
            </w:r>
          </w:p>
          <w:p>
            <w:pPr>
              <w:snapToGrid w:val="0"/>
              <w:jc w:val="center"/>
              <w:rPr>
                <w:rFonts w:ascii="宋体" w:eastAsia="宋体" w:hAnsi="宋体" w:hint="eastAsia"/>
                <w:szCs w:val="21"/>
                <w:lang w:eastAsia="zh-CN"/>
              </w:rPr>
            </w:pPr>
            <w:r>
              <w:rPr>
                <w:rFonts w:ascii="宋体" w:eastAsia="宋体" w:hAnsi="宋体" w:hint="eastAsia"/>
                <w:szCs w:val="21"/>
                <w:lang w:eastAsia="zh-CN"/>
              </w:rPr>
              <w:t>第</w:t>
            </w:r>
            <w:r>
              <w:rPr>
                <w:rFonts w:ascii="宋体" w:eastAsia="宋体" w:hAnsi="宋体" w:hint="eastAsia"/>
                <w:szCs w:val="21"/>
                <w:lang w:val="en-US" w:eastAsia="zh-CN"/>
              </w:rPr>
              <w:t>6.1款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履行合同义务的顺序</w:t>
            </w:r>
          </w:p>
        </w:tc>
        <w:tc>
          <w:tcPr>
            <w:tcW w:w="5170" w:type="dxa"/>
            <w:vAlign w:val="center"/>
          </w:tcPr>
          <w:p>
            <w:pPr>
              <w:adjustRightInd w:val="0"/>
              <w:snapToGrid w:val="0"/>
              <w:jc w:val="left"/>
              <w:rPr>
                <w:rFonts w:ascii="宋体" w:eastAsia="宋体" w:hAnsi="宋体" w:cs="Times New Roman"/>
                <w:kern w:val="2"/>
                <w:sz w:val="21"/>
                <w:szCs w:val="21"/>
                <w:lang w:val="en-US" w:eastAsia="zh-CN" w:bidi="ar-S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.1</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包装</w:t>
            </w:r>
            <w:r>
              <w:rPr>
                <w:rFonts w:ascii="宋体" w:eastAsia="宋体" w:hAnsi="宋体" w:hint="eastAsia"/>
                <w:szCs w:val="21"/>
                <w:lang w:eastAsia="zh-CN"/>
              </w:rPr>
              <w:t>特殊要求</w:t>
            </w:r>
          </w:p>
        </w:tc>
        <w:tc>
          <w:tcPr>
            <w:tcW w:w="5170" w:type="dxa"/>
            <w:vAlign w:val="center"/>
          </w:tcPr>
          <w:p>
            <w:pPr>
              <w:rPr>
                <w:rFonts w:eastAsia="宋体"/>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eastAsia="宋体" w:hAnsi="宋体" w:hint="eastAsia"/>
                <w:szCs w:val="21"/>
              </w:rPr>
            </w:pP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指定现场</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.2</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运输特殊要求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7</w:t>
            </w:r>
            <w:r>
              <w:rPr>
                <w:rFonts w:ascii="宋体" w:eastAsia="宋体" w:hAnsi="宋体" w:hint="eastAsia"/>
                <w:szCs w:val="21"/>
              </w:rPr>
              <w:t>.3</w:t>
            </w:r>
            <w:r>
              <w:rPr>
                <w:rFonts w:ascii="宋体" w:eastAsia="宋体" w:hAnsi="宋体" w:hint="eastAsia"/>
                <w:szCs w:val="21"/>
                <w:lang w:val="en-US" w:eastAsia="zh-CN"/>
              </w:rPr>
              <w:t>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保险要求</w:t>
            </w:r>
          </w:p>
        </w:tc>
        <w:tc>
          <w:tcPr>
            <w:tcW w:w="5170" w:type="dxa"/>
            <w:vAlign w:val="center"/>
          </w:tcPr>
          <w:p>
            <w:pPr>
              <w:rPr>
                <w:rFonts w:eastAsia="宋体" w:hint="eastAsia"/>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.2（1）项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质量保证期</w:t>
            </w:r>
          </w:p>
        </w:tc>
        <w:tc>
          <w:tcPr>
            <w:tcW w:w="5170" w:type="dxa"/>
            <w:vAlign w:val="center"/>
          </w:tcPr>
          <w:p>
            <w:pPr>
              <w:autoSpaceDE w:val="0"/>
              <w:autoSpaceDN w:val="0"/>
              <w:adjustRightInd w:val="0"/>
              <w:snapToGrid w:val="0"/>
              <w:ind w:firstLine="420" w:firstLineChars="20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8</w:t>
            </w:r>
            <w:r>
              <w:rPr>
                <w:rFonts w:ascii="宋体" w:eastAsia="宋体" w:hAnsi="宋体" w:hint="eastAsia"/>
                <w:szCs w:val="21"/>
              </w:rPr>
              <w:t>.2（3）项</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lang w:eastAsia="zh-CN"/>
              </w:rPr>
              <w:t>货物质量缺陷</w:t>
            </w:r>
          </w:p>
          <w:p>
            <w:pPr>
              <w:adjustRightInd w:val="0"/>
              <w:snapToGrid w:val="0"/>
              <w:jc w:val="left"/>
              <w:rPr>
                <w:rFonts w:ascii="宋体" w:eastAsia="宋体" w:hAnsi="宋体"/>
                <w:szCs w:val="21"/>
              </w:rPr>
            </w:pPr>
            <w:r>
              <w:rPr>
                <w:rFonts w:ascii="宋体" w:eastAsia="宋体" w:hAnsi="宋体" w:hint="eastAsia"/>
                <w:szCs w:val="21"/>
              </w:rPr>
              <w:t>响应时间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eastAsia="宋体" w:hAnsi="宋体" w:cs="宋体" w:hint="eastAsia"/>
                <w:szCs w:val="21"/>
                <w:lang w:val="en-US" w:eastAsia="zh-CN"/>
              </w:rPr>
            </w:pPr>
            <w:r>
              <w:rPr>
                <w:rFonts w:ascii="宋体" w:eastAsia="宋体" w:hAnsi="宋体" w:cs="宋体" w:hint="eastAsia"/>
                <w:szCs w:val="21"/>
                <w:lang w:val="en-US" w:eastAsia="zh-CN"/>
              </w:rPr>
              <w:t>第二节</w:t>
            </w:r>
          </w:p>
          <w:p>
            <w:pPr>
              <w:autoSpaceDE w:val="0"/>
              <w:autoSpaceDN w:val="0"/>
              <w:adjustRightInd w:val="0"/>
              <w:spacing w:line="400" w:lineRule="exact"/>
              <w:ind w:firstLine="0" w:firstLineChars="0"/>
              <w:jc w:val="center"/>
              <w:rPr>
                <w:rFonts w:ascii="华文楷体" w:eastAsia="华文楷体" w:hAnsi="华文楷体" w:cs="华文楷体" w:hint="default"/>
                <w:sz w:val="22"/>
                <w:szCs w:val="21"/>
                <w:lang w:val="en-US" w:eastAsia="zh-CN" w:bidi="ar-SA"/>
              </w:rPr>
            </w:pPr>
            <w:r>
              <w:rPr>
                <w:rFonts w:ascii="宋体" w:eastAsia="宋体" w:hAnsi="宋体" w:cs="宋体" w:hint="eastAsia"/>
                <w:sz w:val="22"/>
                <w:szCs w:val="21"/>
                <w:lang w:val="en-US" w:eastAsia="zh-CN" w:bidi="ar-SA"/>
              </w:rPr>
              <w:t>第11.1款</w:t>
            </w:r>
          </w:p>
        </w:tc>
        <w:tc>
          <w:tcPr>
            <w:tcW w:w="1742" w:type="dxa"/>
            <w:vAlign w:val="center"/>
          </w:tcPr>
          <w:p>
            <w:pPr>
              <w:adjustRightInd w:val="0"/>
              <w:snapToGrid w:val="0"/>
              <w:jc w:val="both"/>
              <w:rPr>
                <w:rFonts w:ascii="宋体" w:eastAsia="宋体" w:hAnsi="宋体" w:hint="default"/>
                <w:szCs w:val="21"/>
                <w:lang w:val="en-US" w:eastAsia="zh-CN"/>
              </w:rPr>
            </w:pPr>
            <w:r>
              <w:rPr>
                <w:rFonts w:ascii="宋体" w:eastAsia="宋体" w:hAnsi="宋体" w:hint="eastAsia"/>
                <w:szCs w:val="21"/>
                <w:lang w:val="en-US" w:eastAsia="zh-CN"/>
              </w:rPr>
              <w:t>其他应当保密的信息</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2</w:t>
            </w:r>
            <w:r>
              <w:rPr>
                <w:rFonts w:ascii="宋体" w:eastAsia="宋体" w:hAnsi="宋体" w:hint="eastAsia"/>
                <w:szCs w:val="21"/>
              </w:rPr>
              <w:t>.2款</w:t>
            </w:r>
          </w:p>
        </w:tc>
        <w:tc>
          <w:tcPr>
            <w:tcW w:w="1742" w:type="dxa"/>
            <w:vAlign w:val="center"/>
          </w:tcPr>
          <w:p>
            <w:pPr>
              <w:adjustRightInd w:val="0"/>
              <w:snapToGrid w:val="0"/>
              <w:jc w:val="left"/>
              <w:rPr>
                <w:rFonts w:ascii="宋体" w:eastAsia="宋体" w:hAnsi="宋体" w:hint="eastAsia"/>
                <w:szCs w:val="21"/>
                <w:lang w:eastAsia="zh-CN"/>
              </w:rPr>
            </w:pPr>
            <w:r>
              <w:rPr>
                <w:rFonts w:ascii="宋体" w:eastAsia="宋体" w:hAnsi="宋体" w:hint="eastAsia"/>
                <w:szCs w:val="21"/>
              </w:rPr>
              <w:t>合同价款支付</w:t>
            </w:r>
            <w:r>
              <w:rPr>
                <w:rFonts w:ascii="宋体" w:eastAsia="宋体" w:hAnsi="宋体" w:hint="eastAsia"/>
                <w:szCs w:val="21"/>
                <w:lang w:eastAsia="zh-CN"/>
              </w:rPr>
              <w:t>时间</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13.2</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履约保证金不予退还的情形</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hint="eastAsia"/>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w:t>
            </w:r>
            <w:r>
              <w:rPr>
                <w:rFonts w:ascii="宋体" w:eastAsia="宋体" w:hAnsi="宋体" w:hint="eastAsia"/>
                <w:szCs w:val="21"/>
                <w:lang w:val="en-US" w:eastAsia="zh-CN"/>
              </w:rPr>
              <w:t>13.3</w:t>
            </w:r>
            <w:r>
              <w:rPr>
                <w:rFonts w:ascii="宋体" w:eastAsia="宋体" w:hAnsi="宋体" w:hint="eastAsia"/>
                <w:szCs w:val="21"/>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履约保证金退还时间及</w:t>
            </w:r>
            <w:r>
              <w:rPr>
                <w:rFonts w:ascii="宋体" w:eastAsia="宋体" w:hAnsi="宋体" w:hint="eastAsia"/>
                <w:szCs w:val="21"/>
                <w:lang w:eastAsia="zh-CN"/>
              </w:rPr>
              <w:t>逾期退还的</w:t>
            </w:r>
            <w:r>
              <w:rPr>
                <w:rFonts w:ascii="宋体" w:eastAsia="宋体" w:hAnsi="宋体" w:hint="eastAsia"/>
                <w:szCs w:val="21"/>
              </w:rPr>
              <w:t>违约金</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3</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eastAsia"/>
                <w:szCs w:val="21"/>
                <w:lang w:val="en-US" w:eastAsia="zh-CN"/>
              </w:rPr>
            </w:pPr>
            <w:r>
              <w:rPr>
                <w:rFonts w:ascii="宋体" w:eastAsia="宋体" w:hAnsi="宋体" w:hint="eastAsia"/>
                <w:szCs w:val="21"/>
                <w:lang w:val="en-US" w:eastAsia="zh-CN"/>
              </w:rPr>
              <w:t>运行监督、维修期限</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5</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hint="default"/>
                <w:szCs w:val="21"/>
                <w:lang w:val="en-US" w:eastAsia="zh-CN"/>
              </w:rPr>
            </w:pPr>
            <w:r>
              <w:rPr>
                <w:rFonts w:ascii="宋体" w:eastAsia="宋体" w:hAnsi="宋体" w:hint="eastAsia"/>
                <w:szCs w:val="21"/>
                <w:lang w:val="en-US" w:eastAsia="zh-CN"/>
              </w:rPr>
              <w:t>货物回收的约定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4</w:t>
            </w:r>
            <w:r>
              <w:rPr>
                <w:rFonts w:ascii="宋体" w:eastAsia="宋体" w:hAnsi="宋体" w:hint="eastAsia"/>
                <w:szCs w:val="21"/>
              </w:rPr>
              <w:t>.1（</w:t>
            </w:r>
            <w:r>
              <w:rPr>
                <w:rFonts w:ascii="宋体" w:eastAsia="宋体" w:hAnsi="宋体" w:hint="eastAsia"/>
                <w:szCs w:val="21"/>
                <w:lang w:val="en-US" w:eastAsia="zh-CN"/>
              </w:rPr>
              <w:t>6</w:t>
            </w:r>
            <w:r>
              <w:rPr>
                <w:rFonts w:ascii="宋体" w:eastAsia="宋体" w:hAnsi="宋体" w:hint="eastAsia"/>
                <w:szCs w:val="21"/>
              </w:rPr>
              <w:t>）项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乙方提供的其他服务</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default"/>
                <w:szCs w:val="21"/>
                <w:lang w:val="en-US" w:eastAsia="zh-CN"/>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1款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color w:val="auto"/>
                <w:szCs w:val="21"/>
                <w:highlight w:val="none"/>
                <w:lang w:eastAsia="zh-CN"/>
              </w:rPr>
              <w:t>修理、重作、更换相关具体规定</w:t>
            </w:r>
          </w:p>
        </w:tc>
        <w:tc>
          <w:tcPr>
            <w:tcW w:w="5170" w:type="dxa"/>
            <w:vAlign w:val="center"/>
          </w:tcPr>
          <w:p>
            <w:pPr>
              <w:adjustRightInd w:val="0"/>
              <w:snapToGrid w:val="0"/>
              <w:jc w:val="left"/>
              <w:rPr>
                <w:rFonts w:ascii="宋体" w:eastAsia="宋体" w:hAnsi="宋体"/>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.2（2）项</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szCs w:val="21"/>
              </w:rPr>
              <w:t>迟延交货赔偿费</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hint="eastAsia"/>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w:t>
            </w:r>
            <w:r>
              <w:rPr>
                <w:rFonts w:ascii="宋体" w:eastAsia="宋体" w:hAnsi="宋体" w:hint="eastAsia"/>
                <w:szCs w:val="21"/>
                <w:lang w:val="en-US" w:eastAsia="zh-CN"/>
              </w:rPr>
              <w:t>3款</w:t>
            </w:r>
          </w:p>
        </w:tc>
        <w:tc>
          <w:tcPr>
            <w:tcW w:w="1742" w:type="dxa"/>
            <w:vAlign w:val="center"/>
          </w:tcPr>
          <w:p>
            <w:pPr>
              <w:adjustRightInd w:val="0"/>
              <w:snapToGrid w:val="0"/>
              <w:jc w:val="left"/>
              <w:rPr>
                <w:rFonts w:ascii="宋体" w:eastAsia="宋体" w:hAnsi="宋体" w:hint="eastAsia"/>
                <w:szCs w:val="21"/>
              </w:rPr>
            </w:pPr>
            <w:r>
              <w:rPr>
                <w:rFonts w:ascii="宋体" w:eastAsia="宋体" w:hAnsi="宋体" w:hint="eastAsia"/>
                <w:szCs w:val="21"/>
              </w:rPr>
              <w:t>逾期付款利息</w:t>
            </w:r>
          </w:p>
        </w:tc>
        <w:tc>
          <w:tcPr>
            <w:tcW w:w="5170" w:type="dxa"/>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第1</w:t>
            </w:r>
            <w:r>
              <w:rPr>
                <w:rFonts w:ascii="宋体" w:eastAsia="宋体" w:hAnsi="宋体" w:hint="eastAsia"/>
                <w:szCs w:val="21"/>
                <w:lang w:val="en-US" w:eastAsia="zh-CN"/>
              </w:rPr>
              <w:t>5</w:t>
            </w:r>
            <w:r>
              <w:rPr>
                <w:rFonts w:ascii="宋体" w:eastAsia="宋体" w:hAnsi="宋体" w:hint="eastAsia"/>
                <w:szCs w:val="21"/>
              </w:rPr>
              <w:t>.4</w:t>
            </w:r>
            <w:r>
              <w:rPr>
                <w:rFonts w:ascii="宋体" w:eastAsia="宋体" w:hAnsi="宋体" w:hint="eastAsia"/>
                <w:szCs w:val="21"/>
                <w:lang w:val="en-US" w:eastAsia="zh-CN"/>
              </w:rPr>
              <w:t>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eastAsia="宋体" w:hAnsi="宋体"/>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w:t>
            </w:r>
            <w:r>
              <w:rPr>
                <w:rFonts w:ascii="宋体" w:eastAsia="宋体" w:hAnsi="宋体" w:hint="eastAsia"/>
                <w:szCs w:val="21"/>
                <w:lang w:val="en-US" w:eastAsia="zh-CN"/>
              </w:rPr>
              <w:t>19</w:t>
            </w:r>
            <w:r>
              <w:rPr>
                <w:rFonts w:ascii="宋体" w:eastAsia="宋体" w:hAnsi="宋体" w:hint="eastAsia"/>
                <w:szCs w:val="21"/>
              </w:rPr>
              <w:t>.2</w:t>
            </w:r>
            <w:r>
              <w:rPr>
                <w:rFonts w:ascii="宋体" w:eastAsia="宋体" w:hAnsi="宋体" w:hint="eastAsia"/>
                <w:szCs w:val="21"/>
                <w:lang w:val="en-US" w:eastAsia="zh-CN"/>
              </w:rPr>
              <w:t>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eastAsia="宋体" w:hAnsi="宋体"/>
                <w:szCs w:val="21"/>
              </w:rPr>
            </w:pPr>
            <w:r>
              <w:rPr>
                <w:rFonts w:ascii="宋体" w:eastAsia="宋体" w:hAnsi="宋体" w:hint="eastAsia"/>
                <w:szCs w:val="21"/>
                <w:lang w:val="en-US" w:eastAsia="zh-CN"/>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因本合同及合同有关事项发生的争议，按下列第</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种方式解决：</w:t>
            </w:r>
          </w:p>
          <w:p>
            <w:pPr>
              <w:autoSpaceDE w:val="0"/>
              <w:autoSpaceDN w:val="0"/>
              <w:adjustRightInd w:val="0"/>
              <w:snapToGrid w:val="0"/>
              <w:spacing w:line="400" w:lineRule="exact"/>
              <w:jc w:val="left"/>
              <w:rPr>
                <w:rFonts w:ascii="宋体" w:eastAsia="宋体" w:hAnsi="宋体" w:cs="宋体" w:hint="eastAsia"/>
                <w:b w:val="0"/>
                <w:bCs w:val="0"/>
                <w:iCs/>
                <w:szCs w:val="21"/>
              </w:rPr>
            </w:pPr>
            <w:r>
              <w:rPr>
                <w:rFonts w:ascii="宋体" w:eastAsia="宋体" w:hAnsi="宋体" w:cs="宋体" w:hint="eastAsia"/>
                <w:b w:val="0"/>
                <w:bCs w:val="0"/>
                <w:iCs/>
                <w:szCs w:val="21"/>
              </w:rPr>
              <w:t>（1）向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仲裁委员会申请仲裁，仲裁地点为</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w:t>
            </w:r>
          </w:p>
          <w:p>
            <w:pPr>
              <w:adjustRightInd w:val="0"/>
              <w:snapToGrid w:val="0"/>
              <w:ind w:firstLine="0" w:firstLineChars="0"/>
              <w:jc w:val="left"/>
              <w:rPr>
                <w:rFonts w:ascii="宋体" w:eastAsia="宋体" w:hAnsi="宋体"/>
                <w:szCs w:val="21"/>
                <w:u w:val="single"/>
              </w:rPr>
            </w:pPr>
            <w:r>
              <w:rPr>
                <w:rFonts w:ascii="宋体" w:eastAsia="宋体" w:hAnsi="宋体" w:cs="宋体" w:hint="eastAsia"/>
                <w:b w:val="0"/>
                <w:bCs w:val="0"/>
                <w:iCs/>
                <w:szCs w:val="21"/>
              </w:rPr>
              <w:t>（2）向</w:t>
            </w:r>
            <w:r>
              <w:rPr>
                <w:rFonts w:ascii="宋体" w:eastAsia="宋体" w:hAnsi="宋体" w:cs="宋体" w:hint="eastAsia"/>
                <w:b w:val="0"/>
                <w:bCs w:val="0"/>
                <w:iCs/>
                <w:szCs w:val="21"/>
                <w:u w:val="single"/>
              </w:rPr>
              <w:t xml:space="preserve">                    </w:t>
            </w:r>
            <w:r>
              <w:rPr>
                <w:rFonts w:ascii="宋体" w:eastAsia="宋体" w:hAnsi="宋体" w:cs="宋体" w:hint="eastAsia"/>
                <w:b w:val="0"/>
                <w:bCs w:val="0"/>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rPr>
                <w:rFonts w:ascii="宋体" w:eastAsia="宋体" w:hAnsi="宋体"/>
                <w:szCs w:val="21"/>
              </w:rPr>
            </w:pPr>
            <w:r>
              <w:rPr>
                <w:rFonts w:ascii="宋体" w:eastAsia="宋体" w:hAnsi="宋体" w:hint="eastAsia"/>
                <w:szCs w:val="21"/>
              </w:rPr>
              <w:t>第二节</w:t>
            </w:r>
          </w:p>
          <w:p>
            <w:pPr>
              <w:adjustRightInd w:val="0"/>
              <w:snapToGrid w:val="0"/>
              <w:jc w:val="center"/>
              <w:rPr>
                <w:rFonts w:ascii="宋体" w:eastAsia="宋体" w:hAnsi="宋体"/>
                <w:szCs w:val="21"/>
              </w:rPr>
            </w:pPr>
            <w:r>
              <w:rPr>
                <w:rFonts w:ascii="宋体" w:eastAsia="宋体" w:hAnsi="宋体" w:hint="eastAsia"/>
                <w:szCs w:val="21"/>
              </w:rPr>
              <w:t>第2</w:t>
            </w:r>
            <w:r>
              <w:rPr>
                <w:rFonts w:ascii="宋体" w:eastAsia="宋体" w:hAnsi="宋体" w:hint="eastAsia"/>
                <w:szCs w:val="21"/>
                <w:lang w:val="en-US" w:eastAsia="zh-CN"/>
              </w:rPr>
              <w:t>3.1</w:t>
            </w:r>
            <w:r>
              <w:rPr>
                <w:rFonts w:ascii="宋体" w:eastAsia="宋体" w:hAnsi="宋体" w:hint="eastAsia"/>
                <w:szCs w:val="21"/>
                <w:lang w:eastAsia="zh-CN"/>
              </w:rPr>
              <w:t>款</w:t>
            </w:r>
          </w:p>
        </w:tc>
        <w:tc>
          <w:tcPr>
            <w:tcW w:w="1742" w:type="dxa"/>
            <w:vAlign w:val="center"/>
          </w:tcPr>
          <w:p>
            <w:pPr>
              <w:adjustRightInd w:val="0"/>
              <w:snapToGrid w:val="0"/>
              <w:jc w:val="left"/>
              <w:rPr>
                <w:rFonts w:ascii="宋体" w:eastAsia="宋体" w:hAnsi="宋体"/>
                <w:szCs w:val="21"/>
              </w:rPr>
            </w:pPr>
            <w:r>
              <w:rPr>
                <w:rFonts w:ascii="宋体" w:eastAsia="宋体" w:hAnsi="宋体" w:hint="eastAsia"/>
                <w:bCs/>
                <w:color w:val="auto"/>
                <w:szCs w:val="21"/>
                <w:highlight w:val="none"/>
                <w:lang w:eastAsia="zh-CN"/>
              </w:rPr>
              <w:t>其他专用条款</w:t>
            </w:r>
          </w:p>
        </w:tc>
        <w:tc>
          <w:tcPr>
            <w:tcW w:w="5170" w:type="dxa"/>
            <w:vAlign w:val="center"/>
          </w:tcPr>
          <w:p>
            <w:pPr>
              <w:adjustRightInd w:val="0"/>
              <w:snapToGrid w:val="0"/>
              <w:jc w:val="left"/>
              <w:rPr>
                <w:rFonts w:ascii="宋体" w:eastAsia="宋体" w:hAnsi="宋体" w:hint="default"/>
                <w:szCs w:val="21"/>
                <w:lang w:val="en-US" w:eastAsia="zh-CN"/>
              </w:rPr>
            </w:pPr>
          </w:p>
        </w:tc>
      </w:tr>
    </w:tbl>
    <w:p>
      <w:pPr>
        <w:rPr>
          <w:rFonts w:eastAsia="宋体"/>
        </w:rPr>
      </w:pPr>
    </w:p>
    <w:p>
      <w:pPr>
        <w:rPr>
          <w:rFonts w:eastAsia="宋体"/>
        </w:rPr>
      </w:pPr>
    </w:p>
    <w:p>
      <w:pPr>
        <w:widowControl/>
        <w:jc w:val="left"/>
        <w:rPr>
          <w:rFonts w:ascii="宋体" w:hAnsi="宋体"/>
          <w:szCs w:val="21"/>
        </w:rPr>
      </w:pPr>
      <w:r>
        <w:rPr>
          <w:rFonts w:ascii="宋体" w:hAnsi="宋体"/>
          <w:szCs w:val="21"/>
        </w:rPr>
        <w:br w:type="page"/>
      </w:r>
    </w:p>
    <w:p>
      <w:pPr>
        <w:widowControl/>
        <w:jc w:val="left"/>
        <w:rPr>
          <w:rFonts w:ascii="宋体" w:hAnsi="宋体"/>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21"/>
        </w:numPr>
        <w:spacing w:before="120" w:beforeLines="50" w:after="120" w:afterLines="50"/>
        <w:ind w:left="562" w:hanging="562"/>
        <w:rPr>
          <w:sz w:val="28"/>
          <w:szCs w:val="28"/>
        </w:rPr>
      </w:pPr>
      <w:bookmarkStart w:id="87" w:name="_Hlk72399513"/>
      <w:r>
        <w:rPr>
          <w:rFonts w:hint="eastAsia"/>
          <w:sz w:val="28"/>
          <w:szCs w:val="28"/>
        </w:rPr>
        <w:t>总则</w:t>
      </w:r>
    </w:p>
    <w:p>
      <w:pPr>
        <w:rPr>
          <w:rFonts w:ascii="黑体" w:eastAsia="黑体" w:hAnsi="宋体"/>
          <w:sz w:val="24"/>
        </w:rPr>
      </w:pPr>
      <w:bookmarkEnd w:id="87"/>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88" w:name="_Hlk72399729"/>
      <w:r>
        <w:rPr>
          <w:rFonts w:ascii="宋体" w:hAnsi="宋体" w:hint="eastAsia"/>
          <w:szCs w:val="21"/>
        </w:rPr>
        <w:t>如有需要，政府集中采购机构可以对通用条款的内容进行补充。</w:t>
      </w:r>
      <w:bookmarkEnd w:id="88"/>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color w:val="FF0000"/>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89"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0"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0"/>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89"/>
    </w:p>
    <w:p>
      <w:pPr>
        <w:pStyle w:val="Heading2"/>
        <w:numPr>
          <w:ilvl w:val="0"/>
          <w:numId w:val="21"/>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91"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1"/>
    </w:p>
    <w:p>
      <w:pPr>
        <w:rPr>
          <w:rFonts w:ascii="宋体" w:hAnsi="宋体"/>
          <w:szCs w:val="21"/>
        </w:rPr>
      </w:pPr>
    </w:p>
    <w:p>
      <w:pPr>
        <w:pStyle w:val="Heading2"/>
        <w:numPr>
          <w:ilvl w:val="0"/>
          <w:numId w:val="21"/>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92"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92"/>
      <w:r>
        <w:rPr>
          <w:rFonts w:ascii="黑体" w:eastAsia="黑体" w:hAnsi="宋体" w:hint="eastAsia"/>
          <w:sz w:val="24"/>
        </w:rPr>
        <w:t>15．</w:t>
      </w:r>
      <w:bookmarkStart w:id="93"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93"/>
      <w:r>
        <w:rPr>
          <w:rFonts w:ascii="黑体" w:eastAsia="黑体" w:hAnsi="宋体" w:hint="eastAsia"/>
          <w:sz w:val="24"/>
        </w:rPr>
        <w:t>18．</w:t>
      </w:r>
      <w:bookmarkStart w:id="94"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94"/>
      <w:r>
        <w:rPr>
          <w:rFonts w:ascii="黑体" w:eastAsia="黑体" w:hAnsi="宋体" w:hint="eastAsia"/>
          <w:sz w:val="24"/>
        </w:rPr>
        <w:t>19．</w:t>
      </w:r>
      <w:bookmarkStart w:id="95"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6"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96"/>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95"/>
      <w:bookmarkStart w:id="97"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97"/>
      <w:r>
        <w:rPr>
          <w:rFonts w:ascii="黑体" w:eastAsia="黑体" w:hAnsi="宋体" w:hint="eastAsia"/>
          <w:sz w:val="24"/>
        </w:rPr>
        <w:t>21．</w:t>
      </w:r>
      <w:bookmarkStart w:id="98"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98"/>
      <w:r>
        <w:rPr>
          <w:rFonts w:ascii="黑体" w:eastAsia="黑体" w:hAnsi="宋体" w:hint="eastAsia"/>
          <w:sz w:val="24"/>
        </w:rPr>
        <w:t>23．</w:t>
      </w:r>
      <w:bookmarkStart w:id="99"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99"/>
    </w:p>
    <w:p>
      <w:pPr>
        <w:ind w:firstLine="412" w:firstLineChars="196"/>
        <w:rPr>
          <w:rFonts w:ascii="宋体" w:hAnsi="宋体"/>
          <w:szCs w:val="21"/>
        </w:rPr>
      </w:pPr>
    </w:p>
    <w:p>
      <w:pPr>
        <w:pStyle w:val="Heading2"/>
        <w:numPr>
          <w:ilvl w:val="0"/>
          <w:numId w:val="21"/>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100"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2" w:firstLineChars="196"/>
        <w:textAlignment w:val="auto"/>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color w:val="FF0000"/>
          <w:szCs w:val="21"/>
          <w:lang w:val="en-US" w:eastAsia="zh-CN"/>
        </w:rPr>
        <w:t>龙岗</w:t>
      </w:r>
      <w:r>
        <w:rPr>
          <w:rFonts w:ascii="宋体" w:hAnsi="宋体" w:hint="eastAsia"/>
          <w:b/>
          <w:bCs/>
          <w:szCs w:val="21"/>
        </w:rPr>
        <w:t>分公司）</w:t>
      </w:r>
      <w:r>
        <w:rPr>
          <w:rFonts w:ascii="宋体" w:hAnsi="宋体" w:hint="eastAsia"/>
          <w:b/>
          <w:bCs/>
          <w:lang w:val="en-US" w:eastAsia="zh-CN"/>
        </w:rPr>
        <w:t>1</w:t>
      </w:r>
      <w:r>
        <w:rPr>
          <w:rFonts w:ascii="宋体" w:hAnsi="宋体" w:hint="eastAsia"/>
          <w:b/>
          <w:bCs/>
        </w:rPr>
        <w:t>楼</w:t>
      </w:r>
      <w:r>
        <w:rPr>
          <w:rFonts w:ascii="宋体" w:hAnsi="宋体" w:hint="eastAsia"/>
          <w:b/>
          <w:bCs/>
          <w:lang w:val="en-US" w:eastAsia="zh-CN"/>
        </w:rPr>
        <w:t>103</w:t>
      </w:r>
      <w:r>
        <w:rPr>
          <w:rFonts w:ascii="宋体" w:hAnsi="宋体" w:hint="eastAsia"/>
          <w:b/>
          <w:bCs/>
        </w:rPr>
        <w:t>室（地址：</w:t>
      </w:r>
      <w:r>
        <w:rPr>
          <w:rFonts w:ascii="宋体" w:hAnsi="宋体" w:hint="eastAsia"/>
          <w:b/>
          <w:bCs/>
          <w:lang w:val="en-US" w:eastAsia="zh-CN"/>
        </w:rPr>
        <w:t>深圳市龙岗区黄阁坑383号</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p>
    <w:p>
      <w:pPr>
        <w:rPr>
          <w:rFonts w:ascii="黑体" w:eastAsia="黑体" w:hAnsi="宋体"/>
          <w:sz w:val="24"/>
        </w:rPr>
      </w:pPr>
      <w:bookmarkEnd w:id="100"/>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101"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21"/>
        </w:numPr>
        <w:spacing w:before="120" w:beforeLines="50" w:after="120" w:afterLines="50"/>
        <w:ind w:left="562" w:hanging="562"/>
        <w:rPr>
          <w:sz w:val="28"/>
          <w:szCs w:val="28"/>
        </w:rPr>
      </w:pPr>
      <w:bookmarkEnd w:id="101"/>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21"/>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102"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2"/>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21"/>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103"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3"/>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104" w:name="_Toc73518151"/>
      <w:bookmarkStart w:id="105" w:name="_Toc73521669"/>
      <w:bookmarkStart w:id="106" w:name="_Toc100052400"/>
      <w:bookmarkStart w:id="107" w:name="_Toc73521581"/>
      <w:bookmarkStart w:id="108" w:name="_Toc73517673"/>
      <w:r>
        <w:rPr>
          <w:rFonts w:ascii="黑体" w:eastAsia="黑体" w:hAnsi="宋体" w:hint="eastAsia"/>
          <w:sz w:val="24"/>
        </w:rPr>
        <w:t>34．错误的修正</w:t>
      </w:r>
      <w:bookmarkEnd w:id="104"/>
      <w:bookmarkEnd w:id="105"/>
      <w:bookmarkEnd w:id="106"/>
      <w:bookmarkEnd w:id="107"/>
      <w:bookmarkEnd w:id="108"/>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hint="eastAsia"/>
          <w:lang w:eastAsia="zh-CN"/>
        </w:rPr>
      </w:pPr>
      <w:bookmarkStart w:id="109" w:name="_Hlk72438142"/>
      <w:r>
        <w:rPr>
          <w:rFonts w:ascii="ˎ̥" w:hAnsi="ˎ̥"/>
        </w:rPr>
        <w:t>最低价法，</w:t>
      </w:r>
      <w:r>
        <w:rPr>
          <w:rFonts w:ascii="ˎ̥" w:hAnsi="ˎ̥" w:hint="eastAsia"/>
        </w:rPr>
        <w:t>是指投标文件满足招标文件全部实质性要求，且投标报价最低的投标人为中标候选人的评标方法</w:t>
      </w:r>
      <w:r>
        <w:rPr>
          <w:rFonts w:ascii="ˎ̥" w:hAnsi="ˎ̥" w:hint="eastAsia"/>
          <w:lang w:eastAsia="zh-CN"/>
        </w:rPr>
        <w:t>。</w:t>
      </w:r>
    </w:p>
    <w:p>
      <w:pPr>
        <w:ind w:firstLine="412" w:firstLineChars="196"/>
        <w:rPr>
          <w:rFonts w:ascii="ˎ̥" w:eastAsia="宋体" w:hAnsi="ˎ̥" w:hint="eastAsia"/>
          <w:lang w:eastAsia="zh-CN"/>
        </w:rPr>
      </w:pPr>
      <w:r>
        <w:rPr>
          <w:rFonts w:ascii="ˎ̥" w:hAnsi="ˎ̥" w:hint="eastAsia"/>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lang w:eastAsia="zh-CN"/>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9"/>
      <w:r>
        <w:rPr>
          <w:rFonts w:ascii="ˎ̥" w:hAnsi="ˎ̥" w:hint="eastAsia"/>
          <w:lang w:eastAsia="zh-CN"/>
        </w:rPr>
        <w:t>。</w:t>
      </w:r>
    </w:p>
    <w:p>
      <w:pPr>
        <w:ind w:firstLine="412" w:firstLineChars="196"/>
        <w:rPr>
          <w:rFonts w:ascii="ˎ̥" w:hAnsi="ˎ̥" w:hint="eastAsia"/>
          <w:lang w:eastAsia="zh-CN"/>
        </w:rPr>
      </w:pPr>
      <w:r>
        <w:rPr>
          <w:rFonts w:ascii="ˎ̥" w:hAnsi="ˎ̥" w:hint="eastAsia"/>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21"/>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110"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11"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11"/>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2"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113"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2"/>
      <w:bookmarkEnd w:id="113"/>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lang w:val="en-US" w:eastAsia="zh-CN"/>
        </w:rPr>
        <w:t>&lt;</w:t>
      </w:r>
      <w:r>
        <w:rPr>
          <w:rFonts w:hint="eastAsia"/>
        </w:rPr>
        <w:t>深圳市政府采购评标定标分离管理办法</w:t>
      </w:r>
      <w:r>
        <w:rPr>
          <w:rFonts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110"/>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114"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4"/>
      <w:bookmarkStart w:id="115"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115"/>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16"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6"/>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117"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117"/>
    </w:p>
    <w:p>
      <w:pPr>
        <w:pStyle w:val="Heading2"/>
        <w:numPr>
          <w:ilvl w:val="0"/>
          <w:numId w:val="21"/>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21"/>
        </w:numPr>
        <w:spacing w:before="120" w:beforeLines="50" w:after="120" w:afterLines="50"/>
        <w:ind w:left="562" w:hanging="562"/>
        <w:rPr>
          <w:sz w:val="28"/>
          <w:szCs w:val="28"/>
        </w:rPr>
      </w:pPr>
      <w:bookmarkStart w:id="118" w:name="_Hlk72439043"/>
      <w:r>
        <w:rPr>
          <w:rFonts w:hint="eastAsia"/>
          <w:sz w:val="28"/>
          <w:szCs w:val="28"/>
        </w:rPr>
        <w:t>合同的授予与备案</w:t>
      </w:r>
      <w:bookmarkEnd w:id="118"/>
    </w:p>
    <w:p>
      <w:pPr>
        <w:rPr>
          <w:rFonts w:ascii="黑体" w:eastAsia="黑体" w:hAnsi="宋体"/>
          <w:sz w:val="24"/>
        </w:rPr>
      </w:pPr>
      <w:bookmarkStart w:id="119" w:name="_Toc73517679"/>
      <w:bookmarkStart w:id="120" w:name="_Toc73518157"/>
      <w:bookmarkStart w:id="121" w:name="_Toc73521674"/>
      <w:bookmarkStart w:id="122" w:name="_Toc73521586"/>
      <w:bookmarkStart w:id="123" w:name="_Toc100052408"/>
      <w:bookmarkStart w:id="124" w:name="_Hlk72439088"/>
      <w:r>
        <w:rPr>
          <w:rFonts w:ascii="黑体" w:eastAsia="黑体" w:hAnsi="宋体" w:hint="eastAsia"/>
          <w:sz w:val="24"/>
        </w:rPr>
        <w:t>43．合同授予标准</w:t>
      </w:r>
      <w:bookmarkEnd w:id="119"/>
      <w:bookmarkEnd w:id="120"/>
      <w:bookmarkEnd w:id="121"/>
      <w:bookmarkEnd w:id="122"/>
      <w:bookmarkEnd w:id="123"/>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25" w:name="_Toc73518158"/>
      <w:bookmarkStart w:id="126" w:name="_Toc100052409"/>
      <w:bookmarkStart w:id="127" w:name="_Toc73521587"/>
      <w:bookmarkStart w:id="128" w:name="_Toc73521675"/>
      <w:bookmarkStart w:id="129" w:name="_Toc73517680"/>
      <w:r>
        <w:rPr>
          <w:rFonts w:ascii="黑体" w:eastAsia="黑体" w:hAnsi="宋体" w:hint="eastAsia"/>
          <w:sz w:val="24"/>
        </w:rPr>
        <w:t>44．</w:t>
      </w:r>
      <w:bookmarkEnd w:id="125"/>
      <w:bookmarkEnd w:id="126"/>
      <w:bookmarkEnd w:id="127"/>
      <w:bookmarkEnd w:id="128"/>
      <w:bookmarkEnd w:id="129"/>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30" w:name="_Toc73518160"/>
      <w:bookmarkStart w:id="131" w:name="_Toc73517682"/>
      <w:bookmarkStart w:id="132" w:name="_Toc73521589"/>
      <w:bookmarkStart w:id="133" w:name="_Toc100052410"/>
      <w:bookmarkStart w:id="134" w:name="_Toc73521677"/>
      <w:r>
        <w:rPr>
          <w:rFonts w:ascii="黑体" w:eastAsia="黑体" w:hAnsi="宋体" w:hint="eastAsia"/>
          <w:sz w:val="24"/>
        </w:rPr>
        <w:t>45．合同的签订</w:t>
      </w:r>
      <w:bookmarkEnd w:id="130"/>
      <w:bookmarkEnd w:id="131"/>
      <w:bookmarkEnd w:id="132"/>
      <w:bookmarkEnd w:id="133"/>
      <w:bookmarkEnd w:id="134"/>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35" w:name="_Toc73517683"/>
      <w:bookmarkStart w:id="136" w:name="_Toc100052411"/>
      <w:bookmarkStart w:id="137" w:name="_Toc73521678"/>
      <w:bookmarkStart w:id="138" w:name="_Toc73518161"/>
      <w:bookmarkStart w:id="139" w:name="_Toc73521590"/>
      <w:r>
        <w:rPr>
          <w:rFonts w:ascii="黑体" w:eastAsia="黑体" w:hAnsi="宋体" w:hint="eastAsia"/>
          <w:sz w:val="24"/>
        </w:rPr>
        <w:t>46．履约担保</w:t>
      </w:r>
      <w:bookmarkEnd w:id="135"/>
      <w:bookmarkEnd w:id="136"/>
      <w:bookmarkEnd w:id="137"/>
      <w:bookmarkEnd w:id="138"/>
      <w:bookmarkEnd w:id="139"/>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20" w:firstLineChars="200"/>
        <w:rPr>
          <w:rFonts w:ascii="宋体" w:eastAsia="宋体" w:hAnsi="宋体" w:cs="Times New Roman" w:hint="eastAsia"/>
          <w:kern w:val="2"/>
          <w:sz w:val="21"/>
          <w:szCs w:val="21"/>
          <w:lang w:val="en-US" w:eastAsia="zh-CN"/>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0" w:name="_Hlk72440769"/>
      <w:r>
        <w:rPr>
          <w:rFonts w:ascii="宋体" w:hAnsi="宋体" w:hint="eastAsia"/>
          <w:szCs w:val="21"/>
        </w:rPr>
        <w:t>政府集中采购机构或采购人不予退还其交纳的谈判保证金，情节严重的，并由主管部门</w:t>
      </w:r>
      <w:bookmarkEnd w:id="140"/>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21"/>
        </w:numPr>
        <w:spacing w:before="120" w:beforeLines="50" w:after="120" w:afterLines="50"/>
        <w:ind w:left="562" w:hanging="562"/>
        <w:rPr>
          <w:sz w:val="28"/>
          <w:szCs w:val="28"/>
        </w:rPr>
      </w:pPr>
      <w:bookmarkEnd w:id="124"/>
      <w:r>
        <w:rPr>
          <w:rFonts w:hint="eastAsia"/>
          <w:sz w:val="28"/>
          <w:szCs w:val="28"/>
        </w:rPr>
        <w:t>质疑处理</w:t>
      </w:r>
    </w:p>
    <w:p>
      <w:pPr>
        <w:rPr>
          <w:rFonts w:ascii="黑体" w:eastAsia="黑体" w:hAnsi="宋体"/>
          <w:sz w:val="24"/>
        </w:rPr>
      </w:pPr>
      <w:bookmarkStart w:id="141"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142" w:name="_Hlk75374941"/>
      <w:r>
        <w:rPr>
          <w:rFonts w:ascii="宋体" w:hAnsi="宋体" w:hint="eastAsia"/>
          <w:szCs w:val="21"/>
        </w:rPr>
        <w:t>以联合体形式参与的，质疑应当由组成联合体的所有成员共同提出</w:t>
      </w:r>
      <w:bookmarkEnd w:id="142"/>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龙岗</w:t>
      </w:r>
      <w:r>
        <w:rPr>
          <w:rFonts w:ascii="宋体" w:hAnsi="宋体" w:hint="eastAsia"/>
          <w:b/>
          <w:bCs/>
          <w:szCs w:val="21"/>
        </w:rPr>
        <w:t>分公司），质疑咨询电话：0755-</w:t>
      </w:r>
      <w:r>
        <w:rPr>
          <w:rFonts w:ascii="宋体" w:hAnsi="宋体" w:hint="eastAsia"/>
          <w:b/>
          <w:bCs/>
          <w:szCs w:val="21"/>
          <w:lang w:val="en-US" w:eastAsia="zh-CN"/>
        </w:rPr>
        <w:t>89552033</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jc w:val="both"/>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ind w:firstLine="420"/>
        <w:jc w:val="both"/>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both"/>
      </w:pPr>
      <w:r>
        <w:t>---- END ----</w:t>
      </w:r>
      <w:bookmarkEnd w:id="141"/>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宋?">
    <w:altName w:val="宋体"/>
    <w:panose1 w:val="00000000000000000000"/>
    <w:charset w:val="81"/>
    <w:family w:val="roman"/>
    <w:pitch w:val="default"/>
    <w:sig w:usb0="00000000" w:usb1="00000000" w:usb2="00000000" w:usb3="00000000" w:csb0="00080000" w:csb1="00000000"/>
  </w:font>
  <w:font w:name="H Yb 2gj">
    <w:altName w:val="黑体"/>
    <w:panose1 w:val="00000000000000000000"/>
    <w:charset w:val="86"/>
    <w:family w:val="auto"/>
    <w:pitch w:val="default"/>
    <w:sig w:usb0="00000000" w:usb1="00000000" w:usb2="00000010" w:usb3="00000000" w:csb0="00040000" w:csb1="00000000"/>
  </w:font>
  <w:font w:name="Arial Unicode MS">
    <w:panose1 w:val="020B0604020202020204"/>
    <w:charset w:val="86"/>
    <w:family w:val="swiss"/>
    <w:pitch w:val="default"/>
    <w:sig w:usb0="FFFFFFFF" w:usb1="E9FFFFFF" w:usb2="0000003F" w:usb3="00000000" w:csb0="603F01FF" w:csb1="FFFF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50402020203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auto"/>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瀹嬩綋">
    <w:altName w:val="Segoe Print"/>
    <w:panose1 w:val="00000000000000000000"/>
    <w:charset w:val="00"/>
    <w:family w:val="auto"/>
    <w:pitch w:val="default"/>
    <w:sig w:usb0="00000000" w:usb1="00000000" w:usb2="00000000" w:usb3="00000000" w:csb0="00000000" w:csb1="00000000"/>
  </w:font>
  <w:font w:name="楷体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Segoe Print">
    <w:panose1 w:val="02000600000000000000"/>
    <w:charset w:val="00"/>
    <w:family w:val="auto"/>
    <w:pitch w:val="default"/>
    <w:sig w:usb0="0000028F" w:usb1="00000000" w:usb2="00000000" w:usb3="00000000" w:csb0="2000009F" w:csb1="47010000"/>
  </w:font>
  <w:font w:name="ActionIcon">
    <w:altName w:val="Segoe Print"/>
    <w:panose1 w:val="00000000000000000000"/>
    <w:charset w:val="00"/>
    <w:family w:val="auto"/>
    <w:pitch w:val="default"/>
    <w:sig w:usb0="00000000" w:usb1="00000000" w:usb2="00000000" w:usb3="00000000" w:csb0="00000000" w:csb1="00000000"/>
  </w:font>
  <w:font w:name="ModIcon">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Microsoft JhengHei UI">
    <w:panose1 w:val="020B0604030504040204"/>
    <w:charset w:val="88"/>
    <w:family w:val="auto"/>
    <w:pitch w:val="default"/>
    <w:sig w:usb0="000002A7" w:usb1="28CF4400" w:usb2="00000016" w:usb3="00000000" w:csb0="00100009" w:csb1="00000000"/>
  </w:font>
  <w:font w:name="Showcard Gothic">
    <w:panose1 w:val="040209040201020206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42</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jc w:val="left"/>
      <w:rPr>
        <w:rFonts w:ascii="Times New Roman" w:eastAsia="宋体" w:hAnsi="Times New Roman"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top w:val="nil"/>
        <w:left w:val="nil"/>
        <w:bottom w:val="nil"/>
        <w:right w:val="nil"/>
      </w:pBdr>
      <w:tabs>
        <w:tab w:val="center" w:pos="4153"/>
        <w:tab w:val="right" w:pos="8306"/>
      </w:tabs>
      <w:snapToGrid w:val="0"/>
      <w:spacing w:line="240" w:lineRule="auto"/>
      <w:jc w:val="both"/>
      <w:outlineLvl w:val="9"/>
      <w:rPr>
        <w:rFonts w:ascii="Times New Roman" w:eastAsia="宋体" w:hAnsi="Times New Roman"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E7E804A"/>
    <w:multiLevelType w:val="singleLevel"/>
    <w:tmpl w:val="AE7E804A"/>
    <w:lvl w:ilvl="0">
      <w:start w:val="5"/>
      <w:numFmt w:val="chineseCounting"/>
      <w:suff w:val="nothing"/>
      <w:lvlText w:val="%1、"/>
      <w:lvlJc w:val="left"/>
      <w:rPr>
        <w:rFonts w:hint="eastAsia"/>
      </w:rPr>
    </w:lvl>
  </w:abstractNum>
  <w:abstractNum w:abstractNumId="1">
    <w:nsid w:val="B0E5180A"/>
    <w:multiLevelType w:val="singleLevel"/>
    <w:tmpl w:val="B0E5180A"/>
    <w:lvl w:ilvl="0">
      <w:start w:val="1"/>
      <w:numFmt w:val="chineseCounting"/>
      <w:suff w:val="nothing"/>
      <w:lvlText w:val="（%1）"/>
      <w:lvlJc w:val="left"/>
      <w:rPr>
        <w:rFonts w:hint="eastAsia"/>
      </w:rPr>
    </w:lvl>
  </w:abstractNum>
  <w:abstractNum w:abstractNumId="2">
    <w:nsid w:val="B609221C"/>
    <w:multiLevelType w:val="singleLevel"/>
    <w:tmpl w:val="B609221C"/>
    <w:lvl w:ilvl="0">
      <w:start w:val="1"/>
      <w:numFmt w:val="decimal"/>
      <w:suff w:val="nothing"/>
      <w:lvlText w:val="%1、"/>
      <w:lvlJc w:val="left"/>
    </w:lvl>
  </w:abstractNum>
  <w:abstractNum w:abstractNumId="3">
    <w:nsid w:val="B9358C2E"/>
    <w:multiLevelType w:val="singleLevel"/>
    <w:tmpl w:val="B9358C2E"/>
    <w:lvl w:ilvl="0">
      <w:start w:val="2"/>
      <w:numFmt w:val="decimal"/>
      <w:suff w:val="nothing"/>
      <w:lvlText w:val="%1、"/>
      <w:lvlJc w:val="left"/>
    </w:lvl>
  </w:abstractNum>
  <w:abstractNum w:abstractNumId="4">
    <w:nsid w:val="BF6BC116"/>
    <w:multiLevelType w:val="singleLevel"/>
    <w:tmpl w:val="BF6BC116"/>
    <w:lvl w:ilvl="0">
      <w:start w:val="16"/>
      <w:numFmt w:val="decimal"/>
      <w:suff w:val="space"/>
      <w:lvlText w:val="%1."/>
      <w:lvlJc w:val="left"/>
    </w:lvl>
  </w:abstractNum>
  <w:abstractNum w:abstractNumId="5">
    <w:nsid w:val="CFE7C3F8"/>
    <w:multiLevelType w:val="singleLevel"/>
    <w:tmpl w:val="CFE7C3F8"/>
    <w:lvl w:ilvl="0">
      <w:start w:val="1"/>
      <w:numFmt w:val="decimal"/>
      <w:suff w:val="nothing"/>
      <w:lvlText w:val="（%1）"/>
      <w:lvlJc w:val="left"/>
    </w:lvl>
  </w:abstractNum>
  <w:abstractNum w:abstractNumId="6">
    <w:nsid w:val="DDECD3BC"/>
    <w:multiLevelType w:val="singleLevel"/>
    <w:tmpl w:val="DDECD3BC"/>
    <w:lvl w:ilvl="0">
      <w:start w:val="6"/>
      <w:numFmt w:val="decimal"/>
      <w:suff w:val="space"/>
      <w:lvlText w:val="%1."/>
      <w:lvlJc w:val="left"/>
    </w:lvl>
  </w:abstractNum>
  <w:abstractNum w:abstractNumId="7">
    <w:nsid w:val="DE759F4B"/>
    <w:multiLevelType w:val="singleLevel"/>
    <w:tmpl w:val="DE759F4B"/>
    <w:lvl w:ilvl="0">
      <w:start w:val="2"/>
      <w:numFmt w:val="decimal"/>
      <w:suff w:val="space"/>
      <w:lvlText w:val="%1."/>
      <w:lvlJc w:val="left"/>
    </w:lvl>
  </w:abstractNum>
  <w:abstractNum w:abstractNumId="8">
    <w:nsid w:val="DEABE1DB"/>
    <w:multiLevelType w:val="singleLevel"/>
    <w:tmpl w:val="DEABE1DB"/>
    <w:lvl w:ilvl="0">
      <w:start w:val="23"/>
      <w:numFmt w:val="decimal"/>
      <w:suff w:val="space"/>
      <w:lvlText w:val="%1."/>
      <w:lvlJc w:val="left"/>
    </w:lvl>
  </w:abstractNum>
  <w:abstractNum w:abstractNumId="9">
    <w:nsid w:val="FFEFC674"/>
    <w:multiLevelType w:val="singleLevel"/>
    <w:tmpl w:val="FFEFC674"/>
    <w:lvl w:ilvl="0">
      <w:start w:val="1"/>
      <w:numFmt w:val="decimal"/>
      <w:suff w:val="nothing"/>
      <w:lvlText w:val="（%1）"/>
      <w:lvlJc w:val="left"/>
    </w:lvl>
  </w:abstractNum>
  <w:abstractNum w:abstractNumId="10">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11">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2">
    <w:nsid w:val="08B4BEE6"/>
    <w:multiLevelType w:val="singleLevel"/>
    <w:tmpl w:val="08B4BEE6"/>
    <w:lvl w:ilvl="0">
      <w:start w:val="3"/>
      <w:numFmt w:val="chineseCounting"/>
      <w:suff w:val="nothing"/>
      <w:lvlText w:val="%1、"/>
      <w:lvlJc w:val="left"/>
      <w:rPr>
        <w:rFonts w:hint="eastAsia"/>
      </w:rPr>
    </w:lvl>
  </w:abstractNum>
  <w:abstractNum w:abstractNumId="13">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nsid w:val="12503483"/>
    <w:multiLevelType w:val="multilevel"/>
    <w:tmpl w:val="12503483"/>
    <w:lvl w:ilvl="0">
      <w:start w:val="1"/>
      <w:numFmt w:val="bullet"/>
      <w:pStyle w:val="a6"/>
      <w:lvlText w:val=""/>
      <w:lvlJc w:val="left"/>
      <w:pPr>
        <w:tabs>
          <w:tab w:val="left" w:pos="420"/>
        </w:tabs>
        <w:ind w:left="420" w:hanging="420"/>
      </w:pPr>
      <w:rPr>
        <w:rFonts w:ascii="Wingdings" w:hAnsi="Wingdings" w:hint="default"/>
      </w:rPr>
    </w:lvl>
    <w:lvl w:ilvl="1">
      <w:start w:val="1"/>
      <w:numFmt w:val="bullet"/>
      <w:pStyle w:val="a5"/>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6">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7">
    <w:nsid w:val="377F975D"/>
    <w:multiLevelType w:val="singleLevel"/>
    <w:tmpl w:val="377F975D"/>
    <w:lvl w:ilvl="0">
      <w:start w:val="1"/>
      <w:numFmt w:val="chineseCounting"/>
      <w:suff w:val="nothing"/>
      <w:lvlText w:val="（%1）"/>
      <w:lvlJc w:val="left"/>
      <w:rPr>
        <w:rFonts w:hint="eastAsia"/>
      </w:rPr>
    </w:lvl>
  </w:abstractNum>
  <w:abstractNum w:abstractNumId="18">
    <w:nsid w:val="6413C69E"/>
    <w:multiLevelType w:val="singleLevel"/>
    <w:tmpl w:val="6413C69E"/>
    <w:lvl w:ilvl="0">
      <w:start w:val="1"/>
      <w:numFmt w:val="chineseCounting"/>
      <w:suff w:val="nothing"/>
      <w:lvlText w:val="（%1）"/>
      <w:lvlJc w:val="left"/>
      <w:rPr>
        <w:rFonts w:hint="eastAsia"/>
      </w:rPr>
    </w:lvl>
  </w:abstractNum>
  <w:abstractNum w:abstractNumId="19">
    <w:nsid w:val="7A0F6431"/>
    <w:multiLevelType w:val="singleLevel"/>
    <w:tmpl w:val="7A0F6431"/>
    <w:lvl w:ilvl="0">
      <w:start w:val="1"/>
      <w:numFmt w:val="decimal"/>
      <w:suff w:val="space"/>
      <w:lvlText w:val="%1."/>
      <w:lvlJc w:val="left"/>
    </w:lvl>
  </w:abstractNum>
  <w:abstractNum w:abstractNumId="2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1"/>
  </w:num>
  <w:num w:numId="2">
    <w:abstractNumId w:val="10"/>
  </w:num>
  <w:num w:numId="3">
    <w:abstractNumId w:val="15"/>
  </w:num>
  <w:num w:numId="4">
    <w:abstractNumId w:val="14"/>
  </w:num>
  <w:num w:numId="5">
    <w:abstractNumId w:val="20"/>
  </w:num>
  <w:num w:numId="6">
    <w:abstractNumId w:val="16"/>
  </w:num>
  <w:num w:numId="7">
    <w:abstractNumId w:val="17"/>
  </w:num>
  <w:num w:numId="8">
    <w:abstractNumId w:val="18"/>
  </w:num>
  <w:num w:numId="9">
    <w:abstractNumId w:val="1"/>
  </w:num>
  <w:num w:numId="10">
    <w:abstractNumId w:val="2"/>
  </w:num>
  <w:num w:numId="11">
    <w:abstractNumId w:val="3"/>
  </w:num>
  <w:num w:numId="12">
    <w:abstractNumId w:val="12"/>
  </w:num>
  <w:num w:numId="13">
    <w:abstractNumId w:val="0"/>
  </w:num>
  <w:num w:numId="14">
    <w:abstractNumId w:val="19"/>
  </w:num>
  <w:num w:numId="15">
    <w:abstractNumId w:val="5"/>
  </w:num>
  <w:num w:numId="16">
    <w:abstractNumId w:val="9"/>
  </w:num>
  <w:num w:numId="17">
    <w:abstractNumId w:val="7"/>
  </w:num>
  <w:num w:numId="18">
    <w:abstractNumId w:val="6"/>
  </w:num>
  <w:num w:numId="19">
    <w:abstractNumId w:val="4"/>
  </w:num>
  <w:num w:numId="20">
    <w:abstractNumId w:val="8"/>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70"/>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RiNzZjNzRiNjYyMmUzMWUwNDIwMThkOGQ2MzU2Zjc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semiHidden="0" w:uiPriority="0" w:unhideWhenUsed="0" w:qFormat="1"/>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semiHidden="0" w:qFormat="1"/>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iPriority="0" w:unhideWhenUsed="0" w:qFormat="1"/>
    <w:lsdException w:name="HTML Sample" w:uiPriority="0"/>
    <w:lsdException w:name="HTML Typewriter" w:uiPriority="0"/>
    <w:lsdException w:name="HTML Variable" w:uiPriority="0"/>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semiHidden/>
    <w:qFormat/>
    <w:pPr>
      <w:autoSpaceDE w:val="0"/>
      <w:autoSpaceDN w:val="0"/>
      <w:adjustRightInd w:val="0"/>
      <w:jc w:val="left"/>
      <w:textAlignment w:val="baseline"/>
    </w:pPr>
    <w:rPr>
      <w:rFonts w:ascii="宋体"/>
      <w:kern w:val="0"/>
      <w:sz w:val="34"/>
      <w:szCs w:val="20"/>
    </w:rPr>
  </w:style>
  <w:style w:type="paragraph" w:styleId="Index6">
    <w:name w:val="index 6"/>
    <w:basedOn w:val="Normal"/>
    <w:next w:val="Normal"/>
    <w:qFormat/>
    <w:pPr>
      <w:ind w:left="2100"/>
    </w:p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next w:val="Default"/>
    <w:link w:val="Char5"/>
    <w:qFormat/>
    <w:rPr>
      <w:rFonts w:ascii="宋体" w:hAnsi="Courier New"/>
      <w:szCs w:val="20"/>
    </w:rPr>
  </w:style>
  <w:style w:type="paragraph" w:customStyle="1" w:styleId="Default">
    <w:name w:val="Default"/>
    <w:next w:val="Index6"/>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paragraph" w:styleId="BodyTextFirstIndent2">
    <w:name w:val="Body Text First Indent 2"/>
    <w:basedOn w:val="BodyTextIndent"/>
    <w:uiPriority w:val="99"/>
    <w:unhideWhenUsed/>
    <w:qFormat/>
    <w:pPr>
      <w:spacing w:after="120"/>
      <w:ind w:left="420" w:firstLine="420" w:leftChars="200" w:firstLineChars="200"/>
    </w:pPr>
    <w:rPr>
      <w:rFonts w:eastAsia="宋?"/>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sz w:val="20"/>
    </w:rPr>
  </w:style>
  <w:style w:type="character" w:styleId="HTMLDefinition">
    <w:name w:val="HTML Definition"/>
    <w:basedOn w:val="DefaultParagraphFont"/>
    <w:semiHidden/>
    <w:unhideWhenUsed/>
  </w:style>
  <w:style w:type="character" w:styleId="HTMLTypewriter">
    <w:name w:val="HTML Typewriter"/>
    <w:basedOn w:val="DefaultParagraphFont"/>
    <w:semiHidden/>
    <w:unhideWhenUsed/>
    <w:rPr>
      <w:rFonts w:ascii="monospace" w:eastAsia="monospace" w:hAnsi="monospace" w:cs="monospace" w:hint="default"/>
      <w:sz w:val="0"/>
      <w:szCs w:val="0"/>
      <w:bdr w:val="single" w:sz="2" w:space="0" w:color="auto"/>
    </w:rPr>
  </w:style>
  <w:style w:type="character" w:styleId="HTMLAcronym">
    <w:name w:val="HTML Acronym"/>
    <w:basedOn w:val="DefaultParagraphFont"/>
    <w:semiHidden/>
    <w:unhideWhenUsed/>
    <w:rPr>
      <w:bdr w:val="nil"/>
    </w:rPr>
  </w:style>
  <w:style w:type="character" w:styleId="HTMLVariable">
    <w:name w:val="HTML Variable"/>
    <w:basedOn w:val="DefaultParagraphFont"/>
    <w:semiHidden/>
    <w:unhideWhenUsed/>
  </w:style>
  <w:style w:type="character" w:styleId="Hyperlink">
    <w:name w:val="Hyperlink"/>
    <w:qFormat/>
    <w:rPr>
      <w:color w:val="0000FF"/>
      <w:u w:val="single"/>
    </w:rPr>
  </w:style>
  <w:style w:type="character" w:styleId="HTMLCode">
    <w:name w:val="HTML Code"/>
    <w:basedOn w:val="DefaultParagraphFont"/>
    <w:semiHidden/>
    <w:unhideWhenUsed/>
    <w:rPr>
      <w:rFonts w:ascii="monospace" w:eastAsia="monospace" w:hAnsi="monospace" w:cs="monospace" w:hint="default"/>
      <w:sz w:val="20"/>
      <w:bdr w:val="nil"/>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style>
  <w:style w:type="character" w:styleId="HTMLKeyboard">
    <w:name w:val="HTML Keyboard"/>
    <w:basedOn w:val="DefaultParagraphFont"/>
    <w:semiHidden/>
    <w:unhideWhenUsed/>
    <w:rPr>
      <w:rFonts w:ascii="monospace" w:eastAsia="monospace" w:hAnsi="monospace" w:cs="monospace" w:hint="default"/>
      <w:sz w:val="20"/>
    </w:rPr>
  </w:style>
  <w:style w:type="character" w:styleId="HTMLSample">
    <w:name w:val="HTML Sample"/>
    <w:basedOn w:val="DefaultParagraphFont"/>
    <w:semiHidden/>
    <w:unhideWhenUsed/>
    <w:rPr>
      <w:rFonts w:ascii="monospace" w:eastAsia="monospace" w:hAnsi="monospace" w:cs="monospace"/>
    </w:rPr>
  </w:style>
  <w:style w:type="paragraph" w:customStyle="1" w:styleId="a">
    <w:name w:val="表格文字"/>
    <w:basedOn w:val="Normal"/>
    <w:qFormat/>
    <w:pPr>
      <w:spacing w:before="25" w:after="25" w:line="240" w:lineRule="auto"/>
      <w:ind w:firstLine="0"/>
      <w:jc w:val="left"/>
    </w:pPr>
    <w:rPr>
      <w:bCs/>
      <w:spacing w:val="10"/>
      <w:kern w:val="0"/>
      <w:sz w:val="24"/>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5">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6">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7">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8">
    <w:name w:val="缺省文本"/>
    <w:basedOn w:val="Normal"/>
    <w:qFormat/>
    <w:pPr>
      <w:autoSpaceDE w:val="0"/>
      <w:autoSpaceDN w:val="0"/>
      <w:adjustRightInd w:val="0"/>
      <w:jc w:val="left"/>
    </w:pPr>
    <w:rPr>
      <w:kern w:val="0"/>
    </w:rPr>
  </w:style>
  <w:style w:type="paragraph" w:customStyle="1" w:styleId="a9">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0">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1">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2">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3">
    <w:name w:val="姜文清定义的正文"/>
    <w:basedOn w:val="Normal"/>
    <w:qFormat/>
    <w:pPr>
      <w:spacing w:line="240" w:lineRule="atLeast"/>
      <w:ind w:firstLine="567"/>
    </w:pPr>
    <w:rPr>
      <w:szCs w:val="20"/>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5">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6">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7">
    <w:name w:val="表格字"/>
    <w:basedOn w:val="Normal"/>
    <w:qFormat/>
    <w:pPr>
      <w:adjustRightInd w:val="0"/>
      <w:jc w:val="center"/>
    </w:pPr>
    <w:rPr>
      <w:rFonts w:ascii="宋体"/>
      <w:sz w:val="24"/>
      <w:szCs w:val="20"/>
    </w:rPr>
  </w:style>
  <w:style w:type="character" w:customStyle="1" w:styleId="a18">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9">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9"/>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semiHidden/>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20">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9">
    <w:name w:val="无间隔1"/>
    <w:next w:val="toc110"/>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1">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2">
    <w:name w:val="正文 A"/>
    <w:next w:val="toc812"/>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next w:val="Normal"/>
    <w:link w:val="Char22"/>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link w:val="Char23"/>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semiHidden/>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rPr>
      <w:color w:val="2590EB"/>
    </w:rPr>
  </w:style>
  <w:style w:type="character" w:customStyle="1" w:styleId="hover1">
    <w:name w:val="hover1"/>
    <w:basedOn w:val="DefaultParagraphFont"/>
    <w:rPr>
      <w:color w:val="2590EB"/>
    </w:rPr>
  </w:style>
  <w:style w:type="character" w:customStyle="1" w:styleId="hover2">
    <w:name w:val="hover2"/>
    <w:basedOn w:val="DefaultParagraphFont"/>
    <w:rPr>
      <w:bdr w:val="nil"/>
    </w:rPr>
  </w:style>
  <w:style w:type="character" w:customStyle="1" w:styleId="hover3">
    <w:name w:val="hover3"/>
    <w:basedOn w:val="DefaultParagraphFont"/>
    <w:rPr>
      <w:color w:val="2590EB"/>
      <w:shd w:val="clear" w:color="auto" w:fill="E9F4FD"/>
    </w:rPr>
  </w:style>
  <w:style w:type="character" w:customStyle="1" w:styleId="mini-outputtext1">
    <w:name w:val="mini-outputtext1"/>
    <w:basedOn w:val="DefaultParagraphFont"/>
  </w:style>
  <w:style w:type="character" w:customStyle="1" w:styleId="hover4">
    <w:name w:val="hover4"/>
    <w:basedOn w:val="DefaultParagraphFont"/>
    <w:rPr>
      <w:color w:val="2590EB"/>
      <w:shd w:val="clear" w:color="auto" w:fill="E9F4F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69</Pages>
  <Words>54565</Words>
  <Characters>57066</Characters>
  <Application>Microsoft Office Word</Application>
  <DocSecurity>0</DocSecurity>
  <Lines>368</Lines>
  <Paragraphs>103</Paragraphs>
  <ScaleCrop>false</ScaleCrop>
  <Company>Microsoft</Company>
  <LinksUpToDate>false</LinksUpToDate>
  <CharactersWithSpaces>60669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qxm</cp:lastModifiedBy>
  <cp:revision>123</cp:revision>
  <cp:lastPrinted>2021-05-16T11:04:00Z</cp:lastPrinted>
  <dcterms:created xsi:type="dcterms:W3CDTF">2021-05-07T05:47:00Z</dcterms:created>
  <dcterms:modified xsi:type="dcterms:W3CDTF">2024-08-28T07:52:30Z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DFCCE5D743F547B48B4029DDD230347F_13</vt:lpwstr>
  </property>
  <property fmtid="{D5CDD505-2E9C-101B-9397-08002B2CF9AE}" pid="3" name="KSOProductBuildVer">
    <vt:lpwstr>2052-12.1.0.15990</vt:lpwstr>
  </property>
</Properties>
</file>