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pStyle w:val="NormalWeb"/>
        <w:widowControl/>
        <w:jc w:val="center"/>
        <w:outlineLvl w:val="1"/>
        <w:rPr>
          <w:rFonts w:ascii="黑体" w:eastAsia="黑体" w:hAnsi="宋体" w:cs="黑体" w:hint="eastAsia"/>
          <w:sz w:val="40"/>
          <w:szCs w:val="40"/>
        </w:rPr>
      </w:pPr>
      <w:bookmarkStart w:id="0" w:name="_Hlk71456902"/>
      <w:bookmarkStart w:id="1" w:name="_GoBack"/>
      <w:bookmarkEnd w:id="1"/>
    </w:p>
    <w:p>
      <w:pPr>
        <w:pStyle w:val="NormalWeb"/>
        <w:widowControl/>
        <w:jc w:val="center"/>
        <w:outlineLvl w:val="1"/>
        <w:rPr>
          <w:rFonts w:ascii="黑体" w:eastAsia="黑体" w:hAnsi="宋体" w:cs="黑体" w:hint="eastAsia"/>
          <w:sz w:val="40"/>
          <w:szCs w:val="40"/>
        </w:rPr>
      </w:pPr>
    </w:p>
    <w:p>
      <w:pPr>
        <w:pStyle w:val="NormalWeb"/>
        <w:widowControl/>
        <w:jc w:val="center"/>
        <w:outlineLvl w:val="1"/>
        <w:rPr>
          <w:rFonts w:ascii="黑体" w:eastAsia="黑体" w:hAnsi="宋体" w:cs="黑体" w:hint="eastAsia"/>
          <w:sz w:val="40"/>
          <w:szCs w:val="40"/>
        </w:rPr>
      </w:pPr>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pPr>
              <w:widowControl/>
              <w:jc w:val="left"/>
              <w:rPr>
                <w:sz w:val="30"/>
                <w:szCs w:val="30"/>
              </w:rPr>
            </w:pPr>
            <w:r>
              <w:rPr>
                <w:rFonts w:hint="eastAsia"/>
                <w:sz w:val="30"/>
                <w:szCs w:val="30"/>
              </w:rPr>
              <w:t>LGCG2024000308</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pPr>
              <w:widowControl/>
              <w:jc w:val="left"/>
              <w:rPr>
                <w:rFonts w:hint="default"/>
                <w:color w:val="auto"/>
                <w:sz w:val="30"/>
                <w:szCs w:val="30"/>
                <w:lang w:val="en-US"/>
              </w:rPr>
            </w:pPr>
            <w:r>
              <w:rPr>
                <w:rFonts w:hint="eastAsia"/>
                <w:sz w:val="30"/>
                <w:szCs w:val="30"/>
                <w:lang w:val="en-US" w:eastAsia="zh-CN"/>
              </w:rPr>
              <w:t>龙岗中心医院全光谱流式细胞分选仪采购</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 xml:space="preserve">包 </w:t>
            </w:r>
            <w:r>
              <w:rPr>
                <w:rFonts w:ascii="宋体" w:hAnsi="宋体" w:cs="宋体" w:hint="eastAsia"/>
                <w:kern w:val="0"/>
                <w:sz w:val="30"/>
                <w:szCs w:val="30"/>
                <w:lang w:val="en-US" w:eastAsia="zh-CN"/>
              </w:rPr>
              <w:t xml:space="preserve">   </w:t>
            </w:r>
            <w:r>
              <w:rPr>
                <w:rFonts w:ascii="宋体" w:hAnsi="宋体" w:cs="宋体"/>
                <w:kern w:val="0"/>
                <w:sz w:val="30"/>
                <w:szCs w:val="30"/>
              </w:rPr>
              <w:t>号：</w:t>
            </w:r>
          </w:p>
        </w:tc>
        <w:tc>
          <w:tcPr>
            <w:tcW w:w="5220" w:type="dxa"/>
            <w:shd w:val="clear" w:color="auto" w:fill="auto"/>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货物类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pPr>
              <w:widowControl/>
              <w:jc w:val="left"/>
              <w:rPr>
                <w:sz w:val="30"/>
                <w:szCs w:val="30"/>
              </w:rPr>
            </w:pPr>
            <w:r>
              <w:rPr>
                <w:rFonts w:ascii="宋体" w:hAnsi="宋体" w:cs="宋体"/>
                <w:kern w:val="0"/>
                <w:sz w:val="30"/>
                <w:szCs w:val="30"/>
              </w:rPr>
              <w:t>综合评分法</w:t>
            </w:r>
          </w:p>
        </w:tc>
      </w:tr>
    </w:tbl>
    <w:p>
      <w:pPr>
        <w:pStyle w:val="NormalWeb"/>
        <w:widowControl/>
        <w:jc w:val="center"/>
        <w:outlineLvl w:val="1"/>
        <w:rPr>
          <w:rFonts w:ascii="黑体" w:eastAsia="黑体" w:hAnsi="宋体" w:cs="黑体" w:hint="eastAsia"/>
          <w:sz w:val="40"/>
          <w:szCs w:val="40"/>
        </w:rPr>
        <w:sectPr>
          <w:footerReference w:type="even" r:id="rId4"/>
          <w:footerReference w:type="default" r:id="rId5"/>
          <w:headerReference w:type="first" r:id="rId6"/>
          <w:pgSz w:w="11907" w:h="16840"/>
          <w:pgMar w:top="1440" w:right="1418" w:bottom="1440" w:left="1418" w:header="851" w:footer="992" w:gutter="0"/>
          <w:cols w:num="1" w:space="425"/>
          <w:titlePg/>
          <w:docGrid w:linePitch="462" w:charSpace="0"/>
        </w:sectPr>
      </w:pPr>
      <w:bookmarkEnd w:id="0"/>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资格性审查表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widowControl/>
        <w:spacing w:before="280" w:beforeAutospacing="0"/>
        <w:jc w:val="center"/>
        <w:outlineLvl w:val="1"/>
        <w:rPr>
          <w:rFonts w:ascii="黑体" w:eastAsia="黑体" w:hAnsi="宋体" w:cs="黑体"/>
          <w:sz w:val="40"/>
          <w:szCs w:val="40"/>
        </w:rPr>
      </w:pPr>
      <w:r>
        <w:rPr>
          <w:rFonts w:ascii="黑体" w:eastAsia="黑体" w:hAnsi="宋体" w:cs="黑体" w:hint="eastAsia"/>
          <w:sz w:val="40"/>
          <w:szCs w:val="40"/>
        </w:rPr>
        <w:t>符合性审查表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lang w:val="en-US" w:eastAsia="zh-CN"/>
              </w:rPr>
              <w:t>不得</w:t>
            </w:r>
            <w:r>
              <w:rPr>
                <w:rFonts w:hint="eastAsia"/>
              </w:rPr>
              <w:t>将一个包的内容拆开投标；</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对同一项目投标时，</w:t>
            </w:r>
            <w:r>
              <w:rPr>
                <w:rFonts w:hint="eastAsia"/>
                <w:lang w:val="en-US" w:eastAsia="zh-CN"/>
              </w:rPr>
              <w:t>不得</w:t>
            </w:r>
            <w:r>
              <w:rPr>
                <w:rFonts w:hint="eastAsia"/>
              </w:rPr>
              <w:t>提供两套以上的投标方案（招标文件另有规定的除外）；</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分项报价或投标总价</w:t>
            </w:r>
            <w:r>
              <w:rPr>
                <w:rFonts w:hint="eastAsia"/>
                <w:lang w:val="en-US" w:eastAsia="zh-CN"/>
              </w:rPr>
              <w:t>不得</w:t>
            </w:r>
            <w:r>
              <w:rPr>
                <w:rFonts w:hint="eastAsia"/>
              </w:rPr>
              <w:t>高于</w:t>
            </w:r>
            <w:bookmarkStart w:id="2" w:name="_Hlk71832186"/>
            <w:r>
              <w:rPr>
                <w:rFonts w:hint="eastAsia"/>
              </w:rPr>
              <w:t>相应预算金额（或设定的预算金额下的最高限价）</w:t>
            </w:r>
            <w:bookmarkEnd w:id="2"/>
            <w:r>
              <w:rPr>
                <w:rFonts w:hint="eastAsia"/>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4</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5</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所投货物、服务在技术、商务等方面没有实质性满足招标文件要求的（是否实质性满足招标文件要求，由评审委员会根据实质性条款响应情况做出评判</w:t>
            </w:r>
            <w:r>
              <w:rPr>
                <w:rFonts w:hint="eastAsia"/>
                <w:lang w:eastAsia="zh-CN"/>
              </w:rPr>
              <w:t>；</w:t>
            </w:r>
            <w:r>
              <w:rPr>
                <w:rFonts w:hint="eastAsia"/>
                <w:lang w:val="en-US" w:eastAsia="zh-CN"/>
              </w:rPr>
              <w:t>若招标文件未设置实质性条款，不得据此做投标无效处理</w:t>
            </w:r>
            <w:r>
              <w:rPr>
                <w:rFonts w:hint="eastAsia"/>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6</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hint="eastAsia"/>
              </w:rPr>
            </w:pPr>
            <w:r>
              <w:rPr>
                <w:rFonts w:hint="eastAsia"/>
              </w:rPr>
              <w:t>7</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hint="eastAsia"/>
              </w:rPr>
            </w:pPr>
            <w:r>
              <w:rPr>
                <w:rFonts w:hint="eastAsia"/>
                <w:lang w:val="en-US" w:eastAsia="zh-CN"/>
              </w:rPr>
              <w:t>采购标的/所投产品/货物清单/报价等任意一类有缺漏项或响应不全，</w:t>
            </w:r>
            <w:r>
              <w:rPr>
                <w:rFonts w:hint="eastAsia"/>
              </w:rPr>
              <w:t>或者对招标文件规定的项目需求内容或者需求数量进行修改，评审委员会判定投标响应不满足采购需求；</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8</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投标文件存在列放位置错误，导致属于信息公开情形的没有被公开；</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9</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投标文件电子文档</w:t>
            </w:r>
            <w:r>
              <w:rPr>
                <w:rFonts w:hint="eastAsia"/>
                <w:lang w:val="en-US" w:eastAsia="zh-CN"/>
              </w:rPr>
              <w:t>不得</w:t>
            </w:r>
            <w:r>
              <w:rPr>
                <w:rFonts w:hint="eastAsia"/>
              </w:rPr>
              <w:t>带病毒；</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10</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投标文件用不属于本公司的电子密钥或电子营业执照进行加密的；</w:t>
            </w:r>
          </w:p>
        </w:tc>
      </w:tr>
      <w:tr>
        <w:tblPrEx>
          <w:tblW w:w="9078" w:type="dxa"/>
          <w:jc w:val="center"/>
          <w:tblLayout w:type="fixed"/>
          <w:tblCellMar>
            <w:top w:w="20" w:type="dxa"/>
            <w:left w:w="108" w:type="dxa"/>
            <w:bottom w:w="20" w:type="dxa"/>
            <w:right w:w="108" w:type="dxa"/>
          </w:tblCellMar>
        </w:tblPrEx>
        <w:trPr>
          <w:trHeight w:val="280"/>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eastAsia="宋体" w:hint="eastAsia"/>
                <w:szCs w:val="24"/>
                <w:lang w:val="en-US" w:eastAsia="zh-CN"/>
              </w:rPr>
            </w:pPr>
            <w:r>
              <w:rPr>
                <w:rFonts w:hint="eastAsia"/>
                <w:szCs w:val="24"/>
                <w:lang w:val="en-US" w:eastAsia="zh-CN"/>
              </w:rPr>
              <w:t>11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eastAsia="宋体" w:hint="eastAsia"/>
                <w:szCs w:val="24"/>
                <w:lang w:eastAsia="zh-CN"/>
              </w:rPr>
            </w:pPr>
            <w:r>
              <w:rPr>
                <w:rFonts w:ascii="Times New Roman" w:eastAsia="宋体" w:hAnsi="Times New Roman" w:cs="Times New Roman" w:hint="eastAsia"/>
                <w:sz w:val="21"/>
                <w:szCs w:val="24"/>
              </w:rPr>
              <w:t>不同投标供应商投标文件“文件制作机器码”一致</w:t>
            </w:r>
            <w:r>
              <w:rPr>
                <w:rFonts w:ascii="Times New Roman" w:eastAsia="宋体" w:hAnsi="Times New Roman" w:cs="Times New Roman" w:hint="eastAsia"/>
                <w:sz w:val="21"/>
                <w:szCs w:val="24"/>
                <w:lang w:eastAsia="zh-CN"/>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eastAsia="宋体" w:hint="eastAsia"/>
                <w:szCs w:val="24"/>
                <w:lang w:val="en-US" w:eastAsia="zh-CN"/>
              </w:rPr>
            </w:pPr>
            <w:r>
              <w:rPr>
                <w:rFonts w:hint="eastAsia"/>
                <w:szCs w:val="24"/>
                <w:lang w:val="en-US" w:eastAsia="zh-CN"/>
              </w:rPr>
              <w:t>12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eastAsia="宋体" w:hint="eastAsia"/>
                <w:szCs w:val="24"/>
                <w:lang w:eastAsia="zh-CN"/>
              </w:rPr>
            </w:pPr>
            <w:r>
              <w:rPr>
                <w:rFonts w:ascii="Times New Roman" w:eastAsia="宋体" w:hAnsi="Times New Roman" w:cs="Times New Roman" w:hint="eastAsia"/>
                <w:sz w:val="21"/>
                <w:szCs w:val="24"/>
              </w:rPr>
              <w:t>不同投标供应商投标文件“文件创建标识码”一致</w:t>
            </w:r>
            <w:r>
              <w:rPr>
                <w:rFonts w:ascii="Times New Roman" w:eastAsia="宋体" w:hAnsi="Times New Roman" w:cs="Times New Roman" w:hint="eastAsia"/>
                <w:sz w:val="21"/>
                <w:szCs w:val="24"/>
                <w:lang w:eastAsia="zh-CN"/>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eastAsia="宋体" w:hint="default"/>
                <w:szCs w:val="21"/>
                <w:lang w:val="en-US" w:eastAsia="zh-CN"/>
              </w:rPr>
            </w:pPr>
            <w:r>
              <w:rPr>
                <w:rFonts w:ascii="宋体" w:hAnsi="宋体" w:cs="宋体" w:hint="eastAsia"/>
                <w:kern w:val="0"/>
                <w:szCs w:val="21"/>
                <w:lang w:val="en-US" w:eastAsia="zh-CN"/>
              </w:rPr>
              <w:t>13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法律、法规、规章、规范性文件规定的其他情形。</w:t>
            </w:r>
          </w:p>
        </w:tc>
      </w:tr>
    </w:tbl>
    <w:p>
      <w:pPr>
        <w:pStyle w:val="NormalWeb"/>
        <w:widowControl/>
        <w:jc w:val="center"/>
        <w:outlineLvl w:val="1"/>
        <w:rPr>
          <w:rFonts w:ascii="黑体" w:eastAsia="黑体" w:hAnsi="宋体" w:cs="黑体" w:hint="eastAsia"/>
          <w:sz w:val="40"/>
          <w:szCs w:val="40"/>
        </w:rPr>
        <w:sectPr>
          <w:pgSz w:w="11907" w:h="16840"/>
          <w:pgMar w:top="1440" w:right="1418" w:bottom="1440" w:left="1418" w:header="851" w:footer="992" w:gutter="0"/>
          <w:cols w:num="1" w:space="425"/>
          <w:titlePg/>
          <w:docGrid w:linePitch="462" w:charSpace="0"/>
        </w:sectPr>
      </w:pPr>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评标信息</w:t>
      </w:r>
    </w:p>
    <w:tbl>
      <w:tblPr>
        <w:tblStyle w:val="TableNormal"/>
        <w:tblW w:w="8808"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
      <w:tblGrid>
        <w:gridCol w:w="616"/>
        <w:gridCol w:w="679"/>
        <w:gridCol w:w="1674"/>
        <w:gridCol w:w="775"/>
        <w:gridCol w:w="5064"/>
      </w:tblGrid>
      <w:tr>
        <w:tblPrEx>
          <w:tblW w:w="8808"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Ex>
        <w:trPr>
          <w:tblCellSpacing w:w="0" w:type="dxa"/>
          <w:jc w:val="center"/>
        </w:trPr>
        <w:tc>
          <w:tcPr>
            <w:tcW w:w="8808" w:type="dxa"/>
            <w:gridSpan w:val="5"/>
            <w:shd w:val="clear" w:color="auto" w:fill="auto"/>
            <w:vAlign w:val="center"/>
          </w:tcPr>
          <w:p>
            <w:pPr>
              <w:jc w:val="left"/>
              <w:rPr>
                <w:rFonts w:ascii="宋体" w:eastAsia="宋体" w:hAnsi="宋体" w:cs="宋体" w:hint="eastAsia"/>
                <w:b/>
                <w:bCs/>
                <w:sz w:val="21"/>
                <w:szCs w:val="21"/>
              </w:rPr>
            </w:pPr>
            <w:r>
              <w:rPr>
                <w:rFonts w:ascii="宋体" w:eastAsia="宋体" w:hAnsi="宋体" w:cs="宋体" w:hint="eastAsia"/>
                <w:b/>
                <w:bCs/>
                <w:sz w:val="21"/>
                <w:szCs w:val="21"/>
              </w:rPr>
              <w:t>评标方法：综合评分法</w:t>
            </w:r>
          </w:p>
        </w:tc>
      </w:tr>
      <w:tr>
        <w:tblPrEx>
          <w:tblW w:w="8808" w:type="dxa"/>
          <w:jc w:val="center"/>
          <w:tblCellSpacing w:w="0" w:type="dxa"/>
          <w:tblLayout w:type="fixed"/>
          <w:tblCellMar>
            <w:top w:w="45" w:type="dxa"/>
            <w:left w:w="45" w:type="dxa"/>
            <w:bottom w:w="45" w:type="dxa"/>
            <w:right w:w="45" w:type="dxa"/>
          </w:tblCellMar>
        </w:tblPrEx>
        <w:trPr>
          <w:tblCellSpacing w:w="0" w:type="dxa"/>
          <w:jc w:val="center"/>
        </w:trPr>
        <w:tc>
          <w:tcPr>
            <w:tcW w:w="8808" w:type="dxa"/>
            <w:gridSpan w:val="5"/>
            <w:shd w:val="clear" w:color="auto" w:fill="auto"/>
            <w:vAlign w:val="center"/>
          </w:tcPr>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rFonts w:ascii="宋体" w:eastAsia="宋体" w:hAnsi="宋体" w:cs="宋体" w:hint="eastAsia"/>
                <w:sz w:val="21"/>
                <w:szCs w:val="21"/>
                <w:lang w:eastAsia="zh-CN"/>
              </w:rPr>
            </w:pPr>
            <w:r>
              <w:rPr>
                <w:rFonts w:ascii="宋体" w:eastAsia="宋体" w:hAnsi="宋体" w:cs="宋体" w:hint="eastAsia"/>
                <w:sz w:val="21"/>
                <w:szCs w:val="21"/>
              </w:rPr>
              <w:t>综合评分法，是指投标文件满足招标文件全部实质性要求，且按照招标文件规定的各项因素进行综合评审，评标总得分排名前列的投标人为中标候选人的评标方法。</w:t>
            </w: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rFonts w:ascii="宋体" w:eastAsia="宋体" w:hAnsi="宋体" w:cs="宋体" w:hint="eastAsia"/>
                <w:sz w:val="21"/>
                <w:szCs w:val="21"/>
              </w:rPr>
            </w:pP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rFonts w:ascii="宋体" w:eastAsia="宋体" w:hAnsi="宋体" w:cs="宋体" w:hint="eastAsia"/>
                <w:sz w:val="21"/>
                <w:szCs w:val="21"/>
              </w:rPr>
            </w:pPr>
            <w:r>
              <w:rPr>
                <w:rFonts w:ascii="宋体" w:eastAsia="宋体" w:hAnsi="宋体" w:cs="宋体" w:hint="eastAsia"/>
                <w:sz w:val="21"/>
                <w:szCs w:val="21"/>
              </w:rPr>
              <w:t>价格分计算方法：</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ascii="宋体" w:eastAsia="宋体" w:hAnsi="宋体" w:cs="宋体" w:hint="eastAsia"/>
                <w:kern w:val="2"/>
                <w:sz w:val="21"/>
                <w:szCs w:val="21"/>
                <w:lang w:eastAsia="zh-CN"/>
              </w:rPr>
            </w:pPr>
            <w:r>
              <w:rPr>
                <w:rFonts w:ascii="宋体" w:eastAsia="宋体" w:hAnsi="宋体" w:cs="宋体" w:hint="eastAsia"/>
                <w:kern w:val="2"/>
                <w:sz w:val="21"/>
                <w:szCs w:val="21"/>
              </w:rPr>
              <w:t xml:space="preserve">采用低价优先法计算，即满足招标文件要求且投标价格最低的投标报价为评标基准价，其价格分为满分。其他投标人的价格分统一按照下列公式计算：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ascii="宋体" w:eastAsia="宋体" w:hAnsi="宋体" w:cs="宋体" w:hint="eastAsia"/>
                <w:kern w:val="2"/>
                <w:sz w:val="21"/>
                <w:szCs w:val="21"/>
                <w:lang w:eastAsia="zh-CN"/>
              </w:rPr>
            </w:pPr>
            <w:r>
              <w:rPr>
                <w:rFonts w:ascii="宋体" w:eastAsia="宋体" w:hAnsi="宋体" w:cs="宋体" w:hint="eastAsia"/>
                <w:kern w:val="2"/>
                <w:sz w:val="21"/>
                <w:szCs w:val="21"/>
              </w:rPr>
              <w:t xml:space="preserve">投标报价得分=(评标基准价／投标报价)×100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ascii="宋体" w:eastAsia="宋体" w:hAnsi="宋体" w:cs="宋体" w:hint="eastAsia"/>
                <w:kern w:val="2"/>
                <w:sz w:val="21"/>
                <w:szCs w:val="21"/>
                <w:lang w:eastAsia="zh-CN"/>
              </w:rPr>
            </w:pPr>
            <w:r>
              <w:rPr>
                <w:rFonts w:ascii="宋体" w:eastAsia="宋体" w:hAnsi="宋体" w:cs="宋体" w:hint="eastAsia"/>
                <w:kern w:val="2"/>
                <w:sz w:val="21"/>
                <w:szCs w:val="21"/>
              </w:rPr>
              <w:t xml:space="preserve">评标总得分＝F1×A1＋F2×A2＋……＋Fn×An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ascii="宋体" w:eastAsia="宋体" w:hAnsi="宋体" w:cs="宋体" w:hint="eastAsia"/>
                <w:kern w:val="2"/>
                <w:sz w:val="21"/>
                <w:szCs w:val="21"/>
                <w:lang w:eastAsia="zh-CN"/>
              </w:rPr>
            </w:pPr>
            <w:r>
              <w:rPr>
                <w:rFonts w:ascii="宋体" w:eastAsia="宋体" w:hAnsi="宋体" w:cs="宋体" w:hint="eastAsia"/>
                <w:kern w:val="2"/>
                <w:sz w:val="21"/>
                <w:szCs w:val="21"/>
              </w:rPr>
              <w:t xml:space="preserve">F1、F2……Fn分别为各项评审因素的得分；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ascii="宋体" w:eastAsia="宋体" w:hAnsi="宋体" w:cs="宋体" w:hint="eastAsia"/>
                <w:kern w:val="2"/>
                <w:sz w:val="21"/>
                <w:szCs w:val="21"/>
                <w:lang w:eastAsia="zh-CN"/>
              </w:rPr>
            </w:pPr>
            <w:r>
              <w:rPr>
                <w:rFonts w:ascii="宋体" w:eastAsia="宋体" w:hAnsi="宋体" w:cs="宋体" w:hint="eastAsia"/>
                <w:kern w:val="2"/>
                <w:sz w:val="21"/>
                <w:szCs w:val="21"/>
              </w:rPr>
              <w:t xml:space="preserve">A1、A2、……An 分别为各项评审因素所占的权重(A1＋A2＋……＋An＝1)。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ascii="宋体" w:eastAsia="宋体" w:hAnsi="宋体" w:cs="宋体" w:hint="eastAsia"/>
                <w:kern w:val="2"/>
                <w:sz w:val="21"/>
                <w:szCs w:val="21"/>
              </w:rPr>
            </w:pPr>
            <w:r>
              <w:rPr>
                <w:rFonts w:ascii="宋体" w:eastAsia="宋体" w:hAnsi="宋体" w:cs="宋体" w:hint="eastAsia"/>
                <w:kern w:val="2"/>
                <w:sz w:val="21"/>
                <w:szCs w:val="21"/>
              </w:rPr>
              <w:t>评标过程中，不得去掉报价中的最高报价和最低报价。</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ascii="宋体" w:eastAsia="宋体" w:hAnsi="宋体" w:cs="宋体" w:hint="eastAsia"/>
                <w:kern w:val="2"/>
                <w:sz w:val="21"/>
                <w:szCs w:val="21"/>
              </w:rPr>
            </w:pPr>
            <w:r>
              <w:rPr>
                <w:rFonts w:ascii="宋体" w:eastAsia="宋体" w:hAnsi="宋体" w:cs="宋体" w:hint="eastAsia"/>
                <w:kern w:val="2"/>
                <w:sz w:val="21"/>
                <w:szCs w:val="21"/>
              </w:rPr>
              <w:t>因落实政府采购政策进行价格调整的，以调整后的价格计算评标基准价和投标报价。</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ascii="宋体" w:eastAsia="宋体" w:hAnsi="宋体" w:cs="宋体" w:hint="eastAsia"/>
                <w:sz w:val="21"/>
                <w:szCs w:val="21"/>
              </w:rPr>
            </w:pPr>
          </w:p>
        </w:tc>
      </w:tr>
      <w:tr>
        <w:tblPrEx>
          <w:tblW w:w="8808" w:type="dxa"/>
          <w:jc w:val="center"/>
          <w:tblCellSpacing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9" w:type="dxa"/>
            <w:left w:w="108" w:type="dxa"/>
            <w:bottom w:w="19" w:type="dxa"/>
            <w:right w:w="108" w:type="dxa"/>
          </w:tblCellMar>
        </w:tblPrEx>
        <w:trPr>
          <w:trHeight w:val="312"/>
          <w:tblCellSpacing w:w="0" w:type="dxa"/>
          <w:jc w:val="center"/>
        </w:trPr>
        <w:tc>
          <w:tcPr>
            <w:tcW w:w="616" w:type="dxa"/>
            <w:vMerge w:val="restart"/>
            <w:tcBorders>
              <w:top w:val="single" w:sz="6" w:space="0" w:color="000000"/>
              <w:left w:val="single" w:sz="6" w:space="0" w:color="000000"/>
              <w:right w:val="single" w:sz="6" w:space="0" w:color="000000"/>
            </w:tcBorders>
            <w:shd w:val="clear" w:color="auto" w:fill="E6EFFA"/>
            <w:vAlign w:val="center"/>
          </w:tcPr>
          <w:p>
            <w:pPr>
              <w:jc w:val="center"/>
              <w:rPr>
                <w:rFonts w:ascii="宋体" w:eastAsia="宋体" w:hAnsi="宋体" w:cs="宋体" w:hint="eastAsia"/>
                <w:b/>
                <w:color w:val="auto"/>
                <w:sz w:val="21"/>
                <w:highlight w:val="none"/>
              </w:rPr>
            </w:pPr>
            <w:r>
              <w:rPr>
                <w:rFonts w:ascii="宋体" w:eastAsia="宋体" w:hAnsi="宋体" w:cs="宋体" w:hint="eastAsia"/>
                <w:b/>
                <w:color w:val="auto"/>
                <w:sz w:val="21"/>
                <w:highlight w:val="none"/>
              </w:rPr>
              <w:t>序号</w:t>
            </w:r>
          </w:p>
        </w:tc>
        <w:tc>
          <w:tcPr>
            <w:tcW w:w="3128" w:type="dxa"/>
            <w:gridSpan w:val="3"/>
            <w:vMerge w:val="restart"/>
            <w:tcBorders>
              <w:top w:val="single" w:sz="6" w:space="0" w:color="000000"/>
              <w:left w:val="single" w:sz="6" w:space="0" w:color="000000"/>
              <w:right w:val="single" w:sz="6" w:space="0" w:color="000000"/>
            </w:tcBorders>
            <w:shd w:val="clear" w:color="auto" w:fill="E6EFFA"/>
            <w:vAlign w:val="center"/>
          </w:tcPr>
          <w:p>
            <w:pPr>
              <w:jc w:val="center"/>
              <w:rPr>
                <w:rFonts w:ascii="宋体" w:eastAsia="宋体" w:hAnsi="宋体" w:cs="宋体" w:hint="eastAsia"/>
                <w:b/>
                <w:color w:val="auto"/>
                <w:sz w:val="21"/>
                <w:highlight w:val="none"/>
              </w:rPr>
            </w:pPr>
            <w:r>
              <w:rPr>
                <w:rFonts w:ascii="宋体" w:eastAsia="宋体" w:hAnsi="宋体" w:cs="宋体" w:hint="eastAsia"/>
                <w:b/>
                <w:color w:val="auto"/>
                <w:sz w:val="21"/>
                <w:highlight w:val="none"/>
              </w:rPr>
              <w:t>评分项</w:t>
            </w:r>
          </w:p>
        </w:tc>
        <w:tc>
          <w:tcPr>
            <w:tcW w:w="5064" w:type="dxa"/>
            <w:vMerge w:val="restart"/>
            <w:tcBorders>
              <w:top w:val="single" w:sz="6" w:space="0" w:color="000000"/>
              <w:left w:val="single" w:sz="6" w:space="0" w:color="000000"/>
              <w:right w:val="single" w:sz="6" w:space="0" w:color="000000"/>
            </w:tcBorders>
            <w:shd w:val="clear" w:color="auto" w:fill="E6EFFA"/>
            <w:vAlign w:val="center"/>
          </w:tcPr>
          <w:p>
            <w:pPr>
              <w:jc w:val="center"/>
              <w:rPr>
                <w:rFonts w:ascii="宋体" w:eastAsia="宋体" w:hAnsi="宋体" w:cs="宋体" w:hint="eastAsia"/>
                <w:b/>
                <w:color w:val="auto"/>
                <w:sz w:val="21"/>
                <w:highlight w:val="none"/>
              </w:rPr>
            </w:pPr>
            <w:r>
              <w:rPr>
                <w:rFonts w:ascii="宋体" w:eastAsia="宋体" w:hAnsi="宋体" w:cs="宋体" w:hint="eastAsia"/>
                <w:b/>
                <w:color w:val="auto"/>
                <w:sz w:val="21"/>
                <w:highlight w:val="none"/>
              </w:rPr>
              <w:t>权重(%)</w:t>
            </w:r>
          </w:p>
        </w:tc>
      </w:tr>
      <w:tr>
        <w:tblPrEx>
          <w:tblW w:w="8808" w:type="dxa"/>
          <w:jc w:val="center"/>
          <w:tblCellSpacing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9" w:type="dxa"/>
            <w:left w:w="108" w:type="dxa"/>
            <w:bottom w:w="19" w:type="dxa"/>
            <w:right w:w="108" w:type="dxa"/>
          </w:tblCellMar>
        </w:tblPrEx>
        <w:trPr>
          <w:trHeight w:val="634"/>
          <w:tblCellSpacing w:w="0" w:type="dxa"/>
          <w:jc w:val="center"/>
        </w:trPr>
        <w:tc>
          <w:tcPr>
            <w:tcW w:w="616" w:type="dxa"/>
            <w:vMerge/>
            <w:tcBorders>
              <w:left w:val="single" w:sz="6" w:space="0" w:color="000000"/>
              <w:bottom w:val="single" w:sz="6" w:space="0" w:color="000000"/>
              <w:right w:val="single" w:sz="6" w:space="0" w:color="000000"/>
            </w:tcBorders>
            <w:shd w:val="clear" w:color="auto" w:fill="E6EFFA"/>
            <w:vAlign w:val="center"/>
          </w:tcPr>
          <w:p>
            <w:pPr>
              <w:jc w:val="left"/>
              <w:rPr>
                <w:rFonts w:ascii="宋体" w:eastAsia="宋体" w:hAnsi="宋体" w:cs="宋体" w:hint="eastAsia"/>
                <w:color w:val="auto"/>
                <w:highlight w:val="none"/>
              </w:rPr>
            </w:pPr>
          </w:p>
        </w:tc>
        <w:tc>
          <w:tcPr>
            <w:tcW w:w="3128" w:type="dxa"/>
            <w:gridSpan w:val="3"/>
            <w:vMerge/>
            <w:tcBorders>
              <w:left w:val="single" w:sz="6" w:space="0" w:color="000000"/>
              <w:bottom w:val="single" w:sz="6" w:space="0" w:color="000000"/>
              <w:right w:val="single" w:sz="6" w:space="0" w:color="000000"/>
            </w:tcBorders>
            <w:shd w:val="clear" w:color="auto" w:fill="E6EFFA"/>
            <w:vAlign w:val="center"/>
          </w:tcPr>
          <w:p>
            <w:pPr>
              <w:jc w:val="left"/>
              <w:rPr>
                <w:rFonts w:ascii="宋体" w:eastAsia="宋体" w:hAnsi="宋体" w:cs="宋体" w:hint="eastAsia"/>
                <w:color w:val="auto"/>
                <w:highlight w:val="none"/>
              </w:rPr>
            </w:pPr>
          </w:p>
        </w:tc>
        <w:tc>
          <w:tcPr>
            <w:tcW w:w="5064" w:type="dxa"/>
            <w:vMerge/>
            <w:tcBorders>
              <w:left w:val="single" w:sz="6" w:space="0" w:color="000000"/>
              <w:bottom w:val="single" w:sz="6" w:space="0" w:color="000000"/>
              <w:right w:val="single" w:sz="6" w:space="0" w:color="000000"/>
            </w:tcBorders>
            <w:shd w:val="clear" w:color="auto" w:fill="E6EFFA"/>
            <w:vAlign w:val="center"/>
          </w:tcPr>
          <w:p>
            <w:pPr>
              <w:jc w:val="left"/>
              <w:rPr>
                <w:rFonts w:ascii="宋体" w:eastAsia="宋体" w:hAnsi="宋体" w:cs="宋体" w:hint="eastAsia"/>
                <w:color w:val="auto"/>
                <w:highlight w:val="none"/>
              </w:rPr>
            </w:pPr>
          </w:p>
        </w:tc>
      </w:tr>
      <w:tr>
        <w:tblPrEx>
          <w:tblW w:w="8808" w:type="dxa"/>
          <w:jc w:val="center"/>
          <w:tblCellSpacing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9" w:type="dxa"/>
            <w:left w:w="108" w:type="dxa"/>
            <w:bottom w:w="19" w:type="dxa"/>
            <w:right w:w="108" w:type="dxa"/>
          </w:tblCellMar>
        </w:tblPrEx>
        <w:trPr>
          <w:trHeight w:val="90"/>
          <w:tblCellSpacing w:w="0" w:type="dxa"/>
          <w:jc w:val="center"/>
        </w:trPr>
        <w:tc>
          <w:tcPr>
            <w:tcW w:w="616" w:type="dxa"/>
            <w:tcBorders>
              <w:top w:val="single" w:sz="6" w:space="0" w:color="000000"/>
              <w:left w:val="single" w:sz="6" w:space="0" w:color="000000"/>
              <w:bottom w:val="single" w:sz="6" w:space="0" w:color="000000"/>
              <w:right w:val="single" w:sz="6" w:space="0" w:color="000000"/>
            </w:tcBorders>
            <w:vAlign w:val="center"/>
          </w:tcPr>
          <w:p>
            <w:pPr>
              <w:keepNext w:val="0"/>
              <w:keepLines w:val="0"/>
              <w:pageBreakBefore w:val="0"/>
              <w:suppressLineNumbers w:val="0"/>
              <w:wordWrap w:val="0"/>
              <w:overflowPunct/>
              <w:topLinePunct w:val="0"/>
              <w:bidi w:val="0"/>
              <w:spacing w:before="0" w:beforeAutospacing="0" w:after="0" w:afterAutospacing="0" w:line="240" w:lineRule="auto"/>
              <w:ind w:left="0" w:right="0" w:firstLine="0" w:firstLineChars="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1</w:t>
            </w:r>
          </w:p>
        </w:tc>
        <w:tc>
          <w:tcPr>
            <w:tcW w:w="3128" w:type="dxa"/>
            <w:gridSpan w:val="3"/>
            <w:tcBorders>
              <w:top w:val="single" w:sz="6" w:space="0" w:color="000000"/>
              <w:left w:val="single" w:sz="6" w:space="0" w:color="000000"/>
              <w:bottom w:val="single" w:sz="6" w:space="0" w:color="000000"/>
              <w:right w:val="single" w:sz="6" w:space="0" w:color="000000"/>
            </w:tcBorders>
          </w:tcPr>
          <w:p>
            <w:pPr>
              <w:keepNext w:val="0"/>
              <w:keepLines w:val="0"/>
              <w:pageBreakBefore w:val="0"/>
              <w:suppressLineNumbers w:val="0"/>
              <w:wordWrap w:val="0"/>
              <w:overflowPunct/>
              <w:topLinePunct w:val="0"/>
              <w:bidi w:val="0"/>
              <w:spacing w:before="0" w:beforeAutospacing="0" w:after="0" w:afterAutospacing="0" w:line="240" w:lineRule="auto"/>
              <w:ind w:left="0" w:right="0" w:firstLine="0" w:firstLineChars="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价格</w:t>
            </w:r>
          </w:p>
        </w:tc>
        <w:tc>
          <w:tcPr>
            <w:tcW w:w="5064" w:type="dxa"/>
            <w:tcBorders>
              <w:top w:val="single" w:sz="6" w:space="0" w:color="000000"/>
              <w:left w:val="single" w:sz="6" w:space="0" w:color="000000"/>
              <w:bottom w:val="single" w:sz="6" w:space="0" w:color="000000"/>
              <w:right w:val="single" w:sz="6" w:space="0" w:color="000000"/>
            </w:tcBorders>
          </w:tcPr>
          <w:p>
            <w:pPr>
              <w:keepNext w:val="0"/>
              <w:keepLines w:val="0"/>
              <w:pageBreakBefore w:val="0"/>
              <w:suppressLineNumbers w:val="0"/>
              <w:wordWrap w:val="0"/>
              <w:overflowPunct/>
              <w:topLinePunct w:val="0"/>
              <w:bidi w:val="0"/>
              <w:spacing w:before="0" w:beforeAutospacing="0" w:after="0" w:afterAutospacing="0" w:line="240" w:lineRule="auto"/>
              <w:ind w:left="0" w:right="0" w:firstLine="0" w:firstLineChars="0"/>
              <w:jc w:val="center"/>
              <w:rPr>
                <w:rFonts w:ascii="宋体" w:eastAsia="宋体" w:hAnsi="宋体" w:cs="宋体" w:hint="eastAsia"/>
                <w:b/>
                <w:bCs/>
                <w:color w:val="0000FF"/>
                <w:sz w:val="21"/>
                <w:szCs w:val="21"/>
                <w:lang w:val="en-US" w:eastAsia="zh-CN"/>
              </w:rPr>
            </w:pPr>
            <w:r>
              <w:rPr>
                <w:rFonts w:ascii="宋体" w:eastAsia="宋体" w:hAnsi="宋体" w:cs="宋体" w:hint="eastAsia"/>
                <w:b/>
                <w:bCs/>
                <w:color w:val="0000FF"/>
                <w:sz w:val="21"/>
                <w:szCs w:val="21"/>
                <w:lang w:val="en-US" w:eastAsia="zh-CN"/>
              </w:rPr>
              <w:t>30</w:t>
            </w:r>
          </w:p>
        </w:tc>
      </w:tr>
      <w:tr>
        <w:tblPrEx>
          <w:tblW w:w="8808" w:type="dxa"/>
          <w:jc w:val="center"/>
          <w:tblCellSpacing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9" w:type="dxa"/>
            <w:left w:w="108" w:type="dxa"/>
            <w:bottom w:w="19" w:type="dxa"/>
            <w:right w:w="108" w:type="dxa"/>
          </w:tblCellMar>
        </w:tblPrEx>
        <w:trPr>
          <w:tblCellSpacing w:w="0" w:type="dxa"/>
          <w:jc w:val="center"/>
        </w:trPr>
        <w:tc>
          <w:tcPr>
            <w:tcW w:w="616" w:type="dxa"/>
            <w:vMerge w:val="restart"/>
            <w:tcBorders>
              <w:top w:val="single" w:sz="6" w:space="0" w:color="000000"/>
              <w:left w:val="single" w:sz="6" w:space="0" w:color="000000"/>
              <w:right w:val="single" w:sz="6" w:space="0" w:color="000000"/>
            </w:tcBorders>
            <w:vAlign w:val="center"/>
          </w:tcPr>
          <w:p>
            <w:pPr>
              <w:keepNext w:val="0"/>
              <w:keepLines w:val="0"/>
              <w:pageBreakBefore w:val="0"/>
              <w:suppressLineNumbers w:val="0"/>
              <w:wordWrap w:val="0"/>
              <w:overflowPunct/>
              <w:topLinePunct w:val="0"/>
              <w:bidi w:val="0"/>
              <w:spacing w:before="0" w:beforeAutospacing="0" w:after="0" w:afterAutospacing="0" w:line="240" w:lineRule="auto"/>
              <w:ind w:left="0" w:right="0" w:firstLine="0" w:firstLineChars="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2</w:t>
            </w:r>
          </w:p>
        </w:tc>
        <w:tc>
          <w:tcPr>
            <w:tcW w:w="3128" w:type="dxa"/>
            <w:gridSpan w:val="3"/>
            <w:tcBorders>
              <w:top w:val="single" w:sz="6" w:space="0" w:color="000000"/>
              <w:left w:val="single" w:sz="6" w:space="0" w:color="000000"/>
              <w:bottom w:val="single" w:sz="6" w:space="0" w:color="000000"/>
              <w:right w:val="single" w:sz="6" w:space="0" w:color="000000"/>
            </w:tcBorders>
          </w:tcPr>
          <w:p>
            <w:pPr>
              <w:keepNext w:val="0"/>
              <w:keepLines w:val="0"/>
              <w:pageBreakBefore w:val="0"/>
              <w:suppressLineNumbers w:val="0"/>
              <w:wordWrap w:val="0"/>
              <w:overflowPunct/>
              <w:topLinePunct w:val="0"/>
              <w:bidi w:val="0"/>
              <w:spacing w:before="0" w:beforeAutospacing="0" w:after="0" w:afterAutospacing="0" w:line="240" w:lineRule="auto"/>
              <w:ind w:left="0" w:right="0" w:firstLine="0" w:firstLineChars="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技术部分</w:t>
            </w:r>
          </w:p>
        </w:tc>
        <w:tc>
          <w:tcPr>
            <w:tcW w:w="5064" w:type="dxa"/>
            <w:tcBorders>
              <w:top w:val="single" w:sz="6" w:space="0" w:color="000000"/>
              <w:left w:val="single" w:sz="6" w:space="0" w:color="000000"/>
              <w:bottom w:val="single" w:sz="6" w:space="0" w:color="000000"/>
              <w:right w:val="single" w:sz="6" w:space="0" w:color="000000"/>
            </w:tcBorders>
          </w:tcPr>
          <w:p>
            <w:pPr>
              <w:keepNext w:val="0"/>
              <w:keepLines w:val="0"/>
              <w:pageBreakBefore w:val="0"/>
              <w:suppressLineNumbers w:val="0"/>
              <w:wordWrap w:val="0"/>
              <w:overflowPunct/>
              <w:topLinePunct w:val="0"/>
              <w:bidi w:val="0"/>
              <w:spacing w:before="0" w:beforeAutospacing="0" w:after="0" w:afterAutospacing="0" w:line="240" w:lineRule="auto"/>
              <w:ind w:left="0" w:right="0" w:firstLine="0" w:firstLineChars="0"/>
              <w:jc w:val="center"/>
              <w:rPr>
                <w:rFonts w:ascii="宋体" w:eastAsia="宋体" w:hAnsi="宋体" w:cs="宋体" w:hint="eastAsia"/>
                <w:b/>
                <w:bCs/>
                <w:color w:val="0000FF"/>
                <w:sz w:val="21"/>
                <w:szCs w:val="21"/>
                <w:lang w:val="en-US" w:eastAsia="zh-CN"/>
              </w:rPr>
            </w:pPr>
            <w:r>
              <w:rPr>
                <w:rFonts w:ascii="宋体" w:eastAsia="宋体" w:hAnsi="宋体" w:cs="宋体" w:hint="eastAsia"/>
                <w:b/>
                <w:bCs/>
                <w:color w:val="0000FF"/>
                <w:sz w:val="21"/>
                <w:szCs w:val="21"/>
                <w:lang w:val="en-US" w:eastAsia="zh-CN"/>
              </w:rPr>
              <w:t>55</w:t>
            </w:r>
          </w:p>
        </w:tc>
      </w:tr>
      <w:tr>
        <w:tblPrEx>
          <w:tblW w:w="8808" w:type="dxa"/>
          <w:jc w:val="center"/>
          <w:tblCellSpacing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9" w:type="dxa"/>
            <w:left w:w="108" w:type="dxa"/>
            <w:bottom w:w="19" w:type="dxa"/>
            <w:right w:w="108" w:type="dxa"/>
          </w:tblCellMar>
        </w:tblPrEx>
        <w:trPr>
          <w:trHeight w:val="490"/>
          <w:tblCellSpacing w:w="0" w:type="dxa"/>
          <w:jc w:val="center"/>
        </w:trPr>
        <w:tc>
          <w:tcPr>
            <w:tcW w:w="616" w:type="dxa"/>
            <w:vMerge/>
            <w:tcBorders>
              <w:left w:val="single" w:sz="6" w:space="0" w:color="000000"/>
              <w:right w:val="single" w:sz="6" w:space="0" w:color="000000"/>
            </w:tcBorders>
            <w:shd w:val="clear" w:color="auto" w:fill="E6EFFA"/>
            <w:vAlign w:val="center"/>
          </w:tcPr>
          <w:p>
            <w:pPr>
              <w:jc w:val="center"/>
              <w:rPr>
                <w:rFonts w:ascii="宋体" w:eastAsia="宋体" w:hAnsi="宋体" w:cs="宋体" w:hint="eastAsia"/>
                <w:b/>
                <w:color w:val="auto"/>
                <w:sz w:val="21"/>
                <w:highlight w:val="none"/>
              </w:rPr>
            </w:pPr>
          </w:p>
        </w:tc>
        <w:tc>
          <w:tcPr>
            <w:tcW w:w="679" w:type="dxa"/>
            <w:tcBorders>
              <w:top w:val="outset" w:sz="6" w:space="0" w:color="000000"/>
              <w:left w:val="outset" w:sz="6" w:space="0" w:color="000000"/>
              <w:bottom w:val="outset" w:sz="6" w:space="0" w:color="000000"/>
              <w:right w:val="outset" w:sz="6" w:space="0" w:color="000000"/>
            </w:tcBorders>
            <w:shd w:val="clear" w:color="auto" w:fill="E6EFFA"/>
            <w:vAlign w:val="center"/>
          </w:tcPr>
          <w:p>
            <w:pPr>
              <w:jc w:val="center"/>
              <w:rPr>
                <w:rFonts w:ascii="宋体" w:eastAsia="宋体" w:hAnsi="宋体" w:cs="宋体" w:hint="eastAsia"/>
                <w:color w:val="auto"/>
                <w:sz w:val="21"/>
                <w:highlight w:val="none"/>
              </w:rPr>
            </w:pPr>
            <w:r>
              <w:rPr>
                <w:rFonts w:ascii="宋体" w:eastAsia="宋体" w:hAnsi="宋体" w:cs="宋体" w:hint="eastAsia"/>
                <w:color w:val="auto"/>
                <w:sz w:val="21"/>
                <w:highlight w:val="none"/>
              </w:rPr>
              <w:t>序号</w:t>
            </w:r>
          </w:p>
        </w:tc>
        <w:tc>
          <w:tcPr>
            <w:tcW w:w="1674" w:type="dxa"/>
            <w:tcBorders>
              <w:top w:val="outset" w:sz="6" w:space="0" w:color="000000"/>
              <w:left w:val="outset" w:sz="6" w:space="0" w:color="000000"/>
              <w:bottom w:val="outset" w:sz="6" w:space="0" w:color="000000"/>
              <w:right w:val="outset" w:sz="6" w:space="0" w:color="000000"/>
            </w:tcBorders>
            <w:shd w:val="clear" w:color="auto" w:fill="E6EFFA"/>
            <w:vAlign w:val="center"/>
          </w:tcPr>
          <w:p>
            <w:pPr>
              <w:jc w:val="center"/>
              <w:rPr>
                <w:rFonts w:ascii="宋体" w:eastAsia="宋体" w:hAnsi="宋体" w:cs="宋体" w:hint="eastAsia"/>
                <w:color w:val="auto"/>
                <w:sz w:val="21"/>
                <w:highlight w:val="none"/>
              </w:rPr>
            </w:pPr>
            <w:r>
              <w:rPr>
                <w:rFonts w:ascii="宋体" w:eastAsia="宋体" w:hAnsi="宋体" w:cs="宋体" w:hint="eastAsia"/>
                <w:color w:val="auto"/>
                <w:sz w:val="21"/>
                <w:highlight w:val="none"/>
              </w:rPr>
              <w:t>评分因素</w:t>
            </w:r>
          </w:p>
        </w:tc>
        <w:tc>
          <w:tcPr>
            <w:tcW w:w="775" w:type="dxa"/>
            <w:tcBorders>
              <w:top w:val="outset" w:sz="6" w:space="0" w:color="000000"/>
              <w:left w:val="outset" w:sz="6" w:space="0" w:color="000000"/>
              <w:bottom w:val="outset" w:sz="6" w:space="0" w:color="000000"/>
              <w:right w:val="outset" w:sz="6" w:space="0" w:color="000000"/>
            </w:tcBorders>
            <w:shd w:val="clear" w:color="auto" w:fill="E6EFFA"/>
            <w:vAlign w:val="center"/>
          </w:tcPr>
          <w:p>
            <w:pPr>
              <w:jc w:val="center"/>
              <w:rPr>
                <w:rFonts w:ascii="宋体" w:eastAsia="宋体" w:hAnsi="宋体" w:cs="宋体" w:hint="eastAsia"/>
                <w:color w:val="auto"/>
                <w:sz w:val="21"/>
                <w:highlight w:val="none"/>
              </w:rPr>
            </w:pPr>
            <w:r>
              <w:rPr>
                <w:rFonts w:ascii="宋体" w:eastAsia="宋体" w:hAnsi="宋体" w:cs="宋体" w:hint="eastAsia"/>
                <w:color w:val="auto"/>
                <w:sz w:val="21"/>
                <w:highlight w:val="none"/>
              </w:rPr>
              <w:t>权重(%)</w:t>
            </w:r>
          </w:p>
        </w:tc>
        <w:tc>
          <w:tcPr>
            <w:tcW w:w="5064" w:type="dxa"/>
            <w:tcBorders>
              <w:top w:val="outset" w:sz="6" w:space="0" w:color="000000"/>
              <w:left w:val="outset" w:sz="6" w:space="0" w:color="000000"/>
              <w:bottom w:val="outset" w:sz="6" w:space="0" w:color="000000"/>
              <w:right w:val="outset" w:sz="6" w:space="0" w:color="000000"/>
            </w:tcBorders>
            <w:shd w:val="clear" w:color="auto" w:fill="E6EFFA"/>
            <w:vAlign w:val="center"/>
          </w:tcPr>
          <w:p>
            <w:pPr>
              <w:jc w:val="center"/>
              <w:rPr>
                <w:rFonts w:ascii="宋体" w:eastAsia="宋体" w:hAnsi="宋体" w:cs="宋体" w:hint="eastAsia"/>
                <w:color w:val="auto"/>
                <w:sz w:val="21"/>
                <w:highlight w:val="none"/>
              </w:rPr>
            </w:pPr>
            <w:r>
              <w:rPr>
                <w:rFonts w:ascii="宋体" w:eastAsia="宋体" w:hAnsi="宋体" w:cs="宋体" w:hint="eastAsia"/>
                <w:color w:val="auto"/>
                <w:sz w:val="21"/>
                <w:highlight w:val="none"/>
              </w:rPr>
              <w:t>评分准则</w:t>
            </w:r>
          </w:p>
        </w:tc>
      </w:tr>
      <w:tr>
        <w:tblPrEx>
          <w:tblW w:w="8808" w:type="dxa"/>
          <w:jc w:val="center"/>
          <w:tblCellSpacing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9" w:type="dxa"/>
            <w:left w:w="108" w:type="dxa"/>
            <w:bottom w:w="19" w:type="dxa"/>
            <w:right w:w="108" w:type="dxa"/>
          </w:tblCellMar>
        </w:tblPrEx>
        <w:trPr>
          <w:tblCellSpacing w:w="0" w:type="dxa"/>
          <w:jc w:val="center"/>
        </w:trPr>
        <w:tc>
          <w:tcPr>
            <w:tcW w:w="616" w:type="dxa"/>
            <w:vMerge/>
            <w:tcBorders>
              <w:left w:val="single" w:sz="6" w:space="0" w:color="000000"/>
              <w:right w:val="single" w:sz="6" w:space="0" w:color="000000"/>
            </w:tcBorders>
            <w:vAlign w:val="center"/>
          </w:tcPr>
          <w:p>
            <w:pPr>
              <w:jc w:val="center"/>
              <w:rPr>
                <w:rFonts w:ascii="宋体" w:eastAsia="宋体" w:hAnsi="宋体" w:cs="宋体" w:hint="eastAsia"/>
                <w:b/>
                <w:color w:val="auto"/>
                <w:sz w:val="21"/>
                <w:highlight w:val="none"/>
              </w:rPr>
            </w:pPr>
          </w:p>
        </w:tc>
        <w:tc>
          <w:tcPr>
            <w:tcW w:w="679" w:type="dxa"/>
            <w:tcBorders>
              <w:top w:val="single" w:sz="6" w:space="0" w:color="000000"/>
              <w:left w:val="single" w:sz="6" w:space="0" w:color="000000"/>
              <w:bottom w:val="single" w:sz="6" w:space="0" w:color="000000"/>
              <w:right w:val="single" w:sz="6" w:space="0" w:color="000000"/>
            </w:tcBorders>
            <w:vAlign w:val="center"/>
          </w:tcPr>
          <w:p>
            <w:pPr>
              <w:jc w:val="center"/>
              <w:rPr>
                <w:rFonts w:ascii="宋体" w:eastAsia="宋体" w:hAnsi="宋体" w:cs="宋体" w:hint="eastAsia"/>
                <w:color w:val="auto"/>
                <w:sz w:val="21"/>
                <w:highlight w:val="none"/>
                <w:lang w:eastAsia="zh-CN"/>
              </w:rPr>
            </w:pPr>
            <w:r>
              <w:rPr>
                <w:rFonts w:ascii="宋体" w:eastAsia="宋体" w:hAnsi="宋体" w:cs="宋体" w:hint="eastAsia"/>
                <w:color w:val="auto"/>
                <w:sz w:val="21"/>
                <w:highlight w:val="none"/>
                <w:lang w:val="en-US" w:eastAsia="zh-CN"/>
              </w:rPr>
              <w:t>1</w:t>
            </w:r>
          </w:p>
        </w:tc>
        <w:tc>
          <w:tcPr>
            <w:tcW w:w="1674" w:type="dxa"/>
            <w:tcBorders>
              <w:top w:val="single" w:sz="6" w:space="0" w:color="000000"/>
              <w:left w:val="single" w:sz="6" w:space="0" w:color="000000"/>
              <w:bottom w:val="single" w:sz="6" w:space="0" w:color="000000"/>
              <w:right w:val="single" w:sz="6" w:space="0" w:color="000000"/>
            </w:tcBorders>
            <w:vAlign w:val="center"/>
          </w:tcPr>
          <w:p>
            <w:pPr>
              <w:keepNext w:val="0"/>
              <w:keepLines w:val="0"/>
              <w:pageBreakBefore w:val="0"/>
              <w:wordWrap w:val="0"/>
              <w:overflowPunct/>
              <w:topLinePunct w:val="0"/>
              <w:bidi w:val="0"/>
              <w:spacing w:line="240" w:lineRule="auto"/>
              <w:ind w:firstLine="0" w:firstLineChars="0"/>
              <w:jc w:val="center"/>
              <w:rPr>
                <w:rFonts w:ascii="宋体" w:eastAsia="宋体" w:hAnsi="宋体" w:cs="宋体" w:hint="eastAsia"/>
                <w:color w:val="auto"/>
                <w:sz w:val="21"/>
                <w:highlight w:val="none"/>
              </w:rPr>
            </w:pPr>
            <w:r>
              <w:rPr>
                <w:rFonts w:ascii="宋体" w:eastAsia="宋体" w:hAnsi="宋体" w:cs="宋体" w:hint="eastAsia"/>
                <w:sz w:val="21"/>
                <w:szCs w:val="21"/>
              </w:rPr>
              <w:t>所投产品”▲“参数响应情况评价</w:t>
            </w:r>
          </w:p>
        </w:tc>
        <w:tc>
          <w:tcPr>
            <w:tcW w:w="775" w:type="dxa"/>
            <w:tcBorders>
              <w:left w:val="single" w:sz="6" w:space="0" w:color="000000"/>
              <w:bottom w:val="single" w:sz="6" w:space="0" w:color="000000"/>
              <w:right w:val="single" w:sz="6" w:space="0" w:color="000000"/>
            </w:tcBorders>
            <w:vAlign w:val="center"/>
          </w:tcPr>
          <w:p>
            <w:pPr>
              <w:keepNext w:val="0"/>
              <w:keepLines w:val="0"/>
              <w:pageBreakBefore w:val="0"/>
              <w:wordWrap w:val="0"/>
              <w:overflowPunct/>
              <w:topLinePunct w:val="0"/>
              <w:bidi w:val="0"/>
              <w:spacing w:line="240" w:lineRule="auto"/>
              <w:ind w:firstLine="0" w:firstLineChars="0"/>
              <w:jc w:val="center"/>
              <w:rPr>
                <w:rFonts w:ascii="宋体" w:eastAsia="宋体" w:hAnsi="宋体" w:cs="宋体" w:hint="eastAsia"/>
                <w:color w:val="auto"/>
                <w:sz w:val="21"/>
                <w:highlight w:val="none"/>
                <w:lang w:val="en-US" w:eastAsia="zh-CN"/>
              </w:rPr>
            </w:pPr>
            <w:r>
              <w:rPr>
                <w:rFonts w:ascii="宋体" w:eastAsia="宋体" w:hAnsi="宋体" w:cs="宋体" w:hint="eastAsia"/>
                <w:sz w:val="21"/>
                <w:szCs w:val="21"/>
                <w:lang w:val="en-US" w:eastAsia="zh-CN"/>
              </w:rPr>
              <w:t>30</w:t>
            </w:r>
          </w:p>
        </w:tc>
        <w:tc>
          <w:tcPr>
            <w:tcW w:w="5064" w:type="dxa"/>
            <w:tcBorders>
              <w:top w:val="single" w:sz="6" w:space="0" w:color="000000"/>
              <w:left w:val="single" w:sz="6" w:space="0" w:color="000000"/>
              <w:bottom w:val="single" w:sz="6" w:space="0" w:color="000000"/>
              <w:right w:val="single" w:sz="6" w:space="0" w:color="000000"/>
            </w:tcBorders>
            <w:vAlign w:val="center"/>
          </w:tcPr>
          <w:p>
            <w:pPr>
              <w:keepNext w:val="0"/>
              <w:keepLines w:val="0"/>
              <w:pageBreakBefore w:val="0"/>
              <w:wordWrap w:val="0"/>
              <w:overflowPunct/>
              <w:topLinePunct w:val="0"/>
              <w:bidi w:val="0"/>
              <w:spacing w:line="240" w:lineRule="auto"/>
              <w:ind w:firstLine="0" w:firstLineChars="0"/>
              <w:rPr>
                <w:rFonts w:ascii="宋体" w:eastAsia="宋体" w:hAnsi="宋体" w:cs="宋体" w:hint="eastAsia"/>
                <w:sz w:val="21"/>
                <w:szCs w:val="21"/>
              </w:rPr>
            </w:pPr>
            <w:r>
              <w:rPr>
                <w:rFonts w:ascii="宋体" w:eastAsia="宋体" w:hAnsi="宋体" w:cs="宋体" w:hint="eastAsia"/>
                <w:b/>
                <w:bCs/>
                <w:sz w:val="21"/>
                <w:szCs w:val="21"/>
              </w:rPr>
              <w:t>（一）评分内容：</w:t>
            </w:r>
            <w:r>
              <w:rPr>
                <w:rFonts w:ascii="宋体" w:eastAsia="宋体" w:hAnsi="宋体" w:cs="宋体" w:hint="eastAsia"/>
                <w:sz w:val="21"/>
                <w:szCs w:val="21"/>
              </w:rPr>
              <w:t>所投产品▲技术参数全部满足得100</w:t>
            </w:r>
            <w:r>
              <w:rPr>
                <w:rFonts w:ascii="宋体" w:eastAsia="宋体" w:hAnsi="宋体" w:cs="宋体" w:hint="eastAsia"/>
                <w:sz w:val="21"/>
                <w:szCs w:val="21"/>
                <w:lang w:val="en-US" w:eastAsia="zh-CN"/>
              </w:rPr>
              <w:t>分</w:t>
            </w:r>
            <w:r>
              <w:rPr>
                <w:rFonts w:ascii="宋体" w:eastAsia="宋体" w:hAnsi="宋体" w:cs="宋体" w:hint="eastAsia"/>
                <w:sz w:val="21"/>
                <w:szCs w:val="21"/>
              </w:rPr>
              <w:t>；有负偏离的，每负偏离一项</w:t>
            </w:r>
            <w:r>
              <w:rPr>
                <w:rFonts w:ascii="宋体" w:eastAsia="宋体" w:hAnsi="宋体" w:cs="宋体" w:hint="eastAsia"/>
                <w:color w:val="auto"/>
                <w:sz w:val="21"/>
                <w:szCs w:val="21"/>
              </w:rPr>
              <w:t>扣</w:t>
            </w:r>
            <w:r>
              <w:rPr>
                <w:rFonts w:ascii="宋体" w:eastAsia="宋体" w:hAnsi="宋体" w:cs="宋体" w:hint="eastAsia"/>
                <w:color w:val="auto"/>
                <w:sz w:val="21"/>
                <w:szCs w:val="21"/>
                <w:lang w:val="en-US" w:eastAsia="zh-CN"/>
              </w:rPr>
              <w:t>20分</w:t>
            </w:r>
            <w:r>
              <w:rPr>
                <w:rFonts w:ascii="宋体" w:eastAsia="宋体" w:hAnsi="宋体" w:cs="宋体" w:hint="eastAsia"/>
                <w:sz w:val="21"/>
                <w:szCs w:val="21"/>
              </w:rPr>
              <w:t>，扣完为止。</w:t>
            </w:r>
          </w:p>
          <w:p>
            <w:pPr>
              <w:keepNext w:val="0"/>
              <w:keepLines w:val="0"/>
              <w:pageBreakBefore w:val="0"/>
              <w:wordWrap w:val="0"/>
              <w:overflowPunct/>
              <w:topLinePunct w:val="0"/>
              <w:bidi w:val="0"/>
              <w:spacing w:line="240" w:lineRule="auto"/>
              <w:ind w:firstLine="0" w:firstLineChars="0"/>
              <w:rPr>
                <w:rFonts w:ascii="宋体" w:eastAsia="宋体" w:hAnsi="宋体" w:cs="宋体" w:hint="eastAsia"/>
                <w:b/>
                <w:bCs/>
                <w:sz w:val="21"/>
                <w:szCs w:val="21"/>
              </w:rPr>
            </w:pPr>
            <w:r>
              <w:rPr>
                <w:rFonts w:ascii="宋体" w:eastAsia="宋体" w:hAnsi="宋体" w:cs="宋体" w:hint="eastAsia"/>
                <w:b/>
                <w:bCs/>
                <w:sz w:val="21"/>
                <w:szCs w:val="21"/>
              </w:rPr>
              <w:t>（二）评分依据：</w:t>
            </w:r>
          </w:p>
          <w:p>
            <w:pPr>
              <w:keepNext w:val="0"/>
              <w:keepLines w:val="0"/>
              <w:pageBreakBefore w:val="0"/>
              <w:wordWrap w:val="0"/>
              <w:overflowPunct/>
              <w:topLinePunct w:val="0"/>
              <w:bidi w:val="0"/>
              <w:spacing w:line="240" w:lineRule="auto"/>
              <w:ind w:firstLine="0" w:firstLineChars="0"/>
              <w:rPr>
                <w:rFonts w:ascii="宋体" w:eastAsia="宋体" w:hAnsi="宋体" w:cs="宋体" w:hint="eastAsia"/>
                <w:color w:val="auto"/>
                <w:sz w:val="21"/>
                <w:highlight w:val="none"/>
              </w:rPr>
            </w:pPr>
            <w:r>
              <w:rPr>
                <w:rFonts w:ascii="宋体" w:eastAsia="宋体" w:hAnsi="宋体" w:cs="宋体" w:hint="eastAsia"/>
                <w:sz w:val="21"/>
                <w:szCs w:val="21"/>
              </w:rPr>
              <w:t>《技术</w:t>
            </w:r>
            <w:r>
              <w:rPr>
                <w:rFonts w:ascii="宋体" w:eastAsia="宋体" w:hAnsi="宋体" w:cs="宋体" w:hint="eastAsia"/>
                <w:sz w:val="21"/>
                <w:szCs w:val="21"/>
                <w:lang w:val="en-US" w:eastAsia="zh-CN"/>
              </w:rPr>
              <w:t>要求</w:t>
            </w:r>
            <w:r>
              <w:rPr>
                <w:rFonts w:ascii="宋体" w:eastAsia="宋体" w:hAnsi="宋体" w:cs="宋体" w:hint="eastAsia"/>
                <w:sz w:val="21"/>
                <w:szCs w:val="21"/>
              </w:rPr>
              <w:t>偏离表》</w:t>
            </w:r>
          </w:p>
        </w:tc>
      </w:tr>
      <w:tr>
        <w:tblPrEx>
          <w:tblW w:w="8808" w:type="dxa"/>
          <w:jc w:val="center"/>
          <w:tblCellSpacing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9" w:type="dxa"/>
            <w:left w:w="108" w:type="dxa"/>
            <w:bottom w:w="19" w:type="dxa"/>
            <w:right w:w="108" w:type="dxa"/>
          </w:tblCellMar>
        </w:tblPrEx>
        <w:trPr>
          <w:tblCellSpacing w:w="0" w:type="dxa"/>
          <w:jc w:val="center"/>
        </w:trPr>
        <w:tc>
          <w:tcPr>
            <w:tcW w:w="616" w:type="dxa"/>
            <w:vMerge/>
            <w:tcBorders>
              <w:left w:val="single" w:sz="6" w:space="0" w:color="000000"/>
              <w:bottom w:val="single" w:sz="6" w:space="0" w:color="000000"/>
              <w:right w:val="single" w:sz="6" w:space="0" w:color="000000"/>
            </w:tcBorders>
            <w:vAlign w:val="center"/>
          </w:tcPr>
          <w:p>
            <w:pPr>
              <w:jc w:val="center"/>
              <w:rPr>
                <w:rFonts w:ascii="宋体" w:eastAsia="宋体" w:hAnsi="宋体" w:cs="宋体" w:hint="eastAsia"/>
                <w:b/>
                <w:color w:val="auto"/>
                <w:sz w:val="21"/>
                <w:highlight w:val="none"/>
              </w:rPr>
            </w:pPr>
          </w:p>
        </w:tc>
        <w:tc>
          <w:tcPr>
            <w:tcW w:w="679" w:type="dxa"/>
            <w:tcBorders>
              <w:top w:val="single" w:sz="6" w:space="0" w:color="000000"/>
              <w:left w:val="single" w:sz="6" w:space="0" w:color="000000"/>
              <w:bottom w:val="single" w:sz="6" w:space="0" w:color="000000"/>
              <w:right w:val="single" w:sz="6" w:space="0" w:color="000000"/>
            </w:tcBorders>
            <w:vAlign w:val="center"/>
          </w:tcPr>
          <w:p>
            <w:pPr>
              <w:jc w:val="center"/>
              <w:rPr>
                <w:rFonts w:ascii="宋体" w:eastAsia="宋体" w:hAnsi="宋体" w:cs="宋体" w:hint="eastAsia"/>
                <w:color w:val="auto"/>
                <w:sz w:val="21"/>
                <w:highlight w:val="none"/>
                <w:lang w:val="en-US" w:eastAsia="zh-CN"/>
              </w:rPr>
            </w:pPr>
            <w:r>
              <w:rPr>
                <w:rFonts w:ascii="宋体" w:eastAsia="宋体" w:hAnsi="宋体" w:cs="宋体" w:hint="eastAsia"/>
                <w:color w:val="auto"/>
                <w:sz w:val="21"/>
                <w:highlight w:val="none"/>
                <w:lang w:val="en-US" w:eastAsia="zh-CN"/>
              </w:rPr>
              <w:t>2</w:t>
            </w:r>
          </w:p>
        </w:tc>
        <w:tc>
          <w:tcPr>
            <w:tcW w:w="1674" w:type="dxa"/>
            <w:tcBorders>
              <w:top w:val="single" w:sz="6" w:space="0" w:color="000000"/>
              <w:left w:val="single" w:sz="6" w:space="0" w:color="000000"/>
              <w:bottom w:val="single" w:sz="6" w:space="0" w:color="000000"/>
              <w:right w:val="single" w:sz="6" w:space="0" w:color="000000"/>
            </w:tcBorders>
            <w:vAlign w:val="center"/>
          </w:tcPr>
          <w:p>
            <w:pPr>
              <w:keepNext w:val="0"/>
              <w:keepLines w:val="0"/>
              <w:pageBreakBefore w:val="0"/>
              <w:wordWrap w:val="0"/>
              <w:overflowPunct/>
              <w:topLinePunct w:val="0"/>
              <w:bidi w:val="0"/>
              <w:spacing w:line="240" w:lineRule="auto"/>
              <w:ind w:firstLine="0" w:firstLineChars="0"/>
              <w:jc w:val="center"/>
              <w:rPr>
                <w:rFonts w:ascii="宋体" w:eastAsia="宋体" w:hAnsi="宋体" w:cs="宋体" w:hint="eastAsia"/>
                <w:color w:val="auto"/>
                <w:sz w:val="21"/>
                <w:highlight w:val="none"/>
              </w:rPr>
            </w:pPr>
            <w:r>
              <w:rPr>
                <w:rFonts w:ascii="宋体" w:eastAsia="宋体" w:hAnsi="宋体" w:cs="宋体" w:hint="eastAsia"/>
                <w:sz w:val="21"/>
                <w:szCs w:val="21"/>
              </w:rPr>
              <w:t>所投产品一般技术参数（非”▲“参数）响应情况评价</w:t>
            </w:r>
          </w:p>
        </w:tc>
        <w:tc>
          <w:tcPr>
            <w:tcW w:w="775" w:type="dxa"/>
            <w:tcBorders>
              <w:left w:val="single" w:sz="6" w:space="0" w:color="000000"/>
              <w:bottom w:val="single" w:sz="6" w:space="0" w:color="000000"/>
              <w:right w:val="single" w:sz="6" w:space="0" w:color="000000"/>
            </w:tcBorders>
            <w:vAlign w:val="center"/>
          </w:tcPr>
          <w:p>
            <w:pPr>
              <w:keepNext w:val="0"/>
              <w:keepLines w:val="0"/>
              <w:pageBreakBefore w:val="0"/>
              <w:wordWrap w:val="0"/>
              <w:overflowPunct/>
              <w:topLinePunct w:val="0"/>
              <w:bidi w:val="0"/>
              <w:spacing w:line="240" w:lineRule="auto"/>
              <w:ind w:firstLine="0" w:firstLineChars="0"/>
              <w:jc w:val="center"/>
              <w:rPr>
                <w:rFonts w:ascii="宋体" w:eastAsia="宋体" w:hAnsi="宋体" w:cs="宋体" w:hint="eastAsia"/>
                <w:color w:val="auto"/>
                <w:highlight w:val="none"/>
                <w:lang w:val="en-US" w:eastAsia="zh-CN"/>
              </w:rPr>
            </w:pPr>
            <w:r>
              <w:rPr>
                <w:rFonts w:ascii="宋体" w:eastAsia="宋体" w:hAnsi="宋体" w:cs="宋体" w:hint="eastAsia"/>
                <w:sz w:val="21"/>
                <w:szCs w:val="21"/>
                <w:lang w:val="en-US" w:eastAsia="zh-CN"/>
              </w:rPr>
              <w:t>25</w:t>
            </w:r>
          </w:p>
        </w:tc>
        <w:tc>
          <w:tcPr>
            <w:tcW w:w="5064" w:type="dxa"/>
            <w:tcBorders>
              <w:top w:val="single" w:sz="6" w:space="0" w:color="000000"/>
              <w:left w:val="single" w:sz="6" w:space="0" w:color="000000"/>
              <w:bottom w:val="single" w:sz="6" w:space="0" w:color="000000"/>
              <w:right w:val="single" w:sz="6" w:space="0" w:color="000000"/>
            </w:tcBorders>
            <w:vAlign w:val="center"/>
          </w:tcPr>
          <w:p>
            <w:pPr>
              <w:keepNext w:val="0"/>
              <w:keepLines w:val="0"/>
              <w:pageBreakBefore w:val="0"/>
              <w:wordWrap w:val="0"/>
              <w:overflowPunct/>
              <w:topLinePunct w:val="0"/>
              <w:bidi w:val="0"/>
              <w:spacing w:line="240" w:lineRule="auto"/>
              <w:ind w:firstLine="0" w:firstLineChars="0"/>
              <w:rPr>
                <w:rFonts w:ascii="宋体" w:eastAsia="宋体" w:hAnsi="宋体" w:cs="宋体" w:hint="eastAsia"/>
                <w:sz w:val="21"/>
                <w:szCs w:val="21"/>
              </w:rPr>
            </w:pPr>
            <w:r>
              <w:rPr>
                <w:rFonts w:ascii="宋体" w:eastAsia="宋体" w:hAnsi="宋体" w:cs="宋体" w:hint="eastAsia"/>
                <w:b/>
                <w:bCs/>
                <w:sz w:val="21"/>
                <w:szCs w:val="21"/>
              </w:rPr>
              <w:t>（一）评分内容：</w:t>
            </w:r>
            <w:r>
              <w:rPr>
                <w:rFonts w:ascii="宋体" w:eastAsia="宋体" w:hAnsi="宋体" w:cs="宋体" w:hint="eastAsia"/>
                <w:sz w:val="21"/>
                <w:szCs w:val="21"/>
              </w:rPr>
              <w:t>所投产品一般技术参数全部满足得100</w:t>
            </w:r>
            <w:r>
              <w:rPr>
                <w:rFonts w:ascii="宋体" w:eastAsia="宋体" w:hAnsi="宋体" w:cs="宋体" w:hint="eastAsia"/>
                <w:sz w:val="21"/>
                <w:szCs w:val="21"/>
                <w:lang w:val="en-US" w:eastAsia="zh-CN"/>
              </w:rPr>
              <w:t>分</w:t>
            </w:r>
            <w:r>
              <w:rPr>
                <w:rFonts w:ascii="宋体" w:eastAsia="宋体" w:hAnsi="宋体" w:cs="宋体" w:hint="eastAsia"/>
                <w:sz w:val="21"/>
                <w:szCs w:val="21"/>
              </w:rPr>
              <w:t>；有负偏离的，每负偏离一项扣</w:t>
            </w:r>
            <w:r>
              <w:rPr>
                <w:rFonts w:ascii="宋体" w:hAnsi="宋体" w:cs="宋体" w:hint="eastAsia"/>
                <w:color w:val="auto"/>
                <w:sz w:val="21"/>
                <w:szCs w:val="21"/>
                <w:lang w:val="en-US" w:eastAsia="zh-CN"/>
              </w:rPr>
              <w:t>3.5</w:t>
            </w:r>
            <w:r>
              <w:rPr>
                <w:rFonts w:ascii="宋体" w:eastAsia="宋体" w:hAnsi="宋体" w:cs="宋体" w:hint="eastAsia"/>
                <w:sz w:val="21"/>
                <w:szCs w:val="21"/>
                <w:lang w:val="en-US" w:eastAsia="zh-CN"/>
              </w:rPr>
              <w:t>分</w:t>
            </w:r>
            <w:r>
              <w:rPr>
                <w:rFonts w:ascii="宋体" w:eastAsia="宋体" w:hAnsi="宋体" w:cs="宋体" w:hint="eastAsia"/>
                <w:sz w:val="21"/>
                <w:szCs w:val="21"/>
              </w:rPr>
              <w:t>，扣完为止。</w:t>
            </w:r>
          </w:p>
          <w:p>
            <w:pPr>
              <w:keepNext w:val="0"/>
              <w:keepLines w:val="0"/>
              <w:pageBreakBefore w:val="0"/>
              <w:wordWrap w:val="0"/>
              <w:overflowPunct/>
              <w:topLinePunct w:val="0"/>
              <w:bidi w:val="0"/>
              <w:spacing w:line="240" w:lineRule="auto"/>
              <w:ind w:firstLine="0" w:firstLineChars="0"/>
              <w:rPr>
                <w:rFonts w:ascii="宋体" w:eastAsia="宋体" w:hAnsi="宋体" w:cs="宋体" w:hint="eastAsia"/>
                <w:b/>
                <w:bCs/>
                <w:sz w:val="21"/>
                <w:szCs w:val="21"/>
              </w:rPr>
            </w:pPr>
            <w:r>
              <w:rPr>
                <w:rFonts w:ascii="宋体" w:eastAsia="宋体" w:hAnsi="宋体" w:cs="宋体" w:hint="eastAsia"/>
                <w:b/>
                <w:bCs/>
                <w:sz w:val="21"/>
                <w:szCs w:val="21"/>
              </w:rPr>
              <w:t>（二）评分依据：</w:t>
            </w:r>
          </w:p>
          <w:p>
            <w:pPr>
              <w:keepNext w:val="0"/>
              <w:keepLines w:val="0"/>
              <w:pageBreakBefore w:val="0"/>
              <w:wordWrap w:val="0"/>
              <w:overflowPunct/>
              <w:topLinePunct w:val="0"/>
              <w:bidi w:val="0"/>
              <w:spacing w:line="240" w:lineRule="auto"/>
              <w:ind w:firstLine="0" w:firstLineChars="0"/>
              <w:rPr>
                <w:rFonts w:ascii="宋体" w:eastAsia="宋体" w:hAnsi="宋体" w:cs="宋体" w:hint="eastAsia"/>
                <w:color w:val="auto"/>
                <w:sz w:val="21"/>
                <w:highlight w:val="none"/>
              </w:rPr>
            </w:pPr>
            <w:r>
              <w:rPr>
                <w:rFonts w:ascii="宋体" w:eastAsia="宋体" w:hAnsi="宋体" w:cs="宋体" w:hint="eastAsia"/>
                <w:sz w:val="21"/>
                <w:szCs w:val="21"/>
              </w:rPr>
              <w:t>《技术</w:t>
            </w:r>
            <w:r>
              <w:rPr>
                <w:rFonts w:ascii="宋体" w:eastAsia="宋体" w:hAnsi="宋体" w:cs="宋体" w:hint="eastAsia"/>
                <w:sz w:val="21"/>
                <w:szCs w:val="21"/>
                <w:lang w:val="en-US" w:eastAsia="zh-CN"/>
              </w:rPr>
              <w:t>要求</w:t>
            </w:r>
            <w:r>
              <w:rPr>
                <w:rFonts w:ascii="宋体" w:eastAsia="宋体" w:hAnsi="宋体" w:cs="宋体" w:hint="eastAsia"/>
                <w:sz w:val="21"/>
                <w:szCs w:val="21"/>
              </w:rPr>
              <w:t>偏离表》。</w:t>
            </w:r>
          </w:p>
        </w:tc>
      </w:tr>
      <w:tr>
        <w:tblPrEx>
          <w:tblW w:w="8808" w:type="dxa"/>
          <w:jc w:val="center"/>
          <w:tblCellSpacing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9" w:type="dxa"/>
            <w:left w:w="108" w:type="dxa"/>
            <w:bottom w:w="19" w:type="dxa"/>
            <w:right w:w="108" w:type="dxa"/>
          </w:tblCellMar>
        </w:tblPrEx>
        <w:trPr>
          <w:tblCellSpacing w:w="0" w:type="dxa"/>
          <w:jc w:val="center"/>
        </w:trPr>
        <w:tc>
          <w:tcPr>
            <w:tcW w:w="616" w:type="dxa"/>
            <w:vMerge w:val="restart"/>
            <w:tcBorders>
              <w:top w:val="single" w:sz="6" w:space="0" w:color="000000"/>
              <w:left w:val="single" w:sz="6" w:space="0" w:color="000000"/>
              <w:bottom w:val="single" w:sz="6" w:space="0" w:color="000000"/>
              <w:right w:val="single" w:sz="6" w:space="0" w:color="000000"/>
            </w:tcBorders>
            <w:vAlign w:val="center"/>
          </w:tcPr>
          <w:p>
            <w:pPr>
              <w:jc w:val="center"/>
              <w:rPr>
                <w:rFonts w:ascii="宋体" w:eastAsia="宋体" w:hAnsi="宋体" w:cs="宋体" w:hint="eastAsia"/>
                <w:b/>
                <w:color w:val="auto"/>
                <w:sz w:val="21"/>
                <w:highlight w:val="none"/>
              </w:rPr>
            </w:pPr>
            <w:r>
              <w:rPr>
                <w:rFonts w:ascii="宋体" w:eastAsia="宋体" w:hAnsi="宋体" w:cs="宋体" w:hint="eastAsia"/>
                <w:b/>
                <w:bCs/>
                <w:color w:val="0000FF"/>
                <w:sz w:val="21"/>
                <w:szCs w:val="21"/>
              </w:rPr>
              <w:t>3</w:t>
            </w:r>
          </w:p>
        </w:tc>
        <w:tc>
          <w:tcPr>
            <w:tcW w:w="3128" w:type="dxa"/>
            <w:gridSpan w:val="3"/>
            <w:tcBorders>
              <w:top w:val="single" w:sz="6" w:space="0" w:color="000000"/>
              <w:left w:val="single" w:sz="6" w:space="0" w:color="000000"/>
              <w:bottom w:val="single" w:sz="6" w:space="0" w:color="000000"/>
              <w:right w:val="single" w:sz="6" w:space="0" w:color="000000"/>
            </w:tcBorders>
          </w:tcPr>
          <w:p>
            <w:pPr>
              <w:keepNext w:val="0"/>
              <w:keepLines w:val="0"/>
              <w:pageBreakBefore w:val="0"/>
              <w:suppressLineNumbers w:val="0"/>
              <w:wordWrap w:val="0"/>
              <w:overflowPunct/>
              <w:topLinePunct w:val="0"/>
              <w:bidi w:val="0"/>
              <w:spacing w:before="0" w:beforeAutospacing="0" w:after="0" w:afterAutospacing="0" w:line="240" w:lineRule="auto"/>
              <w:ind w:left="0" w:right="0" w:firstLine="0" w:firstLineChars="0"/>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综合实力部分</w:t>
            </w:r>
          </w:p>
        </w:tc>
        <w:tc>
          <w:tcPr>
            <w:tcW w:w="5064" w:type="dxa"/>
            <w:tcBorders>
              <w:top w:val="single" w:sz="6" w:space="0" w:color="000000"/>
              <w:left w:val="single" w:sz="6" w:space="0" w:color="000000"/>
              <w:bottom w:val="single" w:sz="6" w:space="0" w:color="000000"/>
              <w:right w:val="single" w:sz="6" w:space="0" w:color="000000"/>
            </w:tcBorders>
          </w:tcPr>
          <w:p>
            <w:pPr>
              <w:keepNext w:val="0"/>
              <w:keepLines w:val="0"/>
              <w:pageBreakBefore w:val="0"/>
              <w:suppressLineNumbers w:val="0"/>
              <w:wordWrap w:val="0"/>
              <w:overflowPunct/>
              <w:topLinePunct w:val="0"/>
              <w:bidi w:val="0"/>
              <w:spacing w:before="0" w:beforeAutospacing="0" w:after="0" w:afterAutospacing="0" w:line="240" w:lineRule="auto"/>
              <w:ind w:left="0" w:right="0" w:firstLine="0" w:firstLineChars="0"/>
              <w:jc w:val="center"/>
              <w:rPr>
                <w:rFonts w:ascii="宋体" w:eastAsia="宋体" w:hAnsi="宋体" w:cs="宋体" w:hint="eastAsia"/>
                <w:b/>
                <w:bCs/>
                <w:color w:val="0000FF"/>
                <w:sz w:val="21"/>
                <w:szCs w:val="21"/>
                <w:lang w:eastAsia="zh-CN"/>
              </w:rPr>
            </w:pPr>
            <w:r>
              <w:rPr>
                <w:rFonts w:ascii="宋体" w:eastAsia="宋体" w:hAnsi="宋体" w:cs="宋体" w:hint="eastAsia"/>
                <w:b/>
                <w:bCs/>
                <w:color w:val="0000FF"/>
                <w:sz w:val="21"/>
                <w:szCs w:val="21"/>
                <w:lang w:val="en-US" w:eastAsia="zh-CN"/>
              </w:rPr>
              <w:t>7</w:t>
            </w:r>
          </w:p>
        </w:tc>
      </w:tr>
      <w:tr>
        <w:tblPrEx>
          <w:tblW w:w="8808" w:type="dxa"/>
          <w:jc w:val="center"/>
          <w:tblCellSpacing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9" w:type="dxa"/>
            <w:left w:w="108" w:type="dxa"/>
            <w:bottom w:w="19" w:type="dxa"/>
            <w:right w:w="108" w:type="dxa"/>
          </w:tblCellMar>
        </w:tblPrEx>
        <w:trPr>
          <w:tblCellSpacing w:w="0" w:type="dxa"/>
          <w:jc w:val="center"/>
        </w:trPr>
        <w:tc>
          <w:tcPr>
            <w:tcW w:w="616" w:type="dxa"/>
            <w:vMerge/>
            <w:tcBorders>
              <w:top w:val="single" w:sz="6" w:space="0" w:color="000000"/>
              <w:left w:val="single" w:sz="6" w:space="0" w:color="000000"/>
              <w:bottom w:val="single" w:sz="6" w:space="0" w:color="000000"/>
              <w:right w:val="single" w:sz="6" w:space="0" w:color="000000"/>
            </w:tcBorders>
            <w:shd w:val="clear" w:color="auto" w:fill="E6EFFA"/>
            <w:vAlign w:val="center"/>
          </w:tcPr>
          <w:p>
            <w:pPr>
              <w:jc w:val="center"/>
              <w:rPr>
                <w:rFonts w:ascii="宋体" w:eastAsia="宋体" w:hAnsi="宋体" w:cs="宋体" w:hint="eastAsia"/>
                <w:b/>
                <w:color w:val="auto"/>
                <w:sz w:val="21"/>
                <w:highlight w:val="none"/>
              </w:rPr>
            </w:pPr>
          </w:p>
        </w:tc>
        <w:tc>
          <w:tcPr>
            <w:tcW w:w="679" w:type="dxa"/>
            <w:tcBorders>
              <w:top w:val="outset" w:sz="6" w:space="0" w:color="000000"/>
              <w:left w:val="outset" w:sz="6" w:space="0" w:color="000000"/>
              <w:bottom w:val="outset" w:sz="6" w:space="0" w:color="000000"/>
              <w:right w:val="outset" w:sz="6" w:space="0" w:color="000000"/>
            </w:tcBorders>
            <w:shd w:val="clear" w:color="auto" w:fill="E6EFFA"/>
            <w:vAlign w:val="center"/>
          </w:tcPr>
          <w:p>
            <w:pPr>
              <w:jc w:val="center"/>
              <w:rPr>
                <w:rFonts w:ascii="宋体" w:eastAsia="宋体" w:hAnsi="宋体" w:cs="宋体" w:hint="eastAsia"/>
                <w:color w:val="auto"/>
                <w:sz w:val="21"/>
                <w:highlight w:val="none"/>
              </w:rPr>
            </w:pPr>
            <w:r>
              <w:rPr>
                <w:rFonts w:ascii="宋体" w:eastAsia="宋体" w:hAnsi="宋体" w:cs="宋体" w:hint="eastAsia"/>
                <w:color w:val="auto"/>
                <w:sz w:val="21"/>
                <w:highlight w:val="none"/>
              </w:rPr>
              <w:t>序号</w:t>
            </w:r>
          </w:p>
        </w:tc>
        <w:tc>
          <w:tcPr>
            <w:tcW w:w="1674" w:type="dxa"/>
            <w:tcBorders>
              <w:top w:val="outset" w:sz="6" w:space="0" w:color="000000"/>
              <w:left w:val="outset" w:sz="6" w:space="0" w:color="000000"/>
              <w:bottom w:val="outset" w:sz="6" w:space="0" w:color="000000"/>
              <w:right w:val="outset" w:sz="6" w:space="0" w:color="000000"/>
            </w:tcBorders>
            <w:shd w:val="clear" w:color="auto" w:fill="E6EFFA"/>
            <w:vAlign w:val="center"/>
          </w:tcPr>
          <w:p>
            <w:pPr>
              <w:jc w:val="center"/>
              <w:rPr>
                <w:rFonts w:ascii="宋体" w:eastAsia="宋体" w:hAnsi="宋体" w:cs="宋体" w:hint="eastAsia"/>
                <w:color w:val="auto"/>
                <w:sz w:val="21"/>
                <w:highlight w:val="none"/>
              </w:rPr>
            </w:pPr>
            <w:r>
              <w:rPr>
                <w:rFonts w:ascii="宋体" w:eastAsia="宋体" w:hAnsi="宋体" w:cs="宋体" w:hint="eastAsia"/>
                <w:color w:val="auto"/>
                <w:sz w:val="21"/>
                <w:highlight w:val="none"/>
              </w:rPr>
              <w:t>评分因素</w:t>
            </w:r>
          </w:p>
        </w:tc>
        <w:tc>
          <w:tcPr>
            <w:tcW w:w="775" w:type="dxa"/>
            <w:tcBorders>
              <w:top w:val="outset" w:sz="6" w:space="0" w:color="000000"/>
              <w:left w:val="outset" w:sz="6" w:space="0" w:color="000000"/>
              <w:bottom w:val="outset" w:sz="6" w:space="0" w:color="000000"/>
              <w:right w:val="outset" w:sz="6" w:space="0" w:color="000000"/>
            </w:tcBorders>
            <w:shd w:val="clear" w:color="auto" w:fill="E6EFFA"/>
            <w:vAlign w:val="center"/>
          </w:tcPr>
          <w:p>
            <w:pPr>
              <w:jc w:val="center"/>
              <w:rPr>
                <w:rFonts w:ascii="宋体" w:eastAsia="宋体" w:hAnsi="宋体" w:cs="宋体" w:hint="eastAsia"/>
                <w:color w:val="auto"/>
                <w:sz w:val="21"/>
                <w:highlight w:val="none"/>
              </w:rPr>
            </w:pPr>
            <w:r>
              <w:rPr>
                <w:rFonts w:ascii="宋体" w:eastAsia="宋体" w:hAnsi="宋体" w:cs="宋体" w:hint="eastAsia"/>
                <w:color w:val="auto"/>
                <w:sz w:val="21"/>
                <w:highlight w:val="none"/>
              </w:rPr>
              <w:t>权重(%)</w:t>
            </w:r>
          </w:p>
        </w:tc>
        <w:tc>
          <w:tcPr>
            <w:tcW w:w="5064" w:type="dxa"/>
            <w:tcBorders>
              <w:top w:val="outset" w:sz="6" w:space="0" w:color="000000"/>
              <w:left w:val="outset" w:sz="6" w:space="0" w:color="000000"/>
              <w:bottom w:val="outset" w:sz="6" w:space="0" w:color="000000"/>
              <w:right w:val="outset" w:sz="6" w:space="0" w:color="000000"/>
            </w:tcBorders>
            <w:shd w:val="clear" w:color="auto" w:fill="E6EFFA"/>
            <w:vAlign w:val="center"/>
          </w:tcPr>
          <w:p>
            <w:pPr>
              <w:jc w:val="center"/>
              <w:rPr>
                <w:rFonts w:ascii="宋体" w:eastAsia="宋体" w:hAnsi="宋体" w:cs="宋体" w:hint="eastAsia"/>
                <w:color w:val="auto"/>
                <w:sz w:val="21"/>
                <w:highlight w:val="none"/>
              </w:rPr>
            </w:pPr>
            <w:r>
              <w:rPr>
                <w:rFonts w:ascii="宋体" w:eastAsia="宋体" w:hAnsi="宋体" w:cs="宋体" w:hint="eastAsia"/>
                <w:color w:val="auto"/>
                <w:sz w:val="21"/>
                <w:highlight w:val="none"/>
              </w:rPr>
              <w:t>评分准则</w:t>
            </w:r>
          </w:p>
        </w:tc>
      </w:tr>
      <w:tr>
        <w:tblPrEx>
          <w:tblW w:w="8808" w:type="dxa"/>
          <w:jc w:val="center"/>
          <w:tblCellSpacing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9" w:type="dxa"/>
            <w:left w:w="108" w:type="dxa"/>
            <w:bottom w:w="19" w:type="dxa"/>
            <w:right w:w="108" w:type="dxa"/>
          </w:tblCellMar>
        </w:tblPrEx>
        <w:trPr>
          <w:tblCellSpacing w:w="0" w:type="dxa"/>
          <w:jc w:val="center"/>
        </w:trPr>
        <w:tc>
          <w:tcPr>
            <w:tcW w:w="616" w:type="dxa"/>
            <w:vMerge/>
            <w:tcBorders>
              <w:top w:val="single" w:sz="6" w:space="0" w:color="000000"/>
              <w:left w:val="single" w:sz="6" w:space="0" w:color="000000"/>
              <w:bottom w:val="single" w:sz="6" w:space="0" w:color="000000"/>
              <w:right w:val="single" w:sz="6" w:space="0" w:color="000000"/>
            </w:tcBorders>
            <w:vAlign w:val="center"/>
          </w:tcPr>
          <w:p>
            <w:pPr>
              <w:jc w:val="center"/>
              <w:rPr>
                <w:rFonts w:ascii="宋体" w:eastAsia="宋体" w:hAnsi="宋体" w:cs="宋体" w:hint="eastAsia"/>
                <w:b/>
                <w:color w:val="auto"/>
                <w:sz w:val="21"/>
                <w:highlight w:val="none"/>
              </w:rPr>
            </w:pPr>
          </w:p>
        </w:tc>
        <w:tc>
          <w:tcPr>
            <w:tcW w:w="679" w:type="dxa"/>
            <w:tcBorders>
              <w:top w:val="single" w:sz="6" w:space="0" w:color="000000"/>
              <w:left w:val="single" w:sz="6" w:space="0" w:color="000000"/>
              <w:bottom w:val="single" w:sz="6" w:space="0" w:color="000000"/>
              <w:right w:val="single" w:sz="6" w:space="0" w:color="000000"/>
            </w:tcBorders>
            <w:vAlign w:val="center"/>
          </w:tcPr>
          <w:p>
            <w:pPr>
              <w:jc w:val="center"/>
              <w:rPr>
                <w:rFonts w:ascii="宋体" w:eastAsia="宋体" w:hAnsi="宋体" w:cs="宋体" w:hint="eastAsia"/>
                <w:color w:val="auto"/>
                <w:sz w:val="21"/>
                <w:highlight w:val="none"/>
              </w:rPr>
            </w:pPr>
            <w:r>
              <w:rPr>
                <w:rFonts w:ascii="宋体" w:eastAsia="宋体" w:hAnsi="宋体" w:cs="宋体" w:hint="eastAsia"/>
                <w:color w:val="auto"/>
                <w:sz w:val="21"/>
                <w:highlight w:val="none"/>
              </w:rPr>
              <w:t>1</w:t>
            </w:r>
          </w:p>
        </w:tc>
        <w:tc>
          <w:tcPr>
            <w:tcW w:w="1674" w:type="dxa"/>
            <w:tcBorders>
              <w:top w:val="single" w:sz="6" w:space="0" w:color="000000"/>
              <w:left w:val="single" w:sz="6" w:space="0" w:color="000000"/>
              <w:bottom w:val="single" w:sz="6" w:space="0" w:color="000000"/>
              <w:right w:val="single" w:sz="6" w:space="0" w:color="000000"/>
            </w:tcBorders>
            <w:vAlign w:val="center"/>
          </w:tcPr>
          <w:p>
            <w:pPr>
              <w:jc w:val="center"/>
              <w:rPr>
                <w:rFonts w:ascii="宋体" w:eastAsia="宋体" w:hAnsi="宋体" w:cs="宋体" w:hint="eastAsia"/>
                <w:color w:val="auto"/>
                <w:sz w:val="21"/>
                <w:highlight w:val="none"/>
              </w:rPr>
            </w:pPr>
            <w:r>
              <w:rPr>
                <w:rFonts w:asciiTheme="minorEastAsia" w:eastAsiaTheme="minorEastAsia" w:hAnsiTheme="minorEastAsia" w:cstheme="minorEastAsia" w:hint="eastAsia"/>
                <w:color w:val="auto"/>
                <w:sz w:val="21"/>
                <w:highlight w:val="white"/>
              </w:rPr>
              <w:t>同类销售业绩（近三年）</w:t>
            </w:r>
          </w:p>
        </w:tc>
        <w:tc>
          <w:tcPr>
            <w:tcW w:w="775" w:type="dxa"/>
            <w:tcBorders>
              <w:top w:val="single" w:sz="6" w:space="0" w:color="000000"/>
              <w:left w:val="single" w:sz="6" w:space="0" w:color="000000"/>
              <w:bottom w:val="single" w:sz="6" w:space="0" w:color="000000"/>
              <w:right w:val="single" w:sz="6" w:space="0" w:color="000000"/>
            </w:tcBorders>
            <w:vAlign w:val="center"/>
          </w:tcPr>
          <w:p>
            <w:pPr>
              <w:jc w:val="center"/>
              <w:rPr>
                <w:rFonts w:ascii="宋体" w:eastAsia="宋体" w:hAnsi="宋体" w:cs="宋体" w:hint="eastAsia"/>
                <w:color w:val="auto"/>
                <w:sz w:val="21"/>
                <w:highlight w:val="none"/>
                <w:lang w:eastAsia="zh-CN"/>
              </w:rPr>
            </w:pPr>
            <w:r>
              <w:rPr>
                <w:rFonts w:ascii="宋体" w:eastAsia="宋体" w:hAnsi="宋体" w:cs="宋体" w:hint="eastAsia"/>
                <w:color w:val="auto"/>
                <w:highlight w:val="white"/>
                <w:lang w:val="en-US" w:eastAsia="zh-CN"/>
              </w:rPr>
              <w:t>2</w:t>
            </w:r>
          </w:p>
        </w:tc>
        <w:tc>
          <w:tcPr>
            <w:tcW w:w="5064" w:type="dxa"/>
            <w:tcBorders>
              <w:top w:val="single" w:sz="6" w:space="0" w:color="000000"/>
              <w:left w:val="single" w:sz="6" w:space="0" w:color="000000"/>
              <w:bottom w:val="single" w:sz="6" w:space="0" w:color="000000"/>
              <w:right w:val="single" w:sz="6" w:space="0" w:color="000000"/>
            </w:tcBorders>
            <w:vAlign w:val="top"/>
          </w:tcPr>
          <w:p>
            <w:pPr>
              <w:rPr>
                <w:rFonts w:asciiTheme="minorEastAsia" w:eastAsiaTheme="minorEastAsia" w:hAnsiTheme="minorEastAsia" w:cstheme="minorEastAsia" w:hint="eastAsia"/>
                <w:b/>
                <w:color w:val="auto"/>
                <w:sz w:val="21"/>
                <w:highlight w:val="white"/>
              </w:rPr>
            </w:pPr>
            <w:r>
              <w:rPr>
                <w:rFonts w:asciiTheme="minorEastAsia" w:eastAsiaTheme="minorEastAsia" w:hAnsiTheme="minorEastAsia" w:cstheme="minorEastAsia" w:hint="eastAsia"/>
                <w:b/>
                <w:color w:val="auto"/>
                <w:sz w:val="21"/>
                <w:highlight w:val="white"/>
              </w:rPr>
              <w:t>（一）评分内容：</w:t>
            </w:r>
          </w:p>
          <w:p>
            <w:pPr>
              <w:rPr>
                <w:rFonts w:asciiTheme="minorEastAsia" w:eastAsiaTheme="minorEastAsia" w:hAnsiTheme="minorEastAsia" w:cstheme="minorEastAsia" w:hint="eastAsia"/>
                <w:color w:val="auto"/>
                <w:sz w:val="21"/>
                <w:highlight w:val="white"/>
              </w:rPr>
            </w:pPr>
            <w:r>
              <w:rPr>
                <w:rFonts w:asciiTheme="minorEastAsia" w:eastAsiaTheme="minorEastAsia" w:hAnsiTheme="minorEastAsia" w:cstheme="minorEastAsia" w:hint="eastAsia"/>
                <w:color w:val="auto"/>
                <w:sz w:val="21"/>
                <w:highlight w:val="white"/>
                <w:lang w:val="en-US" w:eastAsia="zh-CN"/>
              </w:rPr>
              <w:t>2021</w:t>
            </w:r>
            <w:r>
              <w:rPr>
                <w:rFonts w:asciiTheme="minorEastAsia" w:eastAsiaTheme="minorEastAsia" w:hAnsiTheme="minorEastAsia" w:cstheme="minorEastAsia" w:hint="eastAsia"/>
                <w:color w:val="auto"/>
                <w:sz w:val="21"/>
                <w:highlight w:val="white"/>
              </w:rPr>
              <w:t>年</w:t>
            </w:r>
            <w:r>
              <w:rPr>
                <w:rFonts w:asciiTheme="minorEastAsia" w:eastAsiaTheme="minorEastAsia" w:hAnsiTheme="minorEastAsia" w:cstheme="minorEastAsia" w:hint="eastAsia"/>
                <w:color w:val="auto"/>
                <w:sz w:val="21"/>
                <w:highlight w:val="white"/>
                <w:lang w:val="en-US" w:eastAsia="zh-CN"/>
              </w:rPr>
              <w:t>10</w:t>
            </w:r>
            <w:r>
              <w:rPr>
                <w:rFonts w:asciiTheme="minorEastAsia" w:eastAsiaTheme="minorEastAsia" w:hAnsiTheme="minorEastAsia" w:cstheme="minorEastAsia" w:hint="eastAsia"/>
                <w:color w:val="auto"/>
                <w:sz w:val="21"/>
                <w:highlight w:val="white"/>
              </w:rPr>
              <w:t>月</w:t>
            </w:r>
            <w:r>
              <w:rPr>
                <w:rFonts w:asciiTheme="minorEastAsia" w:eastAsiaTheme="minorEastAsia" w:hAnsiTheme="minorEastAsia" w:cstheme="minorEastAsia" w:hint="eastAsia"/>
                <w:color w:val="auto"/>
                <w:sz w:val="21"/>
                <w:highlight w:val="white"/>
                <w:lang w:val="en-US" w:eastAsia="zh-CN"/>
              </w:rPr>
              <w:t>1</w:t>
            </w:r>
            <w:r>
              <w:rPr>
                <w:rFonts w:asciiTheme="minorEastAsia" w:eastAsiaTheme="minorEastAsia" w:hAnsiTheme="minorEastAsia" w:cstheme="minorEastAsia" w:hint="eastAsia"/>
                <w:color w:val="auto"/>
                <w:sz w:val="21"/>
                <w:highlight w:val="white"/>
              </w:rPr>
              <w:t>日以后（以合同签定日期为准），投标人提供核心产品（同一品牌同一型号）的销售业绩，每提供1份得50分，满分100分。</w:t>
            </w:r>
          </w:p>
          <w:p>
            <w:pPr>
              <w:rPr>
                <w:rFonts w:asciiTheme="minorEastAsia" w:eastAsiaTheme="minorEastAsia" w:hAnsiTheme="minorEastAsia" w:cstheme="minorEastAsia" w:hint="eastAsia"/>
                <w:b/>
                <w:color w:val="auto"/>
                <w:sz w:val="21"/>
                <w:highlight w:val="white"/>
              </w:rPr>
            </w:pPr>
            <w:r>
              <w:rPr>
                <w:rFonts w:asciiTheme="minorEastAsia" w:eastAsiaTheme="minorEastAsia" w:hAnsiTheme="minorEastAsia" w:cstheme="minorEastAsia" w:hint="eastAsia"/>
                <w:b/>
                <w:color w:val="auto"/>
                <w:sz w:val="21"/>
                <w:highlight w:val="white"/>
              </w:rPr>
              <w:t>（二）评分依据：</w:t>
            </w:r>
          </w:p>
          <w:p>
            <w:pPr>
              <w:rPr>
                <w:rFonts w:ascii="宋体" w:eastAsia="宋体" w:hAnsi="宋体" w:cs="宋体" w:hint="eastAsia"/>
                <w:color w:val="auto"/>
                <w:sz w:val="21"/>
                <w:highlight w:val="none"/>
              </w:rPr>
            </w:pPr>
            <w:r>
              <w:rPr>
                <w:rFonts w:asciiTheme="minorEastAsia" w:eastAsiaTheme="minorEastAsia" w:hAnsiTheme="minorEastAsia" w:cstheme="minorEastAsia" w:hint="eastAsia"/>
                <w:color w:val="auto"/>
                <w:sz w:val="21"/>
                <w:highlight w:val="white"/>
              </w:rPr>
              <w:t>提供销售合同关键页（包括但不限于货物内容、签订日期、合同双方签字盖章页），原件备查。未提供或提供不清晰导致无法识别的不得分。</w:t>
            </w:r>
          </w:p>
        </w:tc>
      </w:tr>
      <w:tr>
        <w:tblPrEx>
          <w:tblW w:w="8808" w:type="dxa"/>
          <w:jc w:val="center"/>
          <w:tblCellSpacing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9" w:type="dxa"/>
            <w:left w:w="108" w:type="dxa"/>
            <w:bottom w:w="19" w:type="dxa"/>
            <w:right w:w="108" w:type="dxa"/>
          </w:tblCellMar>
        </w:tblPrEx>
        <w:trPr>
          <w:tblCellSpacing w:w="0" w:type="dxa"/>
          <w:jc w:val="center"/>
        </w:trPr>
        <w:tc>
          <w:tcPr>
            <w:tcW w:w="616" w:type="dxa"/>
            <w:vMerge/>
            <w:tcBorders>
              <w:top w:val="single" w:sz="6" w:space="0" w:color="000000"/>
              <w:left w:val="single" w:sz="6" w:space="0" w:color="000000"/>
              <w:bottom w:val="single" w:sz="6" w:space="0" w:color="000000"/>
              <w:right w:val="single" w:sz="6" w:space="0" w:color="000000"/>
            </w:tcBorders>
            <w:vAlign w:val="center"/>
          </w:tcPr>
          <w:p>
            <w:pPr>
              <w:jc w:val="center"/>
              <w:rPr>
                <w:rFonts w:ascii="宋体" w:eastAsia="宋体" w:hAnsi="宋体" w:cs="宋体" w:hint="eastAsia"/>
                <w:b/>
                <w:color w:val="auto"/>
                <w:sz w:val="21"/>
                <w:highlight w:val="none"/>
              </w:rPr>
            </w:pPr>
          </w:p>
        </w:tc>
        <w:tc>
          <w:tcPr>
            <w:tcW w:w="679" w:type="dxa"/>
            <w:tcBorders>
              <w:top w:val="single" w:sz="6" w:space="0" w:color="000000"/>
              <w:left w:val="single" w:sz="6" w:space="0" w:color="000000"/>
              <w:bottom w:val="single" w:sz="6" w:space="0" w:color="000000"/>
              <w:right w:val="single" w:sz="6" w:space="0" w:color="000000"/>
            </w:tcBorders>
            <w:vAlign w:val="center"/>
          </w:tcPr>
          <w:p>
            <w:pPr>
              <w:jc w:val="center"/>
              <w:rPr>
                <w:rFonts w:ascii="宋体" w:eastAsia="宋体" w:hAnsi="宋体" w:cs="宋体" w:hint="eastAsia"/>
                <w:color w:val="auto"/>
                <w:sz w:val="21"/>
                <w:highlight w:val="none"/>
              </w:rPr>
            </w:pPr>
            <w:r>
              <w:rPr>
                <w:rFonts w:ascii="宋体" w:eastAsia="宋体" w:hAnsi="宋体" w:cs="宋体" w:hint="eastAsia"/>
                <w:color w:val="auto"/>
                <w:sz w:val="21"/>
                <w:highlight w:val="none"/>
              </w:rPr>
              <w:t>2</w:t>
            </w:r>
          </w:p>
        </w:tc>
        <w:tc>
          <w:tcPr>
            <w:tcW w:w="1674" w:type="dxa"/>
            <w:tcBorders>
              <w:top w:val="single" w:sz="6" w:space="0" w:color="000000"/>
              <w:left w:val="single" w:sz="6" w:space="0" w:color="000000"/>
              <w:bottom w:val="single" w:sz="6" w:space="0" w:color="000000"/>
              <w:right w:val="single" w:sz="6" w:space="0" w:color="000000"/>
            </w:tcBorders>
            <w:vAlign w:val="center"/>
          </w:tcPr>
          <w:p>
            <w:pPr>
              <w:jc w:val="center"/>
              <w:rPr>
                <w:rFonts w:ascii="宋体" w:eastAsia="宋体" w:hAnsi="宋体" w:cs="宋体" w:hint="eastAsia"/>
                <w:color w:val="auto"/>
                <w:sz w:val="21"/>
                <w:highlight w:val="none"/>
              </w:rPr>
            </w:pPr>
            <w:r>
              <w:rPr>
                <w:rFonts w:ascii="宋体" w:eastAsia="宋体" w:hAnsi="宋体" w:cs="宋体" w:hint="eastAsia"/>
                <w:color w:val="auto"/>
                <w:sz w:val="21"/>
                <w:highlight w:val="none"/>
              </w:rPr>
              <w:t>诚信</w:t>
            </w:r>
          </w:p>
        </w:tc>
        <w:tc>
          <w:tcPr>
            <w:tcW w:w="775" w:type="dxa"/>
            <w:tcBorders>
              <w:top w:val="single" w:sz="6" w:space="0" w:color="000000"/>
              <w:left w:val="single" w:sz="6" w:space="0" w:color="000000"/>
              <w:bottom w:val="single" w:sz="6" w:space="0" w:color="000000"/>
              <w:right w:val="single" w:sz="6" w:space="0" w:color="000000"/>
            </w:tcBorders>
            <w:vAlign w:val="center"/>
          </w:tcPr>
          <w:p>
            <w:pPr>
              <w:jc w:val="center"/>
              <w:rPr>
                <w:rFonts w:ascii="宋体" w:eastAsia="宋体" w:hAnsi="宋体" w:cs="宋体" w:hint="eastAsia"/>
                <w:color w:val="auto"/>
                <w:sz w:val="21"/>
                <w:highlight w:val="none"/>
              </w:rPr>
            </w:pPr>
            <w:r>
              <w:rPr>
                <w:rFonts w:ascii="宋体" w:eastAsia="宋体" w:hAnsi="宋体" w:cs="宋体" w:hint="eastAsia"/>
                <w:color w:val="auto"/>
                <w:sz w:val="21"/>
                <w:highlight w:val="none"/>
              </w:rPr>
              <w:t>5</w:t>
            </w:r>
          </w:p>
        </w:tc>
        <w:tc>
          <w:tcPr>
            <w:tcW w:w="5064" w:type="dxa"/>
            <w:tcBorders>
              <w:top w:val="single" w:sz="6" w:space="0" w:color="000000"/>
              <w:left w:val="single" w:sz="6" w:space="0" w:color="000000"/>
              <w:bottom w:val="single" w:sz="6" w:space="0" w:color="000000"/>
              <w:right w:val="single" w:sz="6" w:space="0" w:color="000000"/>
            </w:tcBorders>
            <w:vAlign w:val="top"/>
          </w:tcPr>
          <w:p>
            <w:pPr>
              <w:pStyle w:val="BodyText"/>
              <w:keepNext w:val="0"/>
              <w:keepLines w:val="0"/>
              <w:pageBreakBefore w:val="0"/>
              <w:widowControl w:val="0"/>
              <w:kinsoku/>
              <w:wordWrap w:val="0"/>
              <w:overflowPunct/>
              <w:topLinePunct w:val="0"/>
              <w:autoSpaceDE/>
              <w:autoSpaceDN/>
              <w:bidi w:val="0"/>
              <w:adjustRightInd/>
              <w:snapToGrid/>
              <w:spacing w:line="240" w:lineRule="auto"/>
              <w:ind w:firstLine="420" w:firstLineChars="200"/>
              <w:textAlignment w:val="auto"/>
              <w:rPr>
                <w:rFonts w:ascii="宋体" w:eastAsia="宋体" w:hAnsi="宋体" w:cs="宋体" w:hint="eastAsia"/>
                <w:b w:val="0"/>
                <w:bCs w:val="0"/>
                <w:sz w:val="21"/>
                <w:szCs w:val="21"/>
              </w:rPr>
            </w:pPr>
            <w:r>
              <w:rPr>
                <w:rFonts w:ascii="宋体" w:eastAsia="宋体" w:hAnsi="宋体" w:cs="宋体" w:hint="eastAsia"/>
                <w:b w:val="0"/>
                <w:bCs w:val="0"/>
                <w:sz w:val="21"/>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w:t>
            </w:r>
            <w:r>
              <w:rPr>
                <w:rFonts w:ascii="宋体" w:eastAsia="宋体" w:hAnsi="宋体" w:cs="宋体" w:hint="eastAsia"/>
                <w:b w:val="0"/>
                <w:bCs w:val="0"/>
                <w:sz w:val="21"/>
                <w:szCs w:val="21"/>
                <w:lang w:val="en-US" w:eastAsia="zh-CN"/>
              </w:rPr>
              <w:t>有关</w:t>
            </w:r>
            <w:r>
              <w:rPr>
                <w:rFonts w:ascii="宋体" w:eastAsia="宋体" w:hAnsi="宋体" w:cs="宋体" w:hint="eastAsia"/>
                <w:b w:val="0"/>
                <w:bCs w:val="0"/>
                <w:sz w:val="21"/>
                <w:szCs w:val="21"/>
              </w:rPr>
              <w:t>供应商诚信查询结果。</w:t>
            </w:r>
          </w:p>
          <w:p>
            <w:pPr>
              <w:keepNext w:val="0"/>
              <w:keepLines w:val="0"/>
              <w:pageBreakBefore w:val="0"/>
              <w:widowControl/>
              <w:wordWrap w:val="0"/>
              <w:overflowPunct/>
              <w:topLinePunct w:val="0"/>
              <w:bidi w:val="0"/>
              <w:spacing w:line="240" w:lineRule="auto"/>
              <w:ind w:firstLine="0" w:firstLineChars="0"/>
              <w:jc w:val="left"/>
              <w:textAlignment w:val="top"/>
              <w:rPr>
                <w:rFonts w:ascii="宋体" w:eastAsia="宋体" w:hAnsi="宋体" w:cs="宋体" w:hint="eastAsia"/>
                <w:color w:val="auto"/>
                <w:sz w:val="21"/>
                <w:highlight w:val="none"/>
              </w:rPr>
            </w:pPr>
            <w:r>
              <w:rPr>
                <w:rFonts w:ascii="宋体" w:eastAsia="宋体" w:hAnsi="宋体" w:cs="宋体" w:hint="eastAsia"/>
                <w:b w:val="0"/>
                <w:bCs w:val="0"/>
                <w:sz w:val="21"/>
                <w:szCs w:val="21"/>
                <w:lang w:val="en-US" w:eastAsia="zh-CN"/>
              </w:rPr>
              <w:t>查询渠道：通过“信用中国”（www.creditchina.gov.cn，下载信用信息报告）、“中国政府采购网”（www.ccgp.gov.cn）以及“深圳市政府采购监管网”（http://zfcg.sz.gov.cn）查询供应商信用信息，信用信息以开标当日的查询结果为准。</w:t>
            </w:r>
          </w:p>
        </w:tc>
      </w:tr>
      <w:tr>
        <w:tblPrEx>
          <w:tblW w:w="8808" w:type="dxa"/>
          <w:jc w:val="center"/>
          <w:tblCellSpacing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9" w:type="dxa"/>
            <w:left w:w="108" w:type="dxa"/>
            <w:bottom w:w="19" w:type="dxa"/>
            <w:right w:w="108" w:type="dxa"/>
          </w:tblCellMar>
        </w:tblPrEx>
        <w:trPr>
          <w:trHeight w:val="90"/>
          <w:tblCellSpacing w:w="0" w:type="dxa"/>
          <w:jc w:val="center"/>
        </w:trPr>
        <w:tc>
          <w:tcPr>
            <w:tcW w:w="616" w:type="dxa"/>
            <w:vMerge w:val="restart"/>
            <w:tcBorders>
              <w:top w:val="single" w:sz="6" w:space="0" w:color="000000"/>
              <w:left w:val="single" w:sz="6" w:space="0" w:color="000000"/>
              <w:bottom w:val="single" w:sz="6" w:space="0" w:color="000000"/>
              <w:right w:val="single" w:sz="6" w:space="0" w:color="000000"/>
            </w:tcBorders>
            <w:vAlign w:val="center"/>
          </w:tcPr>
          <w:p>
            <w:pPr>
              <w:jc w:val="center"/>
              <w:rPr>
                <w:rFonts w:ascii="宋体" w:eastAsia="宋体" w:hAnsi="宋体" w:cs="宋体" w:hint="eastAsia"/>
                <w:b/>
                <w:bCs/>
                <w:color w:val="0000FF"/>
                <w:sz w:val="21"/>
                <w:szCs w:val="21"/>
              </w:rPr>
            </w:pPr>
            <w:r>
              <w:rPr>
                <w:rFonts w:ascii="宋体" w:eastAsia="宋体" w:hAnsi="宋体" w:cs="宋体" w:hint="eastAsia"/>
                <w:b/>
                <w:bCs/>
                <w:color w:val="0000FF"/>
                <w:sz w:val="21"/>
                <w:szCs w:val="21"/>
              </w:rPr>
              <w:t>4</w:t>
            </w:r>
          </w:p>
        </w:tc>
        <w:tc>
          <w:tcPr>
            <w:tcW w:w="3128" w:type="dxa"/>
            <w:gridSpan w:val="3"/>
            <w:tcBorders>
              <w:top w:val="single" w:sz="6" w:space="0" w:color="000000"/>
              <w:left w:val="single" w:sz="6" w:space="0" w:color="000000"/>
              <w:bottom w:val="single" w:sz="6" w:space="0" w:color="000000"/>
              <w:right w:val="single" w:sz="6" w:space="0" w:color="000000"/>
            </w:tcBorders>
          </w:tcPr>
          <w:p>
            <w:pPr>
              <w:jc w:val="center"/>
              <w:rPr>
                <w:rFonts w:ascii="宋体" w:eastAsia="宋体" w:hAnsi="宋体" w:cs="宋体" w:hint="eastAsia"/>
                <w:b/>
                <w:bCs/>
                <w:color w:val="0000FF"/>
                <w:sz w:val="21"/>
                <w:szCs w:val="21"/>
                <w:lang w:val="en-US" w:eastAsia="zh-CN"/>
              </w:rPr>
            </w:pPr>
            <w:r>
              <w:rPr>
                <w:rFonts w:ascii="宋体" w:eastAsia="宋体" w:hAnsi="宋体" w:cs="宋体" w:hint="eastAsia"/>
                <w:b/>
                <w:bCs/>
                <w:color w:val="0000FF"/>
                <w:sz w:val="21"/>
                <w:szCs w:val="21"/>
                <w:lang w:val="en-US" w:eastAsia="zh-CN"/>
              </w:rPr>
              <w:t>商务部分</w:t>
            </w:r>
          </w:p>
        </w:tc>
        <w:tc>
          <w:tcPr>
            <w:tcW w:w="5064" w:type="dxa"/>
            <w:tcBorders>
              <w:top w:val="single" w:sz="6" w:space="0" w:color="000000"/>
              <w:left w:val="single" w:sz="6" w:space="0" w:color="000000"/>
              <w:bottom w:val="single" w:sz="6" w:space="0" w:color="000000"/>
              <w:right w:val="single" w:sz="6" w:space="0" w:color="000000"/>
            </w:tcBorders>
          </w:tcPr>
          <w:p>
            <w:pPr>
              <w:jc w:val="center"/>
              <w:rPr>
                <w:rFonts w:ascii="宋体" w:eastAsia="宋体" w:hAnsi="宋体" w:cs="宋体" w:hint="eastAsia"/>
                <w:b/>
                <w:bCs/>
                <w:color w:val="0000FF"/>
                <w:sz w:val="21"/>
                <w:szCs w:val="21"/>
                <w:lang w:eastAsia="zh-CN"/>
              </w:rPr>
            </w:pPr>
            <w:r>
              <w:rPr>
                <w:rFonts w:ascii="宋体" w:eastAsia="宋体" w:hAnsi="宋体" w:cs="宋体" w:hint="eastAsia"/>
                <w:b/>
                <w:bCs/>
                <w:color w:val="0000FF"/>
                <w:sz w:val="21"/>
                <w:szCs w:val="21"/>
                <w:lang w:val="en-US" w:eastAsia="zh-CN"/>
              </w:rPr>
              <w:t>8</w:t>
            </w:r>
          </w:p>
        </w:tc>
      </w:tr>
      <w:tr>
        <w:tblPrEx>
          <w:tblW w:w="8808" w:type="dxa"/>
          <w:jc w:val="center"/>
          <w:tblCellSpacing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9" w:type="dxa"/>
            <w:left w:w="108" w:type="dxa"/>
            <w:bottom w:w="19" w:type="dxa"/>
            <w:right w:w="108" w:type="dxa"/>
          </w:tblCellMar>
        </w:tblPrEx>
        <w:trPr>
          <w:tblCellSpacing w:w="0" w:type="dxa"/>
          <w:jc w:val="center"/>
        </w:trPr>
        <w:tc>
          <w:tcPr>
            <w:tcW w:w="616" w:type="dxa"/>
            <w:vMerge/>
            <w:tcBorders>
              <w:top w:val="single" w:sz="6" w:space="0" w:color="000000"/>
              <w:left w:val="single" w:sz="6" w:space="0" w:color="000000"/>
              <w:bottom w:val="single" w:sz="6" w:space="0" w:color="000000"/>
              <w:right w:val="single" w:sz="6" w:space="0" w:color="000000"/>
            </w:tcBorders>
            <w:shd w:val="clear" w:color="auto" w:fill="E6EFFA"/>
            <w:vAlign w:val="center"/>
          </w:tcPr>
          <w:p>
            <w:pPr>
              <w:rPr>
                <w:rFonts w:ascii="宋体" w:eastAsia="宋体" w:hAnsi="宋体" w:cs="宋体" w:hint="eastAsia"/>
                <w:b/>
                <w:color w:val="auto"/>
                <w:sz w:val="21"/>
                <w:highlight w:val="none"/>
              </w:rPr>
            </w:pPr>
          </w:p>
        </w:tc>
        <w:tc>
          <w:tcPr>
            <w:tcW w:w="679" w:type="dxa"/>
            <w:tcBorders>
              <w:top w:val="outset" w:sz="6" w:space="0" w:color="000000"/>
              <w:left w:val="outset" w:sz="6" w:space="0" w:color="000000"/>
              <w:bottom w:val="outset" w:sz="6" w:space="0" w:color="000000"/>
              <w:right w:val="outset" w:sz="6" w:space="0" w:color="000000"/>
            </w:tcBorders>
            <w:shd w:val="clear" w:color="auto" w:fill="E6EFFA"/>
            <w:vAlign w:val="center"/>
          </w:tcPr>
          <w:p>
            <w:pPr>
              <w:jc w:val="center"/>
              <w:rPr>
                <w:rFonts w:ascii="宋体" w:eastAsia="宋体" w:hAnsi="宋体" w:cs="宋体" w:hint="eastAsia"/>
                <w:color w:val="auto"/>
                <w:sz w:val="21"/>
                <w:highlight w:val="none"/>
              </w:rPr>
            </w:pPr>
            <w:r>
              <w:rPr>
                <w:rFonts w:ascii="宋体" w:eastAsia="宋体" w:hAnsi="宋体" w:cs="宋体" w:hint="eastAsia"/>
                <w:color w:val="auto"/>
                <w:sz w:val="21"/>
                <w:highlight w:val="none"/>
              </w:rPr>
              <w:t>序号</w:t>
            </w:r>
          </w:p>
        </w:tc>
        <w:tc>
          <w:tcPr>
            <w:tcW w:w="1674" w:type="dxa"/>
            <w:tcBorders>
              <w:top w:val="outset" w:sz="6" w:space="0" w:color="000000"/>
              <w:left w:val="outset" w:sz="6" w:space="0" w:color="000000"/>
              <w:bottom w:val="outset" w:sz="6" w:space="0" w:color="000000"/>
              <w:right w:val="outset" w:sz="6" w:space="0" w:color="000000"/>
            </w:tcBorders>
            <w:shd w:val="clear" w:color="auto" w:fill="E6EFFA"/>
            <w:vAlign w:val="center"/>
          </w:tcPr>
          <w:p>
            <w:pPr>
              <w:jc w:val="center"/>
              <w:rPr>
                <w:rFonts w:ascii="宋体" w:eastAsia="宋体" w:hAnsi="宋体" w:cs="宋体" w:hint="eastAsia"/>
                <w:color w:val="auto"/>
                <w:sz w:val="21"/>
                <w:highlight w:val="none"/>
              </w:rPr>
            </w:pPr>
            <w:r>
              <w:rPr>
                <w:rFonts w:ascii="宋体" w:eastAsia="宋体" w:hAnsi="宋体" w:cs="宋体" w:hint="eastAsia"/>
                <w:color w:val="auto"/>
                <w:sz w:val="21"/>
                <w:highlight w:val="none"/>
              </w:rPr>
              <w:t>评分因素</w:t>
            </w:r>
          </w:p>
        </w:tc>
        <w:tc>
          <w:tcPr>
            <w:tcW w:w="775" w:type="dxa"/>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widowControl/>
              <w:spacing w:line="280" w:lineRule="exact"/>
              <w:jc w:val="center"/>
              <w:rPr>
                <w:rFonts w:ascii="宋体" w:eastAsia="宋体" w:hAnsi="宋体" w:cs="宋体" w:hint="eastAsia"/>
                <w:color w:val="auto"/>
                <w:sz w:val="21"/>
                <w:highlight w:val="none"/>
              </w:rPr>
            </w:pPr>
            <w:r>
              <w:rPr>
                <w:rFonts w:ascii="宋体" w:eastAsia="宋体" w:hAnsi="宋体" w:cs="宋体" w:hint="eastAsia"/>
                <w:color w:val="auto"/>
                <w:sz w:val="21"/>
                <w:highlight w:val="none"/>
              </w:rPr>
              <w:t>权重(%)</w:t>
            </w:r>
          </w:p>
        </w:tc>
        <w:tc>
          <w:tcPr>
            <w:tcW w:w="5064" w:type="dxa"/>
            <w:tcBorders>
              <w:top w:val="outset" w:sz="6" w:space="0" w:color="000000"/>
              <w:left w:val="outset" w:sz="6" w:space="0" w:color="000000"/>
              <w:bottom w:val="outset" w:sz="6" w:space="0" w:color="000000"/>
              <w:right w:val="outset" w:sz="6" w:space="0" w:color="000000"/>
            </w:tcBorders>
            <w:shd w:val="clear" w:color="auto" w:fill="E6EFFA"/>
            <w:vAlign w:val="center"/>
          </w:tcPr>
          <w:p>
            <w:pPr>
              <w:jc w:val="center"/>
              <w:rPr>
                <w:rFonts w:ascii="宋体" w:eastAsia="宋体" w:hAnsi="宋体" w:cs="宋体" w:hint="eastAsia"/>
                <w:color w:val="auto"/>
                <w:sz w:val="21"/>
                <w:highlight w:val="none"/>
              </w:rPr>
            </w:pPr>
            <w:r>
              <w:rPr>
                <w:rFonts w:ascii="宋体" w:eastAsia="宋体" w:hAnsi="宋体" w:cs="宋体" w:hint="eastAsia"/>
                <w:color w:val="auto"/>
                <w:sz w:val="21"/>
                <w:highlight w:val="none"/>
              </w:rPr>
              <w:t>评分准则</w:t>
            </w:r>
          </w:p>
        </w:tc>
      </w:tr>
      <w:tr>
        <w:tblPrEx>
          <w:tblW w:w="8808" w:type="dxa"/>
          <w:jc w:val="center"/>
          <w:tblCellSpacing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9" w:type="dxa"/>
            <w:left w:w="108" w:type="dxa"/>
            <w:bottom w:w="19" w:type="dxa"/>
            <w:right w:w="108" w:type="dxa"/>
          </w:tblCellMar>
        </w:tblPrEx>
        <w:trPr>
          <w:tblCellSpacing w:w="0" w:type="dxa"/>
          <w:jc w:val="center"/>
        </w:trPr>
        <w:tc>
          <w:tcPr>
            <w:tcW w:w="616" w:type="dxa"/>
            <w:vMerge/>
            <w:tcBorders>
              <w:top w:val="single" w:sz="6" w:space="0" w:color="000000"/>
              <w:left w:val="single" w:sz="6" w:space="0" w:color="000000"/>
              <w:bottom w:val="single" w:sz="6" w:space="0" w:color="000000"/>
              <w:right w:val="single" w:sz="6" w:space="0" w:color="000000"/>
            </w:tcBorders>
            <w:vAlign w:val="center"/>
          </w:tcPr>
          <w:p>
            <w:pPr>
              <w:rPr>
                <w:rFonts w:ascii="宋体" w:eastAsia="宋体" w:hAnsi="宋体" w:cs="宋体" w:hint="eastAsia"/>
                <w:b/>
                <w:color w:val="auto"/>
                <w:sz w:val="21"/>
                <w:highlight w:val="none"/>
              </w:rPr>
            </w:pPr>
          </w:p>
        </w:tc>
        <w:tc>
          <w:tcPr>
            <w:tcW w:w="679" w:type="dxa"/>
            <w:tcBorders>
              <w:top w:val="single" w:sz="6" w:space="0" w:color="000000"/>
              <w:left w:val="single" w:sz="6" w:space="0" w:color="000000"/>
              <w:bottom w:val="single" w:sz="6" w:space="0" w:color="000000"/>
              <w:right w:val="single" w:sz="6" w:space="0" w:color="000000"/>
            </w:tcBorders>
            <w:vAlign w:val="center"/>
          </w:tcPr>
          <w:p>
            <w:pPr>
              <w:jc w:val="center"/>
              <w:rPr>
                <w:rFonts w:ascii="宋体" w:eastAsia="宋体" w:hAnsi="宋体" w:cs="宋体" w:hint="eastAsia"/>
                <w:color w:val="auto"/>
                <w:sz w:val="21"/>
                <w:highlight w:val="none"/>
              </w:rPr>
            </w:pPr>
            <w:r>
              <w:rPr>
                <w:rFonts w:ascii="宋体" w:eastAsia="宋体" w:hAnsi="宋体" w:cs="宋体" w:hint="eastAsia"/>
                <w:color w:val="auto"/>
                <w:sz w:val="21"/>
                <w:highlight w:val="none"/>
              </w:rPr>
              <w:t>1</w:t>
            </w:r>
          </w:p>
        </w:tc>
        <w:tc>
          <w:tcPr>
            <w:tcW w:w="1674" w:type="dxa"/>
            <w:tcBorders>
              <w:top w:val="single" w:sz="6" w:space="0" w:color="000000"/>
              <w:left w:val="single" w:sz="6" w:space="0" w:color="000000"/>
              <w:bottom w:val="single" w:sz="6" w:space="0" w:color="000000"/>
              <w:right w:val="single" w:sz="6" w:space="0" w:color="000000"/>
            </w:tcBorders>
            <w:vAlign w:val="center"/>
          </w:tcPr>
          <w:p>
            <w:pPr>
              <w:spacing w:line="240" w:lineRule="exact"/>
              <w:jc w:val="center"/>
              <w:rPr>
                <w:rFonts w:ascii="宋体" w:eastAsia="宋体" w:hAnsi="宋体" w:cs="宋体" w:hint="eastAsia"/>
                <w:color w:val="auto"/>
                <w:sz w:val="21"/>
                <w:highlight w:val="none"/>
              </w:rPr>
            </w:pPr>
            <w:r>
              <w:rPr>
                <w:rFonts w:ascii="宋体" w:hAnsi="宋体" w:hint="eastAsia"/>
                <w:color w:val="auto"/>
                <w:highlight w:val="white"/>
              </w:rPr>
              <w:t>免费保修期内售后服务条款偏离情况</w:t>
            </w:r>
          </w:p>
        </w:tc>
        <w:tc>
          <w:tcPr>
            <w:tcW w:w="775" w:type="dxa"/>
            <w:tcBorders>
              <w:top w:val="single" w:sz="6" w:space="0" w:color="000000"/>
              <w:left w:val="single" w:sz="6" w:space="0" w:color="000000"/>
              <w:bottom w:val="single" w:sz="6" w:space="0" w:color="000000"/>
              <w:right w:val="single" w:sz="6" w:space="0" w:color="000000"/>
            </w:tcBorders>
            <w:vAlign w:val="center"/>
          </w:tcPr>
          <w:p>
            <w:pPr>
              <w:jc w:val="center"/>
              <w:rPr>
                <w:rFonts w:ascii="宋体" w:eastAsia="宋体" w:hAnsi="宋体" w:cs="宋体" w:hint="eastAsia"/>
                <w:color w:val="auto"/>
                <w:sz w:val="21"/>
                <w:highlight w:val="none"/>
                <w:lang w:eastAsia="zh-CN"/>
              </w:rPr>
            </w:pPr>
            <w:r>
              <w:rPr>
                <w:rFonts w:ascii="宋体" w:eastAsia="宋体" w:hAnsi="宋体" w:cs="宋体" w:hint="eastAsia"/>
                <w:color w:val="auto"/>
                <w:highlight w:val="white"/>
                <w:lang w:val="en-US" w:eastAsia="zh-CN"/>
              </w:rPr>
              <w:t>3</w:t>
            </w:r>
          </w:p>
        </w:tc>
        <w:tc>
          <w:tcPr>
            <w:tcW w:w="5064" w:type="dxa"/>
            <w:tcBorders>
              <w:top w:val="single" w:sz="6" w:space="0" w:color="000000"/>
              <w:left w:val="single" w:sz="6" w:space="0" w:color="000000"/>
              <w:bottom w:val="single" w:sz="6" w:space="0" w:color="000000"/>
              <w:right w:val="single" w:sz="6" w:space="0" w:color="000000"/>
            </w:tcBorders>
            <w:vAlign w:val="center"/>
          </w:tcPr>
          <w:p>
            <w:pPr>
              <w:rPr>
                <w:rFonts w:ascii="宋体" w:hAnsi="宋体" w:cs="宋体"/>
                <w:b/>
                <w:bCs/>
                <w:szCs w:val="21"/>
              </w:rPr>
            </w:pPr>
            <w:r>
              <w:rPr>
                <w:rFonts w:ascii="宋体" w:hAnsi="宋体" w:cs="宋体" w:hint="eastAsia"/>
                <w:b/>
                <w:bCs/>
                <w:szCs w:val="21"/>
              </w:rPr>
              <w:t>（一）评分内容：</w:t>
            </w:r>
          </w:p>
          <w:p>
            <w:pPr>
              <w:rPr>
                <w:rFonts w:ascii="宋体" w:hAnsi="宋体" w:cs="宋体"/>
                <w:szCs w:val="21"/>
              </w:rPr>
            </w:pPr>
            <w:r>
              <w:rPr>
                <w:rFonts w:ascii="宋体" w:hAnsi="宋体" w:cs="宋体" w:hint="eastAsia"/>
                <w:szCs w:val="21"/>
              </w:rPr>
              <w:t>投标人应如实填写《商务要求偏离表》中免费保修期内售后服务要求部分，评审委员会根据响应情况进行打分。全部满足要求的得100分，每负偏离一项扣</w:t>
            </w:r>
            <w:r>
              <w:rPr>
                <w:rFonts w:ascii="宋体" w:hAnsi="宋体" w:cs="宋体"/>
                <w:color w:val="auto"/>
                <w:szCs w:val="21"/>
              </w:rPr>
              <w:t>3</w:t>
            </w:r>
            <w:r>
              <w:rPr>
                <w:rFonts w:ascii="宋体" w:hAnsi="宋体" w:cs="宋体" w:hint="eastAsia"/>
                <w:color w:val="auto"/>
                <w:szCs w:val="21"/>
              </w:rPr>
              <w:t>5分</w:t>
            </w:r>
            <w:r>
              <w:rPr>
                <w:rFonts w:ascii="宋体" w:hAnsi="宋体" w:cs="宋体" w:hint="eastAsia"/>
                <w:szCs w:val="21"/>
              </w:rPr>
              <w:t>，扣完为止。</w:t>
            </w:r>
          </w:p>
          <w:p>
            <w:pPr>
              <w:rPr>
                <w:rFonts w:ascii="宋体" w:hAnsi="宋体" w:cs="宋体"/>
                <w:b/>
                <w:bCs/>
                <w:szCs w:val="21"/>
              </w:rPr>
            </w:pPr>
            <w:r>
              <w:rPr>
                <w:rFonts w:ascii="宋体" w:hAnsi="宋体" w:cs="宋体" w:hint="eastAsia"/>
                <w:b/>
                <w:bCs/>
                <w:szCs w:val="21"/>
              </w:rPr>
              <w:t>（二）评分依据：</w:t>
            </w:r>
          </w:p>
          <w:p>
            <w:pPr>
              <w:rPr>
                <w:rFonts w:ascii="宋体" w:eastAsia="宋体" w:hAnsi="宋体" w:cs="宋体" w:hint="eastAsia"/>
                <w:color w:val="auto"/>
                <w:sz w:val="21"/>
                <w:highlight w:val="none"/>
              </w:rPr>
            </w:pPr>
            <w:r>
              <w:rPr>
                <w:rFonts w:ascii="宋体" w:hAnsi="宋体" w:cs="宋体" w:hint="eastAsia"/>
                <w:szCs w:val="21"/>
              </w:rPr>
              <w:t>《商务要求偏离表》</w:t>
            </w:r>
          </w:p>
        </w:tc>
      </w:tr>
      <w:tr>
        <w:tblPrEx>
          <w:tblW w:w="8808" w:type="dxa"/>
          <w:jc w:val="center"/>
          <w:tblCellSpacing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9" w:type="dxa"/>
            <w:left w:w="108" w:type="dxa"/>
            <w:bottom w:w="19" w:type="dxa"/>
            <w:right w:w="108" w:type="dxa"/>
          </w:tblCellMar>
        </w:tblPrEx>
        <w:trPr>
          <w:tblCellSpacing w:w="0" w:type="dxa"/>
          <w:jc w:val="center"/>
        </w:trPr>
        <w:tc>
          <w:tcPr>
            <w:tcW w:w="616" w:type="dxa"/>
            <w:vMerge/>
            <w:tcBorders>
              <w:top w:val="single" w:sz="6" w:space="0" w:color="000000"/>
              <w:left w:val="single" w:sz="6" w:space="0" w:color="000000"/>
              <w:bottom w:val="single" w:sz="6" w:space="0" w:color="000000"/>
              <w:right w:val="single" w:sz="6" w:space="0" w:color="000000"/>
            </w:tcBorders>
            <w:vAlign w:val="center"/>
          </w:tcPr>
          <w:p>
            <w:pPr>
              <w:rPr>
                <w:rFonts w:ascii="宋体" w:eastAsia="宋体" w:hAnsi="宋体" w:cs="宋体" w:hint="eastAsia"/>
                <w:b/>
                <w:color w:val="auto"/>
                <w:sz w:val="21"/>
                <w:highlight w:val="none"/>
              </w:rPr>
            </w:pPr>
          </w:p>
        </w:tc>
        <w:tc>
          <w:tcPr>
            <w:tcW w:w="679" w:type="dxa"/>
            <w:tcBorders>
              <w:top w:val="single" w:sz="6" w:space="0" w:color="000000"/>
              <w:left w:val="single" w:sz="6" w:space="0" w:color="000000"/>
              <w:bottom w:val="single" w:sz="6" w:space="0" w:color="000000"/>
              <w:right w:val="single" w:sz="6" w:space="0" w:color="000000"/>
            </w:tcBorders>
            <w:vAlign w:val="center"/>
          </w:tcPr>
          <w:p>
            <w:pPr>
              <w:jc w:val="center"/>
              <w:rPr>
                <w:rFonts w:ascii="宋体" w:eastAsia="宋体" w:hAnsi="宋体" w:cs="宋体" w:hint="eastAsia"/>
                <w:color w:val="auto"/>
                <w:sz w:val="21"/>
                <w:highlight w:val="none"/>
              </w:rPr>
            </w:pPr>
            <w:r>
              <w:rPr>
                <w:rFonts w:ascii="宋体" w:eastAsia="宋体" w:hAnsi="宋体" w:cs="宋体" w:hint="eastAsia"/>
                <w:color w:val="auto"/>
                <w:sz w:val="21"/>
                <w:highlight w:val="none"/>
              </w:rPr>
              <w:t>2</w:t>
            </w:r>
          </w:p>
        </w:tc>
        <w:tc>
          <w:tcPr>
            <w:tcW w:w="1674" w:type="dxa"/>
            <w:tcBorders>
              <w:top w:val="single" w:sz="6" w:space="0" w:color="000000"/>
              <w:left w:val="single" w:sz="6" w:space="0" w:color="000000"/>
              <w:bottom w:val="single" w:sz="6" w:space="0" w:color="000000"/>
              <w:right w:val="single" w:sz="6" w:space="0" w:color="000000"/>
            </w:tcBorders>
            <w:vAlign w:val="center"/>
          </w:tcPr>
          <w:p>
            <w:pPr>
              <w:spacing w:line="240" w:lineRule="exact"/>
              <w:jc w:val="center"/>
              <w:rPr>
                <w:rFonts w:ascii="宋体" w:hAnsi="宋体" w:cs="宋体"/>
                <w:color w:val="auto"/>
                <w:highlight w:val="white"/>
              </w:rPr>
            </w:pPr>
            <w:r>
              <w:rPr>
                <w:rFonts w:ascii="宋体" w:hAnsi="宋体" w:cs="宋体" w:hint="eastAsia"/>
                <w:color w:val="auto"/>
                <w:highlight w:val="white"/>
              </w:rPr>
              <w:t>免费保修期外售后服务条款偏离情况</w:t>
            </w:r>
          </w:p>
          <w:p>
            <w:pPr>
              <w:spacing w:line="240" w:lineRule="exact"/>
              <w:jc w:val="both"/>
              <w:rPr>
                <w:rFonts w:ascii="宋体" w:eastAsia="宋体" w:hAnsi="宋体" w:cs="宋体" w:hint="eastAsia"/>
                <w:color w:val="auto"/>
                <w:sz w:val="21"/>
                <w:highlight w:val="none"/>
              </w:rPr>
            </w:pPr>
          </w:p>
        </w:tc>
        <w:tc>
          <w:tcPr>
            <w:tcW w:w="775" w:type="dxa"/>
            <w:tcBorders>
              <w:top w:val="single" w:sz="6" w:space="0" w:color="000000"/>
              <w:left w:val="single" w:sz="6" w:space="0" w:color="000000"/>
              <w:bottom w:val="single" w:sz="6" w:space="0" w:color="000000"/>
              <w:right w:val="single" w:sz="6" w:space="0" w:color="000000"/>
            </w:tcBorders>
            <w:vAlign w:val="center"/>
          </w:tcPr>
          <w:p>
            <w:pPr>
              <w:jc w:val="center"/>
              <w:rPr>
                <w:rFonts w:ascii="宋体" w:eastAsia="宋体" w:hAnsi="宋体" w:cs="宋体" w:hint="eastAsia"/>
                <w:color w:val="auto"/>
                <w:sz w:val="21"/>
                <w:highlight w:val="none"/>
                <w:lang w:eastAsia="zh-CN"/>
              </w:rPr>
            </w:pPr>
            <w:r>
              <w:rPr>
                <w:rFonts w:asciiTheme="minorEastAsia" w:eastAsiaTheme="minorEastAsia" w:hAnsiTheme="minorEastAsia" w:cstheme="minorEastAsia" w:hint="eastAsia"/>
                <w:color w:val="auto"/>
                <w:sz w:val="21"/>
                <w:highlight w:val="white"/>
                <w:lang w:val="en-US" w:eastAsia="zh-CN"/>
              </w:rPr>
              <w:t>3</w:t>
            </w:r>
          </w:p>
        </w:tc>
        <w:tc>
          <w:tcPr>
            <w:tcW w:w="5064" w:type="dxa"/>
            <w:tcBorders>
              <w:top w:val="single" w:sz="6" w:space="0" w:color="000000"/>
              <w:left w:val="single" w:sz="6" w:space="0" w:color="000000"/>
              <w:bottom w:val="single" w:sz="6" w:space="0" w:color="000000"/>
              <w:right w:val="single" w:sz="6" w:space="0" w:color="000000"/>
            </w:tcBorders>
            <w:vAlign w:val="center"/>
          </w:tcPr>
          <w:p>
            <w:pPr>
              <w:rPr>
                <w:rFonts w:ascii="宋体" w:hAnsi="宋体" w:cs="宋体"/>
                <w:b/>
                <w:bCs/>
                <w:szCs w:val="21"/>
              </w:rPr>
            </w:pPr>
            <w:r>
              <w:rPr>
                <w:rFonts w:ascii="宋体" w:hAnsi="宋体" w:cs="宋体" w:hint="eastAsia"/>
                <w:b/>
                <w:bCs/>
                <w:szCs w:val="21"/>
              </w:rPr>
              <w:t>（一）评分内容：</w:t>
            </w:r>
          </w:p>
          <w:p>
            <w:pPr>
              <w:rPr>
                <w:rFonts w:ascii="宋体" w:hAnsi="宋体" w:cs="宋体"/>
                <w:szCs w:val="21"/>
              </w:rPr>
            </w:pPr>
            <w:r>
              <w:rPr>
                <w:rFonts w:ascii="宋体" w:hAnsi="宋体" w:cs="宋体" w:hint="eastAsia"/>
                <w:szCs w:val="21"/>
              </w:rPr>
              <w:t>投标人应如实填写《商务要求偏离表》中免费保修期外售后服务要求部分，评审委员会根据响应情况进行打分。全部满足要求的得100分，每负偏离一</w:t>
            </w:r>
            <w:r>
              <w:rPr>
                <w:rFonts w:ascii="宋体" w:hAnsi="宋体" w:cs="宋体" w:hint="eastAsia"/>
                <w:color w:val="auto"/>
                <w:szCs w:val="21"/>
              </w:rPr>
              <w:t>项扣35分</w:t>
            </w:r>
            <w:r>
              <w:rPr>
                <w:rFonts w:ascii="宋体" w:hAnsi="宋体" w:cs="宋体" w:hint="eastAsia"/>
                <w:szCs w:val="21"/>
              </w:rPr>
              <w:t>，扣完为止。</w:t>
            </w:r>
          </w:p>
          <w:p>
            <w:pPr>
              <w:rPr>
                <w:rFonts w:ascii="宋体" w:hAnsi="宋体" w:cs="宋体"/>
                <w:b/>
                <w:bCs/>
                <w:szCs w:val="21"/>
              </w:rPr>
            </w:pPr>
            <w:r>
              <w:rPr>
                <w:rFonts w:ascii="宋体" w:hAnsi="宋体" w:cs="宋体" w:hint="eastAsia"/>
                <w:b/>
                <w:bCs/>
                <w:szCs w:val="21"/>
              </w:rPr>
              <w:t>（二）评分依据：</w:t>
            </w:r>
          </w:p>
          <w:p>
            <w:pPr>
              <w:rPr>
                <w:rFonts w:ascii="宋体" w:eastAsia="宋体" w:hAnsi="宋体" w:cs="宋体" w:hint="eastAsia"/>
                <w:color w:val="auto"/>
                <w:sz w:val="21"/>
                <w:highlight w:val="none"/>
              </w:rPr>
            </w:pPr>
            <w:r>
              <w:rPr>
                <w:rFonts w:ascii="宋体" w:hAnsi="宋体" w:cs="宋体" w:hint="eastAsia"/>
                <w:szCs w:val="21"/>
              </w:rPr>
              <w:t>《商务要求偏离表》</w:t>
            </w:r>
          </w:p>
        </w:tc>
      </w:tr>
      <w:tr>
        <w:tblPrEx>
          <w:tblW w:w="8808" w:type="dxa"/>
          <w:jc w:val="center"/>
          <w:tblCellSpacing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9" w:type="dxa"/>
            <w:left w:w="108" w:type="dxa"/>
            <w:bottom w:w="19" w:type="dxa"/>
            <w:right w:w="108" w:type="dxa"/>
          </w:tblCellMar>
        </w:tblPrEx>
        <w:trPr>
          <w:tblCellSpacing w:w="0" w:type="dxa"/>
          <w:jc w:val="center"/>
        </w:trPr>
        <w:tc>
          <w:tcPr>
            <w:tcW w:w="616" w:type="dxa"/>
            <w:vMerge/>
            <w:tcBorders>
              <w:top w:val="single" w:sz="6" w:space="0" w:color="000000"/>
              <w:left w:val="single" w:sz="6" w:space="0" w:color="000000"/>
              <w:bottom w:val="single" w:sz="6" w:space="0" w:color="000000"/>
              <w:right w:val="single" w:sz="6" w:space="0" w:color="000000"/>
            </w:tcBorders>
            <w:vAlign w:val="center"/>
          </w:tcPr>
          <w:p>
            <w:pPr>
              <w:rPr>
                <w:rFonts w:ascii="宋体" w:eastAsia="宋体" w:hAnsi="宋体" w:cs="宋体" w:hint="eastAsia"/>
                <w:b/>
                <w:color w:val="auto"/>
                <w:sz w:val="21"/>
                <w:highlight w:val="none"/>
              </w:rPr>
            </w:pPr>
          </w:p>
        </w:tc>
        <w:tc>
          <w:tcPr>
            <w:tcW w:w="679" w:type="dxa"/>
            <w:tcBorders>
              <w:top w:val="single" w:sz="6" w:space="0" w:color="000000"/>
              <w:left w:val="single" w:sz="6" w:space="0" w:color="000000"/>
              <w:bottom w:val="single" w:sz="6" w:space="0" w:color="000000"/>
              <w:right w:val="single" w:sz="6" w:space="0" w:color="000000"/>
            </w:tcBorders>
            <w:vAlign w:val="center"/>
          </w:tcPr>
          <w:p>
            <w:pPr>
              <w:jc w:val="center"/>
              <w:rPr>
                <w:rFonts w:ascii="宋体" w:eastAsia="宋体" w:hAnsi="宋体" w:cs="宋体" w:hint="eastAsia"/>
                <w:color w:val="auto"/>
                <w:sz w:val="21"/>
                <w:highlight w:val="none"/>
              </w:rPr>
            </w:pPr>
            <w:r>
              <w:rPr>
                <w:rFonts w:ascii="宋体" w:eastAsia="宋体" w:hAnsi="宋体" w:cs="宋体" w:hint="eastAsia"/>
                <w:color w:val="auto"/>
                <w:sz w:val="21"/>
                <w:highlight w:val="none"/>
              </w:rPr>
              <w:t>3</w:t>
            </w:r>
          </w:p>
        </w:tc>
        <w:tc>
          <w:tcPr>
            <w:tcW w:w="1674" w:type="dxa"/>
            <w:tcBorders>
              <w:top w:val="single" w:sz="6" w:space="0" w:color="000000"/>
              <w:left w:val="single" w:sz="6" w:space="0" w:color="000000"/>
              <w:bottom w:val="single" w:sz="6" w:space="0" w:color="000000"/>
              <w:right w:val="single" w:sz="6" w:space="0" w:color="000000"/>
            </w:tcBorders>
            <w:vAlign w:val="center"/>
          </w:tcPr>
          <w:p>
            <w:pPr>
              <w:spacing w:line="240" w:lineRule="exact"/>
              <w:jc w:val="center"/>
              <w:rPr>
                <w:rFonts w:ascii="宋体" w:eastAsia="宋体" w:hAnsi="宋体" w:cs="宋体" w:hint="eastAsia"/>
                <w:color w:val="auto"/>
                <w:sz w:val="21"/>
                <w:highlight w:val="none"/>
                <w:lang w:val="en-US" w:eastAsia="zh-CN"/>
              </w:rPr>
            </w:pPr>
            <w:r>
              <w:rPr>
                <w:rFonts w:asciiTheme="minorEastAsia" w:eastAsiaTheme="minorEastAsia" w:hAnsiTheme="minorEastAsia" w:cstheme="minorEastAsia" w:hint="eastAsia"/>
                <w:color w:val="auto"/>
                <w:sz w:val="21"/>
                <w:highlight w:val="white"/>
                <w:lang w:val="en-US" w:eastAsia="zh-CN"/>
              </w:rPr>
              <w:t>其他商务条款偏离情况</w:t>
            </w:r>
          </w:p>
        </w:tc>
        <w:tc>
          <w:tcPr>
            <w:tcW w:w="775" w:type="dxa"/>
            <w:tcBorders>
              <w:top w:val="single" w:sz="6" w:space="0" w:color="000000"/>
              <w:left w:val="single" w:sz="6" w:space="0" w:color="000000"/>
              <w:bottom w:val="single" w:sz="6" w:space="0" w:color="000000"/>
              <w:right w:val="single" w:sz="6" w:space="0" w:color="000000"/>
            </w:tcBorders>
            <w:vAlign w:val="center"/>
          </w:tcPr>
          <w:p>
            <w:pPr>
              <w:jc w:val="center"/>
              <w:rPr>
                <w:rFonts w:ascii="宋体" w:eastAsia="宋体" w:hAnsi="宋体" w:cs="宋体" w:hint="eastAsia"/>
                <w:color w:val="auto"/>
                <w:sz w:val="21"/>
                <w:highlight w:val="none"/>
                <w:lang w:eastAsia="zh-CN"/>
              </w:rPr>
            </w:pPr>
            <w:r>
              <w:rPr>
                <w:rFonts w:asciiTheme="minorEastAsia" w:eastAsiaTheme="minorEastAsia" w:hAnsiTheme="minorEastAsia" w:cstheme="minorEastAsia" w:hint="eastAsia"/>
                <w:color w:val="auto"/>
                <w:sz w:val="21"/>
                <w:highlight w:val="white"/>
                <w:lang w:val="en-US" w:eastAsia="zh-CN"/>
              </w:rPr>
              <w:t>2</w:t>
            </w:r>
          </w:p>
        </w:tc>
        <w:tc>
          <w:tcPr>
            <w:tcW w:w="5064" w:type="dxa"/>
            <w:tcBorders>
              <w:top w:val="single" w:sz="6" w:space="0" w:color="000000"/>
              <w:left w:val="single" w:sz="6" w:space="0" w:color="000000"/>
              <w:bottom w:val="single" w:sz="6" w:space="0" w:color="000000"/>
              <w:right w:val="single" w:sz="6" w:space="0" w:color="000000"/>
            </w:tcBorders>
            <w:vAlign w:val="center"/>
          </w:tcPr>
          <w:p>
            <w:pPr>
              <w:rPr>
                <w:rFonts w:ascii="宋体" w:hAnsi="宋体" w:cs="宋体"/>
                <w:b/>
                <w:bCs/>
                <w:szCs w:val="21"/>
              </w:rPr>
            </w:pPr>
            <w:r>
              <w:rPr>
                <w:rFonts w:ascii="宋体" w:hAnsi="宋体" w:cs="宋体" w:hint="eastAsia"/>
                <w:b/>
                <w:bCs/>
                <w:szCs w:val="21"/>
              </w:rPr>
              <w:t>（一）评分内容：</w:t>
            </w:r>
          </w:p>
          <w:p>
            <w:pPr>
              <w:rPr>
                <w:rFonts w:ascii="宋体" w:hAnsi="宋体" w:cs="宋体"/>
                <w:szCs w:val="21"/>
              </w:rPr>
            </w:pPr>
            <w:r>
              <w:rPr>
                <w:rFonts w:ascii="宋体" w:hAnsi="宋体" w:cs="宋体" w:hint="eastAsia"/>
                <w:szCs w:val="21"/>
              </w:rPr>
              <w:t>投标人应如实填写《商务要求偏离表》中其他服务要求部分，评审委员会根据响应情况进行打分，全部满足要求的得100分，每负偏离一项扣</w:t>
            </w:r>
            <w:r>
              <w:rPr>
                <w:rFonts w:ascii="宋体" w:hAnsi="宋体" w:cs="宋体" w:hint="eastAsia"/>
                <w:color w:val="FF0000"/>
                <w:szCs w:val="21"/>
                <w:lang w:val="en-US" w:eastAsia="zh-CN"/>
              </w:rPr>
              <w:t>16.7</w:t>
            </w:r>
            <w:r>
              <w:rPr>
                <w:rFonts w:ascii="宋体" w:hAnsi="宋体" w:cs="宋体" w:hint="eastAsia"/>
                <w:szCs w:val="21"/>
              </w:rPr>
              <w:t>分，扣完为止。</w:t>
            </w:r>
          </w:p>
          <w:p>
            <w:pPr>
              <w:rPr>
                <w:rFonts w:ascii="宋体" w:hAnsi="宋体" w:cs="宋体"/>
                <w:b/>
                <w:bCs/>
                <w:szCs w:val="21"/>
              </w:rPr>
            </w:pPr>
            <w:r>
              <w:rPr>
                <w:rFonts w:ascii="宋体" w:hAnsi="宋体" w:cs="宋体" w:hint="eastAsia"/>
                <w:b/>
                <w:bCs/>
                <w:szCs w:val="21"/>
              </w:rPr>
              <w:t>（二）评分依据：</w:t>
            </w:r>
          </w:p>
          <w:p>
            <w:pPr>
              <w:pStyle w:val="a"/>
              <w:spacing w:before="0" w:after="0"/>
              <w:ind w:firstLine="0" w:firstLineChars="0"/>
              <w:rPr>
                <w:rFonts w:ascii="宋体" w:eastAsia="宋体" w:hAnsi="宋体" w:cs="宋体" w:hint="eastAsia"/>
                <w:color w:val="auto"/>
                <w:sz w:val="21"/>
                <w:highlight w:val="none"/>
              </w:rPr>
            </w:pPr>
            <w:r>
              <w:rPr>
                <w:rFonts w:ascii="宋体" w:hAnsi="宋体" w:cs="宋体" w:hint="eastAsia"/>
                <w:sz w:val="21"/>
                <w:szCs w:val="21"/>
              </w:rPr>
              <w:t>《商务要求偏离表》</w:t>
            </w:r>
          </w:p>
        </w:tc>
      </w:tr>
    </w:tbl>
    <w:p>
      <w:pPr>
        <w:jc w:val="center"/>
        <w:rPr>
          <w:b/>
          <w:sz w:val="84"/>
          <w:szCs w:val="84"/>
        </w:rPr>
      </w:pPr>
    </w:p>
    <w:p>
      <w:pPr>
        <w:jc w:val="center"/>
        <w:rPr>
          <w:b/>
          <w:sz w:val="84"/>
          <w:szCs w:val="84"/>
        </w:rPr>
      </w:pPr>
    </w:p>
    <w:p>
      <w:pPr>
        <w:jc w:val="center"/>
        <w:rPr>
          <w:b/>
          <w:sz w:val="84"/>
          <w:szCs w:val="84"/>
        </w:rPr>
      </w:pPr>
    </w:p>
    <w:p>
      <w:pPr>
        <w:pStyle w:val="BodyText"/>
      </w:pPr>
    </w:p>
    <w:p>
      <w:pPr>
        <w:jc w:val="center"/>
        <w:rPr>
          <w:rFonts w:hint="eastAsia"/>
          <w:b/>
          <w:sz w:val="120"/>
          <w:szCs w:val="120"/>
        </w:rPr>
      </w:pPr>
    </w:p>
    <w:p>
      <w:pPr>
        <w:jc w:val="center"/>
        <w:rPr>
          <w:rFonts w:hint="eastAsia"/>
          <w:b/>
          <w:sz w:val="120"/>
          <w:szCs w:val="120"/>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（货物类）</w:t>
      </w:r>
    </w:p>
    <w:p/>
    <w:p/>
    <w:p/>
    <w:p/>
    <w:p/>
    <w:p/>
    <w:p/>
    <w:p/>
    <w:p/>
    <w:p/>
    <w:p/>
    <w:p/>
    <w:p/>
    <w:p/>
    <w:p/>
    <w:p/>
    <w:p/>
    <w:p/>
    <w:p/>
    <w:p>
      <w:pPr>
        <w:jc w:val="center"/>
        <w:rPr>
          <w:b/>
          <w:sz w:val="44"/>
          <w:szCs w:val="44"/>
        </w:rPr>
      </w:pPr>
      <w:bookmarkStart w:id="3" w:name="_Hlk71465316"/>
      <w:r>
        <w:rPr>
          <w:rFonts w:hint="eastAsia"/>
          <w:b/>
          <w:sz w:val="44"/>
          <w:szCs w:val="44"/>
        </w:rPr>
        <w:t>深圳公共资源交易中心</w:t>
      </w:r>
    </w:p>
    <w:p>
      <w:pPr>
        <w:jc w:val="center"/>
        <w:rPr>
          <w:b/>
          <w:sz w:val="44"/>
          <w:szCs w:val="44"/>
        </w:rPr>
      </w:pPr>
      <w:r>
        <w:rPr>
          <w:rFonts w:hint="eastAsia"/>
          <w:b/>
          <w:sz w:val="44"/>
          <w:szCs w:val="44"/>
        </w:rPr>
        <w:t>（</w:t>
      </w:r>
      <w:r>
        <w:rPr>
          <w:b/>
          <w:sz w:val="44"/>
          <w:szCs w:val="44"/>
        </w:rPr>
        <w:t>20</w:t>
      </w:r>
      <w:r>
        <w:rPr>
          <w:rFonts w:hint="eastAsia"/>
          <w:b/>
          <w:sz w:val="44"/>
          <w:szCs w:val="44"/>
        </w:rPr>
        <w:t>2</w:t>
      </w:r>
      <w:r>
        <w:rPr>
          <w:rFonts w:hint="eastAsia"/>
          <w:b/>
          <w:sz w:val="44"/>
          <w:szCs w:val="44"/>
          <w:lang w:val="en-US" w:eastAsia="zh-CN"/>
        </w:rPr>
        <w:t>4</w:t>
      </w:r>
      <w:r>
        <w:rPr>
          <w:rFonts w:hint="eastAsia"/>
          <w:b/>
          <w:sz w:val="44"/>
          <w:szCs w:val="44"/>
        </w:rPr>
        <w:t>）</w:t>
      </w:r>
    </w:p>
    <w:p>
      <w:pPr>
        <w:widowControl/>
        <w:jc w:val="center"/>
      </w:pPr>
      <w:bookmarkEnd w:id="3"/>
    </w:p>
    <w:p>
      <w:pPr>
        <w:widowControl/>
        <w:jc w:val="center"/>
      </w:pPr>
      <w:r>
        <w:br w:type="page"/>
      </w:r>
    </w:p>
    <w:p>
      <w:pPr>
        <w:ind w:firstLine="2730" w:firstLineChars="1300"/>
        <w:rPr>
          <w:rFonts w:ascii="宋体" w:hAnsi="宋体"/>
          <w:color w:val="FF0000"/>
          <w:szCs w:val="21"/>
        </w:rPr>
      </w:pPr>
      <w:bookmarkStart w:id="4" w:name="_Hlk73564573"/>
      <w:r>
        <w:rPr>
          <w:rFonts w:ascii="宋体" w:eastAsia="黑体" w:hAnsi="宋体" w:hint="eastAsia"/>
          <w:b/>
          <w:bCs/>
          <w:color w:val="FF0000"/>
          <w:kern w:val="44"/>
          <w:sz w:val="28"/>
          <w:szCs w:val="44"/>
        </w:rPr>
        <w:t>警示条款</w:t>
      </w:r>
    </w:p>
    <w:p>
      <w:pPr>
        <w:ind w:firstLine="420" w:firstLineChars="2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ind w:firstLine="420" w:firstLineChars="200"/>
        <w:rPr>
          <w:rFonts w:ascii="宋体" w:hAnsi="宋体"/>
          <w:color w:val="FF0000"/>
          <w:sz w:val="20"/>
          <w:szCs w:val="20"/>
        </w:rPr>
      </w:pPr>
      <w:r>
        <w:rPr>
          <w:rFonts w:ascii="宋体" w:hAnsi="宋体" w:hint="eastAsia"/>
          <w:color w:val="FF0000"/>
          <w:sz w:val="20"/>
          <w:szCs w:val="20"/>
        </w:rPr>
        <w:t>（一）在采购活动中应当回避而未回避的；</w:t>
      </w:r>
    </w:p>
    <w:p>
      <w:pPr>
        <w:ind w:firstLine="420" w:firstLineChars="2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ind w:firstLine="420" w:firstLineChars="200"/>
        <w:rPr>
          <w:rFonts w:ascii="宋体" w:hAnsi="宋体"/>
          <w:color w:val="FF0000"/>
          <w:sz w:val="20"/>
          <w:szCs w:val="20"/>
        </w:rPr>
      </w:pPr>
      <w:r>
        <w:rPr>
          <w:rFonts w:ascii="宋体" w:hAnsi="宋体" w:hint="eastAsia"/>
          <w:color w:val="FF0000"/>
          <w:sz w:val="20"/>
          <w:szCs w:val="20"/>
        </w:rPr>
        <w:t>（三）隐瞒真实情况，提供虚假资料的；</w:t>
      </w:r>
    </w:p>
    <w:p>
      <w:pPr>
        <w:ind w:firstLine="420" w:firstLineChars="200"/>
        <w:rPr>
          <w:rFonts w:ascii="宋体" w:hAnsi="宋体"/>
          <w:color w:val="FF0000"/>
          <w:sz w:val="20"/>
          <w:szCs w:val="20"/>
        </w:rPr>
      </w:pPr>
      <w:r>
        <w:rPr>
          <w:rFonts w:ascii="宋体" w:hAnsi="宋体" w:hint="eastAsia"/>
          <w:color w:val="FF0000"/>
          <w:sz w:val="20"/>
          <w:szCs w:val="20"/>
        </w:rPr>
        <w:t>（四）以非法手段排斥其他供应商参与竞争的；</w:t>
      </w:r>
    </w:p>
    <w:p>
      <w:pPr>
        <w:ind w:firstLine="420" w:firstLineChars="200"/>
        <w:rPr>
          <w:rFonts w:ascii="宋体" w:hAnsi="宋体"/>
          <w:color w:val="FF0000"/>
          <w:sz w:val="20"/>
          <w:szCs w:val="20"/>
        </w:rPr>
      </w:pPr>
      <w:r>
        <w:rPr>
          <w:rFonts w:ascii="宋体" w:hAnsi="宋体" w:hint="eastAsia"/>
          <w:color w:val="FF0000"/>
          <w:sz w:val="20"/>
          <w:szCs w:val="20"/>
        </w:rPr>
        <w:t>（五）与其他采购参加人串通投标的；</w:t>
      </w:r>
    </w:p>
    <w:p>
      <w:pPr>
        <w:ind w:firstLine="420" w:firstLineChars="200"/>
        <w:rPr>
          <w:rFonts w:ascii="宋体" w:hAnsi="宋体"/>
          <w:color w:val="FF0000"/>
          <w:sz w:val="20"/>
          <w:szCs w:val="20"/>
        </w:rPr>
      </w:pPr>
      <w:r>
        <w:rPr>
          <w:rFonts w:ascii="宋体" w:hAnsi="宋体" w:hint="eastAsia"/>
          <w:color w:val="FF0000"/>
          <w:sz w:val="20"/>
          <w:szCs w:val="20"/>
        </w:rPr>
        <w:t>（六）恶意投诉的；</w:t>
      </w:r>
    </w:p>
    <w:p>
      <w:pPr>
        <w:ind w:firstLine="420" w:firstLineChars="200"/>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ind w:firstLine="420" w:firstLineChars="200"/>
        <w:rPr>
          <w:rFonts w:ascii="宋体" w:hAnsi="宋体"/>
          <w:color w:val="FF0000"/>
          <w:sz w:val="20"/>
          <w:szCs w:val="20"/>
        </w:rPr>
      </w:pPr>
      <w:r>
        <w:rPr>
          <w:rFonts w:ascii="宋体" w:hAnsi="宋体" w:hint="eastAsia"/>
          <w:color w:val="FF0000"/>
          <w:sz w:val="20"/>
          <w:szCs w:val="20"/>
        </w:rPr>
        <w:t>（八）阻碍、抗拒主管部门监督检查的；</w:t>
      </w:r>
    </w:p>
    <w:p>
      <w:pPr>
        <w:ind w:firstLine="420" w:firstLineChars="200"/>
        <w:rPr>
          <w:rFonts w:ascii="宋体" w:hAnsi="宋体"/>
          <w:color w:val="FF0000"/>
          <w:sz w:val="20"/>
          <w:szCs w:val="20"/>
        </w:rPr>
      </w:pPr>
      <w:r>
        <w:rPr>
          <w:rFonts w:ascii="宋体" w:hAnsi="宋体" w:hint="eastAsia"/>
          <w:color w:val="FF0000"/>
          <w:sz w:val="20"/>
          <w:szCs w:val="20"/>
        </w:rPr>
        <w:t>（九）其他违反本条例规定的行为。</w:t>
      </w:r>
    </w:p>
    <w:p>
      <w:pPr>
        <w:ind w:firstLine="420" w:firstLineChars="200"/>
        <w:rPr>
          <w:rFonts w:ascii="宋体" w:hAnsi="宋体"/>
          <w:color w:val="FF0000"/>
          <w:sz w:val="20"/>
          <w:szCs w:val="20"/>
        </w:rPr>
      </w:pPr>
      <w:r>
        <w:rPr>
          <w:rFonts w:ascii="宋体" w:hAnsi="宋体" w:hint="eastAsia"/>
          <w:b/>
          <w:bCs/>
          <w:color w:val="FF0000"/>
          <w:sz w:val="20"/>
          <w:szCs w:val="20"/>
        </w:rPr>
        <w:t>二、《深圳经济特区政府采购条例实施细则》第七十五条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w:t>
      </w:r>
      <w:r>
        <w:rPr>
          <w:rFonts w:ascii="宋体" w:hAnsi="宋体" w:hint="eastAsia"/>
          <w:color w:val="FF0000"/>
          <w:sz w:val="20"/>
          <w:szCs w:val="20"/>
          <w:lang w:val="en-US" w:eastAsia="zh-CN"/>
        </w:rPr>
        <w:t>之一</w:t>
      </w:r>
      <w:r>
        <w:rPr>
          <w:rFonts w:ascii="宋体" w:hAnsi="宋体" w:hint="eastAsia"/>
          <w:color w:val="FF0000"/>
          <w:sz w:val="20"/>
          <w:szCs w:val="20"/>
        </w:rPr>
        <w:t>的，属于采购条例所称的串通投标行为，按照采购条例第五十七条有关规定处理：（一）投标供应商之间相互约定给予未中标的供应商利益补偿</w:t>
      </w:r>
      <w:r>
        <w:rPr>
          <w:rFonts w:ascii="宋体" w:hAnsi="宋体" w:hint="eastAsia"/>
          <w:color w:val="FF0000"/>
          <w:sz w:val="20"/>
          <w:szCs w:val="20"/>
          <w:lang w:eastAsia="zh-CN"/>
        </w:rPr>
        <w:t>。</w:t>
      </w:r>
      <w:r>
        <w:rPr>
          <w:rFonts w:ascii="宋体" w:hAnsi="宋体" w:hint="eastAsia"/>
          <w:color w:val="FF0000"/>
          <w:sz w:val="20"/>
          <w:szCs w:val="20"/>
        </w:rPr>
        <w:t>（二）不同投标供应商的法定代表人、主要经营负责人、项目投标授权代表人、项目负责人、主要技术人员为同一人、属同一单位或者在同一单位缴纳社会保险</w:t>
      </w:r>
      <w:r>
        <w:rPr>
          <w:rFonts w:ascii="宋体" w:hAnsi="宋体" w:hint="eastAsia"/>
          <w:color w:val="FF0000"/>
          <w:sz w:val="20"/>
          <w:szCs w:val="20"/>
          <w:lang w:eastAsia="zh-CN"/>
        </w:rPr>
        <w:t>。</w:t>
      </w:r>
      <w:r>
        <w:rPr>
          <w:rFonts w:ascii="宋体" w:hAnsi="宋体" w:hint="eastAsia"/>
          <w:color w:val="FF0000"/>
          <w:sz w:val="20"/>
          <w:szCs w:val="20"/>
        </w:rPr>
        <w:t>（三）不同投标供应商的投标文件由同一单位或者同一人编制，或者由同一人分阶段参与编制的</w:t>
      </w:r>
      <w:r>
        <w:rPr>
          <w:rFonts w:ascii="宋体" w:hAnsi="宋体" w:hint="eastAsia"/>
          <w:color w:val="FF0000"/>
          <w:sz w:val="20"/>
          <w:szCs w:val="20"/>
          <w:lang w:eastAsia="zh-CN"/>
        </w:rPr>
        <w:t>。</w:t>
      </w:r>
      <w:r>
        <w:rPr>
          <w:rFonts w:ascii="宋体" w:hAnsi="宋体" w:hint="eastAsia"/>
          <w:color w:val="FF0000"/>
          <w:sz w:val="20"/>
          <w:szCs w:val="20"/>
        </w:rPr>
        <w:t>（四）不同投标供应商的投标文件或部分投标文件相互混装</w:t>
      </w:r>
      <w:r>
        <w:rPr>
          <w:rFonts w:ascii="宋体" w:hAnsi="宋体" w:hint="eastAsia"/>
          <w:color w:val="FF0000"/>
          <w:sz w:val="20"/>
          <w:szCs w:val="20"/>
          <w:lang w:eastAsia="zh-CN"/>
        </w:rPr>
        <w:t>。</w:t>
      </w:r>
      <w:r>
        <w:rPr>
          <w:rFonts w:ascii="宋体" w:hAnsi="宋体" w:hint="eastAsia"/>
          <w:color w:val="FF0000"/>
          <w:sz w:val="20"/>
          <w:szCs w:val="20"/>
        </w:rPr>
        <w:t>（五）不同投标供应商的投标文件内容存在非正常一致</w:t>
      </w:r>
      <w:r>
        <w:rPr>
          <w:rFonts w:ascii="宋体" w:hAnsi="宋体" w:hint="eastAsia"/>
          <w:color w:val="FF0000"/>
          <w:sz w:val="20"/>
          <w:szCs w:val="20"/>
          <w:lang w:eastAsia="zh-CN"/>
        </w:rPr>
        <w:t>。</w:t>
      </w:r>
      <w:r>
        <w:rPr>
          <w:rFonts w:ascii="宋体" w:hAnsi="宋体" w:hint="eastAsia"/>
          <w:color w:val="FF0000"/>
          <w:sz w:val="20"/>
          <w:szCs w:val="20"/>
        </w:rPr>
        <w:t>（六）由同一单位工作人员为两家以上（含两家）供应商进行同一项投标活动的</w:t>
      </w:r>
      <w:r>
        <w:rPr>
          <w:rFonts w:ascii="宋体" w:hAnsi="宋体" w:hint="eastAsia"/>
          <w:color w:val="FF0000"/>
          <w:sz w:val="20"/>
          <w:szCs w:val="20"/>
          <w:lang w:eastAsia="zh-CN"/>
        </w:rPr>
        <w:t>。</w:t>
      </w:r>
      <w:r>
        <w:rPr>
          <w:rFonts w:ascii="宋体" w:hAnsi="宋体" w:hint="eastAsia"/>
          <w:color w:val="FF0000"/>
          <w:sz w:val="20"/>
          <w:szCs w:val="20"/>
        </w:rPr>
        <w:t>（七）主管部门依照法律、法规认定的其他情形。</w:t>
      </w:r>
    </w:p>
    <w:p>
      <w:pPr>
        <w:ind w:firstLine="420" w:firstLineChars="200"/>
        <w:rPr>
          <w:rFonts w:ascii="宋体" w:hAnsi="宋体"/>
          <w:color w:val="FF0000"/>
          <w:sz w:val="20"/>
          <w:szCs w:val="20"/>
        </w:rPr>
      </w:pPr>
      <w:r>
        <w:rPr>
          <w:rFonts w:ascii="宋体" w:hAnsi="宋体" w:hint="eastAsia"/>
          <w:b/>
          <w:bCs/>
          <w:color w:val="FF0000"/>
          <w:sz w:val="20"/>
          <w:szCs w:val="20"/>
        </w:rPr>
        <w:t>三、《深圳经济特区政府采购条例实施细则》第七十七条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供应商有下列情形之一的，属于隐瞒真实情况，提供虚假资料，按照采购条例第五十七</w:t>
      </w:r>
      <w:r>
        <w:rPr>
          <w:rFonts w:ascii="宋体" w:hAnsi="宋体" w:hint="eastAsia"/>
          <w:color w:val="FF0000"/>
          <w:sz w:val="20"/>
          <w:szCs w:val="20"/>
          <w:lang w:val="en-US" w:eastAsia="zh-CN"/>
        </w:rPr>
        <w:t>条</w:t>
      </w:r>
      <w:r>
        <w:rPr>
          <w:rFonts w:ascii="宋体" w:hAnsi="宋体" w:hint="eastAsia"/>
          <w:color w:val="FF0000"/>
          <w:sz w:val="20"/>
          <w:szCs w:val="20"/>
        </w:rPr>
        <w:t>的有关规定处理：（一）通过转让或者租借等方式从其他单位获取资格或者资质证书投标的</w:t>
      </w:r>
      <w:r>
        <w:rPr>
          <w:rFonts w:ascii="宋体" w:hAnsi="宋体" w:hint="eastAsia"/>
          <w:color w:val="FF0000"/>
          <w:sz w:val="20"/>
          <w:szCs w:val="20"/>
          <w:lang w:eastAsia="zh-CN"/>
        </w:rPr>
        <w:t>。</w:t>
      </w:r>
      <w:r>
        <w:rPr>
          <w:rFonts w:ascii="宋体" w:hAnsi="宋体" w:hint="eastAsia"/>
          <w:color w:val="FF0000"/>
          <w:sz w:val="20"/>
          <w:szCs w:val="20"/>
        </w:rPr>
        <w:t>（二）由其他单位或者其他单位负责人在投标供应商编制的投标文件上加盖印章或者签字的</w:t>
      </w:r>
      <w:r>
        <w:rPr>
          <w:rFonts w:ascii="宋体" w:hAnsi="宋体" w:hint="eastAsia"/>
          <w:color w:val="FF0000"/>
          <w:sz w:val="20"/>
          <w:szCs w:val="20"/>
          <w:lang w:eastAsia="zh-CN"/>
        </w:rPr>
        <w:t>。</w:t>
      </w:r>
      <w:r>
        <w:rPr>
          <w:rFonts w:ascii="宋体" w:hAnsi="宋体" w:hint="eastAsia"/>
          <w:color w:val="FF0000"/>
          <w:sz w:val="20"/>
          <w:szCs w:val="20"/>
        </w:rPr>
        <w:t>（三）项目负责人或者主要技术人员不是本单位人员的</w:t>
      </w:r>
      <w:r>
        <w:rPr>
          <w:rFonts w:ascii="宋体" w:hAnsi="宋体" w:hint="eastAsia"/>
          <w:color w:val="FF0000"/>
          <w:sz w:val="20"/>
          <w:szCs w:val="20"/>
          <w:lang w:eastAsia="zh-CN"/>
        </w:rPr>
        <w:t>。</w:t>
      </w:r>
      <w:r>
        <w:rPr>
          <w:rFonts w:ascii="宋体" w:hAnsi="宋体" w:hint="eastAsia"/>
          <w:color w:val="FF0000"/>
          <w:sz w:val="20"/>
          <w:szCs w:val="20"/>
        </w:rPr>
        <w:t>（四）投标保证金不是从投标供应商基本账户转出的</w:t>
      </w:r>
      <w:r>
        <w:rPr>
          <w:rFonts w:ascii="宋体" w:hAnsi="宋体" w:hint="eastAsia"/>
          <w:color w:val="FF0000"/>
          <w:sz w:val="20"/>
          <w:szCs w:val="20"/>
          <w:lang w:eastAsia="zh-CN"/>
        </w:rPr>
        <w:t>。</w:t>
      </w:r>
      <w:r>
        <w:rPr>
          <w:rFonts w:ascii="宋体" w:hAnsi="宋体" w:hint="eastAsia"/>
          <w:color w:val="FF0000"/>
          <w:sz w:val="20"/>
          <w:szCs w:val="20"/>
        </w:rPr>
        <w:t>（五）其他隐瞒真实情况、提供虚假资料的行为。</w:t>
      </w:r>
    </w:p>
    <w:p>
      <w:pPr>
        <w:ind w:firstLine="420" w:firstLineChars="2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ind w:firstLine="420" w:firstLineChars="200"/>
        <w:rPr>
          <w:rFonts w:hint="eastAsia"/>
          <w:b/>
          <w:color w:val="FF0000"/>
        </w:rPr>
      </w:pPr>
      <w:bookmarkEnd w:id="4"/>
      <w:r>
        <w:rPr>
          <w:rFonts w:hint="eastAsia"/>
          <w:b/>
          <w:color w:val="FF0000"/>
        </w:rPr>
        <w:t>四、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注：该风险知悉确认书用于对供应商违法行为的警示，不作为供应商资格性审查及符合性审查条件。</w:t>
      </w:r>
    </w:p>
    <w:p>
      <w:pPr>
        <w:ind w:firstLine="420" w:firstLineChars="200"/>
        <w:rPr>
          <w:rFonts w:hint="eastAsia"/>
          <w:b w:val="0"/>
          <w:bCs/>
          <w:color w:val="FF0000"/>
          <w:sz w:val="20"/>
          <w:szCs w:val="20"/>
          <w:lang w:val="en-US" w:eastAsia="zh-CN"/>
        </w:rPr>
      </w:pPr>
      <w:r>
        <w:rPr>
          <w:rFonts w:hint="eastAsia"/>
          <w:b w:val="0"/>
          <w:bCs/>
          <w:color w:val="FF0000"/>
          <w:sz w:val="20"/>
          <w:szCs w:val="20"/>
          <w:lang w:val="en-US" w:eastAsia="zh-CN"/>
        </w:rPr>
        <w:t>五、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ind w:firstLine="420" w:firstLineChars="200"/>
        <w:rPr>
          <w:rFonts w:hint="eastAsia"/>
          <w:b w:val="0"/>
          <w:bCs/>
          <w:color w:val="FF0000"/>
          <w:sz w:val="20"/>
          <w:szCs w:val="20"/>
          <w:lang w:val="en-US" w:eastAsia="zh-CN"/>
        </w:rPr>
      </w:pPr>
      <w:r>
        <w:rPr>
          <w:rFonts w:hint="eastAsia"/>
          <w:b w:val="0"/>
          <w:bCs/>
          <w:color w:val="FF0000"/>
          <w:sz w:val="20"/>
          <w:szCs w:val="20"/>
          <w:lang w:val="en-US" w:eastAsia="zh-CN"/>
        </w:rPr>
        <w:t>为避免出现不同供应商投标文件的文件制作机器码、文件创建标识码、IP地址一致的异常情况，建议各供应商编制、上传投标文件时不要使用公共电脑设备或公共网络。</w:t>
      </w:r>
    </w:p>
    <w:p>
      <w:pPr>
        <w:ind w:firstLine="420" w:firstLineChars="200"/>
        <w:rPr>
          <w:rFonts w:hint="eastAsia"/>
          <w:b w:val="0"/>
          <w:bCs/>
          <w:color w:val="FF0000"/>
          <w:sz w:val="20"/>
          <w:szCs w:val="20"/>
          <w:lang w:val="en-US" w:eastAsia="zh-CN"/>
        </w:rPr>
      </w:pPr>
      <w:r>
        <w:rPr>
          <w:rFonts w:hint="eastAsia"/>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lang w:eastAsia="zh-CN"/>
        </w:rPr>
        <w:t>、</w:t>
      </w:r>
      <w:r>
        <w:rPr>
          <w:rFonts w:ascii="宋体" w:hAnsi="宋体" w:hint="eastAsia"/>
          <w:color w:val="FF0000"/>
          <w:sz w:val="20"/>
          <w:szCs w:val="20"/>
        </w:rPr>
        <w:t>依法吊销其营业</w:t>
      </w:r>
      <w:r>
        <w:rPr>
          <w:rFonts w:hAnsi="宋体" w:hint="eastAsia"/>
          <w:color w:val="FF0000"/>
          <w:sz w:val="20"/>
          <w:szCs w:val="20"/>
          <w:lang w:val="en-US" w:eastAsia="zh-CN"/>
        </w:rPr>
        <w:t>执照等行政处罚，</w:t>
      </w:r>
      <w:r>
        <w:rPr>
          <w:rFonts w:ascii="宋体" w:hAnsi="宋体" w:hint="eastAsia"/>
          <w:color w:val="FF0000"/>
          <w:sz w:val="20"/>
          <w:szCs w:val="20"/>
        </w:rPr>
        <w:t>构成犯罪的，依法追究刑事责任</w:t>
      </w:r>
      <w:r>
        <w:rPr>
          <w:rFonts w:hint="eastAsia"/>
          <w:b w:val="0"/>
          <w:bCs/>
          <w:color w:val="FF0000"/>
          <w:sz w:val="20"/>
          <w:szCs w:val="20"/>
          <w:lang w:val="en-US" w:eastAsia="zh-CN"/>
        </w:rPr>
        <w:t>，请各供应商独立编制、上传投标文件，妥善保管和使用电子秘钥。</w:t>
      </w:r>
    </w:p>
    <w:p>
      <w:pPr>
        <w:ind w:firstLine="420" w:firstLineChars="200"/>
        <w:rPr>
          <w:rFonts w:ascii="宋体" w:hAnsi="宋体"/>
          <w:color w:val="FF0000"/>
          <w:sz w:val="20"/>
          <w:szCs w:val="20"/>
        </w:rPr>
        <w:sectPr>
          <w:pgSz w:w="11907" w:h="16840"/>
          <w:pgMar w:top="1440" w:right="1797" w:bottom="1440" w:left="1797" w:header="851" w:footer="992" w:gutter="0"/>
          <w:cols w:num="1" w:space="425"/>
          <w:titlePg/>
          <w:docGrid w:linePitch="462" w:charSpace="0"/>
        </w:sectPr>
      </w:pPr>
    </w:p>
    <w:p>
      <w:pPr>
        <w:keepNext w:val="0"/>
        <w:keepLines w:val="0"/>
        <w:pageBreakBefore w:val="0"/>
        <w:widowControl w:val="0"/>
        <w:kinsoku/>
        <w:wordWrap/>
        <w:overflowPunct/>
        <w:topLinePunct w:val="0"/>
        <w:autoSpaceDE/>
        <w:autoSpaceDN/>
        <w:bidi w:val="0"/>
        <w:adjustRightInd/>
        <w:snapToGrid/>
        <w:spacing w:before="240" w:beforeLines="100" w:after="240" w:afterLines="100"/>
        <w:jc w:val="center"/>
        <w:textAlignment w:val="auto"/>
        <w:rPr>
          <w:rFonts w:ascii="黑体" w:eastAsia="黑体" w:hAnsi="黑体" w:cs="黑体" w:hint="eastAsia"/>
          <w:b/>
          <w:bCs/>
          <w:sz w:val="28"/>
          <w:szCs w:val="36"/>
        </w:rPr>
      </w:pPr>
      <w:bookmarkStart w:id="5" w:name="_Hlk72218009"/>
      <w:r>
        <w:rPr>
          <w:rFonts w:ascii="黑体" w:eastAsia="黑体" w:hAnsi="黑体" w:cs="黑体" w:hint="eastAsia"/>
          <w:b/>
          <w:bCs/>
          <w:sz w:val="28"/>
          <w:szCs w:val="36"/>
        </w:rPr>
        <w:t>目   录</w:t>
      </w:r>
    </w:p>
    <w:p>
      <w:pPr>
        <w:outlineLvl w:val="0"/>
        <w:rPr>
          <w:b/>
          <w:sz w:val="24"/>
        </w:rPr>
      </w:pPr>
      <w:r>
        <w:rPr>
          <w:rFonts w:hint="eastAsia"/>
          <w:b/>
          <w:sz w:val="24"/>
        </w:rPr>
        <w:t xml:space="preserve">第一册  </w:t>
      </w:r>
      <w:r>
        <w:rPr>
          <w:rFonts w:hint="eastAsia"/>
          <w:b/>
          <w:sz w:val="24"/>
          <w:lang w:val="en-US" w:eastAsia="zh-CN"/>
        </w:rPr>
        <w:t xml:space="preserve">  </w:t>
      </w:r>
      <w:r>
        <w:rPr>
          <w:rFonts w:hint="eastAsia"/>
          <w:b/>
          <w:sz w:val="24"/>
        </w:rPr>
        <w:t>专用条款</w:t>
      </w:r>
    </w:p>
    <w:p>
      <w:pPr>
        <w:ind w:firstLine="840" w:firstLineChars="400"/>
        <w:rPr>
          <w:sz w:val="24"/>
        </w:rPr>
      </w:pPr>
      <w:r>
        <w:rPr>
          <w:rFonts w:hint="eastAsia"/>
          <w:sz w:val="24"/>
        </w:rPr>
        <w:t>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6" w:name="_Hlk71994379"/>
      <w:r>
        <w:rPr>
          <w:rFonts w:ascii="宋体" w:hAnsi="宋体" w:hint="eastAsia"/>
          <w:szCs w:val="21"/>
        </w:rPr>
        <w:t>对通用条款的补充内容及其他关键信息</w:t>
      </w:r>
      <w:bookmarkEnd w:id="6"/>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w:t>
      </w:r>
      <w:r>
        <w:rPr>
          <w:rFonts w:hint="eastAsia"/>
          <w:b/>
          <w:sz w:val="24"/>
          <w:lang w:val="en-US" w:eastAsia="zh-CN"/>
        </w:rPr>
        <w:t xml:space="preserve">  </w:t>
      </w:r>
      <w:r>
        <w:rPr>
          <w:rFonts w:hint="eastAsia"/>
          <w:b/>
          <w:sz w:val="24"/>
        </w:rPr>
        <w:t xml:space="preserve">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rPr>
          <w:rFonts w:hint="eastAsia"/>
        </w:rPr>
      </w:pPr>
      <w:r>
        <w:rPr>
          <w:rFonts w:hint="eastAsia"/>
        </w:rPr>
        <w:t>第十一章  质疑处理</w:t>
      </w:r>
    </w:p>
    <w:p>
      <w:pPr>
        <w:pStyle w:val="BodyText"/>
        <w:rPr>
          <w:rFonts w:hint="eastAsia"/>
        </w:rPr>
      </w:pPr>
    </w:p>
    <w:p>
      <w:pPr>
        <w:pStyle w:val="BodyText2"/>
        <w:rPr>
          <w:rFonts w:hint="eastAsia"/>
        </w:rPr>
      </w:pPr>
    </w:p>
    <w:p>
      <w:pPr>
        <w:pStyle w:val="BodyText2"/>
        <w:rPr>
          <w:rFonts w:hint="eastAsia"/>
        </w:rPr>
      </w:pPr>
    </w:p>
    <w:p>
      <w:pPr>
        <w:pStyle w:val="BodyText"/>
        <w:rPr>
          <w:rFonts w:hint="eastAsia"/>
        </w:rPr>
        <w:sectPr>
          <w:pgSz w:w="11907" w:h="16840"/>
          <w:pgMar w:top="1440" w:right="1797" w:bottom="1440" w:left="1797" w:header="851" w:footer="992" w:gutter="0"/>
          <w:cols w:num="1" w:space="425"/>
          <w:titlePg/>
          <w:docGrid w:linePitch="462" w:charSpace="0"/>
        </w:sectPr>
      </w:pPr>
    </w:p>
    <w:p>
      <w:pPr>
        <w:pStyle w:val="Heading1"/>
        <w:rPr>
          <w:color w:val="FF0000"/>
          <w:sz w:val="24"/>
        </w:rPr>
      </w:pPr>
      <w:bookmarkEnd w:id="5"/>
      <w:bookmarkStart w:id="7" w:name="bt合同格式"/>
      <w:bookmarkEnd w:id="7"/>
      <w:bookmarkStart w:id="8" w:name="bt说明"/>
      <w:bookmarkEnd w:id="8"/>
      <w:bookmarkStart w:id="9" w:name="bt投标文件签署授权委托书"/>
      <w:bookmarkEnd w:id="9"/>
      <w:bookmarkStart w:id="10" w:name="bt投标人情况介绍"/>
      <w:bookmarkEnd w:id="10"/>
      <w:bookmarkStart w:id="11" w:name="合同格式"/>
      <w:bookmarkEnd w:id="11"/>
      <w:bookmarkStart w:id="12" w:name="bt项目管理班子配备情况"/>
      <w:bookmarkEnd w:id="12"/>
      <w:bookmarkStart w:id="13" w:name="bt投标报价汇总表"/>
      <w:bookmarkEnd w:id="13"/>
      <w:bookmarkStart w:id="14" w:name="bt投标函"/>
      <w:bookmarkEnd w:id="14"/>
      <w:bookmarkStart w:id="15" w:name="bt开标一览表"/>
      <w:bookmarkEnd w:id="15"/>
      <w:bookmarkStart w:id="16" w:name="bt商务标投标文件格式"/>
      <w:bookmarkEnd w:id="16"/>
      <w:bookmarkStart w:id="17" w:name="bt本工程承诺书"/>
      <w:bookmarkEnd w:id="17"/>
      <w:bookmarkStart w:id="18" w:name="bt投标人须知"/>
      <w:bookmarkEnd w:id="18"/>
      <w:bookmarkStart w:id="19" w:name="bt其他资料2"/>
      <w:bookmarkEnd w:id="19"/>
      <w:bookmarkStart w:id="20" w:name="bt技术标投标文件格式"/>
      <w:bookmarkEnd w:id="20"/>
      <w:bookmarkStart w:id="21" w:name="bt其他资料由投标人自定"/>
      <w:bookmarkEnd w:id="21"/>
      <w:bookmarkStart w:id="22" w:name="bt合同条款"/>
      <w:bookmarkEnd w:id="22"/>
      <w:bookmarkStart w:id="23" w:name="bt合同条款及格式"/>
      <w:bookmarkEnd w:id="23"/>
      <w:r>
        <w:rPr>
          <w:rFonts w:hint="eastAsia"/>
        </w:rPr>
        <w:t>第一册  专用条款</w:t>
      </w:r>
    </w:p>
    <w:p>
      <w:pPr>
        <w:pStyle w:val="Heading2"/>
        <w:rPr>
          <w:sz w:val="28"/>
          <w:szCs w:val="28"/>
        </w:rPr>
      </w:pPr>
      <w:r>
        <w:rPr>
          <w:rFonts w:hint="eastAsia"/>
          <w:sz w:val="28"/>
          <w:szCs w:val="28"/>
        </w:rPr>
        <w:t>第一章  招标公告</w:t>
      </w:r>
    </w:p>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ind w:firstLine="420" w:firstLineChars="200"/>
        <w:rPr>
          <w:rFonts w:ascii="宋体" w:eastAsia="宋体" w:hAnsi="宋体" w:cs="宋体" w:hint="eastAsia"/>
          <w:color w:val="auto"/>
          <w:kern w:val="0"/>
          <w:szCs w:val="21"/>
          <w:lang w:eastAsia="zh-CN"/>
        </w:rPr>
      </w:pPr>
      <w:r>
        <w:rPr>
          <w:rFonts w:ascii="宋体" w:hAnsi="宋体" w:cs="宋体" w:hint="eastAsia"/>
          <w:kern w:val="0"/>
          <w:szCs w:val="21"/>
        </w:rPr>
        <w:t>1</w:t>
      </w:r>
      <w:r>
        <w:rPr>
          <w:rFonts w:ascii="宋体" w:hAnsi="宋体" w:cs="宋体"/>
          <w:kern w:val="0"/>
          <w:szCs w:val="21"/>
        </w:rPr>
        <w:t>.</w:t>
      </w:r>
      <w:bookmarkStart w:id="24" w:name="_Hlk72162904"/>
      <w:r>
        <w:rPr>
          <w:rFonts w:ascii="宋体" w:hAnsi="宋体" w:cs="宋体" w:hint="eastAsia"/>
          <w:kern w:val="0"/>
          <w:szCs w:val="21"/>
        </w:rPr>
        <w:t>具有独立承担民事责任的能力（提供营业执照或事业单位法人证书等证明资料扫描件，原件备查）</w:t>
      </w:r>
      <w:bookmarkEnd w:id="24"/>
      <w:r>
        <w:rPr>
          <w:rFonts w:hint="eastAsia"/>
          <w:color w:val="auto"/>
          <w:lang w:eastAsia="zh-CN"/>
        </w:rPr>
        <w:t>；</w:t>
      </w:r>
    </w:p>
    <w:p>
      <w:pPr>
        <w:ind w:firstLine="420" w:firstLineChars="200"/>
        <w:rPr>
          <w:rFonts w:ascii="宋体" w:hAnsi="宋体" w:cs="宋体"/>
          <w:color w:val="FF0000"/>
          <w:kern w:val="0"/>
          <w:szCs w:val="21"/>
          <w:highlight w:val="none"/>
        </w:rPr>
      </w:pPr>
      <w:r>
        <w:rPr>
          <w:rFonts w:ascii="宋体" w:hAnsi="宋体" w:cs="宋体" w:hint="eastAsia"/>
          <w:color w:val="auto"/>
          <w:kern w:val="0"/>
          <w:szCs w:val="21"/>
          <w:lang w:val="en-US" w:eastAsia="zh-CN"/>
        </w:rPr>
        <w:t>2</w:t>
      </w:r>
      <w:r>
        <w:rPr>
          <w:rFonts w:ascii="宋体" w:hAnsi="宋体" w:cs="宋体" w:hint="eastAsia"/>
          <w:color w:val="auto"/>
          <w:kern w:val="0"/>
          <w:szCs w:val="21"/>
        </w:rPr>
        <w:t>.</w:t>
      </w:r>
      <w:r>
        <w:rPr>
          <w:rFonts w:ascii="宋体" w:hAnsi="宋体" w:cs="宋体" w:hint="eastAsia"/>
          <w:color w:val="FF0000"/>
          <w:kern w:val="0"/>
          <w:szCs w:val="21"/>
          <w:highlight w:val="none"/>
        </w:rPr>
        <w:t>本项目不接受联合体投标</w:t>
      </w:r>
      <w:r>
        <w:rPr>
          <w:rFonts w:ascii="宋体" w:hAnsi="宋体" w:cs="宋体" w:hint="eastAsia"/>
          <w:color w:val="FF0000"/>
          <w:kern w:val="0"/>
          <w:szCs w:val="21"/>
          <w:highlight w:val="none"/>
          <w:lang w:val="en-US" w:eastAsia="zh-CN"/>
        </w:rPr>
        <w:t>，</w:t>
      </w:r>
      <w:r>
        <w:rPr>
          <w:rFonts w:ascii="宋体" w:hAnsi="宋体" w:cs="宋体" w:hint="eastAsia"/>
          <w:color w:val="FF0000"/>
          <w:kern w:val="0"/>
          <w:szCs w:val="21"/>
          <w:highlight w:val="none"/>
        </w:rPr>
        <w:t>接受投标人选用进口产品参与投标</w:t>
      </w:r>
      <w:r>
        <w:rPr>
          <w:rFonts w:ascii="宋体" w:hAnsi="宋体" w:cs="宋体" w:hint="eastAsia"/>
          <w:color w:val="FF0000"/>
          <w:kern w:val="0"/>
          <w:szCs w:val="21"/>
          <w:highlight w:val="none"/>
          <w:lang w:eastAsia="zh-CN"/>
        </w:rPr>
        <w:t>，</w:t>
      </w:r>
      <w:r>
        <w:rPr>
          <w:rFonts w:ascii="宋体" w:hAnsi="宋体" w:cs="宋体" w:hint="eastAsia"/>
          <w:color w:val="FF0000"/>
          <w:kern w:val="0"/>
          <w:szCs w:val="21"/>
          <w:highlight w:val="none"/>
          <w:lang w:val="en-US" w:eastAsia="zh-CN"/>
        </w:rPr>
        <w:t>不允许分包</w:t>
      </w:r>
      <w:r>
        <w:rPr>
          <w:rFonts w:ascii="宋体" w:hAnsi="宋体" w:cs="宋体" w:hint="eastAsia"/>
          <w:color w:val="FF0000"/>
          <w:kern w:val="0"/>
          <w:szCs w:val="21"/>
          <w:highlight w:val="none"/>
        </w:rPr>
        <w:t>；</w:t>
      </w:r>
    </w:p>
    <w:p>
      <w:pPr>
        <w:ind w:firstLine="420" w:firstLineChars="200"/>
        <w:rPr>
          <w:rFonts w:ascii="宋体" w:hAnsi="宋体" w:cs="宋体"/>
          <w:color w:val="auto"/>
          <w:kern w:val="0"/>
          <w:szCs w:val="21"/>
        </w:rPr>
      </w:pPr>
      <w:r>
        <w:rPr>
          <w:rFonts w:ascii="宋体" w:hAnsi="宋体" w:cs="宋体" w:hint="eastAsia"/>
          <w:color w:val="auto"/>
          <w:kern w:val="0"/>
          <w:szCs w:val="21"/>
          <w:lang w:val="en-US" w:eastAsia="zh-CN"/>
        </w:rPr>
        <w:t>3.</w:t>
      </w:r>
      <w:r>
        <w:rPr>
          <w:rFonts w:ascii="宋体" w:hAnsi="宋体" w:cs="宋体" w:hint="eastAsia"/>
          <w:color w:val="auto"/>
          <w:kern w:val="0"/>
          <w:szCs w:val="21"/>
        </w:rPr>
        <w:t>参与本项目政府采购活动时不存在被有关部门禁止参与政府采购活动且在有效期内的情况（由供应商在《政府采购投标及履约承诺函》中作出声明）；</w:t>
      </w:r>
    </w:p>
    <w:p>
      <w:pPr>
        <w:ind w:firstLine="420" w:firstLineChars="200"/>
        <w:rPr>
          <w:rFonts w:ascii="宋体" w:hAnsi="宋体" w:cs="宋体"/>
          <w:color w:val="auto"/>
          <w:kern w:val="0"/>
          <w:szCs w:val="21"/>
        </w:rPr>
      </w:pPr>
      <w:r>
        <w:rPr>
          <w:rFonts w:ascii="宋体" w:hAnsi="宋体" w:cs="宋体" w:hint="eastAsia"/>
          <w:color w:val="auto"/>
          <w:kern w:val="0"/>
          <w:szCs w:val="21"/>
          <w:lang w:val="en-US" w:eastAsia="zh-CN"/>
        </w:rPr>
        <w:t>4.</w:t>
      </w:r>
      <w:r>
        <w:rPr>
          <w:rFonts w:ascii="宋体" w:hAnsi="宋体" w:cs="宋体" w:hint="eastAsia"/>
          <w:color w:val="auto"/>
          <w:kern w:val="0"/>
          <w:szCs w:val="21"/>
        </w:rPr>
        <w:t>具备《中华人民共和国政府采购法》第二十二条第一款的条件（由供应商在《政府采购投标及履约承诺函》中作出声明）；</w:t>
      </w:r>
    </w:p>
    <w:p>
      <w:pPr>
        <w:ind w:firstLine="420" w:firstLineChars="200"/>
        <w:rPr>
          <w:rFonts w:ascii="宋体" w:hAnsi="宋体" w:cs="宋体" w:hint="eastAsia"/>
          <w:color w:val="auto"/>
          <w:kern w:val="0"/>
          <w:szCs w:val="21"/>
          <w:lang w:val="en-US" w:eastAsia="zh-CN"/>
        </w:rPr>
      </w:pPr>
      <w:r>
        <w:rPr>
          <w:rFonts w:ascii="宋体" w:hAnsi="宋体" w:cs="宋体" w:hint="eastAsia"/>
          <w:color w:val="auto"/>
          <w:kern w:val="0"/>
          <w:szCs w:val="21"/>
          <w:lang w:val="en-US" w:eastAsia="zh-CN"/>
        </w:rPr>
        <w:t>5.</w:t>
      </w:r>
      <w:r>
        <w:rPr>
          <w:rFonts w:ascii="宋体" w:hAnsi="宋体" w:cs="宋体" w:hint="eastAsia"/>
          <w:color w:val="auto"/>
          <w:kern w:val="0"/>
          <w:szCs w:val="21"/>
        </w:rPr>
        <w:t>未被列入失信被执行人、重大税收违法案件当事人名单、政府采购严重违法失信行为记录名单（由供应商在《政府采购投标及履约承诺函》中作出声明）</w:t>
      </w:r>
      <w:r>
        <w:rPr>
          <w:rFonts w:ascii="宋体" w:hAnsi="宋体" w:cs="宋体" w:hint="eastAsia"/>
          <w:color w:val="auto"/>
          <w:kern w:val="0"/>
          <w:szCs w:val="21"/>
          <w:lang w:val="en-US" w:eastAsia="zh-CN"/>
        </w:rPr>
        <w:t>；</w:t>
      </w:r>
    </w:p>
    <w:p>
      <w:pPr>
        <w:ind w:firstLine="420" w:firstLineChars="200"/>
        <w:rPr>
          <w:rFonts w:ascii="宋体" w:hAnsi="宋体" w:cs="宋体" w:hint="default"/>
          <w:color w:val="auto"/>
          <w:kern w:val="0"/>
          <w:szCs w:val="21"/>
          <w:lang w:val="en-US" w:eastAsia="zh-CN"/>
        </w:rPr>
      </w:pPr>
      <w:r>
        <w:rPr>
          <w:rFonts w:ascii="宋体" w:hAnsi="宋体" w:cs="宋体" w:hint="eastAsia"/>
          <w:color w:val="auto"/>
          <w:kern w:val="0"/>
          <w:szCs w:val="21"/>
          <w:lang w:val="en-US" w:eastAsia="zh-CN"/>
        </w:rPr>
        <w:t>6.不存在《深圳市财政局政府采购供应商信用信息管理办法》（深财规〔2023〕3号）列明的严重违法失信行为</w:t>
      </w:r>
      <w:r>
        <w:rPr>
          <w:rFonts w:ascii="宋体" w:hAnsi="宋体" w:cs="宋体" w:hint="eastAsia"/>
          <w:color w:val="auto"/>
          <w:kern w:val="0"/>
          <w:szCs w:val="21"/>
        </w:rPr>
        <w:t>（由供应商在《政府采购投标及履约承诺函》中作出声明）</w:t>
      </w:r>
      <w:r>
        <w:rPr>
          <w:rFonts w:ascii="宋体" w:hAnsi="宋体" w:cs="宋体" w:hint="eastAsia"/>
          <w:color w:val="auto"/>
          <w:kern w:val="0"/>
          <w:szCs w:val="21"/>
          <w:lang w:val="en-US" w:eastAsia="zh-CN"/>
        </w:rPr>
        <w:t>；</w:t>
      </w:r>
    </w:p>
    <w:p>
      <w:pPr>
        <w:ind w:firstLine="420" w:firstLineChars="200"/>
        <w:rPr>
          <w:rFonts w:ascii="宋体" w:eastAsia="宋体" w:hAnsi="宋体" w:cs="宋体" w:hint="eastAsia"/>
          <w:kern w:val="0"/>
          <w:szCs w:val="21"/>
          <w:lang w:eastAsia="zh-CN"/>
        </w:rPr>
      </w:pPr>
      <w:r>
        <w:rPr>
          <w:rFonts w:ascii="宋体" w:hAnsi="宋体" w:cs="宋体" w:hint="eastAsia"/>
          <w:color w:val="auto"/>
          <w:kern w:val="0"/>
          <w:szCs w:val="21"/>
          <w:lang w:val="en-US" w:eastAsia="zh-CN"/>
        </w:rPr>
        <w:t>7</w:t>
      </w:r>
      <w:r>
        <w:rPr>
          <w:rFonts w:ascii="宋体" w:hAnsi="宋体" w:cs="宋体" w:hint="eastAsia"/>
          <w:color w:val="auto"/>
          <w:kern w:val="0"/>
          <w:szCs w:val="21"/>
        </w:rPr>
        <w:t>.单位负责人为同一人或</w:t>
      </w:r>
      <w:r>
        <w:rPr>
          <w:rFonts w:ascii="宋体" w:hAnsi="宋体" w:cs="宋体" w:hint="eastAsia"/>
          <w:kern w:val="0"/>
          <w:szCs w:val="21"/>
        </w:rPr>
        <w:t>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r>
        <w:rPr>
          <w:rFonts w:ascii="宋体" w:hAnsi="宋体" w:cs="宋体" w:hint="eastAsia"/>
          <w:kern w:val="0"/>
          <w:szCs w:val="21"/>
          <w:lang w:val="en-US" w:eastAsia="zh-CN"/>
        </w:rPr>
        <w:t>；</w:t>
      </w:r>
    </w:p>
    <w:p>
      <w:pPr>
        <w:ind w:firstLine="420" w:firstLineChars="200"/>
        <w:rPr>
          <w:rFonts w:ascii="宋体" w:hAnsi="宋体" w:cs="宋体" w:hint="eastAsia"/>
          <w:kern w:val="0"/>
          <w:szCs w:val="21"/>
          <w:lang w:eastAsia="zh-CN"/>
        </w:rPr>
      </w:pPr>
      <w:r>
        <w:rPr>
          <w:rFonts w:ascii="宋体" w:hAnsi="宋体" w:cs="宋体" w:hint="eastAsia"/>
          <w:color w:val="FF0000"/>
          <w:kern w:val="0"/>
          <w:szCs w:val="21"/>
          <w:lang w:val="en-US" w:eastAsia="zh-CN"/>
        </w:rPr>
        <w:t>8</w:t>
      </w:r>
      <w:r>
        <w:rPr>
          <w:rFonts w:ascii="宋体" w:hAnsi="宋体" w:cs="宋体" w:hint="eastAsia"/>
          <w:color w:val="FF0000"/>
          <w:kern w:val="0"/>
          <w:szCs w:val="21"/>
        </w:rPr>
        <w:t>.本项目是（否）专门面向中小企业采购：否</w:t>
      </w:r>
      <w:r>
        <w:rPr>
          <w:rFonts w:ascii="宋体" w:hAnsi="宋体" w:cs="宋体" w:hint="eastAsia"/>
          <w:color w:val="FF0000"/>
          <w:kern w:val="0"/>
          <w:szCs w:val="21"/>
          <w:lang w:eastAsia="zh-CN"/>
        </w:rPr>
        <w:t>。</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hAnsi="宋体" w:cs="宋体"/>
          <w:kern w:val="0"/>
          <w:szCs w:val="21"/>
        </w:rPr>
      </w:pPr>
      <w:r>
        <w:rPr>
          <w:rFonts w:ascii="宋体" w:hAnsi="宋体" w:cs="宋体" w:hint="eastAsia"/>
          <w:kern w:val="0"/>
          <w:szCs w:val="21"/>
        </w:rPr>
        <w:t>注：（1）“信用中国”（www.creditchina.gov.cn</w:t>
      </w:r>
      <w:r>
        <w:rPr>
          <w:rFonts w:ascii="宋体" w:hAnsi="宋体" w:cs="宋体" w:hint="eastAsia"/>
          <w:kern w:val="0"/>
          <w:szCs w:val="21"/>
          <w:lang w:eastAsia="zh-CN"/>
        </w:rPr>
        <w:t>，</w:t>
      </w:r>
      <w:r>
        <w:rPr>
          <w:rFonts w:ascii="宋体" w:hAnsi="宋体" w:cs="宋体" w:hint="eastAsia"/>
          <w:kern w:val="0"/>
          <w:szCs w:val="21"/>
          <w:lang w:val="en-US" w:eastAsia="zh-CN"/>
        </w:rPr>
        <w:t>查询</w:t>
      </w:r>
      <w:r>
        <w:rPr>
          <w:rFonts w:ascii="宋体" w:hAnsi="宋体" w:cs="宋体" w:hint="eastAsia"/>
          <w:kern w:val="0"/>
          <w:szCs w:val="21"/>
        </w:rPr>
        <w:t>“信用服务”栏的“重大税收违法失信主体”“失信被执行人”</w:t>
      </w:r>
      <w:r>
        <w:rPr>
          <w:rFonts w:ascii="宋体" w:hAnsi="宋体" w:cs="宋体" w:hint="eastAsia"/>
          <w:kern w:val="0"/>
          <w:szCs w:val="21"/>
          <w:lang w:val="en-US" w:eastAsia="zh-CN"/>
        </w:rPr>
        <w:t>或者下载信用信息报告）</w:t>
      </w:r>
      <w:r>
        <w:rPr>
          <w:rFonts w:ascii="宋体" w:hAnsi="宋体" w:cs="宋体" w:hint="eastAsia"/>
          <w:kern w:val="0"/>
          <w:szCs w:val="21"/>
        </w:rPr>
        <w:t>，“中国政府采购网”（www.ccgp.gov.cn）中的“政府采购严重违法失信行为记录名单”，以及“深圳市政府采购监管网”（http://zfcg.sz.gov.cn）为供应商信用信息的查询渠道，相关信息以开标当日的查询结果为准；</w:t>
      </w:r>
    </w:p>
    <w:p>
      <w:pPr>
        <w:ind w:firstLine="420" w:firstLineChars="20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pPr>
        <w:ind w:firstLine="420" w:firstLineChars="200"/>
        <w:rPr>
          <w:rFonts w:ascii="宋体" w:hAnsi="宋体"/>
        </w:rPr>
      </w:pPr>
    </w:p>
    <w:p>
      <w:pPr>
        <w:ind w:firstLine="420" w:firstLineChars="200"/>
        <w:rPr>
          <w:b/>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p>
      <w:pPr>
        <w:ind w:firstLine="420" w:firstLineChars="200"/>
        <w:rPr>
          <w:b/>
        </w:rPr>
      </w:pPr>
    </w:p>
    <w:p>
      <w:pPr>
        <w:rPr>
          <w:sz w:val="24"/>
        </w:rPr>
        <w:sectPr>
          <w:pgSz w:w="11907" w:h="16840"/>
          <w:pgMar w:top="1440" w:right="1797" w:bottom="1440" w:left="1797" w:header="851" w:footer="992" w:gutter="0"/>
          <w:cols w:num="1" w:space="425"/>
          <w:titlePg/>
          <w:docGrid w:linePitch="462" w:charSpace="0"/>
        </w:sectPr>
      </w:pPr>
    </w:p>
    <w:p>
      <w:pPr>
        <w:pStyle w:val="Heading2"/>
        <w:rPr>
          <w:sz w:val="28"/>
          <w:szCs w:val="28"/>
        </w:rPr>
      </w:pPr>
      <w:r>
        <w:rPr>
          <w:rFonts w:hint="eastAsia"/>
          <w:sz w:val="28"/>
          <w:szCs w:val="28"/>
        </w:rPr>
        <w:t xml:space="preserve">第二章 </w:t>
      </w:r>
      <w:bookmarkStart w:id="25" w:name="_Hlk71926094"/>
      <w:r>
        <w:rPr>
          <w:rFonts w:hint="eastAsia"/>
          <w:sz w:val="28"/>
          <w:szCs w:val="28"/>
        </w:rPr>
        <w:t>对通用条款的补充内容及其他关键信息</w:t>
      </w:r>
      <w:bookmarkEnd w:id="25"/>
    </w:p>
    <w:p>
      <w:pPr>
        <w:pStyle w:val="Heading2"/>
        <w:spacing w:before="120" w:beforeLines="50" w:after="120" w:afterLines="50"/>
        <w:rPr>
          <w:szCs w:val="24"/>
        </w:rPr>
      </w:pPr>
      <w:bookmarkStart w:id="26" w:name="_Toc60631620"/>
      <w:bookmarkStart w:id="27" w:name="_Toc60560625"/>
      <w:bookmarkStart w:id="28" w:name="_Toc73521635"/>
      <w:bookmarkStart w:id="29" w:name="_Toc73517639"/>
      <w:bookmarkStart w:id="30" w:name="_Toc101074876"/>
      <w:bookmarkStart w:id="31" w:name="_Toc73518117"/>
      <w:bookmarkStart w:id="32" w:name="_Toc100052364"/>
      <w:bookmarkStart w:id="33" w:name="_Toc73521547"/>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rPr>
            </w:pPr>
            <w:bookmarkEnd w:id="26"/>
            <w:bookmarkEnd w:id="27"/>
            <w:bookmarkEnd w:id="28"/>
            <w:bookmarkEnd w:id="29"/>
            <w:bookmarkEnd w:id="30"/>
            <w:bookmarkEnd w:id="31"/>
            <w:bookmarkEnd w:id="32"/>
            <w:bookmarkEnd w:id="33"/>
            <w:bookmarkStart w:id="34" w:name="_Hlk72218097"/>
            <w:r>
              <w:rPr>
                <w:rFonts w:ascii="宋体" w:hAnsi="宋体" w:hint="eastAsia"/>
                <w:b/>
                <w:bCs/>
              </w:rPr>
              <w:t>通用条款序号</w:t>
            </w:r>
          </w:p>
        </w:tc>
        <w:tc>
          <w:tcPr>
            <w:tcW w:w="2409" w:type="dxa"/>
            <w:vAlign w:val="center"/>
          </w:tcPr>
          <w:p>
            <w:pPr>
              <w:jc w:val="center"/>
              <w:rPr>
                <w:rFonts w:ascii="宋体" w:hAnsi="宋体"/>
                <w:b/>
                <w:bCs/>
              </w:rPr>
            </w:pPr>
            <w:r>
              <w:rPr>
                <w:rFonts w:ascii="宋体" w:hAnsi="宋体" w:hint="eastAsia"/>
                <w:b/>
                <w:bCs/>
              </w:rPr>
              <w:t>涉及事项</w:t>
            </w:r>
          </w:p>
        </w:tc>
        <w:tc>
          <w:tcPr>
            <w:tcW w:w="4980"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hint="default"/>
                <w:lang w:val="en-US"/>
              </w:rPr>
            </w:pPr>
            <w:r>
              <w:rPr>
                <w:rFonts w:ascii="宋体" w:hAnsi="宋体" w:hint="eastAsia"/>
                <w:lang w:val="en-US" w:eastAsia="zh-CN"/>
              </w:rPr>
              <w:t>深圳市龙岗中心医院</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2409" w:type="dxa"/>
            <w:vAlign w:val="center"/>
          </w:tcPr>
          <w:p>
            <w:pPr>
              <w:jc w:val="center"/>
              <w:rPr>
                <w:rFonts w:ascii="宋体" w:hAnsi="宋体"/>
              </w:rPr>
            </w:pPr>
            <w:r>
              <w:rPr>
                <w:rFonts w:ascii="宋体" w:hAnsi="宋体" w:hint="eastAsia"/>
              </w:rPr>
              <w:t>政府集中采购机构</w:t>
            </w:r>
          </w:p>
        </w:tc>
        <w:tc>
          <w:tcPr>
            <w:tcW w:w="4980" w:type="dxa"/>
            <w:vAlign w:val="center"/>
          </w:tcPr>
          <w:p>
            <w:pPr>
              <w:jc w:val="center"/>
              <w:rPr>
                <w:rFonts w:ascii="宋体" w:hAnsi="宋体"/>
              </w:rPr>
            </w:pPr>
            <w:r>
              <w:rPr>
                <w:rFonts w:ascii="宋体" w:hAnsi="宋体" w:hint="eastAsia"/>
              </w:rPr>
              <w:t>深圳公共资源交易中心（深圳交易集团有限公司</w:t>
            </w:r>
            <w:r>
              <w:rPr>
                <w:rFonts w:ascii="宋体" w:hAnsi="宋体" w:cs="宋体" w:hint="eastAsia"/>
                <w:kern w:val="0"/>
              </w:rPr>
              <w:t>龙岗</w:t>
            </w:r>
            <w:r>
              <w:rPr>
                <w:rFonts w:ascii="宋体" w:hAnsi="宋体" w:hint="eastAsia"/>
              </w:rPr>
              <w:t>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5</w:t>
            </w:r>
            <w:r>
              <w:rPr>
                <w:rFonts w:ascii="宋体" w:hAnsi="宋体"/>
              </w:rPr>
              <w:t>.3</w:t>
            </w:r>
          </w:p>
        </w:tc>
        <w:tc>
          <w:tcPr>
            <w:tcW w:w="2409" w:type="dxa"/>
            <w:vAlign w:val="center"/>
          </w:tcPr>
          <w:p>
            <w:pPr>
              <w:jc w:val="center"/>
              <w:rPr>
                <w:rFonts w:ascii="宋体" w:hAnsi="宋体"/>
              </w:rPr>
            </w:pPr>
            <w:r>
              <w:rPr>
                <w:rFonts w:ascii="宋体" w:hAnsi="宋体" w:hint="eastAsia"/>
              </w:rPr>
              <w:t>联合体投标</w:t>
            </w:r>
          </w:p>
        </w:tc>
        <w:tc>
          <w:tcPr>
            <w:tcW w:w="4980" w:type="dxa"/>
            <w:vAlign w:val="center"/>
          </w:tcPr>
          <w:p>
            <w:pPr>
              <w:jc w:val="center"/>
              <w:rPr>
                <w:rFonts w:ascii="宋体" w:hAnsi="宋体"/>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2409" w:type="dxa"/>
            <w:vAlign w:val="center"/>
          </w:tcPr>
          <w:p>
            <w:pPr>
              <w:jc w:val="center"/>
              <w:rPr>
                <w:rFonts w:ascii="宋体" w:hAnsi="宋体"/>
              </w:rPr>
            </w:pPr>
            <w:r>
              <w:rPr>
                <w:rFonts w:ascii="宋体" w:hAnsi="宋体" w:hint="eastAsia"/>
              </w:rPr>
              <w:t>踏勘现场</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2409" w:type="dxa"/>
            <w:vAlign w:val="center"/>
          </w:tcPr>
          <w:p>
            <w:pPr>
              <w:jc w:val="center"/>
              <w:rPr>
                <w:rFonts w:ascii="宋体" w:hAnsi="宋体"/>
              </w:rPr>
            </w:pPr>
            <w:r>
              <w:rPr>
                <w:rFonts w:ascii="宋体" w:hAnsi="宋体" w:hint="eastAsia"/>
              </w:rPr>
              <w:t>标前会议</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rPr>
            </w:pPr>
            <w:r>
              <w:rPr>
                <w:rFonts w:ascii="宋体" w:hAnsi="宋体" w:hint="eastAsia"/>
              </w:rPr>
              <w:t>招标文件的澄清和修改</w:t>
            </w:r>
          </w:p>
        </w:tc>
        <w:tc>
          <w:tcPr>
            <w:tcW w:w="4980" w:type="dxa"/>
            <w:vAlign w:val="center"/>
          </w:tcPr>
          <w:p>
            <w:pPr>
              <w:jc w:val="center"/>
              <w:rPr>
                <w:rFonts w:ascii="宋体" w:hAnsi="宋体"/>
              </w:rPr>
            </w:pPr>
            <w:r>
              <w:rPr>
                <w:rFonts w:ascii="宋体" w:hAnsi="宋体" w:hint="eastAsia"/>
              </w:rPr>
              <w:t>不晚于投标截止日三日前，投标人有义务在招标期间在政府集中采购机构网站浏览与本项目有关的澄清和修改信息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2409" w:type="dxa"/>
            <w:vAlign w:val="center"/>
          </w:tcPr>
          <w:p>
            <w:pPr>
              <w:jc w:val="center"/>
              <w:rPr>
                <w:rFonts w:ascii="宋体" w:hAnsi="宋体"/>
              </w:rPr>
            </w:pPr>
            <w:r>
              <w:rPr>
                <w:rFonts w:ascii="宋体" w:hAnsi="宋体" w:hint="eastAsia"/>
              </w:rPr>
              <w:t>投标有效期</w:t>
            </w:r>
          </w:p>
        </w:tc>
        <w:tc>
          <w:tcPr>
            <w:tcW w:w="4980" w:type="dxa"/>
            <w:vAlign w:val="center"/>
          </w:tcPr>
          <w:p>
            <w:pPr>
              <w:jc w:val="center"/>
              <w:rPr>
                <w:rFonts w:ascii="宋体" w:hAnsi="宋体"/>
              </w:rPr>
            </w:pPr>
            <w:r>
              <w:rPr>
                <w:rFonts w:ascii="宋体" w:hAnsi="宋体" w:hint="eastAsia"/>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2409" w:type="dxa"/>
            <w:vAlign w:val="center"/>
          </w:tcPr>
          <w:p>
            <w:pPr>
              <w:jc w:val="center"/>
              <w:rPr>
                <w:rFonts w:ascii="宋体" w:hAnsi="宋体"/>
              </w:rPr>
            </w:pPr>
            <w:r>
              <w:rPr>
                <w:rFonts w:ascii="宋体" w:hAnsi="宋体" w:hint="eastAsia"/>
              </w:rPr>
              <w:t>投标人的替代方案</w:t>
            </w:r>
          </w:p>
        </w:tc>
        <w:tc>
          <w:tcPr>
            <w:tcW w:w="4980" w:type="dxa"/>
            <w:vAlign w:val="center"/>
          </w:tcPr>
          <w:p>
            <w:pPr>
              <w:jc w:val="center"/>
              <w:rPr>
                <w:rFonts w:ascii="宋体" w:hAnsi="宋体"/>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2409" w:type="dxa"/>
            <w:vAlign w:val="center"/>
          </w:tcPr>
          <w:p>
            <w:pPr>
              <w:jc w:val="center"/>
              <w:rPr>
                <w:rFonts w:ascii="宋体" w:hAnsi="宋体"/>
              </w:rPr>
            </w:pPr>
            <w:r>
              <w:rPr>
                <w:rFonts w:ascii="宋体" w:hAnsi="宋体" w:hint="eastAsia"/>
              </w:rPr>
              <w:t>投标文件的大小</w:t>
            </w:r>
          </w:p>
        </w:tc>
        <w:tc>
          <w:tcPr>
            <w:tcW w:w="4980" w:type="dxa"/>
            <w:vAlign w:val="center"/>
          </w:tcPr>
          <w:p>
            <w:pPr>
              <w:jc w:val="center"/>
              <w:rPr>
                <w:rFonts w:ascii="宋体" w:hAnsi="宋体"/>
              </w:rPr>
            </w:pPr>
            <w:r>
              <w:rPr>
                <w:rFonts w:ascii="宋体" w:hAnsi="宋体" w:hint="eastAsia"/>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2409" w:type="dxa"/>
            <w:vAlign w:val="center"/>
          </w:tcPr>
          <w:p>
            <w:pPr>
              <w:jc w:val="center"/>
              <w:rPr>
                <w:rFonts w:ascii="宋体" w:hAnsi="宋体"/>
              </w:rPr>
            </w:pPr>
            <w:bookmarkStart w:id="35" w:name="_Hlk71664860"/>
            <w:r>
              <w:rPr>
                <w:rFonts w:ascii="宋体" w:hAnsi="宋体" w:hint="eastAsia"/>
              </w:rPr>
              <w:t>样品、现场演示、方案讲解</w:t>
            </w:r>
            <w:bookmarkEnd w:id="35"/>
          </w:p>
        </w:tc>
        <w:tc>
          <w:tcPr>
            <w:tcW w:w="4980" w:type="dxa"/>
            <w:vAlign w:val="center"/>
          </w:tcPr>
          <w:p>
            <w:pPr>
              <w:jc w:val="center"/>
              <w:rPr>
                <w:rFonts w:ascii="宋体" w:hAnsi="宋体"/>
              </w:rPr>
            </w:pPr>
            <w:r>
              <w:rPr>
                <w:rFonts w:ascii="宋体" w:hAnsi="宋体" w:hint="eastAsia"/>
              </w:rPr>
              <w:t>无</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2409" w:type="dxa"/>
            <w:vAlign w:val="center"/>
          </w:tcPr>
          <w:p>
            <w:pPr>
              <w:jc w:val="center"/>
              <w:rPr>
                <w:rFonts w:ascii="宋体" w:hAnsi="宋体"/>
              </w:rPr>
            </w:pPr>
            <w:r>
              <w:rPr>
                <w:rFonts w:ascii="宋体" w:hAnsi="宋体" w:hint="eastAsia"/>
              </w:rPr>
              <w:t>评审方法</w:t>
            </w:r>
          </w:p>
        </w:tc>
        <w:tc>
          <w:tcPr>
            <w:tcW w:w="4980" w:type="dxa"/>
            <w:vAlign w:val="center"/>
          </w:tcPr>
          <w:p>
            <w:pPr>
              <w:jc w:val="center"/>
              <w:rPr>
                <w:rFonts w:ascii="宋体" w:hAnsi="宋体"/>
              </w:rPr>
            </w:pPr>
            <w:r>
              <w:rPr>
                <w:rFonts w:ascii="宋体" w:hAnsi="宋体"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2409" w:type="dxa"/>
            <w:vAlign w:val="center"/>
          </w:tcPr>
          <w:p>
            <w:pPr>
              <w:jc w:val="center"/>
              <w:rPr>
                <w:rFonts w:ascii="宋体" w:hAnsi="宋体"/>
              </w:rPr>
            </w:pPr>
            <w:r>
              <w:rPr>
                <w:rFonts w:ascii="宋体" w:hAnsi="宋体" w:hint="eastAsia"/>
              </w:rPr>
              <w:t>定标方法</w:t>
            </w:r>
          </w:p>
        </w:tc>
        <w:tc>
          <w:tcPr>
            <w:tcW w:w="4980" w:type="dxa"/>
            <w:vAlign w:val="center"/>
          </w:tcPr>
          <w:p>
            <w:pPr>
              <w:jc w:val="center"/>
              <w:rPr>
                <w:rFonts w:ascii="宋体" w:hAnsi="宋体"/>
              </w:rPr>
            </w:pPr>
            <w:r>
              <w:rPr>
                <w:rFonts w:ascii="宋体" w:hAnsi="宋体" w:hint="eastAsia"/>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2409" w:type="dxa"/>
            <w:vAlign w:val="center"/>
          </w:tcPr>
          <w:p>
            <w:pPr>
              <w:jc w:val="center"/>
              <w:rPr>
                <w:rFonts w:ascii="宋体" w:hAnsi="宋体"/>
              </w:rPr>
            </w:pPr>
            <w:r>
              <w:rPr>
                <w:rFonts w:ascii="宋体" w:hAnsi="宋体" w:hint="eastAsia"/>
              </w:rPr>
              <w:t>履约担保</w:t>
            </w:r>
          </w:p>
        </w:tc>
        <w:tc>
          <w:tcPr>
            <w:tcW w:w="4980" w:type="dxa"/>
            <w:vAlign w:val="center"/>
          </w:tcPr>
          <w:p>
            <w:pPr>
              <w:pStyle w:val="a"/>
              <w:keepNext w:val="0"/>
              <w:keepLines w:val="0"/>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ascii="宋体" w:eastAsia="宋体" w:hAnsi="宋体" w:cs="宋体" w:hint="eastAsia"/>
                <w:bCs w:val="0"/>
                <w:spacing w:val="6"/>
                <w:kern w:val="2"/>
                <w:sz w:val="21"/>
                <w:szCs w:val="21"/>
                <w:lang w:val="en-US" w:eastAsia="zh-CN" w:bidi="ar-SA"/>
              </w:rPr>
            </w:pPr>
            <w:r>
              <w:rPr>
                <w:rFonts w:ascii="宋体" w:hAnsi="宋体" w:cs="宋体" w:hint="eastAsia"/>
                <w:bCs w:val="0"/>
                <w:spacing w:val="6"/>
                <w:kern w:val="2"/>
                <w:sz w:val="21"/>
                <w:szCs w:val="21"/>
                <w:lang w:val="en-US" w:eastAsia="zh-CN" w:bidi="ar-SA"/>
              </w:rPr>
              <w:t>需要，</w:t>
            </w:r>
            <w:r>
              <w:rPr>
                <w:rFonts w:ascii="宋体" w:eastAsia="宋体" w:hAnsi="宋体" w:cs="宋体" w:hint="eastAsia"/>
                <w:bCs w:val="0"/>
                <w:spacing w:val="6"/>
                <w:kern w:val="2"/>
                <w:sz w:val="21"/>
                <w:szCs w:val="21"/>
                <w:lang w:val="en-US" w:eastAsia="zh-CN" w:bidi="ar-SA"/>
              </w:rPr>
              <w:t>合同金额的5%。中标供应商在合同签订之日起20个工作日内。应当以支票、汇票、本票或者金融机构、担保机构出具的保函等非现金形式提交。</w:t>
            </w:r>
          </w:p>
          <w:p>
            <w:pPr>
              <w:pStyle w:val="a"/>
              <w:keepNext w:val="0"/>
              <w:keepLines w:val="0"/>
              <w:pageBreakBefore w:val="0"/>
              <w:widowControl w:val="0"/>
              <w:numPr>
                <w:ilvl w:val="0"/>
                <w:numId w:val="7"/>
              </w:numPr>
              <w:kinsoku/>
              <w:wordWrap/>
              <w:overflowPunct/>
              <w:topLinePunct w:val="0"/>
              <w:autoSpaceDE/>
              <w:autoSpaceDN/>
              <w:bidi w:val="0"/>
              <w:adjustRightInd/>
              <w:snapToGrid/>
              <w:spacing w:before="0" w:after="0" w:line="240" w:lineRule="auto"/>
              <w:ind w:firstLine="420" w:firstLineChars="200"/>
              <w:textAlignment w:val="auto"/>
              <w:rPr>
                <w:rFonts w:ascii="宋体" w:eastAsia="宋体" w:hAnsi="宋体" w:cs="宋体" w:hint="eastAsia"/>
                <w:bCs w:val="0"/>
                <w:spacing w:val="6"/>
                <w:kern w:val="2"/>
                <w:sz w:val="21"/>
                <w:szCs w:val="21"/>
                <w:lang w:val="en-US" w:eastAsia="zh-CN" w:bidi="ar-SA"/>
              </w:rPr>
            </w:pPr>
            <w:r>
              <w:rPr>
                <w:rFonts w:ascii="宋体" w:eastAsia="宋体" w:hAnsi="宋体" w:cs="宋体" w:hint="eastAsia"/>
                <w:bCs w:val="0"/>
                <w:spacing w:val="6"/>
                <w:kern w:val="2"/>
                <w:sz w:val="21"/>
                <w:szCs w:val="21"/>
                <w:lang w:val="en-US" w:eastAsia="zh-CN" w:bidi="ar-SA"/>
              </w:rPr>
              <w:t>如中标供应商未能履行合同规定的义务，采购人有权从履约保证金中取得补偿。履约保证金扣除采购人应得的补偿后的余额，在合同全部履行完毕或合同解除后60个工作日内退还中标供应商方。</w:t>
            </w:r>
          </w:p>
          <w:p>
            <w:pPr>
              <w:pStyle w:val="a"/>
              <w:keepNext w:val="0"/>
              <w:keepLines w:val="0"/>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ascii="宋体" w:hAnsi="宋体"/>
              </w:rPr>
            </w:pPr>
            <w:r>
              <w:rPr>
                <w:rFonts w:ascii="宋体" w:eastAsia="宋体" w:hAnsi="宋体" w:cs="宋体" w:hint="eastAsia"/>
                <w:bCs w:val="0"/>
                <w:spacing w:val="6"/>
                <w:kern w:val="2"/>
                <w:sz w:val="21"/>
                <w:szCs w:val="21"/>
                <w:lang w:val="en-US" w:eastAsia="zh-CN" w:bidi="ar-SA"/>
              </w:rPr>
              <w:t>（2）采购人应在中标供应商交付验收合格之日起30日内无息退还履约保证金。</w:t>
            </w:r>
          </w:p>
        </w:tc>
      </w:tr>
    </w:tbl>
    <w:p>
      <w:pPr>
        <w:rPr>
          <w:b/>
        </w:rPr>
      </w:pPr>
      <w:r>
        <w:rPr>
          <w:rFonts w:hint="eastAsia"/>
          <w:szCs w:val="21"/>
        </w:rPr>
        <w:t>备注：本表是通用条款相关条款的补充和明确，如与通用条款内容相冲突的，以本表为准。</w:t>
      </w:r>
    </w:p>
    <w:p>
      <w:pPr>
        <w:pStyle w:val="Heading2"/>
        <w:spacing w:before="120" w:beforeLines="50" w:after="120" w:afterLines="50"/>
        <w:rPr>
          <w:szCs w:val="24"/>
        </w:rPr>
      </w:pPr>
      <w:bookmarkEnd w:id="34"/>
      <w:bookmarkStart w:id="36" w:name="_Hlk72218117"/>
      <w:r>
        <w:rPr>
          <w:rFonts w:hint="eastAsia"/>
          <w:szCs w:val="24"/>
        </w:rPr>
        <w:t>二、其他关键信息</w:t>
      </w:r>
    </w:p>
    <w:p>
      <w:pPr>
        <w:ind w:firstLine="420" w:firstLineChars="200"/>
        <w:rPr>
          <w:b/>
          <w:bCs/>
        </w:rPr>
      </w:pPr>
      <w:bookmarkStart w:id="37" w:name="_Hlk72579427"/>
      <w:r>
        <w:rPr>
          <w:rFonts w:hint="eastAsia"/>
          <w:b/>
          <w:bCs/>
        </w:rPr>
        <w:t>（一）与“对通用条款的补充内容”章节相关的事项</w:t>
      </w:r>
    </w:p>
    <w:p>
      <w:pPr>
        <w:spacing w:line="276" w:lineRule="auto"/>
        <w:ind w:firstLine="420" w:firstLineChars="200"/>
        <w:jc w:val="left"/>
        <w:rPr>
          <w:rFonts w:asciiTheme="minorEastAsia" w:eastAsiaTheme="minorEastAsia" w:hAnsiTheme="minorEastAsia"/>
          <w:b/>
          <w:kern w:val="0"/>
          <w:szCs w:val="20"/>
        </w:rPr>
      </w:pPr>
      <w:r>
        <w:rPr>
          <w:rFonts w:asciiTheme="minorEastAsia" w:eastAsiaTheme="minorEastAsia" w:hAnsiTheme="minorEastAsia" w:hint="eastAsia"/>
          <w:b/>
          <w:kern w:val="0"/>
          <w:szCs w:val="20"/>
        </w:rPr>
        <w:t>1、评标定标信息</w:t>
      </w:r>
    </w:p>
    <w:p>
      <w:pPr>
        <w:jc w:val="center"/>
      </w:pPr>
      <w:r>
        <w:rPr>
          <w:rFonts w:hint="eastAsia"/>
          <w:b/>
        </w:rPr>
        <w:t>非评定分离项目</w:t>
      </w:r>
    </w:p>
    <w:tbl>
      <w:tblPr>
        <w:tblStyle w:val="TableGrid"/>
        <w:tblW w:w="841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939"/>
        <w:gridCol w:w="4480"/>
      </w:tblGrid>
      <w:tr>
        <w:tblPrEx>
          <w:tblW w:w="841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50"/>
        </w:trPr>
        <w:tc>
          <w:tcPr>
            <w:tcW w:w="3939" w:type="dxa"/>
          </w:tcPr>
          <w:p>
            <w:pPr>
              <w:jc w:val="center"/>
            </w:pPr>
            <w:r>
              <w:rPr>
                <w:rFonts w:hint="eastAsia"/>
              </w:rPr>
              <w:t>评标方法</w:t>
            </w:r>
          </w:p>
        </w:tc>
        <w:tc>
          <w:tcPr>
            <w:tcW w:w="4480" w:type="dxa"/>
          </w:tcPr>
          <w:p>
            <w:pPr>
              <w:jc w:val="center"/>
              <w:rPr>
                <w:rFonts w:eastAsia="宋体" w:hint="default"/>
                <w:lang w:val="en-US" w:eastAsia="zh-CN"/>
              </w:rPr>
            </w:pPr>
            <w:r>
              <w:rPr>
                <w:rFonts w:hint="eastAsia"/>
              </w:rPr>
              <w:t>综合评分法</w:t>
            </w:r>
          </w:p>
        </w:tc>
      </w:tr>
      <w:tr>
        <w:tblPrEx>
          <w:tblW w:w="8419" w:type="dxa"/>
          <w:tblInd w:w="0" w:type="dxa"/>
          <w:tblLayout w:type="fixed"/>
          <w:tblCellMar>
            <w:top w:w="0" w:type="dxa"/>
            <w:left w:w="108" w:type="dxa"/>
            <w:bottom w:w="0" w:type="dxa"/>
            <w:right w:w="108" w:type="dxa"/>
          </w:tblCellMar>
        </w:tblPrEx>
        <w:trPr>
          <w:trHeight w:val="250"/>
        </w:trPr>
        <w:tc>
          <w:tcPr>
            <w:tcW w:w="3939" w:type="dxa"/>
          </w:tcPr>
          <w:p>
            <w:pPr>
              <w:jc w:val="center"/>
            </w:pPr>
            <w:r>
              <w:rPr>
                <w:rFonts w:hint="eastAsia"/>
              </w:rPr>
              <w:t>候选中标供应商家数</w:t>
            </w:r>
          </w:p>
        </w:tc>
        <w:tc>
          <w:tcPr>
            <w:tcW w:w="4480" w:type="dxa"/>
          </w:tcPr>
          <w:p>
            <w:pPr>
              <w:jc w:val="center"/>
              <w:rPr>
                <w:rFonts w:eastAsia="宋体" w:hint="eastAsia"/>
                <w:lang w:val="en-US" w:eastAsia="zh-CN"/>
              </w:rPr>
            </w:pPr>
            <w:r>
              <w:rPr>
                <w:rFonts w:hint="eastAsia"/>
                <w:lang w:val="en-US" w:eastAsia="zh-CN"/>
              </w:rPr>
              <w:t>3</w:t>
            </w:r>
          </w:p>
        </w:tc>
      </w:tr>
      <w:tr>
        <w:tblPrEx>
          <w:tblW w:w="8419" w:type="dxa"/>
          <w:tblInd w:w="0" w:type="dxa"/>
          <w:tblLayout w:type="fixed"/>
          <w:tblCellMar>
            <w:top w:w="0" w:type="dxa"/>
            <w:left w:w="108" w:type="dxa"/>
            <w:bottom w:w="0" w:type="dxa"/>
            <w:right w:w="108" w:type="dxa"/>
          </w:tblCellMar>
        </w:tblPrEx>
        <w:trPr>
          <w:trHeight w:val="258"/>
        </w:trPr>
        <w:tc>
          <w:tcPr>
            <w:tcW w:w="3939" w:type="dxa"/>
          </w:tcPr>
          <w:p>
            <w:pPr>
              <w:jc w:val="center"/>
            </w:pPr>
            <w:r>
              <w:rPr>
                <w:rFonts w:hint="eastAsia"/>
              </w:rPr>
              <w:t>中标供应商家数</w:t>
            </w:r>
          </w:p>
        </w:tc>
        <w:tc>
          <w:tcPr>
            <w:tcW w:w="4480" w:type="dxa"/>
          </w:tcPr>
          <w:p>
            <w:pPr>
              <w:jc w:val="center"/>
            </w:pPr>
            <w:r>
              <w:rPr>
                <w:rFonts w:hint="eastAsia"/>
              </w:rPr>
              <w:t>1</w:t>
            </w:r>
          </w:p>
        </w:tc>
      </w:tr>
    </w:tbl>
    <w:p>
      <w:pPr>
        <w:ind w:firstLine="420" w:firstLineChars="200"/>
        <w:rPr>
          <w:b/>
        </w:rPr>
      </w:pPr>
      <w:r>
        <w:rPr>
          <w:rFonts w:hint="eastAsia"/>
          <w:b/>
        </w:rPr>
        <w:t>（二）其他事项</w:t>
      </w:r>
      <w:bookmarkEnd w:id="37"/>
    </w:p>
    <w:p>
      <w:pPr>
        <w:ind w:firstLine="420" w:firstLineChars="200"/>
        <w:rPr>
          <w:rFonts w:eastAsia="宋体" w:hint="default"/>
          <w:b/>
          <w:bCs/>
          <w:lang w:val="en-US" w:eastAsia="zh-CN"/>
        </w:rPr>
      </w:pPr>
      <w:r>
        <w:rPr>
          <w:b/>
          <w:bCs/>
        </w:rPr>
        <w:t>1</w:t>
      </w:r>
      <w:r>
        <w:rPr>
          <w:rFonts w:hint="eastAsia"/>
          <w:b/>
          <w:bCs/>
        </w:rPr>
        <w:t>、</w:t>
      </w:r>
      <w:r>
        <w:rPr>
          <w:rFonts w:hint="eastAsia"/>
          <w:b/>
          <w:bCs/>
          <w:lang w:val="en-US" w:eastAsia="zh-CN"/>
        </w:rPr>
        <w:t>关于享受</w:t>
      </w:r>
      <w:r>
        <w:rPr>
          <w:rFonts w:hint="eastAsia"/>
          <w:b/>
          <w:bCs/>
        </w:rPr>
        <w:t>优惠政策的主体</w:t>
      </w:r>
      <w:r>
        <w:rPr>
          <w:rFonts w:hint="eastAsia"/>
          <w:b/>
          <w:bCs/>
          <w:lang w:eastAsia="zh-CN"/>
        </w:rPr>
        <w:t>、</w:t>
      </w:r>
      <w:r>
        <w:rPr>
          <w:rFonts w:hint="eastAsia"/>
          <w:b/>
          <w:bCs/>
        </w:rPr>
        <w:t>价格扣除比例</w:t>
      </w:r>
      <w:r>
        <w:rPr>
          <w:rFonts w:hint="eastAsia"/>
          <w:b/>
          <w:bCs/>
          <w:lang w:val="en-US" w:eastAsia="zh-CN"/>
        </w:rPr>
        <w:t>及采购标的所属行业</w:t>
      </w:r>
    </w:p>
    <w:p>
      <w:pPr>
        <w:ind w:firstLine="420" w:firstLineChars="200"/>
      </w:pPr>
      <w:r>
        <w:rPr>
          <w:rFonts w:hint="eastAsia"/>
          <w:lang w:eastAsia="zh-CN"/>
        </w:rPr>
        <w:t>（</w:t>
      </w:r>
      <w:r>
        <w:rPr>
          <w:rFonts w:hint="eastAsia"/>
          <w:lang w:val="en-US" w:eastAsia="zh-CN"/>
        </w:rPr>
        <w:t>1</w:t>
      </w:r>
      <w:r>
        <w:rPr>
          <w:rFonts w:hint="eastAsia"/>
          <w:lang w:eastAsia="zh-CN"/>
        </w:rPr>
        <w:t>）</w:t>
      </w:r>
      <w:r>
        <w:rPr>
          <w:rFonts w:hint="eastAsia"/>
          <w:lang w:val="en-US" w:eastAsia="zh-CN"/>
        </w:rPr>
        <w:t>非</w:t>
      </w:r>
      <w:r>
        <w:rPr>
          <w:rFonts w:ascii="Times New Roman" w:eastAsia="宋体" w:hint="eastAsia"/>
          <w:lang w:val="en-US" w:eastAsia="zh-CN"/>
        </w:rPr>
        <w:t>专门面向中小企业采购的项目，</w:t>
      </w:r>
      <w:r>
        <w:rPr>
          <w:rFonts w:hint="eastAsia"/>
          <w:lang w:val="en-US" w:eastAsia="zh-CN"/>
        </w:rPr>
        <w:t>应</w:t>
      </w:r>
      <w:r>
        <w:rPr>
          <w:rFonts w:ascii="Times New Roman" w:eastAsia="宋体" w:hint="eastAsia"/>
          <w:lang w:val="en-US" w:eastAsia="zh-CN"/>
        </w:rPr>
        <w:t>执行价格扣除比例</w:t>
      </w:r>
      <w:r>
        <w:rPr>
          <w:rFonts w:hint="eastAsia"/>
          <w:lang w:val="en-US" w:eastAsia="zh-CN"/>
        </w:rPr>
        <w:t>：</w:t>
      </w:r>
      <w:r>
        <w:rPr>
          <w:rFonts w:hint="eastAsia"/>
        </w:rPr>
        <w:t>投标人提供的货物（以招标文件用户需求书“货物清单明细”的“货物名称”一栏为准）全部均由优惠主体制造，则对其投标总价给予</w:t>
      </w:r>
      <w:r>
        <w:rPr>
          <w:color w:val="FF0000"/>
          <w:u w:val="single"/>
        </w:rPr>
        <w:t xml:space="preserve">  </w:t>
      </w:r>
      <w:r>
        <w:rPr>
          <w:rFonts w:hint="eastAsia"/>
          <w:color w:val="FF0000"/>
          <w:u w:val="single"/>
          <w:lang w:val="en-US" w:eastAsia="zh-CN"/>
        </w:rPr>
        <w:t xml:space="preserve">10 </w:t>
      </w:r>
      <w:r>
        <w:rPr>
          <w:color w:val="FF0000"/>
          <w:u w:val="single"/>
        </w:rPr>
        <w:t xml:space="preserve"> </w:t>
      </w:r>
      <w:r>
        <w:rPr>
          <w:rFonts w:hint="eastAsia"/>
          <w:color w:val="FF0000"/>
          <w:u w:val="none"/>
          <w:lang w:val="en-US" w:eastAsia="zh-CN"/>
        </w:rPr>
        <w:t xml:space="preserve"> </w:t>
      </w:r>
      <w:r>
        <w:rPr>
          <w:color w:val="FF0000"/>
          <w:u w:val="none"/>
        </w:rPr>
        <w:t>%</w:t>
      </w:r>
      <w:r>
        <w:rPr>
          <w:rFonts w:hint="eastAsia"/>
        </w:rPr>
        <w:t>的扣除，用扣除后的价格参与评审。满足多项优惠政策的</w:t>
      </w:r>
      <w:r>
        <w:rPr>
          <w:rFonts w:hint="eastAsia"/>
          <w:lang w:val="en-US" w:eastAsia="zh-CN"/>
        </w:rPr>
        <w:t>供应商</w:t>
      </w:r>
      <w:r>
        <w:rPr>
          <w:rFonts w:hint="eastAsia"/>
        </w:rPr>
        <w:t>，不重复享受多项价格扣除政策。</w:t>
      </w:r>
    </w:p>
    <w:p>
      <w:pPr>
        <w:ind w:firstLine="420" w:firstLineChars="200"/>
      </w:pPr>
      <w:r>
        <w:rPr>
          <w:rFonts w:hint="eastAsia"/>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优惠主体制造是指货物由优惠主体生产且使用该优惠主体商号或者注册商标；投标人提供的货物既有优惠主体制造货物，又有非优惠主体制造货物的，不给予价格扣除。</w:t>
      </w:r>
    </w:p>
    <w:p>
      <w:pPr>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lang w:val="en-US" w:eastAsia="zh-CN"/>
        </w:rPr>
        <w:t>2</w:t>
      </w:r>
      <w:r>
        <w:rPr>
          <w:rFonts w:asciiTheme="minorEastAsia" w:eastAsiaTheme="minorEastAsia" w:hAnsiTheme="minorEastAsia" w:cstheme="minorEastAsia" w:hint="eastAsia"/>
          <w:sz w:val="21"/>
          <w:szCs w:val="21"/>
        </w:rPr>
        <w:t>）</w:t>
      </w:r>
      <w:bookmarkStart w:id="38" w:name="_Hlk71970739"/>
      <w:r>
        <w:rPr>
          <w:rFonts w:asciiTheme="minorEastAsia" w:eastAsiaTheme="minorEastAsia" w:hAnsiTheme="minorEastAsia" w:cstheme="minorEastAsia" w:hint="eastAsia"/>
          <w:sz w:val="21"/>
          <w:szCs w:val="21"/>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r>
        <w:rPr>
          <w:rFonts w:asciiTheme="minorEastAsia" w:eastAsiaTheme="minorEastAsia" w:hAnsiTheme="minorEastAsia" w:cstheme="minorEastAsia" w:hint="eastAsia"/>
          <w:b/>
          <w:bCs/>
          <w:color w:val="FF0000"/>
          <w:sz w:val="21"/>
          <w:szCs w:val="21"/>
        </w:rPr>
        <w:t>《中小企业声明函》中相关企业所属行业应当与采购标的所属行业相一致。</w:t>
      </w:r>
      <w:r>
        <w:rPr>
          <w:rFonts w:asciiTheme="minorEastAsia" w:eastAsiaTheme="minorEastAsia" w:hAnsiTheme="minorEastAsia" w:cstheme="minorEastAsia" w:hint="eastAsia"/>
          <w:sz w:val="21"/>
          <w:szCs w:val="21"/>
        </w:rPr>
        <w:t>本项目采购标的（货物）对应的中小企业划分标准所属行业为</w:t>
      </w:r>
      <w:r>
        <w:rPr>
          <w:rFonts w:asciiTheme="minorEastAsia" w:eastAsiaTheme="minorEastAsia" w:hAnsiTheme="minorEastAsia" w:cstheme="minorEastAsia" w:hint="eastAsia"/>
          <w:color w:val="FF0000"/>
          <w:sz w:val="21"/>
          <w:szCs w:val="21"/>
          <w:u w:val="single"/>
        </w:rPr>
        <w:t xml:space="preserve">  </w:t>
      </w:r>
      <w:r>
        <w:rPr>
          <w:rFonts w:asciiTheme="minorEastAsia" w:eastAsiaTheme="minorEastAsia" w:hAnsiTheme="minorEastAsia" w:cstheme="minorEastAsia" w:hint="eastAsia"/>
          <w:color w:val="FF0000"/>
          <w:sz w:val="21"/>
          <w:szCs w:val="21"/>
          <w:u w:val="single"/>
          <w:lang w:val="en-US" w:eastAsia="zh-CN"/>
        </w:rPr>
        <w:t xml:space="preserve">工 </w:t>
      </w:r>
      <w:r>
        <w:rPr>
          <w:rFonts w:asciiTheme="minorEastAsia" w:eastAsiaTheme="minorEastAsia" w:hAnsiTheme="minorEastAsia" w:cstheme="minorEastAsia" w:hint="eastAsia"/>
          <w:color w:val="FF0000"/>
          <w:sz w:val="21"/>
          <w:szCs w:val="21"/>
          <w:u w:val="single"/>
        </w:rPr>
        <w:t xml:space="preserve"> </w:t>
      </w:r>
      <w:r>
        <w:rPr>
          <w:rFonts w:asciiTheme="minorEastAsia" w:eastAsiaTheme="minorEastAsia" w:hAnsiTheme="minorEastAsia" w:cstheme="minorEastAsia" w:hint="eastAsia"/>
          <w:sz w:val="21"/>
          <w:szCs w:val="21"/>
        </w:rPr>
        <w:t>业。</w:t>
      </w:r>
      <w:bookmarkEnd w:id="38"/>
    </w:p>
    <w:p>
      <w:pPr>
        <w:ind w:firstLine="420" w:firstLineChars="200"/>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lang w:val="en-US" w:eastAsia="zh-CN"/>
        </w:rPr>
        <w:t>3</w:t>
      </w:r>
      <w:r>
        <w:rPr>
          <w:rFonts w:asciiTheme="minorEastAsia" w:eastAsiaTheme="minorEastAsia" w:hAnsiTheme="minorEastAsia" w:cstheme="minorEastAsia" w:hint="eastAsia"/>
          <w:sz w:val="21"/>
          <w:szCs w:val="21"/>
        </w:rPr>
        <w:t>）小型企业、微型企业、残疾人福利性单位作为优惠主体的认定资料为《中小企业声明函》、《残疾人福利性单</w:t>
      </w:r>
      <w:r>
        <w:rPr>
          <w:rFonts w:hint="eastAsia"/>
        </w:rPr>
        <w:t xml:space="preserve">位声明函》；监狱企业作为优惠主体的认定资料为省级以上监狱管理局、戒毒管理局出具的监狱企业证明文件。声明函样式见本招标文件第一册专用条款第四章 </w:t>
      </w:r>
      <w:r>
        <w:rPr>
          <w:rFonts w:hint="eastAsia"/>
          <w:lang w:eastAsia="zh-CN"/>
        </w:rPr>
        <w:t>“</w:t>
      </w:r>
      <w:r>
        <w:rPr>
          <w:rFonts w:hint="eastAsia"/>
        </w:rPr>
        <w:t>投标文件组成要求及格式”中“投标人情况及资格证明文件”章节提供的格式）。</w:t>
      </w:r>
    </w:p>
    <w:p>
      <w:pPr>
        <w:ind w:firstLine="420" w:firstLineChars="200"/>
        <w:rPr>
          <w:rFonts w:ascii="宋体" w:hAnsi="宋体" w:cs="宋体" w:hint="eastAsia"/>
          <w:b/>
          <w:bCs/>
          <w:sz w:val="21"/>
          <w:szCs w:val="21"/>
          <w:lang w:val="en-US" w:eastAsia="zh-CN"/>
        </w:rPr>
      </w:pPr>
      <w:r>
        <w:rPr>
          <w:rFonts w:hint="eastAsia"/>
        </w:rPr>
        <w:t>（</w:t>
      </w:r>
      <w:r>
        <w:rPr>
          <w:rFonts w:hint="eastAsia"/>
          <w:lang w:val="en-US" w:eastAsia="zh-CN"/>
        </w:rPr>
        <w:t>4</w:t>
      </w:r>
      <w:r>
        <w:rPr>
          <w:rFonts w:hint="eastAsia"/>
        </w:rPr>
        <w:t>）享受价格扣除获得政府采购合同的，小微企业不得将合同分包给大中型企业。</w:t>
      </w:r>
      <w:bookmarkStart w:id="39" w:name="_Hlk72594729"/>
      <w:bookmarkStart w:id="40" w:name="_Hlk76855768"/>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b/>
          <w:bCs/>
          <w:color w:val="FF0000"/>
          <w:sz w:val="21"/>
          <w:szCs w:val="21"/>
          <w:lang w:eastAsia="zh-CN"/>
        </w:rPr>
      </w:pPr>
      <w:bookmarkEnd w:id="39"/>
      <w:bookmarkEnd w:id="40"/>
      <w:r>
        <w:rPr>
          <w:rFonts w:ascii="宋体" w:hAnsi="宋体" w:cs="宋体" w:hint="eastAsia"/>
          <w:b/>
          <w:color w:val="FF0000"/>
          <w:sz w:val="21"/>
          <w:szCs w:val="21"/>
          <w:lang w:val="en-US" w:eastAsia="zh-CN"/>
        </w:rPr>
        <w:t>2</w:t>
      </w:r>
      <w:r>
        <w:rPr>
          <w:rFonts w:ascii="宋体" w:eastAsia="宋体" w:hAnsi="宋体" w:cs="宋体" w:hint="eastAsia"/>
          <w:b/>
          <w:color w:val="FF0000"/>
          <w:sz w:val="21"/>
          <w:szCs w:val="21"/>
        </w:rPr>
        <w:t>、</w:t>
      </w:r>
      <w:r>
        <w:rPr>
          <w:rFonts w:ascii="宋体" w:eastAsia="宋体" w:hAnsi="宋体" w:cs="宋体" w:hint="eastAsia"/>
          <w:b/>
          <w:sz w:val="21"/>
          <w:szCs w:val="21"/>
        </w:rPr>
        <w:t>本项目向中标供应商收取代理服务费</w:t>
      </w:r>
      <w:r>
        <w:rPr>
          <w:rFonts w:ascii="宋体" w:eastAsia="宋体" w:hAnsi="宋体" w:cs="宋体" w:hint="eastAsia"/>
          <w:b/>
          <w:sz w:val="21"/>
          <w:szCs w:val="21"/>
          <w:lang w:eastAsia="zh-CN"/>
        </w:rPr>
        <w:t>。</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sz w:val="21"/>
          <w:szCs w:val="21"/>
        </w:rPr>
      </w:pPr>
      <w:r>
        <w:rPr>
          <w:rFonts w:ascii="宋体" w:eastAsia="宋体" w:hAnsi="宋体" w:cs="宋体" w:hint="eastAsia"/>
          <w:sz w:val="21"/>
          <w:szCs w:val="21"/>
        </w:rPr>
        <w:t>中标供应商在领取《中标通知书》之前须向深圳公共资源交易中心（深圳交易集团有限公司</w:t>
      </w:r>
      <w:r>
        <w:rPr>
          <w:rFonts w:ascii="宋体" w:eastAsia="宋体" w:hAnsi="宋体" w:cs="宋体" w:hint="eastAsia"/>
          <w:sz w:val="21"/>
          <w:szCs w:val="21"/>
          <w:lang w:val="en-US" w:eastAsia="zh-CN"/>
        </w:rPr>
        <w:t>龙岗</w:t>
      </w:r>
      <w:r>
        <w:rPr>
          <w:rFonts w:ascii="宋体" w:eastAsia="宋体" w:hAnsi="宋体" w:cs="宋体" w:hint="eastAsia"/>
          <w:sz w:val="21"/>
          <w:szCs w:val="21"/>
        </w:rPr>
        <w:t>分公司）交纳代理服务费。若因中标供应商交纳代理服务费所产生的时间影响到合同签订的，由中标供应商自行承担责任。代理服务费标准参照</w:t>
      </w:r>
      <w:r>
        <w:rPr>
          <w:rFonts w:ascii="宋体" w:eastAsia="宋体" w:hAnsi="宋体" w:cs="宋体" w:hint="eastAsia"/>
          <w:sz w:val="21"/>
          <w:szCs w:val="21"/>
          <w:lang w:val="en-US" w:eastAsia="zh-CN"/>
        </w:rPr>
        <w:t>下列</w:t>
      </w:r>
      <w:r>
        <w:rPr>
          <w:rFonts w:ascii="宋体" w:eastAsia="宋体" w:hAnsi="宋体" w:cs="宋体" w:hint="eastAsia"/>
          <w:sz w:val="21"/>
          <w:szCs w:val="21"/>
        </w:rPr>
        <w:t>标准收取。本项目类型为</w:t>
      </w:r>
      <w:r>
        <w:rPr>
          <w:rFonts w:ascii="宋体" w:hAnsi="宋体" w:cs="宋体" w:hint="eastAsia"/>
          <w:b/>
          <w:sz w:val="21"/>
          <w:szCs w:val="21"/>
          <w:lang w:val="en-US" w:eastAsia="zh-CN"/>
        </w:rPr>
        <w:t>货物</w:t>
      </w:r>
      <w:r>
        <w:rPr>
          <w:rFonts w:ascii="宋体" w:eastAsia="宋体" w:hAnsi="宋体" w:cs="宋体" w:hint="eastAsia"/>
          <w:b/>
          <w:sz w:val="21"/>
          <w:szCs w:val="21"/>
        </w:rPr>
        <w:t>采购</w:t>
      </w:r>
      <w:r>
        <w:rPr>
          <w:rFonts w:ascii="宋体" w:eastAsia="宋体" w:hAnsi="宋体" w:cs="宋体" w:hint="eastAsia"/>
          <w:sz w:val="21"/>
          <w:szCs w:val="21"/>
        </w:rPr>
        <w:t>：</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sz w:val="21"/>
          <w:szCs w:val="21"/>
        </w:rPr>
      </w:pPr>
      <w:r>
        <w:rPr>
          <w:rFonts w:ascii="宋体" w:eastAsia="宋体" w:hAnsi="宋体" w:cs="宋体" w:hint="eastAsia"/>
          <w:sz w:val="21"/>
          <w:szCs w:val="21"/>
        </w:rPr>
        <w:t>（一）代理服务费以《中标通知书》确定的成交金额作为计算基数，按差额定率累进法计算。</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sz w:val="21"/>
          <w:szCs w:val="21"/>
        </w:rPr>
      </w:pPr>
      <w:r>
        <w:rPr>
          <w:rFonts w:ascii="宋体" w:eastAsia="宋体" w:hAnsi="宋体" w:cs="宋体" w:hint="eastAsia"/>
          <w:sz w:val="21"/>
          <w:szCs w:val="21"/>
        </w:rPr>
        <w:t>（二）中标金额的各部分费率如下表：</w:t>
      </w:r>
    </w:p>
    <w:tbl>
      <w:tblPr>
        <w:tblStyle w:val="TableNormal"/>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125"/>
        <w:gridCol w:w="1799"/>
        <w:gridCol w:w="1799"/>
        <w:gridCol w:w="1799"/>
      </w:tblGrid>
      <w:tr>
        <w:tblPrEx>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01"/>
          <w:jc w:val="center"/>
        </w:trPr>
        <w:tc>
          <w:tcPr>
            <w:tcW w:w="3125"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成交金额</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货物采购</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服务采购</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工程采购</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100万元以下</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1.5%</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1.5%</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1.0%</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100万元（含）-500万元</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1.1%</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0.8%</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0.7%</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500万元（含）-1000万元</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0.8%</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0.45%</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0.55%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1000万元（含）-5000万元</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0.5%</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0.25%</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0.35%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5000万元（含）-1亿元</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0.25%</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0.1%</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0.2%</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1亿元（含）-5亿元</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0.05%</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0.05%</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0.05%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5亿元（含）-10亿元</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0.035%</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0.035%</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0.035%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10亿元（含）-50亿元</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0.008%</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0.008%</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0.008%</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50亿元（含）-100亿元</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0.006%</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0.006%</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0.006%</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100亿元（含）以上</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0.004%</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0.004%</w:t>
            </w:r>
          </w:p>
        </w:tc>
        <w:tc>
          <w:tcPr>
            <w:tcW w:w="1799" w:type="dxa"/>
            <w:vAlign w:val="center"/>
          </w:tcPr>
          <w:p>
            <w:pPr>
              <w:pageBreakBefore w:val="0"/>
              <w:widowControl/>
              <w:kinsoku/>
              <w:wordWrap/>
              <w:overflowPunct/>
              <w:topLinePunct w:val="0"/>
              <w:autoSpaceDE/>
              <w:autoSpaceDN/>
              <w:bidi w:val="0"/>
              <w:snapToGrid/>
              <w:spacing w:line="240" w:lineRule="auto"/>
              <w:jc w:val="center"/>
              <w:rPr>
                <w:rFonts w:ascii="宋体" w:eastAsia="宋体" w:hAnsi="宋体" w:cs="宋体" w:hint="eastAsia"/>
                <w:sz w:val="21"/>
                <w:szCs w:val="21"/>
              </w:rPr>
            </w:pPr>
            <w:r>
              <w:rPr>
                <w:rFonts w:ascii="宋体" w:eastAsia="宋体" w:hAnsi="宋体" w:cs="宋体" w:hint="eastAsia"/>
                <w:sz w:val="21"/>
                <w:szCs w:val="21"/>
              </w:rPr>
              <w:t>0.004%</w:t>
            </w:r>
          </w:p>
        </w:tc>
      </w:tr>
    </w:tbl>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sz w:val="21"/>
          <w:szCs w:val="21"/>
        </w:rPr>
      </w:pPr>
      <w:r>
        <w:rPr>
          <w:rFonts w:ascii="宋体" w:eastAsia="宋体" w:hAnsi="宋体" w:cs="宋体" w:hint="eastAsia"/>
          <w:sz w:val="21"/>
          <w:szCs w:val="21"/>
        </w:rPr>
        <w:t>备注：1.每宗交易代理服务费不低于</w:t>
      </w:r>
      <w:r>
        <w:rPr>
          <w:rFonts w:ascii="宋体" w:eastAsia="宋体" w:hAnsi="宋体" w:cs="宋体" w:hint="eastAsia"/>
          <w:sz w:val="21"/>
          <w:szCs w:val="21"/>
          <w:lang w:val="en-US" w:eastAsia="zh-CN"/>
        </w:rPr>
        <w:t>5</w:t>
      </w:r>
      <w:r>
        <w:rPr>
          <w:rFonts w:ascii="宋体" w:eastAsia="宋体" w:hAnsi="宋体" w:cs="宋体" w:hint="eastAsia"/>
          <w:sz w:val="21"/>
          <w:szCs w:val="21"/>
        </w:rPr>
        <w:t>000元；</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sz w:val="21"/>
          <w:szCs w:val="21"/>
        </w:rPr>
      </w:pPr>
      <w:r>
        <w:rPr>
          <w:rFonts w:ascii="宋体" w:eastAsia="宋体" w:hAnsi="宋体" w:cs="宋体" w:hint="eastAsia"/>
          <w:sz w:val="21"/>
          <w:szCs w:val="21"/>
        </w:rPr>
        <w:t>2.对于报总价的采购类项目，成交价为成交金额；对于报单价或折扣或费</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sz w:val="21"/>
          <w:szCs w:val="21"/>
        </w:rPr>
      </w:pPr>
      <w:r>
        <w:rPr>
          <w:rFonts w:ascii="宋体" w:eastAsia="宋体" w:hAnsi="宋体" w:cs="宋体" w:hint="eastAsia"/>
          <w:sz w:val="21"/>
          <w:szCs w:val="21"/>
        </w:rPr>
        <w:t>率的采购类项目，成交价为预算上限金额或经委托方与代理方确定的支付上限金额。</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sz w:val="21"/>
          <w:szCs w:val="21"/>
        </w:rPr>
      </w:pPr>
      <w:r>
        <w:rPr>
          <w:rFonts w:ascii="宋体" w:eastAsia="宋体" w:hAnsi="宋体" w:cs="宋体" w:hint="eastAsia"/>
          <w:sz w:val="21"/>
          <w:szCs w:val="21"/>
        </w:rPr>
        <w:t>如某货物采购项目，成交金额为600万元，总共交纳的代理服务费的具体计算过程如下：</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sz w:val="21"/>
          <w:szCs w:val="21"/>
        </w:rPr>
      </w:pPr>
      <w:r>
        <w:rPr>
          <w:rFonts w:ascii="宋体" w:eastAsia="宋体" w:hAnsi="宋体" w:cs="宋体" w:hint="eastAsia"/>
          <w:sz w:val="21"/>
          <w:szCs w:val="21"/>
        </w:rPr>
        <w:t>标准代理服务费＝（100万以下部分的代理服务费）+（100万～500万部分的代理服务费）+（500万～600万部分的代理服务费）＝100万元×1.5%+（500-100）万元×1.1%+（600-500）万元×0.8%=1.5万元+4.4万元+0.8万元＝6.7万元</w:t>
      </w:r>
    </w:p>
    <w:p>
      <w:pPr>
        <w:pageBreakBefore w:val="0"/>
        <w:kinsoku/>
        <w:wordWrap/>
        <w:overflowPunct/>
        <w:topLinePunct w:val="0"/>
        <w:autoSpaceDE/>
        <w:autoSpaceDN/>
        <w:bidi w:val="0"/>
        <w:snapToGrid/>
        <w:spacing w:line="240" w:lineRule="auto"/>
        <w:ind w:firstLine="420" w:firstLineChars="200"/>
        <w:rPr>
          <w:rFonts w:ascii="宋体" w:eastAsia="宋体" w:hAnsi="宋体" w:cs="宋体" w:hint="eastAsia"/>
          <w:b/>
          <w:bCs/>
          <w:sz w:val="21"/>
          <w:szCs w:val="21"/>
          <w:lang w:val="en-US" w:eastAsia="zh-CN"/>
        </w:rPr>
      </w:pPr>
      <w:r>
        <w:rPr>
          <w:rFonts w:ascii="宋体" w:eastAsia="宋体" w:hAnsi="宋体" w:cs="宋体" w:hint="eastAsia"/>
          <w:b/>
          <w:bCs/>
          <w:sz w:val="21"/>
          <w:szCs w:val="21"/>
        </w:rPr>
        <w:t>本项目按差额定率累进法计算，下浮20%后向成交人收取中标服务费。</w:t>
      </w:r>
    </w:p>
    <w:p>
      <w:pPr>
        <w:ind w:firstLine="420" w:firstLineChars="200"/>
        <w:rPr>
          <w:rFonts w:ascii="宋体" w:eastAsia="宋体" w:hAnsi="宋体" w:cs="宋体" w:hint="eastAsia"/>
          <w:b/>
          <w:bCs/>
          <w:color w:val="FF0000"/>
          <w:sz w:val="21"/>
          <w:szCs w:val="21"/>
        </w:rPr>
      </w:pPr>
      <w:r>
        <w:rPr>
          <w:rFonts w:ascii="宋体" w:eastAsia="宋体" w:hAnsi="宋体" w:cs="宋体" w:hint="eastAsia"/>
          <w:sz w:val="21"/>
          <w:szCs w:val="21"/>
          <w:lang w:val="en-US" w:eastAsia="zh-CN"/>
        </w:rPr>
        <w:t>3.</w:t>
      </w:r>
      <w:r>
        <w:rPr>
          <w:rFonts w:ascii="宋体" w:eastAsia="宋体" w:hAnsi="宋体" w:cs="宋体" w:hint="eastAsia"/>
          <w:sz w:val="21"/>
          <w:szCs w:val="21"/>
        </w:rPr>
        <w:t>中标（成交）供应商中标（成交）后，必须按规定采用银行对公转账方式向深圳交易集团有限公司直接交纳代理服务费，交纳信息及要求按照缴款</w:t>
      </w: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付款</w:t>
      </w:r>
      <w:r>
        <w:rPr>
          <w:rFonts w:ascii="宋体" w:eastAsia="宋体" w:hAnsi="宋体" w:cs="宋体" w:hint="eastAsia"/>
          <w:sz w:val="21"/>
          <w:szCs w:val="21"/>
          <w:lang w:eastAsia="zh-CN"/>
        </w:rPr>
        <w:t>）</w:t>
      </w:r>
      <w:r>
        <w:rPr>
          <w:rFonts w:ascii="宋体" w:eastAsia="宋体" w:hAnsi="宋体" w:cs="宋体" w:hint="eastAsia"/>
          <w:sz w:val="21"/>
          <w:szCs w:val="21"/>
        </w:rPr>
        <w:t>通知书执行。</w:t>
      </w:r>
    </w:p>
    <w:p>
      <w:pPr>
        <w:pStyle w:val="BodyText2"/>
        <w:rPr>
          <w:b/>
        </w:rPr>
      </w:pPr>
    </w:p>
    <w:p>
      <w:pPr>
        <w:pStyle w:val="BodyText2"/>
        <w:rPr>
          <w:b/>
        </w:rPr>
        <w:sectPr>
          <w:pgSz w:w="11907" w:h="16840"/>
          <w:pgMar w:top="1440" w:right="1797" w:bottom="1440" w:left="1797" w:header="851" w:footer="992" w:gutter="0"/>
          <w:cols w:num="1" w:space="425"/>
          <w:titlePg/>
          <w:docGrid w:linePitch="462" w:charSpace="0"/>
        </w:sectPr>
      </w:pPr>
    </w:p>
    <w:p>
      <w:pPr>
        <w:pStyle w:val="Heading2"/>
        <w:rPr>
          <w:sz w:val="28"/>
          <w:szCs w:val="28"/>
        </w:rPr>
      </w:pPr>
      <w:bookmarkEnd w:id="36"/>
      <w:r>
        <w:rPr>
          <w:rFonts w:hint="eastAsia"/>
          <w:sz w:val="28"/>
          <w:szCs w:val="28"/>
        </w:rPr>
        <w:t>第三章 用户需求书</w:t>
      </w:r>
    </w:p>
    <w:p>
      <w:pPr>
        <w:pStyle w:val="Heading2"/>
        <w:spacing w:before="120" w:beforeLines="50" w:after="120" w:afterLines="50"/>
        <w:rPr>
          <w:szCs w:val="24"/>
        </w:rPr>
      </w:pPr>
      <w:r>
        <w:rPr>
          <w:rFonts w:hint="eastAsia"/>
          <w:szCs w:val="24"/>
        </w:rPr>
        <w:t>一、项目基本信息</w:t>
      </w:r>
    </w:p>
    <w:p>
      <w:pPr>
        <w:rPr>
          <w:rFonts w:ascii="宋体" w:eastAsia="宋体" w:hAnsi="宋体" w:hint="default"/>
          <w:b/>
          <w:color w:val="auto"/>
          <w:szCs w:val="21"/>
          <w:lang w:val="en-US" w:eastAsia="zh-CN"/>
        </w:rPr>
      </w:pPr>
      <w:r>
        <w:rPr>
          <w:rFonts w:ascii="宋体" w:hAnsi="宋体" w:hint="eastAsia"/>
          <w:b/>
          <w:color w:val="auto"/>
          <w:szCs w:val="21"/>
          <w:lang w:val="en-US" w:eastAsia="zh-CN"/>
        </w:rPr>
        <w:t>1、项目需求情况</w:t>
      </w:r>
    </w:p>
    <w:tbl>
      <w:tblPr>
        <w:tblStyle w:val="TableNormal"/>
        <w:tblW w:w="85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13"/>
        <w:gridCol w:w="2186"/>
        <w:gridCol w:w="2057"/>
        <w:gridCol w:w="1366"/>
        <w:gridCol w:w="854"/>
        <w:gridCol w:w="1648"/>
      </w:tblGrid>
      <w:tr>
        <w:tblPrEx>
          <w:tblW w:w="85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32"/>
          <w:jc w:val="center"/>
        </w:trPr>
        <w:tc>
          <w:tcPr>
            <w:tcW w:w="413" w:type="dxa"/>
            <w:vAlign w:val="center"/>
          </w:tcPr>
          <w:p>
            <w:pPr>
              <w:jc w:val="center"/>
              <w:rPr>
                <w:rFonts w:ascii="宋体" w:eastAsia="宋体" w:hAnsi="宋体" w:cs="宋体" w:hint="eastAsia"/>
                <w:bCs/>
                <w:sz w:val="21"/>
                <w:szCs w:val="21"/>
              </w:rPr>
            </w:pPr>
            <w:r>
              <w:rPr>
                <w:rFonts w:ascii="宋体" w:eastAsia="宋体" w:hAnsi="宋体" w:cs="宋体" w:hint="eastAsia"/>
                <w:bCs/>
                <w:sz w:val="21"/>
                <w:szCs w:val="21"/>
              </w:rPr>
              <w:t>序号</w:t>
            </w:r>
          </w:p>
        </w:tc>
        <w:tc>
          <w:tcPr>
            <w:tcW w:w="2186" w:type="dxa"/>
            <w:vAlign w:val="center"/>
          </w:tcPr>
          <w:p>
            <w:pPr>
              <w:jc w:val="center"/>
              <w:rPr>
                <w:rFonts w:ascii="宋体" w:eastAsia="宋体" w:hAnsi="宋体" w:cs="宋体" w:hint="eastAsia"/>
                <w:bCs/>
                <w:sz w:val="21"/>
                <w:szCs w:val="21"/>
              </w:rPr>
            </w:pPr>
            <w:r>
              <w:rPr>
                <w:rFonts w:ascii="宋体" w:eastAsia="宋体" w:hAnsi="宋体" w:cs="宋体" w:hint="eastAsia"/>
                <w:sz w:val="21"/>
                <w:szCs w:val="21"/>
              </w:rPr>
              <w:t>采购计划编号</w:t>
            </w:r>
          </w:p>
        </w:tc>
        <w:tc>
          <w:tcPr>
            <w:tcW w:w="2057" w:type="dxa"/>
            <w:vAlign w:val="center"/>
          </w:tcPr>
          <w:p>
            <w:pPr>
              <w:jc w:val="center"/>
              <w:rPr>
                <w:rFonts w:ascii="宋体" w:eastAsia="宋体" w:hAnsi="宋体" w:cs="宋体" w:hint="eastAsia"/>
                <w:bCs/>
                <w:sz w:val="21"/>
                <w:szCs w:val="21"/>
              </w:rPr>
            </w:pPr>
            <w:r>
              <w:rPr>
                <w:rFonts w:ascii="宋体" w:eastAsia="宋体" w:hAnsi="宋体" w:cs="宋体" w:hint="eastAsia"/>
                <w:bCs/>
                <w:sz w:val="21"/>
                <w:szCs w:val="21"/>
              </w:rPr>
              <w:t>采购</w:t>
            </w:r>
            <w:r>
              <w:rPr>
                <w:rFonts w:ascii="宋体" w:eastAsia="宋体" w:hAnsi="宋体" w:cs="宋体" w:hint="eastAsia"/>
                <w:bCs/>
                <w:sz w:val="21"/>
                <w:szCs w:val="21"/>
                <w:lang w:val="en-US" w:eastAsia="zh-CN"/>
              </w:rPr>
              <w:t>货物</w:t>
            </w:r>
            <w:r>
              <w:rPr>
                <w:rFonts w:ascii="宋体" w:eastAsia="宋体" w:hAnsi="宋体" w:cs="宋体" w:hint="eastAsia"/>
                <w:bCs/>
                <w:sz w:val="21"/>
                <w:szCs w:val="21"/>
              </w:rPr>
              <w:t>名称</w:t>
            </w:r>
          </w:p>
        </w:tc>
        <w:tc>
          <w:tcPr>
            <w:tcW w:w="1366" w:type="dxa"/>
            <w:vAlign w:val="center"/>
          </w:tcPr>
          <w:p>
            <w:pPr>
              <w:jc w:val="center"/>
              <w:rPr>
                <w:rFonts w:ascii="宋体" w:eastAsia="宋体" w:hAnsi="宋体" w:cs="宋体" w:hint="eastAsia"/>
                <w:b w:val="0"/>
                <w:bCs/>
                <w:sz w:val="21"/>
                <w:szCs w:val="21"/>
              </w:rPr>
            </w:pPr>
            <w:r>
              <w:rPr>
                <w:rFonts w:ascii="宋体" w:eastAsia="宋体" w:hAnsi="宋体" w:cs="宋体" w:hint="eastAsia"/>
                <w:b w:val="0"/>
                <w:bCs/>
                <w:sz w:val="21"/>
                <w:szCs w:val="21"/>
              </w:rPr>
              <w:t>预算单价（元）</w:t>
            </w:r>
          </w:p>
        </w:tc>
        <w:tc>
          <w:tcPr>
            <w:tcW w:w="854" w:type="dxa"/>
            <w:vAlign w:val="center"/>
          </w:tcPr>
          <w:p>
            <w:pPr>
              <w:jc w:val="center"/>
              <w:rPr>
                <w:rFonts w:ascii="宋体" w:eastAsia="宋体" w:hAnsi="宋体" w:cs="宋体" w:hint="eastAsia"/>
                <w:b w:val="0"/>
                <w:bCs/>
                <w:sz w:val="21"/>
                <w:szCs w:val="21"/>
              </w:rPr>
            </w:pPr>
            <w:r>
              <w:rPr>
                <w:rFonts w:ascii="宋体" w:eastAsia="宋体" w:hAnsi="宋体" w:cs="宋体" w:hint="eastAsia"/>
                <w:b w:val="0"/>
                <w:bCs/>
                <w:sz w:val="21"/>
                <w:szCs w:val="21"/>
              </w:rPr>
              <w:t>数量（</w:t>
            </w:r>
            <w:r>
              <w:rPr>
                <w:rFonts w:ascii="宋体" w:hAnsi="宋体" w:cs="宋体" w:hint="eastAsia"/>
                <w:color w:val="auto"/>
                <w:sz w:val="21"/>
                <w:szCs w:val="21"/>
              </w:rPr>
              <w:t>套</w:t>
            </w:r>
            <w:r>
              <w:rPr>
                <w:rFonts w:ascii="宋体" w:eastAsia="宋体" w:hAnsi="宋体" w:cs="宋体" w:hint="eastAsia"/>
                <w:b w:val="0"/>
                <w:bCs/>
                <w:sz w:val="21"/>
                <w:szCs w:val="21"/>
              </w:rPr>
              <w:t>）</w:t>
            </w:r>
          </w:p>
        </w:tc>
        <w:tc>
          <w:tcPr>
            <w:tcW w:w="1648" w:type="dxa"/>
            <w:vAlign w:val="center"/>
          </w:tcPr>
          <w:p>
            <w:pPr>
              <w:jc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财政预算限额（元）</w:t>
            </w:r>
          </w:p>
        </w:tc>
      </w:tr>
      <w:tr>
        <w:tblPrEx>
          <w:tblW w:w="8524" w:type="dxa"/>
          <w:jc w:val="center"/>
          <w:tblLayout w:type="fixed"/>
          <w:tblCellMar>
            <w:top w:w="0" w:type="dxa"/>
            <w:left w:w="108" w:type="dxa"/>
            <w:bottom w:w="0" w:type="dxa"/>
            <w:right w:w="108" w:type="dxa"/>
          </w:tblCellMar>
        </w:tblPrEx>
        <w:trPr>
          <w:trHeight w:val="801"/>
          <w:jc w:val="center"/>
        </w:trPr>
        <w:tc>
          <w:tcPr>
            <w:tcW w:w="413" w:type="dxa"/>
            <w:vAlign w:val="center"/>
          </w:tcPr>
          <w:p>
            <w:pPr>
              <w:jc w:val="center"/>
              <w:rPr>
                <w:rFonts w:ascii="宋体" w:eastAsia="宋体" w:hAnsi="宋体" w:cs="宋体" w:hint="eastAsia"/>
                <w:bCs/>
                <w:color w:val="auto"/>
                <w:sz w:val="21"/>
                <w:szCs w:val="21"/>
                <w:lang w:val="en-US" w:eastAsia="zh-CN"/>
              </w:rPr>
            </w:pPr>
            <w:r>
              <w:rPr>
                <w:rFonts w:ascii="宋体" w:eastAsia="宋体" w:hAnsi="宋体" w:cs="宋体" w:hint="eastAsia"/>
                <w:bCs/>
                <w:color w:val="auto"/>
                <w:sz w:val="21"/>
                <w:szCs w:val="21"/>
                <w:lang w:val="en-US" w:eastAsia="zh-CN"/>
              </w:rPr>
              <w:t>1</w:t>
            </w:r>
          </w:p>
        </w:tc>
        <w:tc>
          <w:tcPr>
            <w:tcW w:w="2186" w:type="dxa"/>
            <w:vAlign w:val="center"/>
          </w:tcPr>
          <w:p>
            <w:pPr>
              <w:jc w:val="center"/>
              <w:rPr>
                <w:rFonts w:ascii="宋体" w:eastAsia="宋体" w:hAnsi="宋体" w:cs="宋体" w:hint="eastAsia"/>
                <w:bCs/>
                <w:color w:val="auto"/>
                <w:sz w:val="21"/>
                <w:szCs w:val="21"/>
              </w:rPr>
            </w:pPr>
            <w:r>
              <w:rPr>
                <w:rFonts w:ascii="宋体" w:eastAsia="宋体" w:hAnsi="宋体" w:cs="宋体" w:hint="eastAsia"/>
                <w:bCs/>
                <w:color w:val="auto"/>
                <w:sz w:val="21"/>
                <w:szCs w:val="21"/>
              </w:rPr>
              <w:t>PLAN-2024-440307000-022006-15583</w:t>
            </w:r>
          </w:p>
        </w:tc>
        <w:tc>
          <w:tcPr>
            <w:tcW w:w="2057" w:type="dxa"/>
            <w:vAlign w:val="center"/>
          </w:tcPr>
          <w:p>
            <w:pPr>
              <w:spacing w:line="400" w:lineRule="exact"/>
              <w:jc w:val="center"/>
              <w:outlineLvl w:val="0"/>
              <w:rPr>
                <w:rFonts w:ascii="宋体" w:eastAsia="宋体" w:hAnsi="宋体" w:cs="宋体" w:hint="eastAsia"/>
                <w:bCs/>
                <w:color w:val="auto"/>
                <w:sz w:val="21"/>
                <w:szCs w:val="21"/>
              </w:rPr>
            </w:pPr>
            <w:r>
              <w:rPr>
                <w:rFonts w:ascii="宋体" w:eastAsia="宋体" w:hAnsi="宋体" w:cs="宋体" w:hint="eastAsia"/>
                <w:spacing w:val="-4"/>
                <w:sz w:val="21"/>
                <w:szCs w:val="21"/>
              </w:rPr>
              <w:t>全光谱流式细胞分选仪</w:t>
            </w:r>
          </w:p>
        </w:tc>
        <w:tc>
          <w:tcPr>
            <w:tcW w:w="1366" w:type="dxa"/>
            <w:vAlign w:val="center"/>
          </w:tcPr>
          <w:p>
            <w:pPr>
              <w:spacing w:line="360" w:lineRule="auto"/>
              <w:jc w:val="center"/>
              <w:rPr>
                <w:rFonts w:ascii="宋体" w:eastAsia="宋体" w:hAnsi="宋体" w:cs="宋体" w:hint="default"/>
                <w:bCs/>
                <w:color w:val="auto"/>
                <w:sz w:val="21"/>
                <w:szCs w:val="21"/>
                <w:lang w:val="en-US" w:eastAsia="zh-CN"/>
              </w:rPr>
            </w:pPr>
            <w:r>
              <w:rPr>
                <w:rFonts w:ascii="宋体" w:hAnsi="宋体" w:cs="宋体" w:hint="eastAsia"/>
                <w:color w:val="auto"/>
                <w:sz w:val="21"/>
                <w:szCs w:val="21"/>
                <w:lang w:val="en-US" w:eastAsia="zh-CN"/>
              </w:rPr>
              <w:t>7800000.00</w:t>
            </w:r>
          </w:p>
        </w:tc>
        <w:tc>
          <w:tcPr>
            <w:tcW w:w="854" w:type="dxa"/>
            <w:vAlign w:val="center"/>
          </w:tcPr>
          <w:p>
            <w:pPr>
              <w:spacing w:line="360" w:lineRule="auto"/>
              <w:jc w:val="center"/>
              <w:rPr>
                <w:rFonts w:ascii="宋体" w:eastAsia="宋体" w:hAnsi="宋体" w:cs="宋体" w:hint="eastAsia"/>
                <w:bCs/>
                <w:color w:val="auto"/>
                <w:sz w:val="21"/>
                <w:szCs w:val="21"/>
                <w:lang w:val="en-US" w:eastAsia="zh-CN"/>
              </w:rPr>
            </w:pPr>
            <w:r>
              <w:rPr>
                <w:rFonts w:ascii="宋体" w:hAnsi="宋体" w:cs="宋体" w:hint="eastAsia"/>
                <w:color w:val="auto"/>
                <w:sz w:val="21"/>
                <w:szCs w:val="21"/>
                <w:lang w:val="en-US" w:eastAsia="zh-CN"/>
              </w:rPr>
              <w:t>1</w:t>
            </w:r>
          </w:p>
        </w:tc>
        <w:tc>
          <w:tcPr>
            <w:tcW w:w="1648" w:type="dxa"/>
            <w:vAlign w:val="center"/>
          </w:tcPr>
          <w:p>
            <w:pPr>
              <w:spacing w:line="360" w:lineRule="auto"/>
              <w:jc w:val="center"/>
              <w:rPr>
                <w:rFonts w:ascii="宋体" w:eastAsia="宋体" w:hAnsi="宋体" w:cs="宋体" w:hint="eastAsia"/>
                <w:bCs/>
                <w:color w:val="FF0000"/>
                <w:sz w:val="21"/>
                <w:szCs w:val="21"/>
                <w:lang w:val="en-US" w:eastAsia="zh-CN"/>
              </w:rPr>
            </w:pPr>
            <w:r>
              <w:rPr>
                <w:rFonts w:ascii="宋体" w:hAnsi="宋体" w:cs="宋体" w:hint="eastAsia"/>
                <w:color w:val="auto"/>
                <w:sz w:val="21"/>
                <w:szCs w:val="21"/>
                <w:lang w:val="en-US" w:eastAsia="zh-CN"/>
              </w:rPr>
              <w:t>7800000.00</w:t>
            </w:r>
          </w:p>
        </w:tc>
      </w:tr>
      <w:tr>
        <w:tblPrEx>
          <w:tblW w:w="8524" w:type="dxa"/>
          <w:jc w:val="center"/>
          <w:tblLayout w:type="fixed"/>
          <w:tblCellMar>
            <w:top w:w="0" w:type="dxa"/>
            <w:left w:w="108" w:type="dxa"/>
            <w:bottom w:w="0" w:type="dxa"/>
            <w:right w:w="108" w:type="dxa"/>
          </w:tblCellMar>
        </w:tblPrEx>
        <w:trPr>
          <w:trHeight w:val="801"/>
          <w:jc w:val="center"/>
        </w:trPr>
        <w:tc>
          <w:tcPr>
            <w:tcW w:w="413" w:type="dxa"/>
            <w:vAlign w:val="center"/>
          </w:tcPr>
          <w:p>
            <w:pPr>
              <w:jc w:val="center"/>
              <w:rPr>
                <w:rFonts w:ascii="宋体" w:eastAsia="宋体" w:hAnsi="宋体" w:cs="宋体" w:hint="eastAsia"/>
                <w:bCs/>
                <w:color w:val="auto"/>
                <w:sz w:val="21"/>
                <w:szCs w:val="21"/>
                <w:lang w:val="en-US" w:eastAsia="zh-CN"/>
              </w:rPr>
            </w:pPr>
            <w:r>
              <w:rPr>
                <w:rFonts w:ascii="宋体" w:hAnsi="宋体" w:cs="宋体" w:hint="eastAsia"/>
                <w:bCs/>
                <w:color w:val="auto"/>
                <w:sz w:val="21"/>
                <w:szCs w:val="21"/>
                <w:lang w:val="en-US" w:eastAsia="zh-CN"/>
              </w:rPr>
              <w:t>2</w:t>
            </w:r>
          </w:p>
        </w:tc>
        <w:tc>
          <w:tcPr>
            <w:tcW w:w="2186" w:type="dxa"/>
            <w:vAlign w:val="center"/>
          </w:tcPr>
          <w:p>
            <w:pPr>
              <w:jc w:val="center"/>
              <w:rPr>
                <w:rFonts w:ascii="宋体" w:eastAsia="宋体" w:hAnsi="宋体" w:cs="宋体" w:hint="eastAsia"/>
                <w:bCs/>
                <w:color w:val="auto"/>
                <w:sz w:val="21"/>
                <w:szCs w:val="21"/>
                <w:lang w:val="en-US" w:eastAsia="zh-CN"/>
              </w:rPr>
            </w:pPr>
            <w:r>
              <w:rPr>
                <w:rFonts w:ascii="宋体" w:eastAsia="宋体" w:hAnsi="宋体" w:cs="宋体" w:hint="eastAsia"/>
                <w:bCs/>
                <w:color w:val="auto"/>
                <w:sz w:val="21"/>
                <w:szCs w:val="21"/>
                <w:lang w:val="en-US" w:eastAsia="zh-CN"/>
              </w:rPr>
              <w:t>合计</w:t>
            </w:r>
          </w:p>
        </w:tc>
        <w:tc>
          <w:tcPr>
            <w:tcW w:w="2057" w:type="dxa"/>
            <w:vAlign w:val="center"/>
          </w:tcPr>
          <w:p>
            <w:pPr>
              <w:jc w:val="center"/>
              <w:rPr>
                <w:rFonts w:ascii="宋体" w:eastAsia="宋体" w:hAnsi="宋体" w:cs="宋体" w:hint="eastAsia"/>
                <w:bCs/>
                <w:color w:val="auto"/>
                <w:sz w:val="21"/>
                <w:szCs w:val="21"/>
                <w:lang w:val="en-US" w:eastAsia="zh-CN"/>
              </w:rPr>
            </w:pPr>
            <w:r>
              <w:rPr>
                <w:rFonts w:ascii="宋体" w:eastAsia="宋体" w:hAnsi="宋体" w:cs="宋体" w:hint="eastAsia"/>
                <w:bCs/>
                <w:color w:val="auto"/>
                <w:sz w:val="21"/>
                <w:szCs w:val="21"/>
                <w:lang w:val="en-US" w:eastAsia="zh-CN"/>
              </w:rPr>
              <w:t>/</w:t>
            </w:r>
          </w:p>
        </w:tc>
        <w:tc>
          <w:tcPr>
            <w:tcW w:w="1366" w:type="dxa"/>
            <w:vAlign w:val="center"/>
          </w:tcPr>
          <w:p>
            <w:pPr>
              <w:jc w:val="center"/>
              <w:rPr>
                <w:rFonts w:ascii="宋体" w:eastAsia="宋体" w:hAnsi="宋体" w:cs="宋体" w:hint="eastAsia"/>
                <w:bCs/>
                <w:color w:val="auto"/>
                <w:sz w:val="21"/>
                <w:szCs w:val="21"/>
                <w:lang w:val="en-US" w:eastAsia="zh-CN"/>
              </w:rPr>
            </w:pPr>
            <w:r>
              <w:rPr>
                <w:rFonts w:ascii="宋体" w:eastAsia="宋体" w:hAnsi="宋体" w:cs="宋体" w:hint="eastAsia"/>
                <w:bCs/>
                <w:color w:val="auto"/>
                <w:sz w:val="21"/>
                <w:szCs w:val="21"/>
                <w:lang w:val="en-US" w:eastAsia="zh-CN"/>
              </w:rPr>
              <w:t>/</w:t>
            </w:r>
          </w:p>
        </w:tc>
        <w:tc>
          <w:tcPr>
            <w:tcW w:w="854" w:type="dxa"/>
            <w:vAlign w:val="center"/>
          </w:tcPr>
          <w:p>
            <w:pPr>
              <w:jc w:val="center"/>
              <w:rPr>
                <w:rFonts w:ascii="宋体" w:eastAsia="宋体" w:hAnsi="宋体" w:cs="宋体" w:hint="default"/>
                <w:bCs/>
                <w:color w:val="auto"/>
                <w:sz w:val="21"/>
                <w:szCs w:val="21"/>
                <w:lang w:val="en-US" w:eastAsia="zh-CN"/>
              </w:rPr>
            </w:pPr>
            <w:r>
              <w:rPr>
                <w:rFonts w:ascii="宋体" w:hAnsi="宋体" w:cs="宋体" w:hint="eastAsia"/>
                <w:bCs/>
                <w:color w:val="auto"/>
                <w:sz w:val="21"/>
                <w:szCs w:val="21"/>
                <w:lang w:val="en-US" w:eastAsia="zh-CN"/>
              </w:rPr>
              <w:t>1</w:t>
            </w:r>
          </w:p>
        </w:tc>
        <w:tc>
          <w:tcPr>
            <w:tcW w:w="1648" w:type="dxa"/>
            <w:vAlign w:val="center"/>
          </w:tcPr>
          <w:p>
            <w:pPr>
              <w:spacing w:line="360" w:lineRule="auto"/>
              <w:jc w:val="center"/>
              <w:rPr>
                <w:rFonts w:ascii="宋体" w:eastAsia="宋体" w:hAnsi="宋体" w:cs="宋体" w:hint="eastAsia"/>
                <w:color w:val="auto"/>
                <w:sz w:val="21"/>
                <w:szCs w:val="21"/>
                <w:u w:val="none"/>
                <w:lang w:val="en-US" w:eastAsia="zh-CN"/>
              </w:rPr>
            </w:pPr>
            <w:r>
              <w:rPr>
                <w:rFonts w:ascii="宋体" w:hAnsi="宋体" w:cs="宋体" w:hint="eastAsia"/>
                <w:color w:val="auto"/>
                <w:sz w:val="21"/>
                <w:szCs w:val="21"/>
                <w:lang w:val="en-US" w:eastAsia="zh-CN"/>
              </w:rPr>
              <w:t>7800000.00</w:t>
            </w:r>
          </w:p>
        </w:tc>
      </w:tr>
    </w:tbl>
    <w:p>
      <w:pPr>
        <w:rPr>
          <w:rFonts w:ascii="宋体" w:hAnsi="宋体"/>
          <w:b/>
          <w:color w:val="FF0000"/>
          <w:szCs w:val="21"/>
        </w:rPr>
      </w:pPr>
    </w:p>
    <w:p>
      <w:pPr>
        <w:keepNext w:val="0"/>
        <w:keepLines w:val="0"/>
        <w:pageBreakBefore w:val="0"/>
        <w:widowControl w:val="0"/>
        <w:numPr>
          <w:ilvl w:val="0"/>
          <w:numId w:val="8"/>
        </w:numPr>
        <w:kinsoku/>
        <w:wordWrap/>
        <w:overflowPunct/>
        <w:topLinePunct w:val="0"/>
        <w:autoSpaceDE/>
        <w:autoSpaceDN/>
        <w:bidi w:val="0"/>
        <w:adjustRightInd/>
        <w:snapToGrid/>
        <w:textAlignment w:val="auto"/>
        <w:rPr>
          <w:rFonts w:ascii="宋体" w:eastAsia="宋体" w:hAnsi="宋体" w:cs="宋体" w:hint="eastAsia"/>
          <w:b/>
          <w:bCs/>
          <w:spacing w:val="1"/>
          <w:sz w:val="21"/>
          <w:szCs w:val="21"/>
          <w:highlight w:val="none"/>
          <w:lang w:val="en-US" w:eastAsia="zh-CN"/>
        </w:rPr>
      </w:pPr>
      <w:r>
        <w:rPr>
          <w:rFonts w:ascii="宋体" w:eastAsia="宋体" w:hAnsi="宋体" w:cs="宋体" w:hint="eastAsia"/>
          <w:b/>
          <w:bCs/>
          <w:spacing w:val="1"/>
          <w:sz w:val="21"/>
          <w:szCs w:val="21"/>
          <w:highlight w:val="none"/>
          <w:lang w:val="en-US" w:eastAsia="zh-CN"/>
        </w:rPr>
        <w:t>采购项目需实现的功能和目标</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pacing w:val="1"/>
          <w:sz w:val="21"/>
          <w:szCs w:val="21"/>
          <w:lang w:val="en-US" w:eastAsia="zh-CN"/>
        </w:rPr>
      </w:pPr>
      <w:r>
        <w:rPr>
          <w:rFonts w:ascii="宋体" w:hAnsi="宋体" w:hint="eastAsia"/>
          <w:szCs w:val="21"/>
        </w:rPr>
        <w:t>对细胞进行逐一分析，可快速测量出单个细胞的多项参数。并可根据需要分选出感兴趣的细胞亚群。支持全光谱解析技术，可使用光谱解析分析不同荧光染料发出的信号；可实现高参数、高通量的细胞分选。</w:t>
      </w:r>
    </w:p>
    <w:p>
      <w:pPr>
        <w:keepNext w:val="0"/>
        <w:keepLines w:val="0"/>
        <w:pageBreakBefore w:val="0"/>
        <w:overflowPunct/>
        <w:topLinePunct w:val="0"/>
        <w:bidi w:val="0"/>
        <w:spacing w:line="240" w:lineRule="auto"/>
        <w:ind w:firstLine="420" w:firstLineChars="200"/>
        <w:rPr>
          <w:rFonts w:ascii="宋体" w:eastAsia="宋体" w:hAnsi="宋体" w:cs="宋体" w:hint="eastAsia"/>
          <w:spacing w:val="1"/>
          <w:sz w:val="21"/>
          <w:szCs w:val="21"/>
          <w:lang w:val="en-US" w:eastAsia="zh-CN"/>
        </w:rPr>
      </w:pPr>
    </w:p>
    <w:p>
      <w:pPr>
        <w:pStyle w:val="Heading2"/>
        <w:numPr>
          <w:ilvl w:val="0"/>
          <w:numId w:val="9"/>
        </w:numPr>
        <w:spacing w:before="120" w:beforeLines="50" w:after="120" w:afterLines="50"/>
        <w:rPr>
          <w:rFonts w:hint="eastAsia"/>
          <w:szCs w:val="24"/>
        </w:rPr>
      </w:pPr>
      <w:bookmarkStart w:id="41" w:name="_Hlk72073432"/>
      <w:bookmarkStart w:id="42" w:name="_Hlk72258617"/>
      <w:r>
        <w:rPr>
          <w:rFonts w:hint="eastAsia"/>
          <w:szCs w:val="24"/>
        </w:rPr>
        <w:t>货物需求明细</w:t>
      </w:r>
      <w:bookmarkEnd w:id="41"/>
    </w:p>
    <w:p>
      <w:pPr>
        <w:bidi w:val="0"/>
        <w:rPr>
          <w:rFonts w:eastAsia="宋体" w:hint="default"/>
          <w:b/>
          <w:bCs/>
          <w:lang w:val="en-US" w:eastAsia="zh-CN"/>
        </w:rPr>
      </w:pPr>
      <w:r>
        <w:rPr>
          <w:rFonts w:hint="eastAsia"/>
          <w:b/>
          <w:bCs/>
          <w:lang w:eastAsia="zh-CN"/>
        </w:rPr>
        <w:t>（</w:t>
      </w:r>
      <w:r>
        <w:rPr>
          <w:rFonts w:hint="eastAsia"/>
          <w:b/>
          <w:bCs/>
          <w:lang w:val="en-US" w:eastAsia="zh-CN"/>
        </w:rPr>
        <w:t>一</w:t>
      </w:r>
      <w:r>
        <w:rPr>
          <w:rFonts w:hint="eastAsia"/>
          <w:b/>
          <w:bCs/>
          <w:lang w:eastAsia="zh-CN"/>
        </w:rPr>
        <w:t>）</w:t>
      </w:r>
      <w:r>
        <w:rPr>
          <w:rFonts w:hint="eastAsia"/>
          <w:b/>
          <w:bCs/>
          <w:lang w:val="en-US" w:eastAsia="zh-CN"/>
        </w:rPr>
        <w:t>货物清单</w:t>
      </w:r>
    </w:p>
    <w:tbl>
      <w:tblPr>
        <w:tblStyle w:val="TableNormal"/>
        <w:tblW w:w="8525" w:type="dxa"/>
        <w:jc w:val="center"/>
        <w:tblBorders>
          <w:top w:val="nil"/>
          <w:left w:val="nil"/>
          <w:bottom w:val="nil"/>
          <w:right w:val="nil"/>
          <w:insideH w:val="nil"/>
          <w:insideV w:val="nil"/>
        </w:tblBorders>
        <w:shd w:val="clear" w:color="auto" w:fill="auto"/>
        <w:tblLayout w:type="fixed"/>
        <w:tblCellMar>
          <w:top w:w="0" w:type="dxa"/>
          <w:left w:w="108" w:type="dxa"/>
          <w:bottom w:w="0" w:type="dxa"/>
          <w:right w:w="108" w:type="dxa"/>
        </w:tblCellMar>
      </w:tblPr>
      <w:tblGrid>
        <w:gridCol w:w="1090"/>
        <w:gridCol w:w="3027"/>
        <w:gridCol w:w="1532"/>
        <w:gridCol w:w="1444"/>
        <w:gridCol w:w="1432"/>
      </w:tblGrid>
      <w:tr>
        <w:tblPrEx>
          <w:tblW w:w="8525" w:type="dxa"/>
          <w:jc w:val="center"/>
          <w:tblBorders>
            <w:top w:val="nil"/>
            <w:left w:val="nil"/>
            <w:bottom w:val="nil"/>
            <w:right w:val="nil"/>
            <w:insideH w:val="nil"/>
            <w:insideV w:val="nil"/>
          </w:tblBorders>
          <w:shd w:val="clear" w:color="auto" w:fill="auto"/>
          <w:tblLayout w:type="fixed"/>
          <w:tblCellMar>
            <w:top w:w="0" w:type="dxa"/>
            <w:left w:w="108" w:type="dxa"/>
            <w:bottom w:w="0" w:type="dxa"/>
            <w:right w:w="108" w:type="dxa"/>
          </w:tblCellMar>
        </w:tblPrEx>
        <w:trPr>
          <w:trHeight w:val="477"/>
          <w:jc w:val="center"/>
        </w:trPr>
        <w:tc>
          <w:tcPr>
            <w:tcW w:w="10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spacing w:line="240" w:lineRule="auto"/>
              <w:jc w:val="center"/>
              <w:textAlignment w:val="center"/>
              <w:rPr>
                <w:rFonts w:ascii="宋体" w:eastAsia="宋体" w:hAnsi="宋体" w:cs="宋体" w:hint="eastAsia"/>
                <w:b/>
                <w:bCs/>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序号</w:t>
            </w:r>
          </w:p>
        </w:tc>
        <w:tc>
          <w:tcPr>
            <w:tcW w:w="3027"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spacing w:line="240" w:lineRule="auto"/>
              <w:jc w:val="center"/>
              <w:textAlignment w:val="center"/>
              <w:rPr>
                <w:rFonts w:ascii="宋体" w:eastAsia="宋体" w:hAnsi="宋体" w:cs="宋体" w:hint="eastAsia"/>
                <w:b/>
                <w:bCs/>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货物名称</w:t>
            </w:r>
          </w:p>
        </w:tc>
        <w:tc>
          <w:tcPr>
            <w:tcW w:w="153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spacing w:line="240" w:lineRule="auto"/>
              <w:jc w:val="center"/>
              <w:textAlignment w:val="center"/>
              <w:rPr>
                <w:rFonts w:ascii="宋体" w:eastAsia="宋体" w:hAnsi="宋体" w:cs="宋体" w:hint="eastAsia"/>
                <w:b/>
                <w:bCs/>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数量</w:t>
            </w:r>
          </w:p>
        </w:tc>
        <w:tc>
          <w:tcPr>
            <w:tcW w:w="144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spacing w:line="240" w:lineRule="auto"/>
              <w:jc w:val="center"/>
              <w:textAlignment w:val="center"/>
              <w:rPr>
                <w:rFonts w:ascii="宋体" w:eastAsia="宋体" w:hAnsi="宋体" w:cs="宋体" w:hint="eastAsia"/>
                <w:b/>
                <w:bCs/>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单位</w:t>
            </w:r>
          </w:p>
        </w:tc>
        <w:tc>
          <w:tcPr>
            <w:tcW w:w="143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spacing w:line="240" w:lineRule="auto"/>
              <w:jc w:val="center"/>
              <w:textAlignment w:val="center"/>
              <w:rPr>
                <w:rFonts w:ascii="宋体" w:eastAsia="宋体" w:hAnsi="宋体" w:cs="宋体" w:hint="eastAsia"/>
                <w:b/>
                <w:bCs/>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备注</w:t>
            </w:r>
          </w:p>
        </w:tc>
      </w:tr>
      <w:tr>
        <w:tblPrEx>
          <w:tblW w:w="8525" w:type="dxa"/>
          <w:jc w:val="center"/>
          <w:shd w:val="clear" w:color="auto" w:fill="auto"/>
          <w:tblLayout w:type="fixed"/>
          <w:tblCellMar>
            <w:top w:w="0" w:type="dxa"/>
            <w:left w:w="108" w:type="dxa"/>
            <w:bottom w:w="0" w:type="dxa"/>
            <w:right w:w="108" w:type="dxa"/>
          </w:tblCellMar>
        </w:tblPrEx>
        <w:trPr>
          <w:trHeight w:val="1033"/>
          <w:jc w:val="center"/>
        </w:trPr>
        <w:tc>
          <w:tcPr>
            <w:tcW w:w="109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w:t>
            </w:r>
          </w:p>
        </w:tc>
        <w:tc>
          <w:tcPr>
            <w:tcW w:w="3027" w:type="dxa"/>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400" w:lineRule="exact"/>
              <w:jc w:val="center"/>
              <w:outlineLvl w:val="0"/>
              <w:rPr>
                <w:rFonts w:ascii="Times New Roman" w:eastAsia="宋体" w:hAnsi="Times New Roman" w:cs="Times New Roman" w:hint="eastAsia"/>
                <w:sz w:val="24"/>
              </w:rPr>
            </w:pPr>
            <w:r>
              <w:rPr>
                <w:rFonts w:ascii="宋体" w:eastAsia="宋体" w:hAnsi="宋体" w:cs="宋体" w:hint="eastAsia"/>
                <w:spacing w:val="-4"/>
                <w:sz w:val="21"/>
                <w:szCs w:val="21"/>
              </w:rPr>
              <w:t>全光谱流式细胞分选仪</w:t>
            </w:r>
          </w:p>
        </w:tc>
        <w:tc>
          <w:tcPr>
            <w:tcW w:w="1532" w:type="dxa"/>
            <w:tcBorders>
              <w:top w:val="single" w:sz="4" w:space="0" w:color="000000"/>
              <w:left w:val="single" w:sz="4" w:space="0" w:color="000000"/>
              <w:bottom w:val="single" w:sz="4" w:space="0" w:color="000000"/>
              <w:right w:val="single" w:sz="4" w:space="0" w:color="000000"/>
            </w:tcBorders>
            <w:shd w:val="clear" w:color="auto" w:fill="auto"/>
            <w:vAlign w:val="center"/>
          </w:tcPr>
          <w:p>
            <w:pPr>
              <w:spacing w:line="360" w:lineRule="auto"/>
              <w:jc w:val="center"/>
              <w:rPr>
                <w:rFonts w:ascii="宋体" w:eastAsia="宋体" w:hAnsi="宋体" w:cs="宋体" w:hint="eastAsia"/>
                <w:i w:val="0"/>
                <w:iCs w:val="0"/>
                <w:color w:val="000000"/>
                <w:sz w:val="21"/>
                <w:szCs w:val="21"/>
                <w:u w:val="none"/>
              </w:rPr>
            </w:pPr>
            <w:r>
              <w:rPr>
                <w:rFonts w:ascii="宋体" w:hAnsi="宋体" w:cs="宋体" w:hint="eastAsia"/>
                <w:color w:val="auto"/>
                <w:sz w:val="21"/>
                <w:szCs w:val="21"/>
                <w:lang w:val="en-US" w:eastAsia="zh-CN"/>
              </w:rPr>
              <w:t>1</w:t>
            </w:r>
          </w:p>
        </w:tc>
        <w:tc>
          <w:tcPr>
            <w:tcW w:w="1444"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u w:val="none"/>
              </w:rPr>
            </w:pPr>
            <w:r>
              <w:rPr>
                <w:rFonts w:ascii="宋体" w:hAnsi="宋体" w:cs="宋体" w:hint="eastAsia"/>
                <w:color w:val="auto"/>
                <w:sz w:val="21"/>
                <w:szCs w:val="21"/>
              </w:rPr>
              <w:t>套</w:t>
            </w:r>
          </w:p>
        </w:tc>
        <w:tc>
          <w:tcPr>
            <w:tcW w:w="143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spacing w:line="240" w:lineRule="auto"/>
              <w:jc w:val="center"/>
              <w:textAlignment w:val="center"/>
              <w:rPr>
                <w:rFonts w:ascii="宋体" w:eastAsia="宋体" w:hAnsi="宋体" w:cs="宋体" w:hint="eastAsia"/>
                <w:i w:val="0"/>
                <w:iCs w:val="0"/>
                <w:color w:val="000000"/>
                <w:sz w:val="21"/>
                <w:szCs w:val="21"/>
                <w:u w:val="none"/>
              </w:rPr>
            </w:pPr>
            <w:r>
              <w:rPr>
                <w:rFonts w:ascii="宋体" w:hAnsi="宋体" w:cs="宋体" w:hint="eastAsia"/>
                <w:i w:val="0"/>
                <w:iCs w:val="0"/>
                <w:color w:val="000000"/>
                <w:kern w:val="0"/>
                <w:sz w:val="21"/>
                <w:szCs w:val="21"/>
                <w:u w:val="none"/>
                <w:lang w:val="en-US" w:eastAsia="zh-CN"/>
              </w:rPr>
              <w:t>接受</w:t>
            </w:r>
            <w:r>
              <w:rPr>
                <w:rFonts w:ascii="宋体" w:eastAsia="宋体" w:hAnsi="宋体" w:cs="宋体" w:hint="eastAsia"/>
                <w:i w:val="0"/>
                <w:iCs w:val="0"/>
                <w:color w:val="000000"/>
                <w:kern w:val="0"/>
                <w:sz w:val="21"/>
                <w:szCs w:val="21"/>
                <w:u w:val="none"/>
                <w:lang w:val="en-US" w:eastAsia="zh-CN"/>
              </w:rPr>
              <w:t>进口</w:t>
            </w:r>
          </w:p>
        </w:tc>
      </w:tr>
    </w:tbl>
    <w:p>
      <w:pPr>
        <w:rPr>
          <w:rFonts w:ascii="宋体" w:hAnsi="宋体" w:hint="eastAsia"/>
          <w:b/>
          <w:color w:val="FF0000"/>
          <w:szCs w:val="21"/>
        </w:rPr>
      </w:pPr>
    </w:p>
    <w:p>
      <w:pPr>
        <w:ind w:firstLine="420" w:firstLineChars="200"/>
        <w:rPr>
          <w:rFonts w:ascii="宋体" w:hAnsi="宋体"/>
          <w:b/>
          <w:color w:val="FF0000"/>
          <w:szCs w:val="21"/>
        </w:rPr>
      </w:pPr>
      <w:r>
        <w:rPr>
          <w:rFonts w:ascii="宋体" w:hAnsi="宋体" w:hint="eastAsia"/>
          <w:b/>
          <w:color w:val="FF0000"/>
          <w:szCs w:val="21"/>
        </w:rPr>
        <w:t xml:space="preserve">备注：1.备注栏注明“拒绝进口”的产品不接受投标人选用进口产品参与投标；注明“接受进口”的产品允许投标人选用进口产品参与投标，但不排斥国内产品。 </w:t>
      </w:r>
    </w:p>
    <w:p>
      <w:pPr>
        <w:ind w:firstLine="420" w:firstLineChars="200"/>
        <w:rPr>
          <w:rFonts w:ascii="宋体" w:hAnsi="宋体"/>
          <w:b/>
          <w:color w:val="FF0000"/>
          <w:szCs w:val="21"/>
        </w:rPr>
      </w:pPr>
      <w:r>
        <w:rPr>
          <w:rFonts w:ascii="宋体" w:hAnsi="宋体" w:hint="eastAsia"/>
          <w:b/>
          <w:color w:val="FF0000"/>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ind w:firstLine="420" w:firstLineChars="200"/>
        <w:rPr>
          <w:rFonts w:ascii="宋体" w:hAnsi="宋体" w:hint="default"/>
          <w:b/>
          <w:color w:val="FF0000"/>
          <w:szCs w:val="21"/>
          <w:u w:val="single"/>
          <w:lang w:val="en-US" w:eastAsia="zh-CN"/>
        </w:rPr>
      </w:pPr>
      <w:r>
        <w:rPr>
          <w:rFonts w:ascii="宋体" w:hAnsi="宋体" w:hint="eastAsia"/>
          <w:b/>
          <w:color w:val="FF0000"/>
          <w:szCs w:val="21"/>
        </w:rPr>
        <w:t>3、本项目核心产品为</w:t>
      </w:r>
      <w:r>
        <w:rPr>
          <w:rFonts w:ascii="宋体" w:hAnsi="宋体" w:hint="eastAsia"/>
          <w:b/>
          <w:color w:val="FF0000"/>
          <w:szCs w:val="21"/>
          <w:lang w:eastAsia="zh-CN"/>
        </w:rPr>
        <w:t>：</w:t>
      </w:r>
      <w:r>
        <w:rPr>
          <w:rFonts w:ascii="宋体" w:hAnsi="宋体" w:hint="eastAsia"/>
          <w:b/>
          <w:color w:val="FF0000"/>
          <w:szCs w:val="21"/>
          <w:u w:val="single"/>
          <w:lang w:val="en-US" w:eastAsia="zh-CN"/>
        </w:rPr>
        <w:t xml:space="preserve">  全光谱流式细胞分选仪  </w:t>
      </w:r>
    </w:p>
    <w:p>
      <w:pPr>
        <w:keepNext w:val="0"/>
        <w:keepLines w:val="0"/>
        <w:pageBreakBefore w:val="0"/>
        <w:widowControl w:val="0"/>
        <w:kinsoku/>
        <w:wordWrap/>
        <w:overflowPunct/>
        <w:topLinePunct w:val="0"/>
        <w:autoSpaceDE/>
        <w:autoSpaceDN/>
        <w:bidi w:val="0"/>
        <w:adjustRightInd/>
        <w:snapToGrid/>
        <w:spacing w:line="240" w:lineRule="auto"/>
        <w:ind w:firstLine="210" w:firstLineChars="100"/>
        <w:jc w:val="left"/>
        <w:textAlignment w:val="auto"/>
        <w:rPr>
          <w:rFonts w:ascii="宋体" w:eastAsia="宋体" w:hAnsi="宋体" w:cs="宋体" w:hint="eastAsia"/>
          <w:b/>
          <w:bCs/>
          <w:color w:val="auto"/>
          <w:sz w:val="21"/>
          <w:szCs w:val="21"/>
          <w:highlight w:val="none"/>
          <w:lang w:eastAsia="zh-CN"/>
        </w:rPr>
      </w:pPr>
    </w:p>
    <w:p>
      <w:pPr>
        <w:pStyle w:val="BodyText"/>
      </w:pPr>
      <w:bookmarkEnd w:id="42"/>
    </w:p>
    <w:p>
      <w:pPr>
        <w:pStyle w:val="Heading2"/>
        <w:spacing w:before="120" w:beforeLines="50" w:after="120" w:afterLines="50"/>
        <w:rPr>
          <w:sz w:val="28"/>
          <w:szCs w:val="28"/>
        </w:rPr>
      </w:pPr>
      <w:bookmarkStart w:id="43" w:name="_Toc128884461"/>
      <w:r>
        <w:rPr>
          <w:rFonts w:hint="eastAsia"/>
          <w:sz w:val="28"/>
          <w:szCs w:val="28"/>
        </w:rPr>
        <w:t>三、实质性条款</w:t>
      </w:r>
    </w:p>
    <w:tbl>
      <w:tblPr>
        <w:tblStyle w:val="TableNormal"/>
        <w:tblW w:w="818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39"/>
        <w:gridCol w:w="7249"/>
      </w:tblGrid>
      <w:tr>
        <w:tblPrEx>
          <w:tblW w:w="818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939" w:type="dxa"/>
            <w:vAlign w:val="center"/>
          </w:tcPr>
          <w:p>
            <w:pPr>
              <w:adjustRightInd w:val="0"/>
              <w:snapToGrid w:val="0"/>
              <w:spacing w:line="360" w:lineRule="auto"/>
              <w:jc w:val="center"/>
              <w:rPr>
                <w:rFonts w:ascii="宋体" w:eastAsia="宋体" w:hAnsi="宋体" w:cs="宋体" w:hint="eastAsia"/>
                <w:kern w:val="0"/>
                <w:sz w:val="21"/>
                <w:szCs w:val="21"/>
              </w:rPr>
            </w:pPr>
            <w:r>
              <w:rPr>
                <w:rFonts w:ascii="宋体" w:eastAsia="宋体" w:hAnsi="宋体" w:cs="宋体" w:hint="eastAsia"/>
                <w:kern w:val="0"/>
                <w:sz w:val="21"/>
                <w:szCs w:val="21"/>
              </w:rPr>
              <w:t>序号</w:t>
            </w:r>
          </w:p>
        </w:tc>
        <w:tc>
          <w:tcPr>
            <w:tcW w:w="7249" w:type="dxa"/>
            <w:vAlign w:val="center"/>
          </w:tcPr>
          <w:p>
            <w:pPr>
              <w:adjustRightInd w:val="0"/>
              <w:snapToGrid w:val="0"/>
              <w:spacing w:line="360" w:lineRule="auto"/>
              <w:jc w:val="center"/>
              <w:rPr>
                <w:rFonts w:ascii="宋体" w:eastAsia="宋体" w:hAnsi="宋体" w:cs="宋体" w:hint="eastAsia"/>
                <w:kern w:val="0"/>
                <w:sz w:val="21"/>
                <w:szCs w:val="21"/>
              </w:rPr>
            </w:pPr>
            <w:r>
              <w:rPr>
                <w:rFonts w:ascii="宋体" w:eastAsia="宋体" w:hAnsi="宋体" w:cs="宋体" w:hint="eastAsia"/>
                <w:kern w:val="0"/>
                <w:sz w:val="21"/>
                <w:szCs w:val="21"/>
              </w:rPr>
              <w:t>实质性条款具体内容</w:t>
            </w:r>
          </w:p>
        </w:tc>
      </w:tr>
      <w:tr>
        <w:tblPrEx>
          <w:tblW w:w="8188" w:type="dxa"/>
          <w:tblInd w:w="0" w:type="dxa"/>
          <w:tblLayout w:type="fixed"/>
          <w:tblCellMar>
            <w:top w:w="0" w:type="dxa"/>
            <w:left w:w="108" w:type="dxa"/>
            <w:bottom w:w="0" w:type="dxa"/>
            <w:right w:w="108" w:type="dxa"/>
          </w:tblCellMar>
        </w:tblPrEx>
        <w:tc>
          <w:tcPr>
            <w:tcW w:w="939" w:type="dxa"/>
            <w:vAlign w:val="center"/>
          </w:tcPr>
          <w:p>
            <w:pPr>
              <w:adjustRightInd w:val="0"/>
              <w:snapToGrid w:val="0"/>
              <w:spacing w:line="360" w:lineRule="auto"/>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w:t>
            </w:r>
          </w:p>
        </w:tc>
        <w:tc>
          <w:tcPr>
            <w:tcW w:w="7249"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jc w:val="both"/>
              <w:textAlignment w:val="auto"/>
              <w:rPr>
                <w:rFonts w:ascii="宋体" w:eastAsia="宋体" w:hAnsi="宋体" w:cs="宋体" w:hint="eastAsia"/>
                <w:kern w:val="0"/>
                <w:sz w:val="21"/>
                <w:szCs w:val="21"/>
                <w:highlight w:val="none"/>
                <w:lang w:val="en-US" w:eastAsia="zh-CN"/>
              </w:rPr>
            </w:pPr>
            <w:r>
              <w:rPr>
                <w:rFonts w:ascii="宋体" w:eastAsia="宋体" w:hAnsi="宋体" w:cs="宋体" w:hint="eastAsia"/>
                <w:b w:val="0"/>
                <w:bCs/>
                <w:color w:val="auto"/>
                <w:sz w:val="21"/>
                <w:szCs w:val="21"/>
                <w:highlight w:val="none"/>
              </w:rPr>
              <w:t>★交货日期（交付时间）：签订合同后90（天）日历日内。（日历日为自然天，包括双休日及法定节假日，不等同于工作日</w:t>
            </w:r>
            <w:r>
              <w:rPr>
                <w:rFonts w:ascii="宋体" w:eastAsia="宋体" w:hAnsi="宋体" w:cs="宋体" w:hint="eastAsia"/>
                <w:b w:val="0"/>
                <w:bCs/>
                <w:color w:val="auto"/>
                <w:sz w:val="21"/>
                <w:szCs w:val="21"/>
                <w:highlight w:val="none"/>
                <w:lang w:eastAsia="zh-CN"/>
              </w:rPr>
              <w:t>）</w:t>
            </w:r>
          </w:p>
        </w:tc>
      </w:tr>
      <w:tr>
        <w:tblPrEx>
          <w:tblW w:w="8188" w:type="dxa"/>
          <w:tblInd w:w="0" w:type="dxa"/>
          <w:tblLayout w:type="fixed"/>
          <w:tblCellMar>
            <w:top w:w="0" w:type="dxa"/>
            <w:left w:w="108" w:type="dxa"/>
            <w:bottom w:w="0" w:type="dxa"/>
            <w:right w:w="108" w:type="dxa"/>
          </w:tblCellMar>
        </w:tblPrEx>
        <w:tc>
          <w:tcPr>
            <w:tcW w:w="939" w:type="dxa"/>
          </w:tcPr>
          <w:p>
            <w:pPr>
              <w:adjustRightInd w:val="0"/>
              <w:snapToGrid w:val="0"/>
              <w:spacing w:line="360" w:lineRule="auto"/>
              <w:jc w:val="center"/>
              <w:rPr>
                <w:rFonts w:ascii="宋体" w:eastAsia="宋体" w:hAnsi="宋体" w:cs="宋体" w:hint="eastAsia"/>
                <w:kern w:val="0"/>
                <w:sz w:val="21"/>
                <w:szCs w:val="21"/>
                <w:lang w:eastAsia="zh-CN"/>
              </w:rPr>
            </w:pPr>
            <w:r>
              <w:rPr>
                <w:rFonts w:ascii="宋体" w:eastAsia="宋体" w:hAnsi="宋体" w:cs="宋体" w:hint="eastAsia"/>
                <w:kern w:val="0"/>
                <w:sz w:val="21"/>
                <w:szCs w:val="21"/>
                <w:lang w:val="en-US" w:eastAsia="zh-CN"/>
              </w:rPr>
              <w:t>2</w:t>
            </w:r>
          </w:p>
        </w:tc>
        <w:tc>
          <w:tcPr>
            <w:tcW w:w="7249" w:type="dxa"/>
            <w:vAlign w:val="center"/>
          </w:tcPr>
          <w:p>
            <w:pPr>
              <w:keepNext w:val="0"/>
              <w:keepLines w:val="0"/>
              <w:pageBreakBefore w:val="0"/>
              <w:widowControl/>
              <w:suppressLineNumbers w:val="0"/>
              <w:overflowPunct/>
              <w:topLinePunct w:val="0"/>
              <w:bidi w:val="0"/>
              <w:spacing w:line="240" w:lineRule="auto"/>
              <w:ind w:firstLine="0" w:firstLineChars="0"/>
              <w:jc w:val="both"/>
              <w:textAlignment w:val="top"/>
              <w:rPr>
                <w:rFonts w:ascii="宋体" w:eastAsia="宋体" w:hAnsi="宋体" w:cs="宋体" w:hint="eastAsia"/>
                <w:kern w:val="0"/>
                <w:sz w:val="21"/>
                <w:szCs w:val="21"/>
              </w:rPr>
            </w:pPr>
            <w:r>
              <w:rPr>
                <w:rFonts w:ascii="宋体" w:eastAsia="宋体" w:hAnsi="宋体" w:cs="宋体" w:hint="eastAsia"/>
                <w:i w:val="0"/>
                <w:iCs w:val="0"/>
                <w:color w:val="000000"/>
                <w:kern w:val="0"/>
                <w:sz w:val="21"/>
                <w:szCs w:val="21"/>
                <w:u w:val="none"/>
                <w:lang w:val="en-US" w:eastAsia="zh-CN"/>
              </w:rPr>
              <w:t>★</w:t>
            </w:r>
            <w:r>
              <w:rPr>
                <w:rFonts w:ascii="宋体" w:eastAsia="宋体" w:hAnsi="宋体" w:cs="宋体" w:hint="eastAsia"/>
                <w:color w:val="000000"/>
                <w:sz w:val="21"/>
                <w:szCs w:val="21"/>
                <w:u w:val="none"/>
                <w:lang w:val="en-US" w:eastAsia="zh-CN"/>
              </w:rPr>
              <w:t>1.货物免费保</w:t>
            </w:r>
            <w:r>
              <w:rPr>
                <w:rFonts w:ascii="宋体" w:eastAsia="宋体" w:hAnsi="宋体" w:cs="宋体" w:hint="eastAsia"/>
                <w:color w:val="auto"/>
                <w:sz w:val="21"/>
                <w:szCs w:val="21"/>
                <w:u w:val="none"/>
                <w:lang w:val="en-US" w:eastAsia="zh-CN"/>
              </w:rPr>
              <w:t>修期</w:t>
            </w:r>
            <w:r>
              <w:rPr>
                <w:rFonts w:ascii="宋体" w:hAnsi="宋体" w:cs="宋体" w:hint="eastAsia"/>
                <w:color w:val="auto"/>
                <w:sz w:val="21"/>
                <w:szCs w:val="21"/>
                <w:u w:val="single"/>
                <w:lang w:val="en-US" w:eastAsia="zh-CN"/>
              </w:rPr>
              <w:t>≥</w:t>
            </w:r>
            <w:r>
              <w:rPr>
                <w:rFonts w:ascii="宋体" w:eastAsia="宋体" w:hAnsi="宋体" w:cs="宋体" w:hint="eastAsia"/>
                <w:color w:val="auto"/>
                <w:sz w:val="21"/>
                <w:szCs w:val="21"/>
                <w:u w:val="single"/>
                <w:lang w:val="en-US" w:eastAsia="zh-CN"/>
              </w:rPr>
              <w:t>5</w:t>
            </w:r>
            <w:r>
              <w:rPr>
                <w:rFonts w:ascii="宋体" w:eastAsia="宋体" w:hAnsi="宋体" w:cs="宋体" w:hint="eastAsia"/>
                <w:color w:val="auto"/>
                <w:sz w:val="21"/>
                <w:szCs w:val="21"/>
                <w:u w:val="none"/>
                <w:lang w:val="en-US" w:eastAsia="zh-CN"/>
              </w:rPr>
              <w:t>年，时间</w:t>
            </w:r>
            <w:r>
              <w:rPr>
                <w:rFonts w:ascii="宋体" w:eastAsia="宋体" w:hAnsi="宋体" w:cs="宋体" w:hint="eastAsia"/>
                <w:color w:val="000000"/>
                <w:sz w:val="21"/>
                <w:szCs w:val="21"/>
                <w:u w:val="none"/>
                <w:lang w:val="en-US" w:eastAsia="zh-CN"/>
              </w:rPr>
              <w:t>自最终验收合格并交付使用之日起计算。</w:t>
            </w:r>
          </w:p>
        </w:tc>
      </w:tr>
      <w:tr>
        <w:tblPrEx>
          <w:tblW w:w="8188" w:type="dxa"/>
          <w:tblInd w:w="0" w:type="dxa"/>
          <w:tblLayout w:type="fixed"/>
          <w:tblCellMar>
            <w:top w:w="0" w:type="dxa"/>
            <w:left w:w="108" w:type="dxa"/>
            <w:bottom w:w="0" w:type="dxa"/>
            <w:right w:w="108" w:type="dxa"/>
          </w:tblCellMar>
        </w:tblPrEx>
        <w:tc>
          <w:tcPr>
            <w:tcW w:w="939" w:type="dxa"/>
          </w:tcPr>
          <w:p>
            <w:pPr>
              <w:adjustRightInd w:val="0"/>
              <w:snapToGrid w:val="0"/>
              <w:spacing w:line="360" w:lineRule="auto"/>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3</w:t>
            </w:r>
          </w:p>
        </w:tc>
        <w:tc>
          <w:tcPr>
            <w:tcW w:w="7249" w:type="dxa"/>
            <w:vAlign w:val="center"/>
          </w:tcPr>
          <w:p>
            <w:pPr>
              <w:keepNext w:val="0"/>
              <w:keepLines w:val="0"/>
              <w:pageBreakBefore w:val="0"/>
              <w:widowControl/>
              <w:suppressLineNumbers w:val="0"/>
              <w:overflowPunct/>
              <w:topLinePunct w:val="0"/>
              <w:bidi w:val="0"/>
              <w:spacing w:line="240" w:lineRule="auto"/>
              <w:ind w:firstLine="0" w:firstLineChars="0"/>
              <w:jc w:val="both"/>
              <w:textAlignment w:val="center"/>
              <w:rPr>
                <w:rFonts w:ascii="宋体" w:eastAsia="宋体" w:hAnsi="宋体" w:cs="宋体" w:hint="eastAsia"/>
                <w:color w:val="auto"/>
                <w:sz w:val="21"/>
                <w:szCs w:val="21"/>
              </w:rPr>
            </w:pPr>
            <w:r>
              <w:rPr>
                <w:rFonts w:ascii="宋体" w:eastAsia="宋体" w:hAnsi="宋体" w:cs="宋体" w:hint="eastAsia"/>
                <w:i w:val="0"/>
                <w:iCs w:val="0"/>
                <w:color w:val="000000"/>
                <w:kern w:val="0"/>
                <w:sz w:val="21"/>
                <w:szCs w:val="21"/>
                <w:u w:val="none"/>
                <w:lang w:val="en-US" w:eastAsia="zh-CN"/>
              </w:rPr>
              <w:t>★</w:t>
            </w:r>
            <w:r>
              <w:rPr>
                <w:rFonts w:ascii="宋体" w:eastAsia="宋体" w:hAnsi="宋体" w:cs="宋体" w:hint="eastAsia"/>
                <w:color w:val="000000"/>
                <w:sz w:val="21"/>
                <w:szCs w:val="21"/>
                <w:u w:val="none"/>
                <w:lang w:val="en-US" w:eastAsia="zh-CN"/>
              </w:rPr>
              <w:t>2.免费保修期内，</w:t>
            </w:r>
            <w:r>
              <w:rPr>
                <w:rFonts w:ascii="宋体" w:eastAsia="宋体" w:hAnsi="宋体" w:cs="宋体" w:hint="eastAsia"/>
                <w:color w:val="auto"/>
                <w:sz w:val="21"/>
                <w:szCs w:val="21"/>
                <w:u w:val="none"/>
                <w:lang w:val="en-US" w:eastAsia="zh-CN"/>
              </w:rPr>
              <w:t>所有服务及配件全部免费，设备的所有配件包括易损件、易耗品</w:t>
            </w:r>
            <w:r>
              <w:rPr>
                <w:rFonts w:ascii="宋体" w:hAnsi="宋体" w:cs="宋体" w:hint="eastAsia"/>
                <w:color w:val="auto"/>
                <w:sz w:val="21"/>
                <w:szCs w:val="21"/>
                <w:highlight w:val="none"/>
                <w:u w:val="none"/>
                <w:lang w:val="en-US" w:eastAsia="zh-CN"/>
              </w:rPr>
              <w:t>（包含激光头但不限于）</w:t>
            </w:r>
            <w:r>
              <w:rPr>
                <w:rFonts w:ascii="宋体" w:eastAsia="宋体" w:hAnsi="宋体" w:cs="宋体" w:hint="eastAsia"/>
                <w:color w:val="auto"/>
                <w:sz w:val="21"/>
                <w:szCs w:val="21"/>
                <w:u w:val="none"/>
                <w:lang w:val="en-US" w:eastAsia="zh-CN"/>
              </w:rPr>
              <w:t>等免费维修或更换。除了采购试剂和配套耗材，医院无需额外支出费用。</w:t>
            </w:r>
          </w:p>
        </w:tc>
      </w:tr>
      <w:tr>
        <w:tblPrEx>
          <w:tblW w:w="8188" w:type="dxa"/>
          <w:tblInd w:w="0" w:type="dxa"/>
          <w:tblLayout w:type="fixed"/>
          <w:tblCellMar>
            <w:top w:w="0" w:type="dxa"/>
            <w:left w:w="108" w:type="dxa"/>
            <w:bottom w:w="0" w:type="dxa"/>
            <w:right w:w="108" w:type="dxa"/>
          </w:tblCellMar>
        </w:tblPrEx>
        <w:tc>
          <w:tcPr>
            <w:tcW w:w="939" w:type="dxa"/>
            <w:vAlign w:val="top"/>
          </w:tcPr>
          <w:p>
            <w:pPr>
              <w:adjustRightInd w:val="0"/>
              <w:snapToGrid w:val="0"/>
              <w:spacing w:line="360" w:lineRule="auto"/>
              <w:jc w:val="center"/>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4</w:t>
            </w:r>
          </w:p>
        </w:tc>
        <w:tc>
          <w:tcPr>
            <w:tcW w:w="7249"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eastAsia="宋体" w:hAnsi="宋体" w:cs="宋体" w:hint="eastAsia"/>
                <w:b w:val="0"/>
                <w:bCs/>
                <w:color w:val="auto"/>
                <w:sz w:val="21"/>
                <w:szCs w:val="21"/>
                <w:highlight w:val="none"/>
              </w:rPr>
            </w:pPr>
            <w:r>
              <w:rPr>
                <w:rFonts w:ascii="宋体" w:eastAsia="宋体" w:hAnsi="宋体" w:cs="宋体" w:hint="eastAsia"/>
                <w:b w:val="0"/>
                <w:bCs w:val="0"/>
                <w:i w:val="0"/>
                <w:iCs w:val="0"/>
                <w:color w:val="000000"/>
                <w:kern w:val="0"/>
                <w:sz w:val="21"/>
                <w:szCs w:val="21"/>
                <w:u w:val="none"/>
                <w:lang w:val="en-US" w:eastAsia="zh-CN"/>
              </w:rPr>
              <w:t>★若所投产品为进口设备，则投标人必须提供由设备制造商或授权中国总代理签署的合法有效的保修、维修承诺函（免费保修期满足招标文件要求）扫描件，原件备查；若所投产品为国产产品，则无需提供。</w:t>
            </w:r>
          </w:p>
        </w:tc>
      </w:tr>
      <w:tr>
        <w:tblPrEx>
          <w:tblW w:w="8188" w:type="dxa"/>
          <w:tblInd w:w="0" w:type="dxa"/>
          <w:tblLayout w:type="fixed"/>
          <w:tblCellMar>
            <w:top w:w="0" w:type="dxa"/>
            <w:left w:w="108" w:type="dxa"/>
            <w:bottom w:w="0" w:type="dxa"/>
            <w:right w:w="108" w:type="dxa"/>
          </w:tblCellMar>
        </w:tblPrEx>
        <w:trPr>
          <w:trHeight w:val="90"/>
        </w:trPr>
        <w:tc>
          <w:tcPr>
            <w:tcW w:w="939" w:type="dxa"/>
          </w:tcPr>
          <w:p>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ascii="宋体" w:eastAsia="宋体" w:hAnsi="宋体" w:cs="宋体" w:hint="eastAsia"/>
                <w:color w:val="auto"/>
                <w:sz w:val="21"/>
                <w:szCs w:val="21"/>
              </w:rPr>
            </w:pPr>
            <w:r>
              <w:rPr>
                <w:rFonts w:ascii="宋体" w:hAnsi="宋体" w:cs="宋体" w:hint="eastAsia"/>
                <w:kern w:val="0"/>
                <w:sz w:val="21"/>
                <w:szCs w:val="21"/>
                <w:lang w:val="en-US" w:eastAsia="zh-CN"/>
              </w:rPr>
              <w:t>5</w:t>
            </w:r>
          </w:p>
        </w:tc>
        <w:tc>
          <w:tcPr>
            <w:tcW w:w="7249" w:type="dxa"/>
          </w:tcPr>
          <w:p>
            <w:pPr>
              <w:keepNext w:val="0"/>
              <w:keepLines w:val="0"/>
              <w:pageBreakBefore w:val="0"/>
              <w:widowControl/>
              <w:numPr>
                <w:ilvl w:val="255"/>
                <w:numId w:val="0"/>
              </w:numPr>
              <w:kinsoku/>
              <w:wordWrap/>
              <w:overflowPunct/>
              <w:topLinePunct w:val="0"/>
              <w:autoSpaceDE/>
              <w:autoSpaceDN/>
              <w:bidi w:val="0"/>
              <w:adjustRightInd/>
              <w:snapToGrid/>
              <w:spacing w:line="240" w:lineRule="auto"/>
              <w:ind w:left="0" w:firstLine="0"/>
              <w:jc w:val="left"/>
              <w:textAlignment w:val="auto"/>
              <w:rPr>
                <w:rFonts w:ascii="宋体" w:eastAsia="宋体" w:hAnsi="宋体" w:cs="宋体" w:hint="eastAsia"/>
                <w:b w:val="0"/>
                <w:bCs/>
                <w:color w:val="auto"/>
                <w:sz w:val="21"/>
                <w:szCs w:val="21"/>
                <w:highlight w:val="none"/>
                <w:lang w:eastAsia="zh-CN"/>
              </w:rPr>
            </w:pPr>
            <w:r>
              <w:rPr>
                <w:rFonts w:ascii="宋体" w:eastAsia="宋体" w:hAnsi="宋体" w:cs="宋体" w:hint="eastAsia"/>
                <w:sz w:val="21"/>
                <w:szCs w:val="21"/>
              </w:rPr>
              <w:t>★</w:t>
            </w:r>
            <w:r>
              <w:rPr>
                <w:rFonts w:ascii="宋体" w:eastAsia="宋体" w:hAnsi="宋体" w:cs="宋体" w:hint="eastAsia"/>
                <w:b w:val="0"/>
                <w:bCs/>
                <w:color w:val="auto"/>
                <w:sz w:val="21"/>
                <w:szCs w:val="21"/>
                <w:highlight w:val="none"/>
              </w:rPr>
              <w:t>技术要求中二、单台标准配置要求</w:t>
            </w:r>
            <w:r>
              <w:rPr>
                <w:rFonts w:ascii="宋体" w:eastAsia="宋体" w:hAnsi="宋体" w:cs="宋体" w:hint="eastAsia"/>
                <w:b w:val="0"/>
                <w:bCs/>
                <w:color w:val="auto"/>
                <w:sz w:val="21"/>
                <w:szCs w:val="21"/>
                <w:highlight w:val="none"/>
                <w:lang w:eastAsia="zh-CN"/>
              </w:rPr>
              <w:t>：</w:t>
            </w:r>
          </w:p>
          <w:p>
            <w:pPr>
              <w:numPr>
                <w:ilvl w:val="0"/>
                <w:numId w:val="10"/>
              </w:numPr>
              <w:ind w:left="425" w:hanging="425" w:leftChars="0" w:firstLineChars="0"/>
              <w:rPr>
                <w:color w:val="auto"/>
              </w:rPr>
            </w:pPr>
            <w:r>
              <w:rPr>
                <w:rFonts w:hint="eastAsia"/>
                <w:color w:val="auto"/>
                <w:highlight w:val="none"/>
                <w:lang w:val="en-US" w:eastAsia="zh-CN"/>
              </w:rPr>
              <w:t>全光谱流式细胞分选仪主机（包括</w:t>
            </w:r>
            <w:r>
              <w:rPr>
                <w:rFonts w:ascii="宋体" w:hAnsi="宋体" w:cs="宋体" w:hint="eastAsia"/>
                <w:color w:val="auto"/>
                <w:kern w:val="0"/>
                <w:szCs w:val="21"/>
                <w:highlight w:val="none"/>
              </w:rPr>
              <w:t>349nm固态激光器</w:t>
            </w:r>
            <w:r>
              <w:rPr>
                <w:rFonts w:ascii="宋体" w:hAnsi="宋体" w:cs="宋体" w:hint="eastAsia"/>
                <w:color w:val="auto"/>
                <w:kern w:val="0"/>
                <w:szCs w:val="21"/>
                <w:highlight w:val="none"/>
                <w:lang w:val="en-US" w:eastAsia="zh-CN"/>
              </w:rPr>
              <w:t>1根</w:t>
            </w:r>
            <w:r>
              <w:rPr>
                <w:rFonts w:ascii="宋体" w:hAnsi="宋体" w:cs="宋体" w:hint="eastAsia"/>
                <w:color w:val="auto"/>
                <w:kern w:val="0"/>
                <w:szCs w:val="21"/>
                <w:highlight w:val="none"/>
                <w:lang w:eastAsia="zh-CN"/>
              </w:rPr>
              <w:t>，</w:t>
            </w:r>
            <w:r>
              <w:rPr>
                <w:rFonts w:ascii="宋体" w:hAnsi="宋体" w:cs="宋体" w:hint="eastAsia"/>
                <w:color w:val="auto"/>
                <w:kern w:val="0"/>
                <w:szCs w:val="21"/>
                <w:highlight w:val="none"/>
              </w:rPr>
              <w:t>405nm固态激光器</w:t>
            </w:r>
            <w:r>
              <w:rPr>
                <w:rFonts w:ascii="宋体" w:hAnsi="宋体" w:cs="宋体" w:hint="eastAsia"/>
                <w:color w:val="auto"/>
                <w:kern w:val="0"/>
                <w:szCs w:val="21"/>
                <w:highlight w:val="none"/>
                <w:lang w:val="en-US" w:eastAsia="zh-CN"/>
              </w:rPr>
              <w:t>1根，</w:t>
            </w:r>
            <w:r>
              <w:rPr>
                <w:rFonts w:ascii="宋体" w:hAnsi="宋体" w:cs="宋体" w:hint="eastAsia"/>
                <w:color w:val="auto"/>
                <w:kern w:val="0"/>
                <w:szCs w:val="21"/>
                <w:highlight w:val="none"/>
              </w:rPr>
              <w:t>488nm固态激光器</w:t>
            </w:r>
            <w:r>
              <w:rPr>
                <w:rFonts w:ascii="宋体" w:hAnsi="宋体" w:cs="宋体" w:hint="eastAsia"/>
                <w:color w:val="auto"/>
                <w:kern w:val="0"/>
                <w:szCs w:val="21"/>
                <w:highlight w:val="none"/>
                <w:lang w:val="en-US" w:eastAsia="zh-CN"/>
              </w:rPr>
              <w:t>1根，</w:t>
            </w:r>
            <w:r>
              <w:rPr>
                <w:rFonts w:ascii="宋体" w:hAnsi="宋体" w:cs="宋体" w:hint="eastAsia"/>
                <w:color w:val="auto"/>
                <w:kern w:val="0"/>
                <w:szCs w:val="21"/>
                <w:highlight w:val="none"/>
              </w:rPr>
              <w:t>561nm固态激光器</w:t>
            </w:r>
            <w:r>
              <w:rPr>
                <w:rFonts w:ascii="宋体" w:hAnsi="宋体" w:cs="宋体" w:hint="eastAsia"/>
                <w:color w:val="auto"/>
                <w:kern w:val="0"/>
                <w:szCs w:val="21"/>
                <w:highlight w:val="none"/>
                <w:lang w:val="en-US" w:eastAsia="zh-CN"/>
              </w:rPr>
              <w:t>1根，</w:t>
            </w:r>
            <w:r>
              <w:rPr>
                <w:rFonts w:ascii="宋体" w:hAnsi="宋体" w:cs="宋体" w:hint="eastAsia"/>
                <w:color w:val="auto"/>
                <w:kern w:val="0"/>
                <w:szCs w:val="21"/>
                <w:highlight w:val="none"/>
              </w:rPr>
              <w:t>640nm固态激光器</w:t>
            </w:r>
            <w:r>
              <w:rPr>
                <w:rFonts w:ascii="宋体" w:hAnsi="宋体" w:cs="宋体" w:hint="eastAsia"/>
                <w:color w:val="auto"/>
                <w:kern w:val="0"/>
                <w:szCs w:val="21"/>
                <w:highlight w:val="none"/>
                <w:lang w:val="en-US" w:eastAsia="zh-CN"/>
              </w:rPr>
              <w:t>1根；</w:t>
            </w:r>
            <w:r>
              <w:rPr>
                <w:rFonts w:ascii="宋体" w:hAnsi="宋体" w:cs="宋体" w:hint="eastAsia"/>
                <w:color w:val="auto"/>
                <w:kern w:val="0"/>
                <w:szCs w:val="21"/>
                <w:highlight w:val="none"/>
              </w:rPr>
              <w:t>荧光检测器48个</w:t>
            </w:r>
            <w:r>
              <w:rPr>
                <w:rFonts w:ascii="宋体" w:hAnsi="宋体" w:cs="宋体" w:hint="eastAsia"/>
                <w:color w:val="auto"/>
                <w:kern w:val="0"/>
                <w:szCs w:val="21"/>
                <w:highlight w:val="none"/>
                <w:lang w:eastAsia="zh-CN"/>
              </w:rPr>
              <w:t>；</w:t>
            </w:r>
            <w:r>
              <w:rPr>
                <w:rFonts w:ascii="宋体" w:hAnsi="宋体" w:cs="宋体" w:hint="eastAsia"/>
                <w:color w:val="auto"/>
                <w:kern w:val="0"/>
                <w:szCs w:val="21"/>
                <w:highlight w:val="none"/>
              </w:rPr>
              <w:t>散射光检测器5个</w:t>
            </w:r>
            <w:r>
              <w:rPr>
                <w:rFonts w:ascii="宋体" w:hAnsi="宋体" w:cs="宋体" w:hint="eastAsia"/>
                <w:color w:val="auto"/>
                <w:kern w:val="0"/>
                <w:szCs w:val="21"/>
                <w:highlight w:val="none"/>
                <w:lang w:eastAsia="zh-CN"/>
              </w:rPr>
              <w:t>；</w:t>
            </w:r>
            <w:r>
              <w:rPr>
                <w:rFonts w:ascii="宋体" w:hAnsi="宋体" w:cs="宋体" w:hint="eastAsia"/>
                <w:color w:val="auto"/>
                <w:kern w:val="0"/>
                <w:szCs w:val="21"/>
                <w:highlight w:val="none"/>
                <w:lang w:val="en-US" w:eastAsia="zh-CN"/>
              </w:rPr>
              <w:t>6位上样模块1个；</w:t>
            </w:r>
            <w:r>
              <w:rPr>
                <w:rFonts w:ascii="宋体" w:hAnsi="宋体" w:cs="宋体" w:hint="eastAsia"/>
                <w:color w:val="auto"/>
                <w:kern w:val="0"/>
                <w:szCs w:val="21"/>
                <w:highlight w:val="none"/>
              </w:rPr>
              <w:t>一体式II级生物安全柜</w:t>
            </w:r>
            <w:r>
              <w:rPr>
                <w:rFonts w:hint="eastAsia"/>
                <w:color w:val="auto"/>
                <w:highlight w:val="none"/>
                <w:lang w:val="en-US" w:eastAsia="zh-CN"/>
              </w:rPr>
              <w:t>1个</w:t>
            </w:r>
            <w:r>
              <w:rPr>
                <w:rFonts w:ascii="宋体" w:hAnsi="宋体" w:cs="宋体" w:hint="eastAsia"/>
                <w:color w:val="auto"/>
                <w:kern w:val="0"/>
                <w:szCs w:val="21"/>
                <w:highlight w:val="none"/>
                <w:lang w:val="en-US" w:eastAsia="zh-CN"/>
              </w:rPr>
              <w:t>），1套；</w:t>
            </w:r>
          </w:p>
          <w:p>
            <w:pPr>
              <w:numPr>
                <w:ilvl w:val="0"/>
                <w:numId w:val="10"/>
              </w:numPr>
              <w:ind w:left="425" w:hanging="425" w:leftChars="0" w:firstLineChars="0"/>
              <w:rPr>
                <w:rFonts w:ascii="宋体" w:hAnsi="宋体" w:cs="宋体" w:hint="eastAsia"/>
                <w:color w:val="auto"/>
                <w:kern w:val="0"/>
                <w:szCs w:val="21"/>
              </w:rPr>
            </w:pPr>
            <w:r>
              <w:rPr>
                <w:rFonts w:ascii="宋体" w:hAnsi="宋体" w:cs="宋体" w:hint="eastAsia"/>
                <w:color w:val="auto"/>
                <w:kern w:val="0"/>
                <w:szCs w:val="21"/>
              </w:rPr>
              <w:t>验收环节需要的消耗品，1套；</w:t>
            </w:r>
          </w:p>
          <w:p>
            <w:pPr>
              <w:numPr>
                <w:ilvl w:val="0"/>
                <w:numId w:val="10"/>
              </w:numPr>
              <w:ind w:left="425" w:hanging="425" w:leftChars="0" w:firstLineChars="0"/>
              <w:rPr>
                <w:rFonts w:ascii="宋体" w:hAnsi="宋体" w:cs="宋体"/>
                <w:color w:val="auto"/>
                <w:kern w:val="0"/>
                <w:szCs w:val="21"/>
              </w:rPr>
            </w:pPr>
            <w:r>
              <w:rPr>
                <w:rFonts w:ascii="宋体" w:hAnsi="宋体" w:cs="宋体" w:hint="eastAsia"/>
                <w:color w:val="auto"/>
                <w:kern w:val="0"/>
                <w:szCs w:val="21"/>
              </w:rPr>
              <w:t>第三方验收评价报告，1份；</w:t>
            </w:r>
          </w:p>
          <w:p>
            <w:pPr>
              <w:numPr>
                <w:ilvl w:val="0"/>
                <w:numId w:val="10"/>
              </w:numPr>
              <w:ind w:left="425" w:hanging="425" w:leftChars="0" w:firstLineChars="0"/>
              <w:rPr>
                <w:rFonts w:ascii="宋体" w:hAnsi="宋体" w:cs="宋体" w:hint="eastAsia"/>
                <w:color w:val="auto"/>
                <w:kern w:val="0"/>
                <w:szCs w:val="21"/>
              </w:rPr>
            </w:pPr>
            <w:r>
              <w:rPr>
                <w:rFonts w:ascii="宋体" w:hAnsi="宋体" w:cs="宋体" w:hint="eastAsia"/>
                <w:color w:val="auto"/>
                <w:kern w:val="0"/>
                <w:szCs w:val="21"/>
              </w:rPr>
              <w:t>中文说明书，</w:t>
            </w:r>
            <w:r>
              <w:rPr>
                <w:rFonts w:ascii="宋体" w:hAnsi="宋体" w:cs="宋体" w:hint="eastAsia"/>
                <w:color w:val="auto"/>
                <w:kern w:val="0"/>
                <w:szCs w:val="21"/>
                <w:lang w:val="en-US" w:eastAsia="zh-CN"/>
              </w:rPr>
              <w:t>2</w:t>
            </w:r>
            <w:r>
              <w:rPr>
                <w:rFonts w:ascii="宋体" w:hAnsi="宋体" w:cs="宋体" w:hint="eastAsia"/>
                <w:color w:val="auto"/>
                <w:kern w:val="0"/>
                <w:szCs w:val="21"/>
              </w:rPr>
              <w:t>套（另电子版1份）；</w:t>
            </w:r>
          </w:p>
          <w:p>
            <w:pPr>
              <w:numPr>
                <w:ilvl w:val="0"/>
                <w:numId w:val="10"/>
              </w:numPr>
              <w:ind w:left="425" w:hanging="425" w:leftChars="0" w:firstLineChars="0"/>
              <w:rPr>
                <w:rFonts w:ascii="宋体" w:hAnsi="宋体" w:cs="宋体" w:hint="eastAsia"/>
                <w:color w:val="auto"/>
                <w:kern w:val="0"/>
                <w:szCs w:val="21"/>
              </w:rPr>
            </w:pPr>
            <w:r>
              <w:rPr>
                <w:rFonts w:ascii="宋体" w:hAnsi="宋体" w:cs="宋体" w:hint="eastAsia"/>
                <w:color w:val="auto"/>
                <w:kern w:val="0"/>
                <w:szCs w:val="21"/>
              </w:rPr>
              <w:t>中文维修手册，1套（另电子版1份）；</w:t>
            </w:r>
          </w:p>
          <w:p>
            <w:pPr>
              <w:numPr>
                <w:ilvl w:val="0"/>
                <w:numId w:val="10"/>
              </w:numPr>
              <w:ind w:left="425" w:hanging="425" w:leftChars="0" w:firstLineChars="0"/>
              <w:rPr>
                <w:color w:val="auto"/>
              </w:rPr>
            </w:pPr>
            <w:r>
              <w:rPr>
                <w:rFonts w:ascii="宋体" w:hAnsi="宋体" w:cs="宋体" w:hint="eastAsia"/>
                <w:color w:val="auto"/>
                <w:kern w:val="0"/>
                <w:szCs w:val="21"/>
              </w:rPr>
              <w:t>中文操作流程卡，</w:t>
            </w:r>
            <w:r>
              <w:rPr>
                <w:rFonts w:ascii="宋体" w:hAnsi="宋体" w:cs="宋体"/>
                <w:color w:val="auto"/>
                <w:kern w:val="0"/>
                <w:szCs w:val="21"/>
              </w:rPr>
              <w:t>2</w:t>
            </w:r>
            <w:r>
              <w:rPr>
                <w:rFonts w:ascii="宋体" w:hAnsi="宋体" w:cs="宋体" w:hint="eastAsia"/>
                <w:color w:val="auto"/>
                <w:kern w:val="0"/>
                <w:szCs w:val="21"/>
              </w:rPr>
              <w:t>套（另电子版1份）；</w:t>
            </w:r>
          </w:p>
          <w:p>
            <w:pPr>
              <w:keepNext w:val="0"/>
              <w:keepLines w:val="0"/>
              <w:pageBreakBefore w:val="0"/>
              <w:widowControl/>
              <w:numPr>
                <w:ilvl w:val="0"/>
                <w:numId w:val="10"/>
              </w:numPr>
              <w:kinsoku/>
              <w:wordWrap/>
              <w:overflowPunct/>
              <w:topLinePunct w:val="0"/>
              <w:autoSpaceDE/>
              <w:autoSpaceDN/>
              <w:bidi w:val="0"/>
              <w:adjustRightInd/>
              <w:snapToGrid/>
              <w:spacing w:line="240" w:lineRule="auto"/>
              <w:ind w:left="425" w:hanging="425" w:leftChars="0"/>
              <w:jc w:val="left"/>
              <w:textAlignment w:val="auto"/>
              <w:rPr>
                <w:rFonts w:ascii="宋体" w:eastAsia="宋体" w:hAnsi="宋体" w:cs="宋体" w:hint="eastAsia"/>
                <w:sz w:val="21"/>
                <w:szCs w:val="21"/>
              </w:rPr>
            </w:pPr>
            <w:r>
              <w:rPr>
                <w:rFonts w:ascii="宋体" w:hAnsi="宋体" w:hint="eastAsia"/>
                <w:color w:val="auto"/>
                <w:szCs w:val="21"/>
              </w:rPr>
              <w:t>配齐满足以上性能且正常使用所需要的所有附件，计</w:t>
            </w:r>
            <w:r>
              <w:rPr>
                <w:rFonts w:ascii="宋体" w:hAnsi="宋体"/>
                <w:color w:val="auto"/>
                <w:szCs w:val="21"/>
              </w:rPr>
              <w:t>量检测</w:t>
            </w:r>
            <w:r>
              <w:rPr>
                <w:rFonts w:ascii="宋体" w:hAnsi="宋体" w:hint="eastAsia"/>
                <w:color w:val="auto"/>
                <w:szCs w:val="21"/>
              </w:rPr>
              <w:t>报告等</w:t>
            </w:r>
            <w:r>
              <w:rPr>
                <w:rFonts w:ascii="宋体" w:hAnsi="宋体"/>
                <w:color w:val="auto"/>
                <w:szCs w:val="21"/>
              </w:rPr>
              <w:t>（</w:t>
            </w:r>
            <w:r>
              <w:rPr>
                <w:rFonts w:ascii="宋体" w:hAnsi="宋体" w:hint="eastAsia"/>
                <w:color w:val="auto"/>
                <w:szCs w:val="21"/>
              </w:rPr>
              <w:t>如</w:t>
            </w:r>
            <w:r>
              <w:rPr>
                <w:rFonts w:ascii="宋体" w:hAnsi="宋体"/>
                <w:color w:val="auto"/>
                <w:szCs w:val="21"/>
              </w:rPr>
              <w:t>有）</w:t>
            </w:r>
            <w:r>
              <w:rPr>
                <w:rFonts w:ascii="宋体" w:hAnsi="宋体" w:hint="eastAsia"/>
                <w:color w:val="auto"/>
                <w:szCs w:val="21"/>
              </w:rPr>
              <w:t>，</w:t>
            </w:r>
            <w:r>
              <w:rPr>
                <w:rFonts w:ascii="宋体" w:eastAsia="宋体" w:hAnsi="宋体" w:cs="宋体" w:hint="eastAsia"/>
                <w:color w:val="auto"/>
                <w:sz w:val="21"/>
                <w:szCs w:val="21"/>
              </w:rPr>
              <w:t>1套。</w:t>
            </w:r>
          </w:p>
        </w:tc>
      </w:tr>
    </w:tbl>
    <w:p>
      <w:pPr>
        <w:rPr>
          <w:rFonts w:hint="eastAsia"/>
          <w:b/>
          <w:highlight w:val="yellow"/>
        </w:rPr>
      </w:pPr>
    </w:p>
    <w:p>
      <w:pPr>
        <w:rPr>
          <w:b/>
          <w:highlight w:val="yellow"/>
        </w:rPr>
      </w:pPr>
      <w:r>
        <w:rPr>
          <w:rFonts w:hint="eastAsia"/>
          <w:b/>
          <w:highlight w:val="yellow"/>
        </w:rPr>
        <w:t>注：上表所列内容为不可负偏离条款</w:t>
      </w:r>
      <w:bookmarkEnd w:id="43"/>
      <w:r>
        <w:rPr>
          <w:rFonts w:hint="eastAsia"/>
          <w:b/>
          <w:highlight w:val="yellow"/>
        </w:rPr>
        <w:t>，负偏离将视为未实质性满足招标文件要求作投标无效处理。</w:t>
      </w:r>
    </w:p>
    <w:p>
      <w:pPr>
        <w:rPr>
          <w:b/>
          <w:szCs w:val="21"/>
        </w:rPr>
      </w:pPr>
    </w:p>
    <w:p>
      <w:pPr>
        <w:pStyle w:val="BodyText"/>
      </w:pPr>
    </w:p>
    <w:p>
      <w:pPr>
        <w:pStyle w:val="Heading2"/>
        <w:numPr>
          <w:ilvl w:val="0"/>
          <w:numId w:val="0"/>
        </w:numPr>
        <w:spacing w:before="120" w:beforeLines="50" w:after="120" w:afterLines="50"/>
        <w:ind w:leftChars="0"/>
        <w:jc w:val="center"/>
        <w:rPr>
          <w:rFonts w:hint="eastAsia"/>
          <w:sz w:val="28"/>
          <w:szCs w:val="28"/>
        </w:rPr>
      </w:pPr>
      <w:r>
        <w:rPr>
          <w:rFonts w:hint="eastAsia"/>
          <w:sz w:val="28"/>
          <w:szCs w:val="28"/>
          <w:lang w:val="en-US" w:eastAsia="zh-CN"/>
        </w:rPr>
        <w:t>四、</w:t>
      </w:r>
      <w:r>
        <w:rPr>
          <w:rFonts w:hint="eastAsia"/>
          <w:sz w:val="28"/>
          <w:szCs w:val="28"/>
        </w:rPr>
        <w:t>技术要求</w:t>
      </w:r>
    </w:p>
    <w:p>
      <w:pPr>
        <w:rPr>
          <w:rFonts w:ascii="宋体" w:eastAsia="宋体" w:hAnsi="宋体" w:cs="宋体" w:hint="default"/>
          <w:b w:val="0"/>
          <w:color w:val="auto"/>
          <w:sz w:val="21"/>
          <w:szCs w:val="21"/>
          <w:lang w:val="en-US" w:eastAsia="zh-CN"/>
        </w:rPr>
      </w:pPr>
      <w:r>
        <w:rPr>
          <w:rFonts w:ascii="宋体" w:hAnsi="宋体" w:hint="eastAsia"/>
          <w:b/>
          <w:bCs/>
          <w:szCs w:val="21"/>
        </w:rPr>
        <w:t>（</w:t>
      </w:r>
      <w:r>
        <w:rPr>
          <w:rFonts w:ascii="宋体" w:hAnsi="宋体" w:hint="eastAsia"/>
          <w:b/>
          <w:bCs/>
          <w:szCs w:val="21"/>
          <w:lang w:val="en-US" w:eastAsia="zh-CN"/>
        </w:rPr>
        <w:t>一</w:t>
      </w:r>
      <w:r>
        <w:rPr>
          <w:rFonts w:ascii="宋体" w:hAnsi="宋体" w:hint="eastAsia"/>
          <w:b/>
          <w:bCs/>
          <w:szCs w:val="21"/>
        </w:rPr>
        <w:t>）技术参数要求</w:t>
      </w:r>
    </w:p>
    <w:p>
      <w:pPr>
        <w:ind w:firstLine="420" w:firstLineChars="200"/>
        <w:rPr>
          <w:b/>
        </w:rPr>
      </w:pPr>
      <w:r>
        <w:rPr>
          <w:rFonts w:hint="eastAsia"/>
          <w:b/>
          <w:szCs w:val="21"/>
        </w:rPr>
        <w:t>说明：</w:t>
      </w:r>
      <w:r>
        <w:rPr>
          <w:b/>
          <w:szCs w:val="21"/>
        </w:rPr>
        <w:t xml:space="preserve"> </w:t>
      </w:r>
      <w:r>
        <w:rPr>
          <w:b/>
        </w:rPr>
        <w:t>1</w:t>
      </w:r>
      <w:r>
        <w:rPr>
          <w:rFonts w:hint="eastAsia"/>
          <w:b/>
        </w:rPr>
        <w:t>、评分时，如对一项招标技术要求（以划分框为准）中的内容存在两处（或以上）负偏离的，在评分时只作一项负偏离扣分。</w:t>
      </w:r>
    </w:p>
    <w:p>
      <w:pPr>
        <w:ind w:firstLine="420" w:firstLineChars="200"/>
        <w:rPr>
          <w:b/>
          <w:szCs w:val="21"/>
        </w:rPr>
      </w:pPr>
      <w:r>
        <w:rPr>
          <w:b/>
          <w:szCs w:val="21"/>
        </w:rPr>
        <w:t>2</w:t>
      </w:r>
      <w:r>
        <w:rPr>
          <w:rFonts w:hint="eastAsia"/>
          <w:b/>
          <w:szCs w:val="21"/>
        </w:rPr>
        <w:t>、带★号条款为不可</w:t>
      </w:r>
      <w:r>
        <w:rPr>
          <w:rFonts w:hint="eastAsia"/>
          <w:b/>
          <w:szCs w:val="21"/>
          <w:lang w:val="en-US" w:eastAsia="zh-CN"/>
        </w:rPr>
        <w:t>负</w:t>
      </w:r>
      <w:r>
        <w:rPr>
          <w:rFonts w:hint="eastAsia"/>
          <w:b/>
          <w:szCs w:val="21"/>
        </w:rPr>
        <w:t>偏离条款，不作为评分准则中的评分内容</w:t>
      </w:r>
      <w:r>
        <w:rPr>
          <w:rFonts w:hint="eastAsia"/>
          <w:b/>
          <w:szCs w:val="21"/>
          <w:lang w:eastAsia="zh-CN"/>
        </w:rPr>
        <w:t>，</w:t>
      </w:r>
      <w:r>
        <w:rPr>
          <w:rFonts w:hint="eastAsia"/>
          <w:b/>
          <w:szCs w:val="21"/>
        </w:rPr>
        <w:t>如未响应或出现负偏离的，将作投标无效处理；带“</w:t>
      </w:r>
      <w:r>
        <w:t>▲</w:t>
      </w:r>
      <w:r>
        <w:rPr>
          <w:rFonts w:hint="eastAsia"/>
          <w:b/>
          <w:szCs w:val="21"/>
        </w:rPr>
        <w:t>”指标项为重要参数条款，负偏离时依相关评分准则内容作重点扣分处理。</w:t>
      </w:r>
    </w:p>
    <w:p>
      <w:pPr>
        <w:ind w:firstLine="420" w:firstLineChars="200"/>
        <w:rPr>
          <w:rFonts w:hint="eastAsia"/>
          <w:b/>
          <w:szCs w:val="21"/>
        </w:rPr>
      </w:pPr>
      <w:r>
        <w:rPr>
          <w:b/>
          <w:szCs w:val="21"/>
        </w:rPr>
        <w:t>3</w:t>
      </w:r>
      <w:r>
        <w:rPr>
          <w:rFonts w:hint="eastAsia"/>
          <w:b/>
          <w:szCs w:val="21"/>
        </w:rPr>
        <w:t>、</w:t>
      </w:r>
      <w:bookmarkStart w:id="44" w:name="_Hlk72585069"/>
      <w:r>
        <w:rPr>
          <w:rFonts w:hint="eastAsia"/>
          <w:b/>
          <w:szCs w:val="21"/>
        </w:rPr>
        <w:t>招标技术要求中，用红色加粗字体标注的指标项均要求提供证明资料；其余指标项未要求提供证明资料，无需提供相关证明资料。</w:t>
      </w:r>
    </w:p>
    <w:p>
      <w:pPr>
        <w:ind w:firstLine="420" w:firstLineChars="200"/>
        <w:rPr>
          <w:rFonts w:hint="eastAsia"/>
          <w:b/>
          <w:szCs w:val="21"/>
        </w:rPr>
      </w:pPr>
      <w:r>
        <w:rPr>
          <w:rFonts w:hint="eastAsia"/>
          <w:b/>
          <w:szCs w:val="21"/>
        </w:rPr>
        <w:t>4.涉及区间的技术要求，除特别注明以外，均包含首尾两端本数，所投产品响应数值在招标文件要求的区间范围内即认定为满足该项技术要求，产品参数区间与招标要求不一致的均视为负偏离。例：</w:t>
      </w:r>
    </w:p>
    <w:p>
      <w:pPr>
        <w:ind w:firstLine="420" w:firstLineChars="200"/>
        <w:rPr>
          <w:rFonts w:hint="eastAsia"/>
          <w:b/>
          <w:szCs w:val="21"/>
        </w:rPr>
      </w:pPr>
      <w:r>
        <w:rPr>
          <w:rFonts w:hint="eastAsia"/>
          <w:b/>
          <w:szCs w:val="21"/>
        </w:rPr>
        <w:t>（1）“20L”（凡是响应内容与该数值不一致者，均视为负偏离）；</w:t>
      </w:r>
    </w:p>
    <w:p>
      <w:pPr>
        <w:ind w:firstLine="420" w:firstLineChars="200"/>
        <w:rPr>
          <w:rFonts w:hint="eastAsia"/>
          <w:b/>
          <w:szCs w:val="21"/>
        </w:rPr>
      </w:pPr>
      <w:r>
        <w:rPr>
          <w:rFonts w:hint="eastAsia"/>
          <w:b/>
          <w:szCs w:val="21"/>
        </w:rPr>
        <w:t>（2）“H≥6m”（凡是响应内容存在小于6m可能情形的均视为负偏离）；</w:t>
      </w:r>
    </w:p>
    <w:p>
      <w:pPr>
        <w:ind w:firstLine="420" w:firstLineChars="200"/>
        <w:rPr>
          <w:rFonts w:hint="eastAsia"/>
          <w:b/>
          <w:szCs w:val="21"/>
        </w:rPr>
      </w:pPr>
      <w:r>
        <w:rPr>
          <w:rFonts w:hint="eastAsia"/>
          <w:b/>
          <w:szCs w:val="21"/>
        </w:rPr>
        <w:t>（3）区间要求为0-20ML,只要响应的不是广于等于“0-20ML”，如投标文件响应为 0-15ML、1-12ML 、 9-20ML 、6-21ML 、9ML 等情形均视为负偏离。</w:t>
      </w:r>
    </w:p>
    <w:p>
      <w:pPr>
        <w:pStyle w:val="BodyText"/>
        <w:spacing w:line="240" w:lineRule="auto"/>
        <w:ind w:firstLine="420" w:firstLineChars="200"/>
        <w:rPr>
          <w:b/>
          <w:szCs w:val="21"/>
        </w:rPr>
      </w:pPr>
      <w:r>
        <w:rPr>
          <w:rFonts w:hint="eastAsia"/>
          <w:b/>
          <w:bCs w:val="0"/>
          <w:sz w:val="21"/>
          <w:szCs w:val="21"/>
        </w:rPr>
        <w:t>5.相关证明材料的产品名称与招标技术要求的货物名称不一致的，需提供为同种产品的说明；若名称不一致又未提供说明的，由评审委员会判定是否符合文件要求。</w:t>
      </w:r>
      <w:bookmarkEnd w:id="44"/>
    </w:p>
    <w:p>
      <w:pPr>
        <w:rPr>
          <w:b/>
          <w:szCs w:val="21"/>
        </w:rPr>
      </w:pPr>
    </w:p>
    <w:tbl>
      <w:tblPr>
        <w:tblStyle w:val="TableNormal"/>
        <w:tblW w:w="8076"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0" w:type="dxa"/>
          <w:left w:w="108" w:type="dxa"/>
          <w:bottom w:w="0" w:type="dxa"/>
          <w:right w:w="108" w:type="dxa"/>
        </w:tblCellMar>
      </w:tblPr>
      <w:tblGrid>
        <w:gridCol w:w="600"/>
        <w:gridCol w:w="972"/>
        <w:gridCol w:w="972"/>
        <w:gridCol w:w="5532"/>
      </w:tblGrid>
      <w:tr>
        <w:tblPrEx>
          <w:tblW w:w="8076"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0" w:type="dxa"/>
            <w:left w:w="108" w:type="dxa"/>
            <w:bottom w:w="0" w:type="dxa"/>
            <w:right w:w="108" w:type="dxa"/>
          </w:tblCellMar>
        </w:tblPrEx>
        <w:trPr>
          <w:trHeight w:val="720"/>
        </w:trPr>
        <w:tc>
          <w:tcPr>
            <w:tcW w:w="600" w:type="dxa"/>
            <w:shd w:val="clear" w:color="auto" w:fill="auto"/>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序号</w:t>
            </w:r>
          </w:p>
        </w:tc>
        <w:tc>
          <w:tcPr>
            <w:tcW w:w="972" w:type="dxa"/>
            <w:shd w:val="clear" w:color="auto" w:fill="auto"/>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货物名称</w:t>
            </w:r>
          </w:p>
        </w:tc>
        <w:tc>
          <w:tcPr>
            <w:tcW w:w="972" w:type="dxa"/>
            <w:shd w:val="clear" w:color="auto" w:fill="auto"/>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配置</w:t>
            </w:r>
          </w:p>
        </w:tc>
        <w:tc>
          <w:tcPr>
            <w:tcW w:w="5532" w:type="dxa"/>
            <w:shd w:val="clear" w:color="auto" w:fill="auto"/>
            <w:vAlign w:val="center"/>
          </w:tcPr>
          <w:p>
            <w:pPr>
              <w:keepNext w:val="0"/>
              <w:keepLines w:val="0"/>
              <w:widowControl/>
              <w:suppressLineNumbers w:val="0"/>
              <w:jc w:val="center"/>
              <w:textAlignment w:val="center"/>
              <w:rPr>
                <w:rFonts w:ascii="宋体" w:eastAsia="宋体" w:hAnsi="宋体" w:cs="宋体" w:hint="eastAsia"/>
                <w:b/>
                <w:bCs/>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主要技术参数和指标</w:t>
            </w:r>
          </w:p>
        </w:tc>
      </w:tr>
      <w:tr>
        <w:tblPrEx>
          <w:tblW w:w="8076" w:type="dxa"/>
          <w:tblInd w:w="96" w:type="dxa"/>
          <w:shd w:val="clear" w:color="auto" w:fill="auto"/>
          <w:tblCellMar>
            <w:top w:w="0" w:type="dxa"/>
            <w:left w:w="108" w:type="dxa"/>
            <w:bottom w:w="0" w:type="dxa"/>
            <w:right w:w="108" w:type="dxa"/>
          </w:tblCellMar>
        </w:tblPrEx>
        <w:trPr>
          <w:trHeight w:val="1320"/>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1</w:t>
            </w:r>
          </w:p>
        </w:tc>
        <w:tc>
          <w:tcPr>
            <w:tcW w:w="972" w:type="dxa"/>
            <w:vMerge w:val="restart"/>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全光谱流式细胞分选仪</w:t>
            </w:r>
          </w:p>
        </w:tc>
        <w:tc>
          <w:tcPr>
            <w:tcW w:w="972" w:type="dxa"/>
            <w:shd w:val="clear" w:color="auto" w:fill="auto"/>
            <w:vAlign w:val="center"/>
          </w:tcPr>
          <w:p>
            <w:pPr>
              <w:keepNext w:val="0"/>
              <w:keepLines w:val="0"/>
              <w:widowControl/>
              <w:suppressLineNumbers w:val="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用途</w:t>
            </w:r>
          </w:p>
        </w:tc>
        <w:tc>
          <w:tcPr>
            <w:tcW w:w="5532" w:type="dxa"/>
            <w:shd w:val="clear" w:color="auto" w:fill="auto"/>
            <w:vAlign w:val="center"/>
          </w:tcPr>
          <w:p>
            <w:pPr>
              <w:keepNext w:val="0"/>
              <w:keepLines w:val="0"/>
              <w:widowControl/>
              <w:suppressLineNumbers w:val="0"/>
              <w:jc w:val="both"/>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对细胞进行逐一分析，可快速测量出单个细胞的多项参数。并可根据需要分选出感兴趣的细胞亚群。支持全光谱解析技术，可使用光谱解析分析不同荧光染料发出的信号；可实现高参数、高通量的细胞分选。</w:t>
            </w:r>
          </w:p>
        </w:tc>
      </w:tr>
      <w:tr>
        <w:tblPrEx>
          <w:tblW w:w="8076" w:type="dxa"/>
          <w:tblInd w:w="96" w:type="dxa"/>
          <w:shd w:val="clear" w:color="auto" w:fill="auto"/>
          <w:tblCellMar>
            <w:top w:w="0" w:type="dxa"/>
            <w:left w:w="108" w:type="dxa"/>
            <w:bottom w:w="0" w:type="dxa"/>
            <w:right w:w="108" w:type="dxa"/>
          </w:tblCellMar>
        </w:tblPrEx>
        <w:trPr>
          <w:trHeight w:val="730"/>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2</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val="restart"/>
            <w:shd w:val="clear" w:color="auto" w:fill="auto"/>
            <w:vAlign w:val="top"/>
          </w:tcPr>
          <w:p>
            <w:pPr>
              <w:keepNext w:val="0"/>
              <w:keepLines w:val="0"/>
              <w:widowControl/>
              <w:suppressLineNumbers w:val="0"/>
              <w:jc w:val="both"/>
              <w:textAlignment w:val="top"/>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一、主要技术及系统要求：</w:t>
            </w: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1、光路系统</w:t>
            </w:r>
          </w:p>
        </w:tc>
      </w:tr>
      <w:tr>
        <w:tblPrEx>
          <w:tblW w:w="8076" w:type="dxa"/>
          <w:tblInd w:w="96" w:type="dxa"/>
          <w:shd w:val="clear" w:color="auto" w:fill="auto"/>
          <w:tblCellMar>
            <w:top w:w="0" w:type="dxa"/>
            <w:left w:w="108" w:type="dxa"/>
            <w:bottom w:w="0" w:type="dxa"/>
            <w:right w:w="108" w:type="dxa"/>
          </w:tblCellMar>
        </w:tblPrEx>
        <w:trPr>
          <w:trHeight w:val="980"/>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3</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▲1.1主机配置≥5根独立激光器，激光激发波长包含349nm、405nm、488nm、561nm和640nm波长，预留升级光路，可升级至不少于8激光；</w:t>
            </w:r>
          </w:p>
        </w:tc>
      </w:tr>
      <w:tr>
        <w:tblPrEx>
          <w:tblW w:w="8076" w:type="dxa"/>
          <w:tblInd w:w="96" w:type="dxa"/>
          <w:shd w:val="clear" w:color="auto" w:fill="auto"/>
          <w:tblCellMar>
            <w:top w:w="0" w:type="dxa"/>
            <w:left w:w="108" w:type="dxa"/>
            <w:bottom w:w="0" w:type="dxa"/>
            <w:right w:w="108" w:type="dxa"/>
          </w:tblCellMar>
        </w:tblPrEx>
        <w:trPr>
          <w:trHeight w:val="980"/>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4</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1.2具有5个光斑（pinhole），5个光斑（pinhole）中激光空间立体激发；</w:t>
            </w:r>
          </w:p>
        </w:tc>
      </w:tr>
      <w:tr>
        <w:tblPrEx>
          <w:tblW w:w="8076" w:type="dxa"/>
          <w:tblInd w:w="96" w:type="dxa"/>
          <w:shd w:val="clear" w:color="auto" w:fill="auto"/>
          <w:tblCellMar>
            <w:top w:w="0" w:type="dxa"/>
            <w:left w:w="108" w:type="dxa"/>
            <w:bottom w:w="0" w:type="dxa"/>
            <w:right w:w="108" w:type="dxa"/>
          </w:tblCellMar>
        </w:tblPrEx>
        <w:trPr>
          <w:trHeight w:val="980"/>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5</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1.3配置激光功率≥100mW高功率激光器；</w:t>
            </w:r>
          </w:p>
        </w:tc>
      </w:tr>
      <w:tr>
        <w:tblPrEx>
          <w:tblW w:w="8076" w:type="dxa"/>
          <w:tblInd w:w="96" w:type="dxa"/>
          <w:shd w:val="clear" w:color="auto" w:fill="auto"/>
          <w:tblCellMar>
            <w:top w:w="0" w:type="dxa"/>
            <w:left w:w="108" w:type="dxa"/>
            <w:bottom w:w="0" w:type="dxa"/>
            <w:right w:w="108" w:type="dxa"/>
          </w:tblCellMar>
        </w:tblPrEx>
        <w:trPr>
          <w:trHeight w:val="980"/>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6</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▲1.4检测器配置≥52个，包含≥4个散射光检测器和≥48个荧光信号检测器；检测器采用光电倍增管（PMT）；</w:t>
            </w:r>
          </w:p>
        </w:tc>
      </w:tr>
      <w:tr>
        <w:tblPrEx>
          <w:tblW w:w="8076" w:type="dxa"/>
          <w:tblInd w:w="96" w:type="dxa"/>
          <w:shd w:val="clear" w:color="auto" w:fill="auto"/>
          <w:tblCellMar>
            <w:top w:w="0" w:type="dxa"/>
            <w:left w:w="108" w:type="dxa"/>
            <w:bottom w:w="0" w:type="dxa"/>
            <w:right w:w="108" w:type="dxa"/>
          </w:tblCellMar>
        </w:tblPrEx>
        <w:trPr>
          <w:trHeight w:val="980"/>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7</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1.5散射光检测器包含488nm激光的标准FSC和SSC检测器，偏振FSC和SSC检测器；</w:t>
            </w:r>
          </w:p>
        </w:tc>
      </w:tr>
      <w:tr>
        <w:tblPrEx>
          <w:tblW w:w="8076" w:type="dxa"/>
          <w:tblInd w:w="96" w:type="dxa"/>
          <w:shd w:val="clear" w:color="auto" w:fill="auto"/>
          <w:tblCellMar>
            <w:top w:w="0" w:type="dxa"/>
            <w:left w:w="108" w:type="dxa"/>
            <w:bottom w:w="0" w:type="dxa"/>
            <w:right w:w="108" w:type="dxa"/>
          </w:tblCellMar>
        </w:tblPrEx>
        <w:trPr>
          <w:trHeight w:val="850"/>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8</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▲1.6光源激发方式采用空气中激发；</w:t>
            </w:r>
          </w:p>
        </w:tc>
      </w:tr>
      <w:tr>
        <w:tblPrEx>
          <w:tblW w:w="8076" w:type="dxa"/>
          <w:tblInd w:w="96" w:type="dxa"/>
          <w:shd w:val="clear" w:color="auto" w:fill="auto"/>
          <w:tblCellMar>
            <w:top w:w="0" w:type="dxa"/>
            <w:left w:w="108" w:type="dxa"/>
            <w:bottom w:w="0" w:type="dxa"/>
            <w:right w:w="108" w:type="dxa"/>
          </w:tblCellMar>
        </w:tblPrEx>
        <w:trPr>
          <w:trHeight w:val="610"/>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9</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1.7检测器同焦距光路设计；</w:t>
            </w:r>
          </w:p>
        </w:tc>
      </w:tr>
      <w:tr>
        <w:tblPrEx>
          <w:tblW w:w="8076" w:type="dxa"/>
          <w:tblInd w:w="96" w:type="dxa"/>
          <w:shd w:val="clear" w:color="auto" w:fill="auto"/>
          <w:tblCellMar>
            <w:top w:w="0" w:type="dxa"/>
            <w:left w:w="108" w:type="dxa"/>
            <w:bottom w:w="0" w:type="dxa"/>
            <w:right w:w="108" w:type="dxa"/>
          </w:tblCellMar>
        </w:tblPrEx>
        <w:trPr>
          <w:trHeight w:val="664"/>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10</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2、分选性能</w:t>
            </w:r>
          </w:p>
        </w:tc>
      </w:tr>
      <w:tr>
        <w:tblPrEx>
          <w:tblW w:w="8076" w:type="dxa"/>
          <w:tblInd w:w="96" w:type="dxa"/>
          <w:shd w:val="clear" w:color="auto" w:fill="auto"/>
          <w:tblCellMar>
            <w:top w:w="0" w:type="dxa"/>
            <w:left w:w="108" w:type="dxa"/>
            <w:bottom w:w="0" w:type="dxa"/>
            <w:right w:w="108" w:type="dxa"/>
          </w:tblCellMar>
        </w:tblPrEx>
        <w:trPr>
          <w:trHeight w:val="708"/>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11</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2.1最大分选速度≥70,000eps；</w:t>
            </w:r>
          </w:p>
        </w:tc>
      </w:tr>
      <w:tr>
        <w:tblPrEx>
          <w:tblW w:w="8076" w:type="dxa"/>
          <w:tblInd w:w="96" w:type="dxa"/>
          <w:shd w:val="clear" w:color="auto" w:fill="auto"/>
          <w:tblCellMar>
            <w:top w:w="0" w:type="dxa"/>
            <w:left w:w="108" w:type="dxa"/>
            <w:bottom w:w="0" w:type="dxa"/>
            <w:right w:w="108" w:type="dxa"/>
          </w:tblCellMar>
        </w:tblPrEx>
        <w:trPr>
          <w:trHeight w:val="501"/>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12</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2.2最大分选纯度≥99%；</w:t>
            </w:r>
          </w:p>
        </w:tc>
      </w:tr>
      <w:tr>
        <w:tblPrEx>
          <w:tblW w:w="8076" w:type="dxa"/>
          <w:tblInd w:w="96" w:type="dxa"/>
          <w:shd w:val="clear" w:color="auto" w:fill="auto"/>
          <w:tblCellMar>
            <w:top w:w="0" w:type="dxa"/>
            <w:left w:w="108" w:type="dxa"/>
            <w:bottom w:w="0" w:type="dxa"/>
            <w:right w:w="108" w:type="dxa"/>
          </w:tblCellMar>
        </w:tblPrEx>
        <w:trPr>
          <w:trHeight w:val="621"/>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13</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2.3分选得率≥90%理论预测得率；</w:t>
            </w:r>
          </w:p>
        </w:tc>
      </w:tr>
      <w:tr>
        <w:tblPrEx>
          <w:tblW w:w="8076" w:type="dxa"/>
          <w:tblInd w:w="96" w:type="dxa"/>
          <w:shd w:val="clear" w:color="auto" w:fill="auto"/>
          <w:tblCellMar>
            <w:top w:w="0" w:type="dxa"/>
            <w:left w:w="108" w:type="dxa"/>
            <w:bottom w:w="0" w:type="dxa"/>
            <w:right w:w="108" w:type="dxa"/>
          </w:tblCellMar>
        </w:tblPrEx>
        <w:trPr>
          <w:trHeight w:val="980"/>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14</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▲2.4管式分选最大支持≥6路分选，可同时支持3X6联管架18路虚拟分选；</w:t>
            </w:r>
          </w:p>
        </w:tc>
      </w:tr>
      <w:tr>
        <w:tblPrEx>
          <w:tblW w:w="8076" w:type="dxa"/>
          <w:tblInd w:w="96" w:type="dxa"/>
          <w:shd w:val="clear" w:color="auto" w:fill="auto"/>
          <w:tblCellMar>
            <w:top w:w="0" w:type="dxa"/>
            <w:left w:w="108" w:type="dxa"/>
            <w:bottom w:w="0" w:type="dxa"/>
            <w:right w:w="108" w:type="dxa"/>
          </w:tblCellMar>
        </w:tblPrEx>
        <w:trPr>
          <w:trHeight w:val="980"/>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15</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2.5孔板分选支持最高≥8路同时分选，至少支持6-1536孔板分选、芯片分选；</w:t>
            </w:r>
          </w:p>
        </w:tc>
      </w:tr>
      <w:tr>
        <w:tblPrEx>
          <w:tblW w:w="8076" w:type="dxa"/>
          <w:tblInd w:w="96" w:type="dxa"/>
          <w:shd w:val="clear" w:color="auto" w:fill="auto"/>
          <w:tblCellMar>
            <w:top w:w="0" w:type="dxa"/>
            <w:left w:w="108" w:type="dxa"/>
            <w:bottom w:w="0" w:type="dxa"/>
            <w:right w:w="108" w:type="dxa"/>
          </w:tblCellMar>
        </w:tblPrEx>
        <w:trPr>
          <w:trHeight w:val="980"/>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16</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2.6孔板分选速度：单细胞分选模式，96孔板，&lt;</w:t>
            </w:r>
            <w:r>
              <w:rPr>
                <w:rFonts w:ascii="宋体" w:hAnsi="宋体" w:cs="宋体" w:hint="eastAsia"/>
                <w:i w:val="0"/>
                <w:iCs w:val="0"/>
                <w:color w:val="auto"/>
                <w:kern w:val="0"/>
                <w:sz w:val="21"/>
                <w:szCs w:val="21"/>
                <w:u w:val="none"/>
                <w:lang w:val="en-US" w:eastAsia="zh-CN"/>
              </w:rPr>
              <w:t>10</w:t>
            </w:r>
            <w:r>
              <w:rPr>
                <w:rFonts w:ascii="宋体" w:eastAsia="宋体" w:hAnsi="宋体" w:cs="宋体" w:hint="eastAsia"/>
                <w:i w:val="0"/>
                <w:iCs w:val="0"/>
                <w:color w:val="auto"/>
                <w:kern w:val="0"/>
                <w:sz w:val="21"/>
                <w:szCs w:val="21"/>
                <w:u w:val="none"/>
                <w:lang w:val="en-US" w:eastAsia="zh-CN"/>
              </w:rPr>
              <w:t>s；384孔板，&lt;1</w:t>
            </w:r>
            <w:r>
              <w:rPr>
                <w:rFonts w:ascii="宋体" w:hAnsi="宋体" w:cs="宋体" w:hint="eastAsia"/>
                <w:i w:val="0"/>
                <w:iCs w:val="0"/>
                <w:color w:val="auto"/>
                <w:kern w:val="0"/>
                <w:sz w:val="21"/>
                <w:szCs w:val="21"/>
                <w:u w:val="none"/>
                <w:lang w:val="en-US" w:eastAsia="zh-CN"/>
              </w:rPr>
              <w:t>5</w:t>
            </w:r>
            <w:r>
              <w:rPr>
                <w:rFonts w:ascii="宋体" w:eastAsia="宋体" w:hAnsi="宋体" w:cs="宋体" w:hint="eastAsia"/>
                <w:i w:val="0"/>
                <w:iCs w:val="0"/>
                <w:color w:val="auto"/>
                <w:kern w:val="0"/>
                <w:sz w:val="21"/>
                <w:szCs w:val="21"/>
                <w:u w:val="none"/>
                <w:lang w:val="en-US" w:eastAsia="zh-CN"/>
              </w:rPr>
              <w:t>s；</w:t>
            </w:r>
          </w:p>
        </w:tc>
      </w:tr>
      <w:tr>
        <w:tblPrEx>
          <w:tblW w:w="8076" w:type="dxa"/>
          <w:tblInd w:w="96" w:type="dxa"/>
          <w:shd w:val="clear" w:color="auto" w:fill="auto"/>
          <w:tblCellMar>
            <w:top w:w="0" w:type="dxa"/>
            <w:left w:w="108" w:type="dxa"/>
            <w:bottom w:w="0" w:type="dxa"/>
            <w:right w:w="108" w:type="dxa"/>
          </w:tblCellMar>
        </w:tblPrEx>
        <w:trPr>
          <w:trHeight w:val="980"/>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17</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2.7进样仓和分选仓均实现4°C-37°C温控，内置式温控组件，无需外接温控装置；</w:t>
            </w:r>
          </w:p>
        </w:tc>
      </w:tr>
      <w:tr>
        <w:tblPrEx>
          <w:tblW w:w="8076" w:type="dxa"/>
          <w:tblInd w:w="96" w:type="dxa"/>
          <w:shd w:val="clear" w:color="auto" w:fill="auto"/>
          <w:tblCellMar>
            <w:top w:w="0" w:type="dxa"/>
            <w:left w:w="108" w:type="dxa"/>
            <w:bottom w:w="0" w:type="dxa"/>
            <w:right w:w="108" w:type="dxa"/>
          </w:tblCellMar>
        </w:tblPrEx>
        <w:trPr>
          <w:trHeight w:val="980"/>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18</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2.8设备具备全自动化QC和校准功能；具有自动液滴检测功能；</w:t>
            </w:r>
          </w:p>
        </w:tc>
      </w:tr>
      <w:tr>
        <w:tblPrEx>
          <w:tblW w:w="8076" w:type="dxa"/>
          <w:tblInd w:w="96" w:type="dxa"/>
          <w:shd w:val="clear" w:color="auto" w:fill="auto"/>
          <w:tblCellMar>
            <w:top w:w="0" w:type="dxa"/>
            <w:left w:w="108" w:type="dxa"/>
            <w:bottom w:w="0" w:type="dxa"/>
            <w:right w:w="108" w:type="dxa"/>
          </w:tblCellMar>
        </w:tblPrEx>
        <w:trPr>
          <w:trHeight w:val="980"/>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19</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2.9自动确定液滴延迟时间，无需进行预分选实验；</w:t>
            </w:r>
          </w:p>
        </w:tc>
      </w:tr>
      <w:tr>
        <w:tblPrEx>
          <w:tblW w:w="8076" w:type="dxa"/>
          <w:tblInd w:w="96" w:type="dxa"/>
          <w:shd w:val="clear" w:color="auto" w:fill="auto"/>
          <w:tblCellMar>
            <w:top w:w="0" w:type="dxa"/>
            <w:left w:w="108" w:type="dxa"/>
            <w:bottom w:w="0" w:type="dxa"/>
            <w:right w:w="108" w:type="dxa"/>
          </w:tblCellMar>
        </w:tblPrEx>
        <w:trPr>
          <w:trHeight w:val="654"/>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20</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3、分析性能</w:t>
            </w:r>
          </w:p>
        </w:tc>
      </w:tr>
      <w:tr>
        <w:tblPrEx>
          <w:tblW w:w="8076" w:type="dxa"/>
          <w:tblInd w:w="96" w:type="dxa"/>
          <w:shd w:val="clear" w:color="auto" w:fill="auto"/>
          <w:tblCellMar>
            <w:top w:w="0" w:type="dxa"/>
            <w:left w:w="108" w:type="dxa"/>
            <w:bottom w:w="0" w:type="dxa"/>
            <w:right w:w="108" w:type="dxa"/>
          </w:tblCellMar>
        </w:tblPrEx>
        <w:trPr>
          <w:trHeight w:val="980"/>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21</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3.1荧光检测灵敏度等于或优于：FITC：100MESF,PE：100MESF,APC：100MESF；</w:t>
            </w:r>
          </w:p>
        </w:tc>
      </w:tr>
      <w:tr>
        <w:tblPrEx>
          <w:tblW w:w="8076" w:type="dxa"/>
          <w:tblInd w:w="96" w:type="dxa"/>
          <w:shd w:val="clear" w:color="auto" w:fill="auto"/>
          <w:tblCellMar>
            <w:top w:w="0" w:type="dxa"/>
            <w:left w:w="108" w:type="dxa"/>
            <w:bottom w:w="0" w:type="dxa"/>
            <w:right w:w="108" w:type="dxa"/>
          </w:tblCellMar>
        </w:tblPrEx>
        <w:trPr>
          <w:trHeight w:val="631"/>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22</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▲3.2最大分析速度≥100,000eps；</w:t>
            </w:r>
          </w:p>
        </w:tc>
      </w:tr>
      <w:tr>
        <w:tblPrEx>
          <w:tblW w:w="8076" w:type="dxa"/>
          <w:tblInd w:w="96" w:type="dxa"/>
          <w:shd w:val="clear" w:color="auto" w:fill="auto"/>
          <w:tblCellMar>
            <w:top w:w="0" w:type="dxa"/>
            <w:left w:w="108" w:type="dxa"/>
            <w:bottom w:w="0" w:type="dxa"/>
            <w:right w:w="108" w:type="dxa"/>
          </w:tblCellMar>
        </w:tblPrEx>
        <w:trPr>
          <w:trHeight w:val="980"/>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23</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3.3荧光检测分辨率：使用PI染色CEN样本时,G0/G1期全峰宽PI-AreaCV&lt;3.0%；</w:t>
            </w:r>
          </w:p>
        </w:tc>
      </w:tr>
      <w:tr>
        <w:tblPrEx>
          <w:tblW w:w="8076" w:type="dxa"/>
          <w:tblInd w:w="96" w:type="dxa"/>
          <w:shd w:val="clear" w:color="auto" w:fill="auto"/>
          <w:tblCellMar>
            <w:top w:w="0" w:type="dxa"/>
            <w:left w:w="108" w:type="dxa"/>
            <w:bottom w:w="0" w:type="dxa"/>
            <w:right w:w="108" w:type="dxa"/>
          </w:tblCellMar>
        </w:tblPrEx>
        <w:trPr>
          <w:trHeight w:val="980"/>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24</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3.4散射光灵敏度≥0.2μm微球,可有效区分固定血小板和噪音信号,辨别细菌和部分病毒颗粒；</w:t>
            </w:r>
          </w:p>
        </w:tc>
      </w:tr>
      <w:tr>
        <w:tblPrEx>
          <w:tblW w:w="8076" w:type="dxa"/>
          <w:tblInd w:w="96" w:type="dxa"/>
          <w:shd w:val="clear" w:color="auto" w:fill="auto"/>
          <w:tblCellMar>
            <w:top w:w="0" w:type="dxa"/>
            <w:left w:w="108" w:type="dxa"/>
            <w:bottom w:w="0" w:type="dxa"/>
            <w:right w:w="108" w:type="dxa"/>
          </w:tblCellMar>
        </w:tblPrEx>
        <w:trPr>
          <w:trHeight w:val="980"/>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25</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3.5最大记录事件数≥1,000,000,000事件,无参数限制；</w:t>
            </w:r>
          </w:p>
        </w:tc>
      </w:tr>
      <w:tr>
        <w:tblPrEx>
          <w:tblW w:w="8076" w:type="dxa"/>
          <w:tblInd w:w="96" w:type="dxa"/>
          <w:shd w:val="clear" w:color="auto" w:fill="auto"/>
          <w:tblCellMar>
            <w:top w:w="0" w:type="dxa"/>
            <w:left w:w="108" w:type="dxa"/>
            <w:bottom w:w="0" w:type="dxa"/>
            <w:right w:w="108" w:type="dxa"/>
          </w:tblCellMar>
        </w:tblPrEx>
        <w:trPr>
          <w:trHeight w:val="457"/>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26</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4、液流系统</w:t>
            </w:r>
          </w:p>
        </w:tc>
      </w:tr>
      <w:tr>
        <w:tblPrEx>
          <w:tblW w:w="8076" w:type="dxa"/>
          <w:tblInd w:w="96" w:type="dxa"/>
          <w:shd w:val="clear" w:color="auto" w:fill="auto"/>
          <w:tblCellMar>
            <w:top w:w="0" w:type="dxa"/>
            <w:left w:w="108" w:type="dxa"/>
            <w:bottom w:w="0" w:type="dxa"/>
            <w:right w:w="108" w:type="dxa"/>
          </w:tblCellMar>
        </w:tblPrEx>
        <w:trPr>
          <w:trHeight w:val="708"/>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27</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4.1提供≥四种喷嘴规格，最大喷嘴尺寸≥150um；</w:t>
            </w:r>
          </w:p>
        </w:tc>
      </w:tr>
      <w:tr>
        <w:tblPrEx>
          <w:tblW w:w="8076" w:type="dxa"/>
          <w:tblInd w:w="96" w:type="dxa"/>
          <w:shd w:val="clear" w:color="auto" w:fill="auto"/>
          <w:tblCellMar>
            <w:top w:w="0" w:type="dxa"/>
            <w:left w:w="108" w:type="dxa"/>
            <w:bottom w:w="0" w:type="dxa"/>
            <w:right w:w="108" w:type="dxa"/>
          </w:tblCellMar>
        </w:tblPrEx>
        <w:trPr>
          <w:trHeight w:val="544"/>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28</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4.2鞘液压力范围：8-60psi；</w:t>
            </w:r>
          </w:p>
        </w:tc>
      </w:tr>
      <w:tr>
        <w:tblPrEx>
          <w:tblW w:w="8076" w:type="dxa"/>
          <w:tblInd w:w="96" w:type="dxa"/>
          <w:shd w:val="clear" w:color="auto" w:fill="auto"/>
          <w:tblCellMar>
            <w:top w:w="0" w:type="dxa"/>
            <w:left w:w="108" w:type="dxa"/>
            <w:bottom w:w="0" w:type="dxa"/>
            <w:right w:w="108" w:type="dxa"/>
          </w:tblCellMar>
        </w:tblPrEx>
        <w:trPr>
          <w:trHeight w:val="980"/>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29</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4.3支持6位以上进样位设计，支持1.5mL、5mL、15mL进样管；具有清洗位，可实现不同样本上样间自动清洗；</w:t>
            </w:r>
          </w:p>
        </w:tc>
      </w:tr>
      <w:tr>
        <w:tblPrEx>
          <w:tblW w:w="8076" w:type="dxa"/>
          <w:tblInd w:w="96" w:type="dxa"/>
          <w:shd w:val="clear" w:color="auto" w:fill="auto"/>
          <w:tblCellMar>
            <w:top w:w="0" w:type="dxa"/>
            <w:left w:w="108" w:type="dxa"/>
            <w:bottom w:w="0" w:type="dxa"/>
            <w:right w:w="108" w:type="dxa"/>
          </w:tblCellMar>
        </w:tblPrEx>
        <w:trPr>
          <w:trHeight w:val="643"/>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30</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4.4具有样本自动混匀功能；</w:t>
            </w:r>
          </w:p>
        </w:tc>
      </w:tr>
      <w:tr>
        <w:tblPrEx>
          <w:tblW w:w="8076" w:type="dxa"/>
          <w:tblInd w:w="96" w:type="dxa"/>
          <w:shd w:val="clear" w:color="auto" w:fill="auto"/>
          <w:tblCellMar>
            <w:top w:w="0" w:type="dxa"/>
            <w:left w:w="108" w:type="dxa"/>
            <w:bottom w:w="0" w:type="dxa"/>
            <w:right w:w="108" w:type="dxa"/>
          </w:tblCellMar>
        </w:tblPrEx>
        <w:trPr>
          <w:trHeight w:val="980"/>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31</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4.5配置涡旋振荡仪，上样前混匀样本；</w:t>
            </w:r>
          </w:p>
        </w:tc>
      </w:tr>
      <w:tr>
        <w:tblPrEx>
          <w:tblW w:w="8076" w:type="dxa"/>
          <w:tblInd w:w="96" w:type="dxa"/>
          <w:shd w:val="clear" w:color="auto" w:fill="auto"/>
          <w:tblCellMar>
            <w:top w:w="0" w:type="dxa"/>
            <w:left w:w="108" w:type="dxa"/>
            <w:bottom w:w="0" w:type="dxa"/>
            <w:right w:w="108" w:type="dxa"/>
          </w:tblCellMar>
        </w:tblPrEx>
        <w:trPr>
          <w:trHeight w:val="980"/>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32</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4.6分选仓液面监控：自动化体积监控，防止分选产物液体满溢；</w:t>
            </w:r>
          </w:p>
        </w:tc>
      </w:tr>
      <w:tr>
        <w:tblPrEx>
          <w:tblW w:w="8076" w:type="dxa"/>
          <w:tblInd w:w="96" w:type="dxa"/>
          <w:shd w:val="clear" w:color="auto" w:fill="auto"/>
          <w:tblCellMar>
            <w:top w:w="0" w:type="dxa"/>
            <w:left w:w="108" w:type="dxa"/>
            <w:bottom w:w="0" w:type="dxa"/>
            <w:right w:w="108" w:type="dxa"/>
          </w:tblCellMar>
        </w:tblPrEx>
        <w:trPr>
          <w:trHeight w:val="980"/>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33</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4.7鞘液/废液瓶全部实现内置，在不影响分选操作和仪器正常运行的前提下，可进行热插拔更换；</w:t>
            </w:r>
          </w:p>
        </w:tc>
      </w:tr>
      <w:tr>
        <w:tblPrEx>
          <w:tblW w:w="8076" w:type="dxa"/>
          <w:tblInd w:w="96" w:type="dxa"/>
          <w:shd w:val="clear" w:color="auto" w:fill="auto"/>
          <w:tblCellMar>
            <w:top w:w="0" w:type="dxa"/>
            <w:left w:w="108" w:type="dxa"/>
            <w:bottom w:w="0" w:type="dxa"/>
            <w:right w:w="108" w:type="dxa"/>
          </w:tblCellMar>
        </w:tblPrEx>
        <w:trPr>
          <w:trHeight w:val="763"/>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34</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5、生物安全系统</w:t>
            </w:r>
          </w:p>
        </w:tc>
      </w:tr>
      <w:tr>
        <w:tblPrEx>
          <w:tblW w:w="8076" w:type="dxa"/>
          <w:tblInd w:w="96" w:type="dxa"/>
          <w:shd w:val="clear" w:color="auto" w:fill="auto"/>
          <w:tblCellMar>
            <w:top w:w="0" w:type="dxa"/>
            <w:left w:w="108" w:type="dxa"/>
            <w:bottom w:w="0" w:type="dxa"/>
            <w:right w:w="108" w:type="dxa"/>
          </w:tblCellMar>
        </w:tblPrEx>
        <w:trPr>
          <w:trHeight w:val="654"/>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35</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5.1具有气溶胶管理系统；</w:t>
            </w:r>
          </w:p>
        </w:tc>
      </w:tr>
      <w:tr>
        <w:tblPrEx>
          <w:tblW w:w="8076" w:type="dxa"/>
          <w:tblInd w:w="96" w:type="dxa"/>
          <w:shd w:val="clear" w:color="auto" w:fill="auto"/>
          <w:tblCellMar>
            <w:top w:w="0" w:type="dxa"/>
            <w:left w:w="108" w:type="dxa"/>
            <w:bottom w:w="0" w:type="dxa"/>
            <w:right w:w="108" w:type="dxa"/>
          </w:tblCellMar>
        </w:tblPrEx>
        <w:trPr>
          <w:trHeight w:val="664"/>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36</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5.2配置II级生物安全柜</w:t>
            </w:r>
          </w:p>
        </w:tc>
      </w:tr>
      <w:tr>
        <w:tblPrEx>
          <w:tblW w:w="8076" w:type="dxa"/>
          <w:tblInd w:w="96" w:type="dxa"/>
          <w:shd w:val="clear" w:color="auto" w:fill="auto"/>
          <w:tblCellMar>
            <w:top w:w="0" w:type="dxa"/>
            <w:left w:w="108" w:type="dxa"/>
            <w:bottom w:w="0" w:type="dxa"/>
            <w:right w:w="108" w:type="dxa"/>
          </w:tblCellMar>
        </w:tblPrEx>
        <w:trPr>
          <w:trHeight w:val="545"/>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37</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6、信号处理与电子系统</w:t>
            </w:r>
          </w:p>
        </w:tc>
      </w:tr>
      <w:tr>
        <w:tblPrEx>
          <w:tblW w:w="8076" w:type="dxa"/>
          <w:tblInd w:w="96" w:type="dxa"/>
          <w:shd w:val="clear" w:color="auto" w:fill="auto"/>
          <w:tblCellMar>
            <w:top w:w="0" w:type="dxa"/>
            <w:left w:w="108" w:type="dxa"/>
            <w:bottom w:w="0" w:type="dxa"/>
            <w:right w:w="108" w:type="dxa"/>
          </w:tblCellMar>
        </w:tblPrEx>
        <w:trPr>
          <w:trHeight w:val="686"/>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38</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6.1数据采集动态范围24bit；</w:t>
            </w:r>
          </w:p>
        </w:tc>
      </w:tr>
      <w:tr>
        <w:tblPrEx>
          <w:tblW w:w="8076" w:type="dxa"/>
          <w:tblInd w:w="96" w:type="dxa"/>
          <w:shd w:val="clear" w:color="auto" w:fill="auto"/>
          <w:tblCellMar>
            <w:top w:w="0" w:type="dxa"/>
            <w:left w:w="108" w:type="dxa"/>
            <w:bottom w:w="0" w:type="dxa"/>
            <w:right w:w="108" w:type="dxa"/>
          </w:tblCellMar>
        </w:tblPrEx>
        <w:trPr>
          <w:trHeight w:val="980"/>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39</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6.2电子系统采用高速并行电子系统（FPGA），可同时处理≥48*48通道数，且实时解析，无电子延迟；支持≥48个圈门分选；</w:t>
            </w:r>
          </w:p>
        </w:tc>
      </w:tr>
      <w:tr>
        <w:tblPrEx>
          <w:tblW w:w="8076" w:type="dxa"/>
          <w:tblInd w:w="96" w:type="dxa"/>
          <w:shd w:val="clear" w:color="auto" w:fill="auto"/>
          <w:tblCellMar>
            <w:top w:w="0" w:type="dxa"/>
            <w:left w:w="108" w:type="dxa"/>
            <w:bottom w:w="0" w:type="dxa"/>
            <w:right w:w="108" w:type="dxa"/>
          </w:tblCellMar>
        </w:tblPrEx>
        <w:trPr>
          <w:trHeight w:val="980"/>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40</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6.3电子记录速率≥250,000eps；</w:t>
            </w:r>
          </w:p>
        </w:tc>
      </w:tr>
      <w:tr>
        <w:tblPrEx>
          <w:tblW w:w="8076" w:type="dxa"/>
          <w:tblInd w:w="96" w:type="dxa"/>
          <w:shd w:val="clear" w:color="auto" w:fill="auto"/>
          <w:tblCellMar>
            <w:top w:w="0" w:type="dxa"/>
            <w:left w:w="108" w:type="dxa"/>
            <w:bottom w:w="0" w:type="dxa"/>
            <w:right w:w="108" w:type="dxa"/>
          </w:tblCellMar>
        </w:tblPrEx>
        <w:trPr>
          <w:trHeight w:val="980"/>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eastAsia"/>
                <w:i w:val="0"/>
                <w:iCs w:val="0"/>
                <w:color w:val="000000"/>
                <w:sz w:val="22"/>
                <w:szCs w:val="22"/>
                <w:u w:val="none"/>
              </w:rPr>
            </w:pPr>
            <w:r>
              <w:rPr>
                <w:rFonts w:ascii="宋体" w:eastAsia="宋体" w:hAnsi="宋体" w:cs="宋体" w:hint="eastAsia"/>
                <w:i w:val="0"/>
                <w:iCs w:val="0"/>
                <w:color w:val="000000"/>
                <w:kern w:val="0"/>
                <w:sz w:val="22"/>
                <w:szCs w:val="22"/>
                <w:u w:val="none"/>
                <w:lang w:val="en-US" w:eastAsia="zh-CN"/>
              </w:rPr>
              <w:t>41</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vMerge/>
            <w:shd w:val="clear" w:color="auto" w:fill="auto"/>
            <w:vAlign w:val="top"/>
          </w:tcPr>
          <w:p>
            <w:pPr>
              <w:jc w:val="both"/>
              <w:rPr>
                <w:rFonts w:ascii="宋体" w:eastAsia="宋体" w:hAnsi="宋体" w:cs="宋体" w:hint="eastAsia"/>
                <w:i w:val="0"/>
                <w:iCs w:val="0"/>
                <w:color w:val="000000"/>
                <w:sz w:val="21"/>
                <w:szCs w:val="21"/>
                <w:u w:val="none"/>
              </w:rPr>
            </w:pPr>
          </w:p>
        </w:tc>
        <w:tc>
          <w:tcPr>
            <w:tcW w:w="5532" w:type="dxa"/>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color w:val="auto"/>
                <w:sz w:val="21"/>
                <w:szCs w:val="21"/>
                <w:u w:val="none"/>
              </w:rPr>
            </w:pPr>
            <w:r>
              <w:rPr>
                <w:rFonts w:ascii="宋体" w:eastAsia="宋体" w:hAnsi="宋体" w:cs="宋体" w:hint="eastAsia"/>
                <w:i w:val="0"/>
                <w:iCs w:val="0"/>
                <w:color w:val="auto"/>
                <w:kern w:val="0"/>
                <w:sz w:val="21"/>
                <w:szCs w:val="21"/>
                <w:u w:val="none"/>
                <w:lang w:val="en-US" w:eastAsia="zh-CN"/>
              </w:rPr>
              <w:t>6.4荧光信号补偿方式：支持传统荧光补偿算法，任意荧光间补偿,支持自动补偿，线下补偿等模式，补偿矩阵48x48；同时支持光谱解析：具有光谱解析和拆分功能；</w:t>
            </w:r>
          </w:p>
        </w:tc>
      </w:tr>
      <w:tr>
        <w:tblPrEx>
          <w:tblW w:w="8076" w:type="dxa"/>
          <w:tblInd w:w="96" w:type="dxa"/>
          <w:shd w:val="clear" w:color="auto" w:fill="auto"/>
          <w:tblCellMar>
            <w:top w:w="0" w:type="dxa"/>
            <w:left w:w="108" w:type="dxa"/>
            <w:bottom w:w="0" w:type="dxa"/>
            <w:right w:w="108" w:type="dxa"/>
          </w:tblCellMar>
        </w:tblPrEx>
        <w:trPr>
          <w:trHeight w:val="980"/>
        </w:trPr>
        <w:tc>
          <w:tcPr>
            <w:tcW w:w="0" w:type="auto"/>
            <w:shd w:val="clear" w:color="auto" w:fill="auto"/>
            <w:noWrap/>
            <w:vAlign w:val="center"/>
          </w:tcPr>
          <w:p>
            <w:pPr>
              <w:keepNext w:val="0"/>
              <w:keepLines w:val="0"/>
              <w:widowControl/>
              <w:suppressLineNumbers w:val="0"/>
              <w:jc w:val="center"/>
              <w:textAlignment w:val="center"/>
              <w:rPr>
                <w:rFonts w:ascii="宋体" w:eastAsia="宋体" w:hAnsi="宋体" w:cs="宋体" w:hint="default"/>
                <w:i w:val="0"/>
                <w:iCs w:val="0"/>
                <w:color w:val="000000"/>
                <w:kern w:val="0"/>
                <w:sz w:val="22"/>
                <w:szCs w:val="22"/>
                <w:u w:val="none"/>
                <w:lang w:val="en-US" w:eastAsia="zh-CN"/>
              </w:rPr>
            </w:pPr>
            <w:r>
              <w:rPr>
                <w:rFonts w:ascii="宋体" w:eastAsia="宋体" w:hAnsi="宋体" w:cs="宋体" w:hint="eastAsia"/>
                <w:i w:val="0"/>
                <w:iCs w:val="0"/>
                <w:color w:val="000000"/>
                <w:kern w:val="0"/>
                <w:sz w:val="22"/>
                <w:szCs w:val="22"/>
                <w:u w:val="none"/>
                <w:lang w:val="en-US" w:eastAsia="zh-CN"/>
              </w:rPr>
              <w:t>48</w:t>
            </w:r>
          </w:p>
        </w:tc>
        <w:tc>
          <w:tcPr>
            <w:tcW w:w="972" w:type="dxa"/>
            <w:vMerge/>
            <w:shd w:val="clear" w:color="auto" w:fill="auto"/>
            <w:vAlign w:val="center"/>
          </w:tcPr>
          <w:p>
            <w:pPr>
              <w:jc w:val="center"/>
              <w:rPr>
                <w:rFonts w:ascii="宋体" w:eastAsia="宋体" w:hAnsi="宋体" w:cs="宋体" w:hint="eastAsia"/>
                <w:i w:val="0"/>
                <w:iCs w:val="0"/>
                <w:color w:val="000000"/>
                <w:sz w:val="22"/>
                <w:szCs w:val="22"/>
                <w:u w:val="none"/>
              </w:rPr>
            </w:pPr>
          </w:p>
        </w:tc>
        <w:tc>
          <w:tcPr>
            <w:tcW w:w="972" w:type="dxa"/>
            <w:shd w:val="clear" w:color="auto" w:fill="auto"/>
            <w:vAlign w:val="top"/>
          </w:tcPr>
          <w:p>
            <w:pPr>
              <w:keepNext w:val="0"/>
              <w:keepLines w:val="0"/>
              <w:pageBreakBefore w:val="0"/>
              <w:numPr>
                <w:ilvl w:val="0"/>
                <w:numId w:val="0"/>
              </w:numPr>
              <w:overflowPunct/>
              <w:topLinePunct w:val="0"/>
              <w:bidi w:val="0"/>
              <w:spacing w:line="240" w:lineRule="auto"/>
              <w:ind w:left="0" w:firstLine="0" w:leftChars="0" w:firstLineChars="0"/>
              <w:rPr>
                <w:rFonts w:ascii="宋体" w:eastAsia="宋体" w:hAnsi="宋体" w:cs="宋体" w:hint="eastAsia"/>
                <w:i w:val="0"/>
                <w:iCs w:val="0"/>
                <w:color w:val="auto"/>
                <w:sz w:val="21"/>
                <w:szCs w:val="21"/>
                <w:highlight w:val="yellow"/>
                <w:u w:val="none"/>
              </w:rPr>
            </w:pPr>
            <w:r>
              <w:rPr>
                <w:rFonts w:ascii="宋体" w:eastAsia="宋体" w:hAnsi="宋体" w:cs="宋体" w:hint="eastAsia"/>
                <w:i w:val="0"/>
                <w:iCs w:val="0"/>
                <w:color w:val="auto"/>
                <w:kern w:val="0"/>
                <w:sz w:val="21"/>
                <w:szCs w:val="21"/>
                <w:highlight w:val="yellow"/>
                <w:u w:val="none"/>
                <w:lang w:val="en-US" w:eastAsia="zh-CN"/>
              </w:rPr>
              <w:t>★</w:t>
            </w:r>
            <w:r>
              <w:rPr>
                <w:rFonts w:ascii="宋体" w:eastAsia="宋体" w:hAnsi="宋体" w:cs="宋体" w:hint="eastAsia"/>
                <w:color w:val="auto"/>
                <w:sz w:val="21"/>
                <w:szCs w:val="21"/>
                <w:highlight w:val="yellow"/>
                <w:lang w:val="en-US" w:eastAsia="zh-CN"/>
              </w:rPr>
              <w:t>二、</w:t>
            </w:r>
            <w:r>
              <w:rPr>
                <w:rFonts w:ascii="宋体" w:eastAsia="宋体" w:hAnsi="宋体" w:cs="宋体" w:hint="eastAsia"/>
                <w:color w:val="auto"/>
                <w:sz w:val="21"/>
                <w:szCs w:val="21"/>
                <w:highlight w:val="yellow"/>
              </w:rPr>
              <w:t>单台标准配置要求：</w:t>
            </w:r>
          </w:p>
        </w:tc>
        <w:tc>
          <w:tcPr>
            <w:tcW w:w="5532" w:type="dxa"/>
            <w:shd w:val="clear" w:color="auto" w:fill="auto"/>
            <w:vAlign w:val="top"/>
          </w:tcPr>
          <w:p>
            <w:pPr>
              <w:numPr>
                <w:ilvl w:val="0"/>
                <w:numId w:val="11"/>
              </w:numPr>
              <w:ind w:left="425" w:hanging="425" w:leftChars="0" w:firstLineChars="0"/>
              <w:rPr>
                <w:color w:val="auto"/>
                <w:highlight w:val="yellow"/>
              </w:rPr>
            </w:pPr>
            <w:r>
              <w:rPr>
                <w:rFonts w:hint="eastAsia"/>
                <w:color w:val="auto"/>
                <w:highlight w:val="yellow"/>
                <w:lang w:val="en-US" w:eastAsia="zh-CN"/>
              </w:rPr>
              <w:t>全光谱流式细胞分选仪主机（包括</w:t>
            </w:r>
            <w:r>
              <w:rPr>
                <w:rFonts w:ascii="宋体" w:hAnsi="宋体" w:cs="宋体" w:hint="eastAsia"/>
                <w:color w:val="auto"/>
                <w:kern w:val="0"/>
                <w:szCs w:val="21"/>
                <w:highlight w:val="yellow"/>
              </w:rPr>
              <w:t>349nm固态激光器</w:t>
            </w:r>
            <w:r>
              <w:rPr>
                <w:rFonts w:ascii="宋体" w:hAnsi="宋体" w:cs="宋体" w:hint="eastAsia"/>
                <w:color w:val="auto"/>
                <w:kern w:val="0"/>
                <w:szCs w:val="21"/>
                <w:highlight w:val="yellow"/>
                <w:lang w:val="en-US" w:eastAsia="zh-CN"/>
              </w:rPr>
              <w:t>1根</w:t>
            </w:r>
            <w:r>
              <w:rPr>
                <w:rFonts w:ascii="宋体" w:hAnsi="宋体" w:cs="宋体" w:hint="eastAsia"/>
                <w:color w:val="auto"/>
                <w:kern w:val="0"/>
                <w:szCs w:val="21"/>
                <w:highlight w:val="yellow"/>
                <w:lang w:eastAsia="zh-CN"/>
              </w:rPr>
              <w:t>，</w:t>
            </w:r>
            <w:r>
              <w:rPr>
                <w:rFonts w:ascii="宋体" w:hAnsi="宋体" w:cs="宋体" w:hint="eastAsia"/>
                <w:color w:val="auto"/>
                <w:kern w:val="0"/>
                <w:szCs w:val="21"/>
                <w:highlight w:val="yellow"/>
              </w:rPr>
              <w:t>405nm固态激光器</w:t>
            </w:r>
            <w:r>
              <w:rPr>
                <w:rFonts w:ascii="宋体" w:hAnsi="宋体" w:cs="宋体" w:hint="eastAsia"/>
                <w:color w:val="auto"/>
                <w:kern w:val="0"/>
                <w:szCs w:val="21"/>
                <w:highlight w:val="yellow"/>
                <w:lang w:val="en-US" w:eastAsia="zh-CN"/>
              </w:rPr>
              <w:t>1根，</w:t>
            </w:r>
            <w:r>
              <w:rPr>
                <w:rFonts w:ascii="宋体" w:hAnsi="宋体" w:cs="宋体" w:hint="eastAsia"/>
                <w:color w:val="auto"/>
                <w:kern w:val="0"/>
                <w:szCs w:val="21"/>
                <w:highlight w:val="yellow"/>
              </w:rPr>
              <w:t>488nm固态激光器</w:t>
            </w:r>
            <w:r>
              <w:rPr>
                <w:rFonts w:ascii="宋体" w:hAnsi="宋体" w:cs="宋体" w:hint="eastAsia"/>
                <w:color w:val="auto"/>
                <w:kern w:val="0"/>
                <w:szCs w:val="21"/>
                <w:highlight w:val="yellow"/>
                <w:lang w:val="en-US" w:eastAsia="zh-CN"/>
              </w:rPr>
              <w:t>1根，</w:t>
            </w:r>
            <w:r>
              <w:rPr>
                <w:rFonts w:ascii="宋体" w:hAnsi="宋体" w:cs="宋体" w:hint="eastAsia"/>
                <w:color w:val="auto"/>
                <w:kern w:val="0"/>
                <w:szCs w:val="21"/>
                <w:highlight w:val="yellow"/>
              </w:rPr>
              <w:t>561nm固态激光器</w:t>
            </w:r>
            <w:r>
              <w:rPr>
                <w:rFonts w:ascii="宋体" w:hAnsi="宋体" w:cs="宋体" w:hint="eastAsia"/>
                <w:color w:val="auto"/>
                <w:kern w:val="0"/>
                <w:szCs w:val="21"/>
                <w:highlight w:val="yellow"/>
                <w:lang w:val="en-US" w:eastAsia="zh-CN"/>
              </w:rPr>
              <w:t>1根，</w:t>
            </w:r>
            <w:r>
              <w:rPr>
                <w:rFonts w:ascii="宋体" w:hAnsi="宋体" w:cs="宋体" w:hint="eastAsia"/>
                <w:color w:val="auto"/>
                <w:kern w:val="0"/>
                <w:szCs w:val="21"/>
                <w:highlight w:val="yellow"/>
              </w:rPr>
              <w:t>640nm固态激光器</w:t>
            </w:r>
            <w:r>
              <w:rPr>
                <w:rFonts w:ascii="宋体" w:hAnsi="宋体" w:cs="宋体" w:hint="eastAsia"/>
                <w:color w:val="auto"/>
                <w:kern w:val="0"/>
                <w:szCs w:val="21"/>
                <w:highlight w:val="yellow"/>
                <w:lang w:val="en-US" w:eastAsia="zh-CN"/>
              </w:rPr>
              <w:t>1根；</w:t>
            </w:r>
            <w:r>
              <w:rPr>
                <w:rFonts w:ascii="宋体" w:hAnsi="宋体" w:cs="宋体" w:hint="eastAsia"/>
                <w:color w:val="auto"/>
                <w:kern w:val="0"/>
                <w:szCs w:val="21"/>
                <w:highlight w:val="yellow"/>
              </w:rPr>
              <w:t>荧光检测器48个</w:t>
            </w:r>
            <w:r>
              <w:rPr>
                <w:rFonts w:ascii="宋体" w:hAnsi="宋体" w:cs="宋体" w:hint="eastAsia"/>
                <w:color w:val="auto"/>
                <w:kern w:val="0"/>
                <w:szCs w:val="21"/>
                <w:highlight w:val="yellow"/>
                <w:lang w:eastAsia="zh-CN"/>
              </w:rPr>
              <w:t>；</w:t>
            </w:r>
            <w:r>
              <w:rPr>
                <w:rFonts w:ascii="宋体" w:hAnsi="宋体" w:cs="宋体" w:hint="eastAsia"/>
                <w:color w:val="auto"/>
                <w:kern w:val="0"/>
                <w:szCs w:val="21"/>
                <w:highlight w:val="yellow"/>
              </w:rPr>
              <w:t>散射光检测器5个</w:t>
            </w:r>
            <w:r>
              <w:rPr>
                <w:rFonts w:ascii="宋体" w:hAnsi="宋体" w:cs="宋体" w:hint="eastAsia"/>
                <w:color w:val="auto"/>
                <w:kern w:val="0"/>
                <w:szCs w:val="21"/>
                <w:highlight w:val="yellow"/>
                <w:lang w:eastAsia="zh-CN"/>
              </w:rPr>
              <w:t>；</w:t>
            </w:r>
            <w:r>
              <w:rPr>
                <w:rFonts w:ascii="宋体" w:hAnsi="宋体" w:cs="宋体" w:hint="eastAsia"/>
                <w:color w:val="auto"/>
                <w:kern w:val="0"/>
                <w:szCs w:val="21"/>
                <w:highlight w:val="yellow"/>
                <w:lang w:val="en-US" w:eastAsia="zh-CN"/>
              </w:rPr>
              <w:t>6位上样模块1个；</w:t>
            </w:r>
            <w:r>
              <w:rPr>
                <w:rFonts w:ascii="宋体" w:hAnsi="宋体" w:cs="宋体" w:hint="eastAsia"/>
                <w:color w:val="auto"/>
                <w:kern w:val="0"/>
                <w:szCs w:val="21"/>
                <w:highlight w:val="yellow"/>
              </w:rPr>
              <w:t>一体式II级生物安全柜</w:t>
            </w:r>
            <w:r>
              <w:rPr>
                <w:rFonts w:hint="eastAsia"/>
                <w:color w:val="auto"/>
                <w:highlight w:val="yellow"/>
                <w:lang w:val="en-US" w:eastAsia="zh-CN"/>
              </w:rPr>
              <w:t>1个</w:t>
            </w:r>
            <w:r>
              <w:rPr>
                <w:rFonts w:ascii="宋体" w:hAnsi="宋体" w:cs="宋体" w:hint="eastAsia"/>
                <w:color w:val="auto"/>
                <w:kern w:val="0"/>
                <w:szCs w:val="21"/>
                <w:highlight w:val="yellow"/>
                <w:lang w:val="en-US" w:eastAsia="zh-CN"/>
              </w:rPr>
              <w:t>），1套</w:t>
            </w:r>
          </w:p>
          <w:p>
            <w:pPr>
              <w:numPr>
                <w:ilvl w:val="0"/>
                <w:numId w:val="11"/>
              </w:numPr>
              <w:ind w:left="425" w:hanging="425" w:leftChars="0" w:firstLineChars="0"/>
              <w:rPr>
                <w:rFonts w:ascii="宋体" w:hAnsi="宋体" w:cs="宋体" w:hint="eastAsia"/>
                <w:color w:val="auto"/>
                <w:kern w:val="0"/>
                <w:szCs w:val="21"/>
                <w:highlight w:val="yellow"/>
              </w:rPr>
            </w:pPr>
            <w:r>
              <w:rPr>
                <w:rFonts w:ascii="宋体" w:hAnsi="宋体" w:cs="宋体" w:hint="eastAsia"/>
                <w:color w:val="auto"/>
                <w:kern w:val="0"/>
                <w:szCs w:val="21"/>
                <w:highlight w:val="yellow"/>
              </w:rPr>
              <w:t>验收环节需要的消耗品，1套；</w:t>
            </w:r>
          </w:p>
          <w:p>
            <w:pPr>
              <w:numPr>
                <w:ilvl w:val="0"/>
                <w:numId w:val="11"/>
              </w:numPr>
              <w:ind w:left="425" w:hanging="425" w:leftChars="0" w:firstLineChars="0"/>
              <w:rPr>
                <w:rFonts w:ascii="宋体" w:hAnsi="宋体" w:cs="宋体"/>
                <w:color w:val="auto"/>
                <w:kern w:val="0"/>
                <w:szCs w:val="21"/>
                <w:highlight w:val="yellow"/>
              </w:rPr>
            </w:pPr>
            <w:r>
              <w:rPr>
                <w:rFonts w:ascii="宋体" w:hAnsi="宋体" w:cs="宋体" w:hint="eastAsia"/>
                <w:color w:val="auto"/>
                <w:kern w:val="0"/>
                <w:szCs w:val="21"/>
                <w:highlight w:val="yellow"/>
              </w:rPr>
              <w:t>第三方验收评价报告，1份；</w:t>
            </w:r>
          </w:p>
          <w:p>
            <w:pPr>
              <w:numPr>
                <w:ilvl w:val="0"/>
                <w:numId w:val="11"/>
              </w:numPr>
              <w:ind w:left="425" w:hanging="425" w:leftChars="0" w:firstLineChars="0"/>
              <w:rPr>
                <w:rFonts w:ascii="宋体" w:hAnsi="宋体" w:cs="宋体" w:hint="eastAsia"/>
                <w:color w:val="auto"/>
                <w:kern w:val="0"/>
                <w:szCs w:val="21"/>
                <w:highlight w:val="yellow"/>
              </w:rPr>
            </w:pPr>
            <w:r>
              <w:rPr>
                <w:rFonts w:ascii="宋体" w:hAnsi="宋体" w:cs="宋体" w:hint="eastAsia"/>
                <w:color w:val="auto"/>
                <w:kern w:val="0"/>
                <w:szCs w:val="21"/>
                <w:highlight w:val="yellow"/>
              </w:rPr>
              <w:t>中文说明书，</w:t>
            </w:r>
            <w:r>
              <w:rPr>
                <w:rFonts w:ascii="宋体" w:hAnsi="宋体" w:cs="宋体" w:hint="eastAsia"/>
                <w:color w:val="auto"/>
                <w:kern w:val="0"/>
                <w:szCs w:val="21"/>
                <w:highlight w:val="yellow"/>
                <w:lang w:val="en-US" w:eastAsia="zh-CN"/>
              </w:rPr>
              <w:t>2</w:t>
            </w:r>
            <w:r>
              <w:rPr>
                <w:rFonts w:ascii="宋体" w:hAnsi="宋体" w:cs="宋体" w:hint="eastAsia"/>
                <w:color w:val="auto"/>
                <w:kern w:val="0"/>
                <w:szCs w:val="21"/>
                <w:highlight w:val="yellow"/>
              </w:rPr>
              <w:t>套（另电子版1份）；</w:t>
            </w:r>
          </w:p>
          <w:p>
            <w:pPr>
              <w:numPr>
                <w:ilvl w:val="0"/>
                <w:numId w:val="11"/>
              </w:numPr>
              <w:ind w:left="425" w:hanging="425" w:leftChars="0" w:firstLineChars="0"/>
              <w:rPr>
                <w:rFonts w:ascii="宋体" w:hAnsi="宋体" w:cs="宋体" w:hint="eastAsia"/>
                <w:color w:val="auto"/>
                <w:kern w:val="0"/>
                <w:szCs w:val="21"/>
                <w:highlight w:val="yellow"/>
              </w:rPr>
            </w:pPr>
            <w:r>
              <w:rPr>
                <w:rFonts w:ascii="宋体" w:hAnsi="宋体" w:cs="宋体" w:hint="eastAsia"/>
                <w:color w:val="auto"/>
                <w:kern w:val="0"/>
                <w:szCs w:val="21"/>
                <w:highlight w:val="yellow"/>
              </w:rPr>
              <w:t>中文维修手册，1套（另电子版1份）；</w:t>
            </w:r>
          </w:p>
          <w:p>
            <w:pPr>
              <w:numPr>
                <w:ilvl w:val="0"/>
                <w:numId w:val="11"/>
              </w:numPr>
              <w:ind w:left="425" w:hanging="425" w:leftChars="0" w:firstLineChars="0"/>
              <w:rPr>
                <w:color w:val="auto"/>
                <w:highlight w:val="yellow"/>
              </w:rPr>
            </w:pPr>
            <w:r>
              <w:rPr>
                <w:rFonts w:ascii="宋体" w:hAnsi="宋体" w:cs="宋体" w:hint="eastAsia"/>
                <w:color w:val="auto"/>
                <w:kern w:val="0"/>
                <w:szCs w:val="21"/>
                <w:highlight w:val="yellow"/>
              </w:rPr>
              <w:t>中文操作流程卡，</w:t>
            </w:r>
            <w:r>
              <w:rPr>
                <w:rFonts w:ascii="宋体" w:hAnsi="宋体" w:cs="宋体"/>
                <w:color w:val="auto"/>
                <w:kern w:val="0"/>
                <w:szCs w:val="21"/>
                <w:highlight w:val="yellow"/>
              </w:rPr>
              <w:t>2</w:t>
            </w:r>
            <w:r>
              <w:rPr>
                <w:rFonts w:ascii="宋体" w:hAnsi="宋体" w:cs="宋体" w:hint="eastAsia"/>
                <w:color w:val="auto"/>
                <w:kern w:val="0"/>
                <w:szCs w:val="21"/>
                <w:highlight w:val="yellow"/>
              </w:rPr>
              <w:t>套（另电子版1份）；</w:t>
            </w:r>
          </w:p>
          <w:p>
            <w:pPr>
              <w:keepNext w:val="0"/>
              <w:keepLines w:val="0"/>
              <w:pageBreakBefore w:val="0"/>
              <w:numPr>
                <w:ilvl w:val="0"/>
                <w:numId w:val="11"/>
              </w:numPr>
              <w:overflowPunct/>
              <w:topLinePunct w:val="0"/>
              <w:bidi w:val="0"/>
              <w:spacing w:line="240" w:lineRule="auto"/>
              <w:ind w:left="425" w:hanging="425" w:leftChars="0" w:firstLineChars="0"/>
              <w:rPr>
                <w:rFonts w:ascii="宋体" w:eastAsia="宋体" w:hAnsi="宋体" w:cs="宋体" w:hint="eastAsia"/>
                <w:i w:val="0"/>
                <w:iCs w:val="0"/>
                <w:color w:val="auto"/>
                <w:kern w:val="0"/>
                <w:sz w:val="21"/>
                <w:szCs w:val="21"/>
                <w:highlight w:val="yellow"/>
                <w:u w:val="none"/>
                <w:lang w:val="en-US" w:eastAsia="zh-CN"/>
              </w:rPr>
            </w:pPr>
            <w:r>
              <w:rPr>
                <w:rFonts w:ascii="宋体" w:hAnsi="宋体" w:hint="eastAsia"/>
                <w:color w:val="auto"/>
                <w:szCs w:val="21"/>
                <w:highlight w:val="yellow"/>
              </w:rPr>
              <w:t>配齐满足以上性能且正常使用所需要的所有附件，计</w:t>
            </w:r>
            <w:r>
              <w:rPr>
                <w:rFonts w:ascii="宋体" w:hAnsi="宋体"/>
                <w:color w:val="auto"/>
                <w:szCs w:val="21"/>
                <w:highlight w:val="yellow"/>
              </w:rPr>
              <w:t>量检测</w:t>
            </w:r>
            <w:r>
              <w:rPr>
                <w:rFonts w:ascii="宋体" w:hAnsi="宋体" w:hint="eastAsia"/>
                <w:color w:val="auto"/>
                <w:szCs w:val="21"/>
                <w:highlight w:val="yellow"/>
              </w:rPr>
              <w:t>报告等</w:t>
            </w:r>
            <w:r>
              <w:rPr>
                <w:rFonts w:ascii="宋体" w:hAnsi="宋体"/>
                <w:color w:val="auto"/>
                <w:szCs w:val="21"/>
                <w:highlight w:val="yellow"/>
              </w:rPr>
              <w:t>（</w:t>
            </w:r>
            <w:r>
              <w:rPr>
                <w:rFonts w:ascii="宋体" w:hAnsi="宋体" w:hint="eastAsia"/>
                <w:color w:val="auto"/>
                <w:szCs w:val="21"/>
                <w:highlight w:val="yellow"/>
              </w:rPr>
              <w:t>如</w:t>
            </w:r>
            <w:r>
              <w:rPr>
                <w:rFonts w:ascii="宋体" w:hAnsi="宋体"/>
                <w:color w:val="auto"/>
                <w:szCs w:val="21"/>
                <w:highlight w:val="yellow"/>
              </w:rPr>
              <w:t>有）</w:t>
            </w:r>
            <w:r>
              <w:rPr>
                <w:rFonts w:ascii="宋体" w:hAnsi="宋体" w:hint="eastAsia"/>
                <w:color w:val="auto"/>
                <w:szCs w:val="21"/>
                <w:highlight w:val="yellow"/>
              </w:rPr>
              <w:t>，</w:t>
            </w:r>
            <w:r>
              <w:rPr>
                <w:rFonts w:ascii="宋体" w:eastAsia="宋体" w:hAnsi="宋体" w:cs="宋体" w:hint="eastAsia"/>
                <w:color w:val="auto"/>
                <w:sz w:val="21"/>
                <w:szCs w:val="21"/>
                <w:highlight w:val="yellow"/>
              </w:rPr>
              <w:t>1套。</w:t>
            </w:r>
          </w:p>
        </w:tc>
      </w:tr>
    </w:tbl>
    <w:p>
      <w:pPr>
        <w:rPr>
          <w:b/>
          <w:szCs w:val="21"/>
        </w:rPr>
      </w:pPr>
    </w:p>
    <w:p>
      <w:pPr>
        <w:bidi w:val="0"/>
        <w:rPr>
          <w:rFonts w:hint="eastAsia"/>
        </w:rPr>
      </w:pPr>
    </w:p>
    <w:p>
      <w:pPr>
        <w:pStyle w:val="Heading2"/>
        <w:spacing w:before="120" w:beforeLines="50" w:after="120" w:afterLines="50"/>
        <w:rPr>
          <w:sz w:val="28"/>
          <w:szCs w:val="28"/>
        </w:rPr>
      </w:pPr>
      <w:r>
        <w:rPr>
          <w:rFonts w:hint="eastAsia"/>
          <w:sz w:val="28"/>
          <w:szCs w:val="28"/>
        </w:rPr>
        <w:t>五、商务要求</w:t>
      </w:r>
    </w:p>
    <w:p>
      <w:pPr>
        <w:ind w:firstLine="420" w:firstLineChars="200"/>
        <w:rPr>
          <w:b/>
        </w:rPr>
      </w:pPr>
      <w:r>
        <w:rPr>
          <w:rFonts w:hint="eastAsia"/>
          <w:b/>
          <w:szCs w:val="21"/>
        </w:rPr>
        <w:t>说明：</w:t>
      </w:r>
      <w:r>
        <w:rPr>
          <w:b/>
        </w:rPr>
        <w:t>1</w:t>
      </w:r>
      <w:r>
        <w:rPr>
          <w:rFonts w:hint="eastAsia"/>
          <w:b/>
        </w:rPr>
        <w:t>、评分时，如对一项招标商务要求（以划分框为准）中的内容存在两处（或以上）负偏离的，在评分时只作一项负偏离扣分。</w:t>
      </w:r>
    </w:p>
    <w:p>
      <w:pPr>
        <w:numPr>
          <w:ilvl w:val="0"/>
          <w:numId w:val="12"/>
        </w:numPr>
        <w:ind w:firstLine="420" w:firstLineChars="200"/>
      </w:pPr>
      <w:r>
        <w:rPr>
          <w:rFonts w:hint="eastAsia"/>
          <w:b/>
          <w:szCs w:val="21"/>
        </w:rPr>
        <w:t>带★号条款为不可偏离条款，不作为评分准则中的评分内容</w:t>
      </w:r>
      <w:r>
        <w:rPr>
          <w:rFonts w:hint="eastAsia"/>
          <w:b/>
          <w:szCs w:val="21"/>
          <w:lang w:eastAsia="zh-CN"/>
        </w:rPr>
        <w:t>，</w:t>
      </w:r>
      <w:r>
        <w:rPr>
          <w:rFonts w:hint="eastAsia"/>
          <w:b/>
          <w:szCs w:val="21"/>
        </w:rPr>
        <w:t>如未响应或出现负偏离的，将作投标无效处理；带“</w:t>
      </w:r>
      <w:r>
        <w:t>▲</w:t>
      </w:r>
      <w:r>
        <w:rPr>
          <w:rFonts w:hint="eastAsia"/>
          <w:b/>
          <w:szCs w:val="21"/>
        </w:rPr>
        <w:t>”指标项为重要参数，负偏离时依相关评分准则内容作重点扣分处理。</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pacing w:val="6"/>
          <w:sz w:val="21"/>
          <w:szCs w:val="21"/>
          <w:highlight w:val="yellow"/>
          <w:lang w:val="en-US" w:eastAsia="zh-CN"/>
        </w:rPr>
      </w:pPr>
      <w:r>
        <w:rPr>
          <w:rFonts w:ascii="宋体" w:eastAsia="宋体" w:hAnsi="宋体" w:cs="宋体" w:hint="eastAsia"/>
          <w:i w:val="0"/>
          <w:iCs w:val="0"/>
          <w:color w:val="000000"/>
          <w:kern w:val="0"/>
          <w:sz w:val="21"/>
          <w:szCs w:val="21"/>
          <w:highlight w:val="yellow"/>
          <w:u w:val="none"/>
          <w:lang w:val="en-US" w:eastAsia="zh-CN"/>
        </w:rPr>
        <w:t>★</w:t>
      </w:r>
      <w:r>
        <w:rPr>
          <w:rFonts w:ascii="宋体" w:hAnsi="宋体" w:cs="宋体" w:hint="eastAsia"/>
          <w:spacing w:val="6"/>
          <w:sz w:val="21"/>
          <w:szCs w:val="21"/>
          <w:highlight w:val="yellow"/>
          <w:lang w:val="en-US" w:eastAsia="zh-CN"/>
        </w:rPr>
        <w:t>1、交货日期（</w:t>
      </w:r>
      <w:r>
        <w:rPr>
          <w:rFonts w:ascii="宋体" w:eastAsia="宋体" w:hAnsi="宋体" w:cs="宋体" w:hint="eastAsia"/>
          <w:spacing w:val="6"/>
          <w:sz w:val="21"/>
          <w:szCs w:val="21"/>
          <w:highlight w:val="yellow"/>
          <w:lang w:val="en-US" w:eastAsia="zh-CN"/>
        </w:rPr>
        <w:t>交付时间</w:t>
      </w:r>
      <w:r>
        <w:rPr>
          <w:rFonts w:ascii="宋体" w:hAnsi="宋体" w:cs="宋体" w:hint="eastAsia"/>
          <w:spacing w:val="6"/>
          <w:sz w:val="21"/>
          <w:szCs w:val="21"/>
          <w:highlight w:val="yellow"/>
          <w:lang w:val="en-US" w:eastAsia="zh-CN"/>
        </w:rPr>
        <w:t>）</w:t>
      </w:r>
      <w:r>
        <w:rPr>
          <w:rFonts w:ascii="宋体" w:eastAsia="宋体" w:hAnsi="宋体" w:cs="宋体" w:hint="eastAsia"/>
          <w:spacing w:val="6"/>
          <w:sz w:val="21"/>
          <w:szCs w:val="21"/>
          <w:highlight w:val="yellow"/>
          <w:lang w:val="en-US" w:eastAsia="zh-CN"/>
        </w:rPr>
        <w:t>：</w:t>
      </w:r>
      <w:r>
        <w:rPr>
          <w:rFonts w:ascii="宋体" w:eastAsia="宋体" w:hAnsi="宋体" w:cs="宋体" w:hint="eastAsia"/>
          <w:spacing w:val="6"/>
          <w:sz w:val="21"/>
          <w:szCs w:val="21"/>
          <w:highlight w:val="yellow"/>
          <w:lang w:eastAsia="zh-CN"/>
        </w:rPr>
        <w:t>签订合同后</w:t>
      </w:r>
      <w:r>
        <w:rPr>
          <w:rFonts w:ascii="宋体" w:hAnsi="宋体" w:cs="宋体" w:hint="eastAsia"/>
          <w:spacing w:val="6"/>
          <w:sz w:val="21"/>
          <w:szCs w:val="21"/>
          <w:highlight w:val="yellow"/>
          <w:lang w:val="en-US" w:eastAsia="zh-CN"/>
        </w:rPr>
        <w:t>90</w:t>
      </w:r>
      <w:r>
        <w:rPr>
          <w:rFonts w:ascii="宋体" w:eastAsia="宋体" w:hAnsi="宋体" w:cs="宋体" w:hint="eastAsia"/>
          <w:spacing w:val="6"/>
          <w:sz w:val="21"/>
          <w:szCs w:val="21"/>
          <w:highlight w:val="yellow"/>
          <w:lang w:eastAsia="zh-CN"/>
        </w:rPr>
        <w:t>（天）日历日内。（日历日为自然天，包括双休日及法定节假日，不等同于工作日；投标文件中的交货期条款为不可负偏离条款，若投标文件中响应的交货期超过招标文件规定期限时，其投标文件按投标无效处理。）</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pacing w:val="6"/>
          <w:sz w:val="21"/>
          <w:szCs w:val="21"/>
          <w:lang w:val="en-US" w:eastAsia="zh-CN"/>
        </w:rPr>
      </w:pPr>
      <w:r>
        <w:rPr>
          <w:rFonts w:ascii="宋体" w:hAnsi="宋体" w:cs="宋体" w:hint="eastAsia"/>
          <w:spacing w:val="6"/>
          <w:sz w:val="21"/>
          <w:szCs w:val="21"/>
          <w:lang w:val="en-US" w:eastAsia="zh-CN"/>
        </w:rPr>
        <w:t>2、交货</w:t>
      </w:r>
      <w:r>
        <w:rPr>
          <w:rFonts w:ascii="宋体" w:eastAsia="宋体" w:hAnsi="宋体" w:cs="宋体" w:hint="eastAsia"/>
          <w:spacing w:val="6"/>
          <w:sz w:val="21"/>
          <w:szCs w:val="21"/>
          <w:lang w:val="en-US" w:eastAsia="zh-CN"/>
        </w:rPr>
        <w:t>地点：采购人指定安装地点。</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pacing w:val="6"/>
          <w:sz w:val="21"/>
          <w:szCs w:val="21"/>
          <w:lang w:val="en-US" w:eastAsia="zh-CN"/>
        </w:rPr>
      </w:pPr>
      <w:r>
        <w:rPr>
          <w:rFonts w:ascii="宋体" w:hAnsi="宋体" w:cs="宋体" w:hint="eastAsia"/>
          <w:spacing w:val="6"/>
          <w:sz w:val="21"/>
          <w:szCs w:val="21"/>
          <w:lang w:val="en-US" w:eastAsia="zh-CN"/>
        </w:rPr>
        <w:t>3、</w:t>
      </w:r>
      <w:r>
        <w:rPr>
          <w:rFonts w:ascii="宋体" w:eastAsia="宋体" w:hAnsi="宋体" w:cs="宋体" w:hint="eastAsia"/>
          <w:spacing w:val="6"/>
          <w:sz w:val="21"/>
          <w:szCs w:val="21"/>
          <w:lang w:val="en-US" w:eastAsia="zh-CN"/>
        </w:rPr>
        <w:t>付款进度和方式：</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ascii="宋体" w:hAnsi="宋体" w:cs="宋体" w:hint="eastAsia"/>
          <w:spacing w:val="6"/>
          <w:sz w:val="21"/>
          <w:szCs w:val="21"/>
          <w:lang w:val="en-US" w:eastAsia="zh-CN"/>
        </w:rPr>
      </w:pPr>
      <w:r>
        <w:rPr>
          <w:rFonts w:ascii="宋体" w:hAnsi="宋体" w:cs="宋体" w:hint="eastAsia"/>
          <w:spacing w:val="6"/>
          <w:sz w:val="21"/>
          <w:szCs w:val="21"/>
          <w:lang w:val="en-US" w:eastAsia="zh-CN"/>
        </w:rPr>
        <w:t>（1）</w:t>
      </w:r>
      <w:r>
        <w:rPr>
          <w:rFonts w:ascii="宋体" w:eastAsia="宋体" w:hAnsi="宋体" w:cs="宋体" w:hint="eastAsia"/>
          <w:spacing w:val="6"/>
          <w:sz w:val="21"/>
          <w:szCs w:val="21"/>
          <w:lang w:val="en-US" w:eastAsia="zh-CN"/>
        </w:rPr>
        <w:t>付款进度</w:t>
      </w:r>
      <w:r>
        <w:rPr>
          <w:rFonts w:ascii="宋体" w:hAnsi="宋体" w:cs="宋体" w:hint="eastAsia"/>
          <w:spacing w:val="6"/>
          <w:sz w:val="21"/>
          <w:szCs w:val="21"/>
          <w:lang w:val="en-US" w:eastAsia="zh-CN"/>
        </w:rPr>
        <w:t>：签订合同和收到中标人履约保证金及70%设备货款发票且资金到位后，按照相应时间规定支付中标人合同金额70%；设备到货和收到中标人25%设备货款发票且资金到位后，按照相应时间规定支付中标人25%货款；设备验收合格和收到中标人5%设备货款发票后且资金到位后，按照相应时间规定支付中标人5%货款。当采购人本年度的资金预算不足以支付项目款项时，则需顺延至下年度支付。</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pacing w:val="6"/>
          <w:sz w:val="21"/>
          <w:szCs w:val="21"/>
          <w:lang w:val="en-US" w:eastAsia="zh-CN"/>
        </w:rPr>
      </w:pPr>
      <w:r>
        <w:rPr>
          <w:rFonts w:ascii="宋体" w:hAnsi="宋体" w:cs="宋体" w:hint="eastAsia"/>
          <w:spacing w:val="6"/>
          <w:sz w:val="21"/>
          <w:szCs w:val="21"/>
          <w:lang w:val="en-US" w:eastAsia="zh-CN"/>
        </w:rPr>
        <w:t>（2）</w:t>
      </w:r>
      <w:r>
        <w:rPr>
          <w:rFonts w:ascii="宋体" w:eastAsia="宋体" w:hAnsi="宋体" w:cs="宋体" w:hint="eastAsia"/>
          <w:spacing w:val="6"/>
          <w:sz w:val="21"/>
          <w:szCs w:val="21"/>
          <w:lang w:val="en-US" w:eastAsia="zh-CN"/>
        </w:rPr>
        <w:t>付款方式：转</w:t>
      </w:r>
      <w:r>
        <w:rPr>
          <w:rFonts w:ascii="宋体" w:hAnsi="宋体" w:cs="宋体" w:hint="eastAsia"/>
          <w:spacing w:val="6"/>
          <w:sz w:val="21"/>
          <w:szCs w:val="21"/>
          <w:lang w:val="en-US" w:eastAsia="zh-CN"/>
        </w:rPr>
        <w:t>账</w:t>
      </w:r>
      <w:r>
        <w:rPr>
          <w:rFonts w:ascii="宋体" w:eastAsia="宋体" w:hAnsi="宋体" w:cs="宋体" w:hint="eastAsia"/>
          <w:spacing w:val="6"/>
          <w:sz w:val="21"/>
          <w:szCs w:val="21"/>
          <w:lang w:val="en-US" w:eastAsia="zh-CN"/>
        </w:rPr>
        <w:t>结算。</w:t>
      </w:r>
    </w:p>
    <w:p>
      <w:pPr>
        <w:pStyle w:val="a"/>
        <w:keepNext w:val="0"/>
        <w:keepLines w:val="0"/>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ascii="宋体" w:eastAsia="宋体" w:hAnsi="宋体" w:cs="宋体" w:hint="eastAsia"/>
          <w:bCs w:val="0"/>
          <w:spacing w:val="6"/>
          <w:kern w:val="2"/>
          <w:sz w:val="21"/>
          <w:szCs w:val="21"/>
          <w:lang w:val="en-US" w:eastAsia="zh-CN" w:bidi="ar-SA"/>
        </w:rPr>
      </w:pPr>
      <w:r>
        <w:rPr>
          <w:rFonts w:ascii="宋体" w:hAnsi="宋体" w:cs="宋体" w:hint="eastAsia"/>
          <w:bCs w:val="0"/>
          <w:spacing w:val="6"/>
          <w:kern w:val="2"/>
          <w:sz w:val="21"/>
          <w:szCs w:val="21"/>
          <w:lang w:val="en-US" w:eastAsia="zh-CN" w:bidi="ar-SA"/>
        </w:rPr>
        <w:t>（3）</w:t>
      </w:r>
      <w:r>
        <w:rPr>
          <w:rFonts w:ascii="宋体" w:eastAsia="宋体" w:hAnsi="宋体" w:cs="宋体" w:hint="eastAsia"/>
          <w:bCs w:val="0"/>
          <w:spacing w:val="6"/>
          <w:kern w:val="2"/>
          <w:sz w:val="21"/>
          <w:szCs w:val="21"/>
          <w:lang w:val="en-US" w:eastAsia="zh-CN" w:bidi="ar-SA"/>
        </w:rPr>
        <w:t>履约担保：合同金额的5%。中标供应商在合同签订之日起20个工作日内。应当以支票、汇票、本票或者金融机构、担保机构出具的保函等非现金形式提交。</w:t>
      </w:r>
    </w:p>
    <w:p>
      <w:pPr>
        <w:pStyle w:val="a"/>
        <w:keepNext w:val="0"/>
        <w:keepLines w:val="0"/>
        <w:pageBreakBefore w:val="0"/>
        <w:widowControl w:val="0"/>
        <w:numPr>
          <w:ilvl w:val="0"/>
          <w:numId w:val="0"/>
        </w:numPr>
        <w:kinsoku/>
        <w:wordWrap/>
        <w:overflowPunct/>
        <w:topLinePunct w:val="0"/>
        <w:autoSpaceDE/>
        <w:autoSpaceDN/>
        <w:bidi w:val="0"/>
        <w:adjustRightInd/>
        <w:snapToGrid/>
        <w:spacing w:before="0" w:after="0" w:line="240" w:lineRule="auto"/>
        <w:ind w:firstLine="420" w:firstLineChars="200"/>
        <w:textAlignment w:val="auto"/>
        <w:rPr>
          <w:rFonts w:ascii="宋体" w:eastAsia="宋体" w:hAnsi="宋体" w:cs="宋体" w:hint="eastAsia"/>
          <w:spacing w:val="6"/>
          <w:sz w:val="21"/>
          <w:szCs w:val="21"/>
          <w:lang w:val="en-US" w:eastAsia="zh-CN"/>
        </w:rPr>
      </w:pPr>
      <w:r>
        <w:rPr>
          <w:rFonts w:ascii="宋体" w:eastAsia="宋体" w:hAnsi="宋体" w:cs="宋体" w:hint="eastAsia"/>
          <w:bCs w:val="0"/>
          <w:spacing w:val="6"/>
          <w:kern w:val="2"/>
          <w:sz w:val="21"/>
          <w:szCs w:val="21"/>
          <w:lang w:val="en-US" w:eastAsia="zh-CN" w:bidi="ar-SA"/>
        </w:rPr>
        <w:t>①如中标供应商未能履行合同规定的义务，采购人有权从履约保证金中取得补偿。履约保证金扣除采购人应得的补偿后的余额，在合同全部履行完毕或合同解除后60个工作日内退还中标供应商方。②采购人应在中标供应商交付验收合格之日起30日内无息退还履约保证金。</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pacing w:val="6"/>
          <w:sz w:val="21"/>
          <w:szCs w:val="21"/>
          <w:lang w:val="en-US" w:eastAsia="zh-CN"/>
        </w:rPr>
      </w:pPr>
      <w:r>
        <w:rPr>
          <w:rFonts w:ascii="宋体" w:hAnsi="宋体" w:cs="宋体" w:hint="eastAsia"/>
          <w:spacing w:val="6"/>
          <w:sz w:val="21"/>
          <w:szCs w:val="21"/>
          <w:lang w:val="en-US" w:eastAsia="zh-CN"/>
        </w:rPr>
        <w:t>4、</w:t>
      </w:r>
      <w:r>
        <w:rPr>
          <w:rFonts w:ascii="宋体" w:eastAsia="宋体" w:hAnsi="宋体" w:cs="宋体" w:hint="eastAsia"/>
          <w:spacing w:val="6"/>
          <w:sz w:val="21"/>
          <w:szCs w:val="21"/>
          <w:lang w:val="en-US" w:eastAsia="zh-CN"/>
        </w:rPr>
        <w:t>包装运输：除合同另有规定外，</w:t>
      </w:r>
      <w:r>
        <w:rPr>
          <w:rFonts w:ascii="宋体" w:hAnsi="宋体" w:cs="宋体" w:hint="eastAsia"/>
          <w:spacing w:val="6"/>
          <w:sz w:val="21"/>
          <w:szCs w:val="21"/>
          <w:lang w:val="en-US" w:eastAsia="zh-CN"/>
        </w:rPr>
        <w:t>中标人</w:t>
      </w:r>
      <w:r>
        <w:rPr>
          <w:rFonts w:ascii="宋体" w:eastAsia="宋体" w:hAnsi="宋体" w:cs="宋体" w:hint="eastAsia"/>
          <w:spacing w:val="6"/>
          <w:sz w:val="21"/>
          <w:szCs w:val="21"/>
          <w:lang w:val="en-US" w:eastAsia="zh-CN"/>
        </w:rPr>
        <w:t>提供的全部设备均应按标准保护措施进行包装。该包装应适应于远距离运输、防潮、防震、防锈和防野蛮装卸，以确保设备安全无损运抵指定地点。由于包装不善所引起的设备损失均由</w:t>
      </w:r>
      <w:r>
        <w:rPr>
          <w:rFonts w:ascii="宋体" w:hAnsi="宋体" w:cs="宋体" w:hint="eastAsia"/>
          <w:spacing w:val="6"/>
          <w:sz w:val="21"/>
          <w:szCs w:val="21"/>
          <w:lang w:val="en-US" w:eastAsia="zh-CN"/>
        </w:rPr>
        <w:t>中标人</w:t>
      </w:r>
      <w:r>
        <w:rPr>
          <w:rFonts w:ascii="宋体" w:eastAsia="宋体" w:hAnsi="宋体" w:cs="宋体" w:hint="eastAsia"/>
          <w:spacing w:val="6"/>
          <w:sz w:val="21"/>
          <w:szCs w:val="21"/>
          <w:lang w:val="en-US" w:eastAsia="zh-CN"/>
        </w:rPr>
        <w:t>承担。</w:t>
      </w:r>
      <w:r>
        <w:rPr>
          <w:rFonts w:ascii="宋体" w:hAnsi="宋体" w:cs="宋体" w:hint="eastAsia"/>
          <w:spacing w:val="6"/>
          <w:sz w:val="21"/>
          <w:szCs w:val="21"/>
          <w:lang w:val="en-US" w:eastAsia="zh-CN"/>
        </w:rPr>
        <w:t>中标人</w:t>
      </w:r>
      <w:r>
        <w:rPr>
          <w:rFonts w:ascii="宋体" w:eastAsia="宋体" w:hAnsi="宋体" w:cs="宋体" w:hint="eastAsia"/>
          <w:spacing w:val="6"/>
          <w:sz w:val="21"/>
          <w:szCs w:val="21"/>
          <w:lang w:val="en-US" w:eastAsia="zh-CN"/>
        </w:rPr>
        <w:t>负责货物运输，运输费由</w:t>
      </w:r>
      <w:r>
        <w:rPr>
          <w:rFonts w:ascii="宋体" w:hAnsi="宋体" w:cs="宋体" w:hint="eastAsia"/>
          <w:spacing w:val="6"/>
          <w:sz w:val="21"/>
          <w:szCs w:val="21"/>
          <w:lang w:val="en-US" w:eastAsia="zh-CN"/>
        </w:rPr>
        <w:t>中标人</w:t>
      </w:r>
      <w:r>
        <w:rPr>
          <w:rFonts w:ascii="宋体" w:eastAsia="宋体" w:hAnsi="宋体" w:cs="宋体" w:hint="eastAsia"/>
          <w:spacing w:val="6"/>
          <w:sz w:val="21"/>
          <w:szCs w:val="21"/>
          <w:lang w:val="en-US" w:eastAsia="zh-CN"/>
        </w:rPr>
        <w:t>负责。</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pacing w:val="6"/>
          <w:sz w:val="21"/>
          <w:szCs w:val="21"/>
          <w:lang w:val="en-US" w:eastAsia="zh-CN"/>
        </w:rPr>
      </w:pPr>
      <w:r>
        <w:rPr>
          <w:rFonts w:ascii="宋体" w:hAnsi="宋体" w:cs="宋体" w:hint="eastAsia"/>
          <w:spacing w:val="6"/>
          <w:sz w:val="21"/>
          <w:szCs w:val="21"/>
          <w:lang w:val="en-US" w:eastAsia="zh-CN"/>
        </w:rPr>
        <w:t>5、</w:t>
      </w:r>
      <w:r>
        <w:rPr>
          <w:rFonts w:ascii="宋体" w:eastAsia="宋体" w:hAnsi="宋体" w:cs="宋体" w:hint="eastAsia"/>
          <w:spacing w:val="6"/>
          <w:sz w:val="21"/>
          <w:szCs w:val="21"/>
          <w:lang w:val="en-US" w:eastAsia="zh-CN"/>
        </w:rPr>
        <w:t>保险：无特殊要求。</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spacing w:val="6"/>
          <w:sz w:val="21"/>
          <w:szCs w:val="21"/>
          <w:lang w:eastAsia="zh-CN"/>
        </w:rPr>
      </w:pPr>
      <w:r>
        <w:rPr>
          <w:rFonts w:ascii="宋体" w:hAnsi="宋体" w:cs="宋体" w:hint="eastAsia"/>
          <w:spacing w:val="6"/>
          <w:sz w:val="21"/>
          <w:szCs w:val="21"/>
          <w:lang w:val="en-US" w:eastAsia="zh-CN"/>
        </w:rPr>
        <w:t>6、</w:t>
      </w:r>
      <w:r>
        <w:rPr>
          <w:rFonts w:ascii="宋体" w:eastAsia="宋体" w:hAnsi="宋体" w:cs="宋体" w:hint="eastAsia"/>
          <w:spacing w:val="6"/>
          <w:sz w:val="21"/>
          <w:szCs w:val="21"/>
          <w:lang w:eastAsia="zh-CN"/>
        </w:rPr>
        <w:t>报价</w:t>
      </w:r>
      <w:r>
        <w:rPr>
          <w:rFonts w:ascii="宋体" w:hAnsi="宋体" w:cs="宋体" w:hint="eastAsia"/>
          <w:spacing w:val="6"/>
          <w:sz w:val="21"/>
          <w:szCs w:val="21"/>
          <w:lang w:val="en-US" w:eastAsia="zh-CN"/>
        </w:rPr>
        <w:t>要求</w:t>
      </w:r>
      <w:r>
        <w:rPr>
          <w:rFonts w:ascii="宋体" w:eastAsia="宋体" w:hAnsi="宋体" w:cs="宋体" w:hint="eastAsia"/>
          <w:spacing w:val="6"/>
          <w:sz w:val="21"/>
          <w:szCs w:val="21"/>
          <w:lang w:eastAsia="zh-CN"/>
        </w:rPr>
        <w:t>：人民币报价；工地交货价。</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ascii="宋体" w:hAnsi="宋体" w:cs="宋体" w:hint="eastAsia"/>
          <w:spacing w:val="6"/>
          <w:sz w:val="21"/>
          <w:szCs w:val="21"/>
          <w:highlight w:val="none"/>
          <w:lang w:val="en-US" w:eastAsia="zh-CN"/>
        </w:rPr>
      </w:pPr>
      <w:r>
        <w:rPr>
          <w:rFonts w:ascii="宋体" w:hAnsi="宋体" w:cs="宋体" w:hint="eastAsia"/>
          <w:spacing w:val="6"/>
          <w:sz w:val="21"/>
          <w:szCs w:val="21"/>
          <w:highlight w:val="none"/>
          <w:lang w:val="en-US" w:eastAsia="zh-CN"/>
        </w:rPr>
        <w:t>7、其他要求：</w:t>
      </w:r>
    </w:p>
    <w:p>
      <w:pPr>
        <w:pStyle w:val="ListParagraph"/>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leftChars="0" w:firstLineChars="200"/>
        <w:jc w:val="left"/>
        <w:textAlignment w:val="auto"/>
        <w:rPr>
          <w:rFonts w:ascii="宋体" w:eastAsia="宋体" w:hAnsi="宋体" w:cs="宋体" w:hint="eastAsia"/>
          <w:color w:val="000000"/>
          <w:sz w:val="21"/>
          <w:szCs w:val="21"/>
        </w:rPr>
      </w:pPr>
      <w:r>
        <w:rPr>
          <w:rFonts w:ascii="宋体" w:hAnsi="宋体" w:cs="宋体" w:hint="eastAsia"/>
          <w:color w:val="000000"/>
          <w:sz w:val="21"/>
          <w:szCs w:val="21"/>
          <w:lang w:eastAsia="zh-CN"/>
        </w:rPr>
        <w:t>（</w:t>
      </w:r>
      <w:r>
        <w:rPr>
          <w:rFonts w:ascii="宋体" w:hAnsi="宋体" w:cs="宋体" w:hint="eastAsia"/>
          <w:color w:val="000000"/>
          <w:sz w:val="21"/>
          <w:szCs w:val="21"/>
          <w:lang w:val="en-US" w:eastAsia="zh-CN"/>
        </w:rPr>
        <w:t>1</w:t>
      </w:r>
      <w:r>
        <w:rPr>
          <w:rFonts w:ascii="宋体" w:hAnsi="宋体" w:cs="宋体" w:hint="eastAsia"/>
          <w:color w:val="000000"/>
          <w:sz w:val="21"/>
          <w:szCs w:val="21"/>
          <w:lang w:eastAsia="zh-CN"/>
        </w:rPr>
        <w:t>）</w:t>
      </w:r>
      <w:r>
        <w:rPr>
          <w:rFonts w:ascii="宋体" w:eastAsia="宋体" w:hAnsi="宋体" w:cs="宋体" w:hint="eastAsia"/>
          <w:color w:val="000000"/>
          <w:sz w:val="21"/>
          <w:szCs w:val="21"/>
        </w:rPr>
        <w:t>交货时，设备出厂时间≤1年。</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leftChars="0" w:firstLineChars="200"/>
        <w:jc w:val="left"/>
        <w:textAlignment w:val="auto"/>
        <w:rPr>
          <w:rFonts w:ascii="宋体" w:eastAsia="宋体" w:hAnsi="宋体" w:cs="宋体" w:hint="eastAsia"/>
          <w:sz w:val="21"/>
          <w:szCs w:val="21"/>
        </w:rPr>
      </w:pPr>
      <w:r>
        <w:rPr>
          <w:rFonts w:ascii="宋体" w:hAnsi="宋体" w:cs="宋体" w:hint="eastAsia"/>
          <w:color w:val="000000"/>
          <w:sz w:val="21"/>
          <w:szCs w:val="21"/>
          <w:lang w:eastAsia="zh-CN"/>
        </w:rPr>
        <w:t>（</w:t>
      </w:r>
      <w:r>
        <w:rPr>
          <w:rFonts w:ascii="宋体" w:hAnsi="宋体" w:cs="宋体" w:hint="eastAsia"/>
          <w:color w:val="000000"/>
          <w:sz w:val="21"/>
          <w:szCs w:val="21"/>
          <w:lang w:val="en-US" w:eastAsia="zh-CN"/>
        </w:rPr>
        <w:t>2</w:t>
      </w:r>
      <w:r>
        <w:rPr>
          <w:rFonts w:ascii="宋体" w:hAnsi="宋体" w:cs="宋体" w:hint="eastAsia"/>
          <w:color w:val="000000"/>
          <w:sz w:val="21"/>
          <w:szCs w:val="21"/>
          <w:lang w:eastAsia="zh-CN"/>
        </w:rPr>
        <w:t>）</w:t>
      </w:r>
      <w:r>
        <w:rPr>
          <w:rFonts w:ascii="宋体" w:eastAsia="宋体" w:hAnsi="宋体" w:cs="宋体" w:hint="eastAsia"/>
          <w:color w:val="000000"/>
          <w:sz w:val="21"/>
          <w:szCs w:val="21"/>
        </w:rPr>
        <w:t>设备使用年限：≥5年。</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leftChars="0" w:firstLineChars="200"/>
        <w:jc w:val="left"/>
        <w:textAlignment w:val="auto"/>
        <w:rPr>
          <w:rFonts w:ascii="宋体" w:eastAsia="宋体" w:hAnsi="宋体" w:cs="宋体" w:hint="eastAsia"/>
          <w:sz w:val="21"/>
          <w:szCs w:val="21"/>
        </w:rPr>
      </w:pPr>
      <w:r>
        <w:rPr>
          <w:rFonts w:ascii="宋体" w:hAnsi="宋体" w:cs="宋体" w:hint="eastAsia"/>
          <w:color w:val="000000"/>
          <w:kern w:val="0"/>
          <w:sz w:val="21"/>
          <w:szCs w:val="21"/>
          <w:lang w:eastAsia="zh-CN"/>
        </w:rPr>
        <w:t>（</w:t>
      </w:r>
      <w:r>
        <w:rPr>
          <w:rFonts w:ascii="宋体" w:hAnsi="宋体" w:cs="宋体" w:hint="eastAsia"/>
          <w:color w:val="000000"/>
          <w:kern w:val="0"/>
          <w:sz w:val="21"/>
          <w:szCs w:val="21"/>
          <w:lang w:val="en-US" w:eastAsia="zh-CN"/>
        </w:rPr>
        <w:t>3</w:t>
      </w:r>
      <w:r>
        <w:rPr>
          <w:rFonts w:ascii="宋体" w:hAnsi="宋体" w:cs="宋体" w:hint="eastAsia"/>
          <w:color w:val="000000"/>
          <w:kern w:val="0"/>
          <w:sz w:val="21"/>
          <w:szCs w:val="21"/>
          <w:lang w:eastAsia="zh-CN"/>
        </w:rPr>
        <w:t>）</w:t>
      </w:r>
      <w:r>
        <w:rPr>
          <w:rFonts w:ascii="宋体" w:eastAsia="宋体" w:hAnsi="宋体" w:cs="宋体" w:hint="eastAsia"/>
          <w:color w:val="000000"/>
          <w:kern w:val="0"/>
          <w:sz w:val="21"/>
          <w:szCs w:val="21"/>
        </w:rPr>
        <w:t>互联互通要求：医疗设备数据实现与院内信息系统及集成平台互联互通</w:t>
      </w:r>
      <w:r>
        <w:rPr>
          <w:rFonts w:ascii="宋体" w:hAnsi="宋体" w:cs="宋体" w:hint="eastAsia"/>
          <w:color w:val="000000"/>
          <w:kern w:val="0"/>
          <w:sz w:val="21"/>
          <w:szCs w:val="21"/>
          <w:lang w:eastAsia="zh-CN"/>
        </w:rPr>
        <w:t>，</w:t>
      </w:r>
      <w:r>
        <w:rPr>
          <w:rFonts w:ascii="宋体" w:eastAsia="宋体" w:hAnsi="宋体" w:cs="宋体" w:hint="eastAsia"/>
          <w:color w:val="000000"/>
          <w:kern w:val="0"/>
          <w:sz w:val="21"/>
          <w:szCs w:val="21"/>
        </w:rPr>
        <w:t>含第三方接口费用</w:t>
      </w:r>
      <w:r>
        <w:rPr>
          <w:rFonts w:ascii="宋体" w:hAnsi="宋体" w:cs="宋体" w:hint="eastAsia"/>
          <w:color w:val="000000"/>
          <w:kern w:val="0"/>
          <w:sz w:val="21"/>
          <w:szCs w:val="21"/>
          <w:lang w:eastAsia="zh-CN"/>
        </w:rPr>
        <w:t>（</w:t>
      </w:r>
      <w:r>
        <w:rPr>
          <w:rFonts w:ascii="宋体" w:hAnsi="宋体" w:cs="宋体" w:hint="eastAsia"/>
          <w:color w:val="000000"/>
          <w:kern w:val="0"/>
          <w:sz w:val="21"/>
          <w:szCs w:val="21"/>
          <w:lang w:val="en-US" w:eastAsia="zh-CN"/>
        </w:rPr>
        <w:t>如有</w:t>
      </w:r>
      <w:r>
        <w:rPr>
          <w:rFonts w:ascii="宋体" w:hAnsi="宋体" w:cs="宋体" w:hint="eastAsia"/>
          <w:color w:val="000000"/>
          <w:kern w:val="0"/>
          <w:sz w:val="21"/>
          <w:szCs w:val="21"/>
          <w:lang w:eastAsia="zh-CN"/>
        </w:rPr>
        <w:t>）</w:t>
      </w:r>
      <w:r>
        <w:rPr>
          <w:rFonts w:ascii="宋体" w:eastAsia="宋体" w:hAnsi="宋体" w:cs="宋体" w:hint="eastAsia"/>
          <w:color w:val="000000"/>
          <w:kern w:val="0"/>
          <w:sz w:val="21"/>
          <w:szCs w:val="21"/>
        </w:rPr>
        <w:t>。</w:t>
      </w:r>
    </w:p>
    <w:p>
      <w:pPr>
        <w:pStyle w:val="a"/>
        <w:keepNext w:val="0"/>
        <w:keepLines w:val="0"/>
        <w:pageBreakBefore w:val="0"/>
        <w:widowControl w:val="0"/>
        <w:numPr>
          <w:ilvl w:val="0"/>
          <w:numId w:val="0"/>
        </w:numPr>
        <w:kinsoku/>
        <w:wordWrap/>
        <w:overflowPunct/>
        <w:topLinePunct w:val="0"/>
        <w:autoSpaceDE/>
        <w:autoSpaceDN/>
        <w:bidi w:val="0"/>
        <w:adjustRightInd/>
        <w:snapToGrid/>
        <w:spacing w:before="0" w:after="0" w:line="240" w:lineRule="auto"/>
        <w:ind w:firstLine="420" w:leftChars="0" w:firstLineChars="200"/>
        <w:jc w:val="left"/>
        <w:textAlignment w:val="auto"/>
        <w:rPr>
          <w:rFonts w:ascii="宋体" w:eastAsia="宋体" w:hAnsi="宋体" w:cs="宋体" w:hint="eastAsia"/>
          <w:sz w:val="21"/>
          <w:szCs w:val="21"/>
        </w:rPr>
      </w:pPr>
      <w:r>
        <w:rPr>
          <w:rFonts w:ascii="宋体" w:hAnsi="宋体" w:cs="宋体" w:hint="eastAsia"/>
          <w:bCs w:val="0"/>
          <w:color w:val="000000"/>
          <w:spacing w:val="0"/>
          <w:kern w:val="0"/>
          <w:sz w:val="21"/>
          <w:szCs w:val="21"/>
          <w:lang w:val="en-US" w:eastAsia="zh-CN"/>
        </w:rPr>
        <w:t>（4）</w:t>
      </w:r>
      <w:r>
        <w:rPr>
          <w:rFonts w:ascii="宋体" w:eastAsia="宋体" w:hAnsi="宋体" w:cs="宋体" w:hint="eastAsia"/>
          <w:bCs w:val="0"/>
          <w:color w:val="000000"/>
          <w:spacing w:val="0"/>
          <w:kern w:val="0"/>
          <w:sz w:val="21"/>
          <w:szCs w:val="21"/>
          <w:lang w:val="en-US" w:eastAsia="zh-CN"/>
        </w:rPr>
        <w:t>网络安全要求：所提供产品或服务满足国家网络安全管理要求，遵守医疗行业和医院网络安全管理规范，保护医院和患者信息安全。设备自带软件</w:t>
      </w:r>
      <w:r>
        <w:rPr>
          <w:rFonts w:ascii="宋体" w:hAnsi="宋体" w:cs="宋体" w:hint="eastAsia"/>
          <w:color w:val="000000"/>
          <w:kern w:val="0"/>
          <w:sz w:val="21"/>
          <w:szCs w:val="21"/>
          <w:lang w:eastAsia="zh-CN"/>
        </w:rPr>
        <w:t>（</w:t>
      </w:r>
      <w:r>
        <w:rPr>
          <w:rFonts w:ascii="宋体" w:hAnsi="宋体" w:cs="宋体" w:hint="eastAsia"/>
          <w:color w:val="000000"/>
          <w:kern w:val="0"/>
          <w:sz w:val="21"/>
          <w:szCs w:val="21"/>
          <w:lang w:val="en-US" w:eastAsia="zh-CN"/>
        </w:rPr>
        <w:t>如有</w:t>
      </w:r>
      <w:r>
        <w:rPr>
          <w:rFonts w:ascii="宋体" w:hAnsi="宋体" w:cs="宋体" w:hint="eastAsia"/>
          <w:color w:val="000000"/>
          <w:kern w:val="0"/>
          <w:sz w:val="21"/>
          <w:szCs w:val="21"/>
          <w:lang w:eastAsia="zh-CN"/>
        </w:rPr>
        <w:t>）</w:t>
      </w:r>
      <w:r>
        <w:rPr>
          <w:rFonts w:ascii="宋体" w:eastAsia="宋体" w:hAnsi="宋体" w:cs="宋体" w:hint="eastAsia"/>
          <w:bCs w:val="0"/>
          <w:color w:val="000000"/>
          <w:spacing w:val="0"/>
          <w:kern w:val="0"/>
          <w:sz w:val="21"/>
          <w:szCs w:val="21"/>
          <w:lang w:val="en-US" w:eastAsia="zh-CN"/>
        </w:rPr>
        <w:t>具备合格的软件功能及安全测评报告、源代码安全审计报告和网络及数据接口说明等。</w:t>
      </w:r>
    </w:p>
    <w:p>
      <w:pPr>
        <w:pStyle w:val="a"/>
        <w:keepNext w:val="0"/>
        <w:keepLines w:val="0"/>
        <w:pageBreakBefore w:val="0"/>
        <w:widowControl w:val="0"/>
        <w:numPr>
          <w:ilvl w:val="0"/>
          <w:numId w:val="0"/>
        </w:numPr>
        <w:kinsoku/>
        <w:wordWrap/>
        <w:overflowPunct/>
        <w:topLinePunct w:val="0"/>
        <w:autoSpaceDE/>
        <w:autoSpaceDN/>
        <w:bidi w:val="0"/>
        <w:adjustRightInd/>
        <w:snapToGrid/>
        <w:spacing w:before="0" w:after="0" w:line="240" w:lineRule="auto"/>
        <w:ind w:firstLine="420" w:leftChars="0" w:firstLineChars="200"/>
        <w:jc w:val="left"/>
        <w:textAlignment w:val="auto"/>
        <w:rPr>
          <w:rFonts w:ascii="宋体" w:eastAsia="宋体" w:hAnsi="宋体" w:cs="宋体" w:hint="eastAsia"/>
          <w:sz w:val="21"/>
          <w:szCs w:val="21"/>
        </w:rPr>
      </w:pPr>
      <w:r>
        <w:rPr>
          <w:rFonts w:ascii="宋体" w:hAnsi="宋体" w:cs="宋体" w:hint="eastAsia"/>
          <w:sz w:val="21"/>
          <w:szCs w:val="21"/>
          <w:lang w:eastAsia="zh-CN"/>
        </w:rPr>
        <w:t>（</w:t>
      </w:r>
      <w:r>
        <w:rPr>
          <w:rFonts w:ascii="宋体" w:hAnsi="宋体" w:cs="宋体" w:hint="eastAsia"/>
          <w:sz w:val="21"/>
          <w:szCs w:val="21"/>
          <w:lang w:val="en-US" w:eastAsia="zh-CN"/>
        </w:rPr>
        <w:t>5</w:t>
      </w:r>
      <w:r>
        <w:rPr>
          <w:rFonts w:ascii="宋体" w:hAnsi="宋体" w:cs="宋体" w:hint="eastAsia"/>
          <w:sz w:val="21"/>
          <w:szCs w:val="21"/>
          <w:lang w:eastAsia="zh-CN"/>
        </w:rPr>
        <w:t>）</w:t>
      </w:r>
      <w:r>
        <w:rPr>
          <w:rFonts w:ascii="宋体" w:eastAsia="宋体" w:hAnsi="宋体" w:cs="宋体" w:hint="eastAsia"/>
          <w:sz w:val="21"/>
          <w:szCs w:val="21"/>
        </w:rPr>
        <w:t>签订合同时，提供厂家售后服务承诺书原件，含免费保修期。</w:t>
      </w:r>
    </w:p>
    <w:p>
      <w:pPr>
        <w:pStyle w:val="a"/>
        <w:keepNext w:val="0"/>
        <w:keepLines w:val="0"/>
        <w:pageBreakBefore w:val="0"/>
        <w:widowControl w:val="0"/>
        <w:numPr>
          <w:ilvl w:val="0"/>
          <w:numId w:val="0"/>
        </w:numPr>
        <w:kinsoku/>
        <w:wordWrap/>
        <w:overflowPunct/>
        <w:topLinePunct w:val="0"/>
        <w:autoSpaceDE/>
        <w:autoSpaceDN/>
        <w:bidi w:val="0"/>
        <w:adjustRightInd/>
        <w:snapToGrid/>
        <w:spacing w:before="0" w:after="0" w:line="240" w:lineRule="auto"/>
        <w:ind w:firstLine="420" w:leftChars="0" w:firstLineChars="200"/>
        <w:jc w:val="left"/>
        <w:textAlignment w:val="auto"/>
        <w:rPr>
          <w:rFonts w:ascii="宋体" w:eastAsia="宋体" w:hAnsi="宋体" w:cs="宋体" w:hint="eastAsia"/>
          <w:sz w:val="21"/>
          <w:szCs w:val="21"/>
        </w:rPr>
      </w:pPr>
      <w:r>
        <w:rPr>
          <w:rFonts w:ascii="宋体" w:hAnsi="宋体" w:cs="宋体" w:hint="eastAsia"/>
          <w:sz w:val="21"/>
          <w:szCs w:val="21"/>
          <w:lang w:eastAsia="zh-CN"/>
        </w:rPr>
        <w:t>（</w:t>
      </w:r>
      <w:r>
        <w:rPr>
          <w:rFonts w:ascii="宋体" w:hAnsi="宋体" w:cs="宋体" w:hint="eastAsia"/>
          <w:sz w:val="21"/>
          <w:szCs w:val="21"/>
          <w:lang w:val="en-US" w:eastAsia="zh-CN"/>
        </w:rPr>
        <w:t>6</w:t>
      </w:r>
      <w:r>
        <w:rPr>
          <w:rFonts w:ascii="宋体" w:hAnsi="宋体" w:cs="宋体" w:hint="eastAsia"/>
          <w:sz w:val="21"/>
          <w:szCs w:val="21"/>
          <w:lang w:eastAsia="zh-CN"/>
        </w:rPr>
        <w:t>）</w:t>
      </w:r>
      <w:r>
        <w:rPr>
          <w:rFonts w:ascii="宋体" w:eastAsia="宋体" w:hAnsi="宋体" w:cs="宋体" w:hint="eastAsia"/>
          <w:sz w:val="21"/>
          <w:szCs w:val="21"/>
        </w:rPr>
        <w:t>保证提供10年备品备件，如不能履行，供应商提供替代或赔偿方案。</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rPr>
          <w:rFonts w:ascii="宋体" w:hAnsi="宋体" w:cs="宋体" w:hint="default"/>
          <w:spacing w:val="6"/>
          <w:sz w:val="21"/>
          <w:szCs w:val="21"/>
          <w:lang w:val="en-US" w:eastAsia="zh-CN"/>
        </w:rPr>
      </w:pPr>
      <w:r>
        <w:rPr>
          <w:rFonts w:ascii="宋体" w:eastAsia="宋体" w:hAnsi="宋体" w:cs="宋体" w:hint="eastAsia"/>
          <w:sz w:val="21"/>
          <w:szCs w:val="21"/>
        </w:rPr>
        <w:t>设备使用期间，发生产品召回事件，供应商提供替代或赔偿方案。</w:t>
      </w:r>
    </w:p>
    <w:tbl>
      <w:tblPr>
        <w:tblStyle w:val="TableNormal"/>
        <w:tblW w:w="4997" w:type="pct"/>
        <w:tblInd w:w="0" w:type="dxa"/>
        <w:tblBorders>
          <w:top w:val="nil"/>
          <w:left w:val="nil"/>
          <w:bottom w:val="nil"/>
          <w:right w:val="nil"/>
          <w:insideH w:val="nil"/>
          <w:insideV w:val="nil"/>
        </w:tblBorders>
        <w:shd w:val="clear" w:color="auto" w:fill="auto"/>
        <w:tblCellMar>
          <w:top w:w="0" w:type="dxa"/>
          <w:left w:w="108" w:type="dxa"/>
          <w:bottom w:w="0" w:type="dxa"/>
          <w:right w:w="108" w:type="dxa"/>
        </w:tblCellMar>
      </w:tblPr>
      <w:tblGrid>
        <w:gridCol w:w="1023"/>
        <w:gridCol w:w="1314"/>
        <w:gridCol w:w="6187"/>
      </w:tblGrid>
      <w:tr>
        <w:tblPrEx>
          <w:tblW w:w="4997" w:type="pct"/>
          <w:tblInd w:w="0" w:type="dxa"/>
          <w:tblBorders>
            <w:top w:val="nil"/>
            <w:left w:val="nil"/>
            <w:bottom w:val="nil"/>
            <w:right w:val="nil"/>
            <w:insideH w:val="nil"/>
            <w:insideV w:val="nil"/>
          </w:tblBorders>
          <w:shd w:val="clear" w:color="auto" w:fill="auto"/>
          <w:tblCellMar>
            <w:top w:w="0" w:type="dxa"/>
            <w:left w:w="108" w:type="dxa"/>
            <w:bottom w:w="0" w:type="dxa"/>
            <w:right w:w="108" w:type="dxa"/>
          </w:tblCellMar>
        </w:tblPrEx>
        <w:trPr>
          <w:trHeight w:val="525"/>
        </w:trPr>
        <w:tc>
          <w:tcPr>
            <w:tcW w:w="600" w:type="pct"/>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center"/>
              <w:textAlignment w:val="center"/>
              <w:rPr>
                <w:rFonts w:ascii="宋体" w:eastAsia="宋体" w:hAnsi="宋体" w:cs="宋体" w:hint="eastAsia"/>
                <w:b/>
                <w:bCs/>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序号</w:t>
            </w:r>
          </w:p>
        </w:tc>
        <w:tc>
          <w:tcPr>
            <w:tcW w:w="771" w:type="pct"/>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center"/>
              <w:textAlignment w:val="center"/>
              <w:rPr>
                <w:rFonts w:ascii="宋体" w:eastAsia="宋体" w:hAnsi="宋体" w:cs="宋体" w:hint="eastAsia"/>
                <w:b/>
                <w:bCs/>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商务需求项</w:t>
            </w:r>
          </w:p>
        </w:tc>
        <w:tc>
          <w:tcPr>
            <w:tcW w:w="3627" w:type="pct"/>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center"/>
              <w:textAlignment w:val="center"/>
              <w:rPr>
                <w:rFonts w:ascii="宋体" w:eastAsia="宋体" w:hAnsi="宋体" w:cs="宋体" w:hint="eastAsia"/>
                <w:b/>
                <w:bCs/>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招标商务要求</w:t>
            </w:r>
          </w:p>
        </w:tc>
      </w:tr>
      <w:tr>
        <w:tblPrEx>
          <w:tblW w:w="4997" w:type="pct"/>
          <w:tblInd w:w="0" w:type="dxa"/>
          <w:shd w:val="clear" w:color="auto" w:fill="auto"/>
          <w:tblCellMar>
            <w:top w:w="0" w:type="dxa"/>
            <w:left w:w="108" w:type="dxa"/>
            <w:bottom w:w="0" w:type="dxa"/>
            <w:right w:w="108" w:type="dxa"/>
          </w:tblCellMar>
        </w:tblPrEx>
        <w:trPr>
          <w:trHeight w:val="525"/>
        </w:trPr>
        <w:tc>
          <w:tcPr>
            <w:tcW w:w="5000" w:type="pct"/>
            <w:gridSpan w:val="3"/>
            <w:tcBorders>
              <w:top w:val="nil"/>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both"/>
              <w:textAlignment w:val="top"/>
              <w:rPr>
                <w:rFonts w:ascii="宋体" w:eastAsia="宋体" w:hAnsi="宋体" w:cs="宋体" w:hint="eastAsia"/>
                <w:b/>
                <w:bCs/>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（一）免费保修期内售后服务要求</w:t>
            </w:r>
          </w:p>
        </w:tc>
      </w:tr>
      <w:tr>
        <w:tblPrEx>
          <w:tblW w:w="4997" w:type="pct"/>
          <w:tblInd w:w="0" w:type="dxa"/>
          <w:shd w:val="clear" w:color="auto" w:fill="auto"/>
          <w:tblCellMar>
            <w:top w:w="0" w:type="dxa"/>
            <w:left w:w="108" w:type="dxa"/>
            <w:bottom w:w="0" w:type="dxa"/>
            <w:right w:w="108" w:type="dxa"/>
          </w:tblCellMar>
        </w:tblPrEx>
        <w:trPr>
          <w:trHeight w:val="750"/>
        </w:trPr>
        <w:tc>
          <w:tcPr>
            <w:tcW w:w="600"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w:t>
            </w:r>
          </w:p>
        </w:tc>
        <w:tc>
          <w:tcPr>
            <w:tcW w:w="771" w:type="pct"/>
            <w:tcBorders>
              <w:top w:val="single" w:sz="8" w:space="0" w:color="000000"/>
              <w:left w:val="single" w:sz="8" w:space="0" w:color="000000"/>
              <w:bottom w:val="single" w:sz="8" w:space="0" w:color="000000"/>
              <w:right w:val="single" w:sz="8" w:space="0" w:color="000000"/>
            </w:tcBorders>
            <w:shd w:val="clear" w:color="auto" w:fill="auto"/>
            <w:vAlign w:val="top"/>
          </w:tcPr>
          <w:p>
            <w:pPr>
              <w:keepNext w:val="0"/>
              <w:keepLines w:val="0"/>
              <w:pageBreakBefore w:val="0"/>
              <w:widowControl/>
              <w:suppressLineNumbers w:val="0"/>
              <w:overflowPunct/>
              <w:topLinePunct w:val="0"/>
              <w:bidi w:val="0"/>
              <w:spacing w:line="240" w:lineRule="auto"/>
              <w:ind w:firstLine="0" w:firstLineChars="0"/>
              <w:jc w:val="center"/>
              <w:textAlignment w:val="top"/>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维修响应及故障解决时间</w:t>
            </w:r>
          </w:p>
        </w:tc>
        <w:tc>
          <w:tcPr>
            <w:tcW w:w="3627" w:type="pct"/>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both"/>
              <w:textAlignment w:val="top"/>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在免费保修期内，一旦发生质量问题，中标人保证在接到通知</w:t>
            </w:r>
            <w:r>
              <w:rPr>
                <w:rFonts w:ascii="宋体" w:hAnsi="宋体" w:cs="宋体" w:hint="eastAsia"/>
                <w:color w:val="000000"/>
                <w:sz w:val="21"/>
                <w:szCs w:val="21"/>
                <w:u w:val="none"/>
                <w:lang w:val="en-US" w:eastAsia="zh-CN"/>
              </w:rPr>
              <w:t>12</w:t>
            </w:r>
            <w:r>
              <w:rPr>
                <w:rFonts w:ascii="宋体" w:eastAsia="宋体" w:hAnsi="宋体" w:cs="宋体" w:hint="eastAsia"/>
                <w:color w:val="000000"/>
                <w:sz w:val="21"/>
                <w:szCs w:val="21"/>
                <w:u w:val="none"/>
                <w:lang w:val="en-US" w:eastAsia="zh-CN"/>
              </w:rPr>
              <w:t>小时内赶到现场进行修理或更换。</w:t>
            </w:r>
          </w:p>
        </w:tc>
      </w:tr>
      <w:tr>
        <w:tblPrEx>
          <w:tblW w:w="4997" w:type="pct"/>
          <w:tblInd w:w="0" w:type="dxa"/>
          <w:shd w:val="clear" w:color="auto" w:fill="auto"/>
          <w:tblCellMar>
            <w:top w:w="0" w:type="dxa"/>
            <w:left w:w="108" w:type="dxa"/>
            <w:bottom w:w="0" w:type="dxa"/>
            <w:right w:w="108" w:type="dxa"/>
          </w:tblCellMar>
        </w:tblPrEx>
        <w:trPr>
          <w:trHeight w:val="540"/>
        </w:trPr>
        <w:tc>
          <w:tcPr>
            <w:tcW w:w="600" w:type="pct"/>
            <w:vMerge w:val="restart"/>
            <w:tcBorders>
              <w:top w:val="nil"/>
              <w:left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2</w:t>
            </w:r>
          </w:p>
        </w:tc>
        <w:tc>
          <w:tcPr>
            <w:tcW w:w="771" w:type="pct"/>
            <w:vMerge w:val="restart"/>
            <w:tcBorders>
              <w:top w:val="nil"/>
              <w:left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免费保修期</w:t>
            </w:r>
          </w:p>
        </w:tc>
        <w:tc>
          <w:tcPr>
            <w:tcW w:w="3627"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both"/>
              <w:textAlignment w:val="top"/>
              <w:rPr>
                <w:rFonts w:ascii="宋体" w:eastAsia="宋体" w:hAnsi="宋体" w:cs="宋体" w:hint="eastAsia"/>
                <w:i w:val="0"/>
                <w:iCs w:val="0"/>
                <w:color w:val="000000"/>
                <w:sz w:val="21"/>
                <w:szCs w:val="21"/>
                <w:highlight w:val="yellow"/>
                <w:u w:val="none"/>
              </w:rPr>
            </w:pPr>
            <w:r>
              <w:rPr>
                <w:rFonts w:ascii="宋体" w:eastAsia="宋体" w:hAnsi="宋体" w:cs="宋体" w:hint="eastAsia"/>
                <w:i w:val="0"/>
                <w:iCs w:val="0"/>
                <w:color w:val="000000"/>
                <w:kern w:val="0"/>
                <w:sz w:val="21"/>
                <w:szCs w:val="21"/>
                <w:highlight w:val="yellow"/>
                <w:u w:val="none"/>
                <w:lang w:val="en-US" w:eastAsia="zh-CN"/>
              </w:rPr>
              <w:t>★</w:t>
            </w:r>
            <w:r>
              <w:rPr>
                <w:rFonts w:ascii="宋体" w:eastAsia="宋体" w:hAnsi="宋体" w:cs="宋体" w:hint="eastAsia"/>
                <w:color w:val="000000"/>
                <w:sz w:val="21"/>
                <w:szCs w:val="21"/>
                <w:highlight w:val="yellow"/>
                <w:u w:val="none"/>
                <w:lang w:val="en-US" w:eastAsia="zh-CN"/>
              </w:rPr>
              <w:t>1.货物免费保</w:t>
            </w:r>
            <w:r>
              <w:rPr>
                <w:rFonts w:ascii="宋体" w:eastAsia="宋体" w:hAnsi="宋体" w:cs="宋体" w:hint="eastAsia"/>
                <w:color w:val="auto"/>
                <w:sz w:val="21"/>
                <w:szCs w:val="21"/>
                <w:highlight w:val="yellow"/>
                <w:u w:val="none"/>
                <w:lang w:val="en-US" w:eastAsia="zh-CN"/>
              </w:rPr>
              <w:t>修期</w:t>
            </w:r>
            <w:r>
              <w:rPr>
                <w:rFonts w:ascii="宋体" w:hAnsi="宋体" w:cs="宋体" w:hint="eastAsia"/>
                <w:color w:val="auto"/>
                <w:sz w:val="21"/>
                <w:szCs w:val="21"/>
                <w:highlight w:val="yellow"/>
                <w:u w:val="single"/>
                <w:lang w:val="en-US" w:eastAsia="zh-CN"/>
              </w:rPr>
              <w:t>≥</w:t>
            </w:r>
            <w:r>
              <w:rPr>
                <w:rFonts w:ascii="宋体" w:eastAsia="宋体" w:hAnsi="宋体" w:cs="宋体" w:hint="eastAsia"/>
                <w:color w:val="auto"/>
                <w:sz w:val="21"/>
                <w:szCs w:val="21"/>
                <w:highlight w:val="yellow"/>
                <w:u w:val="single"/>
                <w:lang w:val="en-US" w:eastAsia="zh-CN"/>
              </w:rPr>
              <w:t>5</w:t>
            </w:r>
            <w:r>
              <w:rPr>
                <w:rFonts w:ascii="宋体" w:eastAsia="宋体" w:hAnsi="宋体" w:cs="宋体" w:hint="eastAsia"/>
                <w:color w:val="auto"/>
                <w:sz w:val="21"/>
                <w:szCs w:val="21"/>
                <w:highlight w:val="yellow"/>
                <w:u w:val="none"/>
                <w:lang w:val="en-US" w:eastAsia="zh-CN"/>
              </w:rPr>
              <w:t>年，时间</w:t>
            </w:r>
            <w:r>
              <w:rPr>
                <w:rFonts w:ascii="宋体" w:eastAsia="宋体" w:hAnsi="宋体" w:cs="宋体" w:hint="eastAsia"/>
                <w:color w:val="000000"/>
                <w:sz w:val="21"/>
                <w:szCs w:val="21"/>
                <w:highlight w:val="yellow"/>
                <w:u w:val="none"/>
                <w:lang w:val="en-US" w:eastAsia="zh-CN"/>
              </w:rPr>
              <w:t>自最终验收合格并交付使用之日起计算。</w:t>
            </w:r>
          </w:p>
        </w:tc>
      </w:tr>
      <w:tr>
        <w:tblPrEx>
          <w:tblW w:w="4997" w:type="pct"/>
          <w:tblInd w:w="0" w:type="dxa"/>
          <w:shd w:val="clear" w:color="auto" w:fill="auto"/>
          <w:tblCellMar>
            <w:top w:w="0" w:type="dxa"/>
            <w:left w:w="108" w:type="dxa"/>
            <w:bottom w:w="0" w:type="dxa"/>
            <w:right w:w="108" w:type="dxa"/>
          </w:tblCellMar>
        </w:tblPrEx>
        <w:trPr>
          <w:trHeight w:val="570"/>
        </w:trPr>
        <w:tc>
          <w:tcPr>
            <w:tcW w:w="600" w:type="pct"/>
            <w:vMerge/>
            <w:tcBorders>
              <w:left w:val="single" w:sz="8" w:space="0" w:color="000000"/>
              <w:bottom w:val="single" w:sz="8" w:space="0" w:color="000000"/>
              <w:right w:val="single" w:sz="8" w:space="0" w:color="000000"/>
            </w:tcBorders>
            <w:shd w:val="clear" w:color="auto" w:fill="auto"/>
            <w:vAlign w:val="center"/>
          </w:tcPr>
          <w:p>
            <w:pPr>
              <w:keepNext w:val="0"/>
              <w:keepLines w:val="0"/>
              <w:pageBreakBefore w:val="0"/>
              <w:overflowPunct/>
              <w:topLinePunct w:val="0"/>
              <w:bidi w:val="0"/>
              <w:spacing w:line="240" w:lineRule="auto"/>
              <w:ind w:firstLine="0" w:firstLineChars="0"/>
              <w:jc w:val="center"/>
              <w:rPr>
                <w:rFonts w:ascii="宋体" w:eastAsia="宋体" w:hAnsi="宋体" w:cs="宋体" w:hint="eastAsia"/>
                <w:b/>
                <w:bCs/>
                <w:i w:val="0"/>
                <w:iCs w:val="0"/>
                <w:color w:val="000000"/>
                <w:sz w:val="21"/>
                <w:szCs w:val="21"/>
                <w:u w:val="none"/>
              </w:rPr>
            </w:pPr>
          </w:p>
        </w:tc>
        <w:tc>
          <w:tcPr>
            <w:tcW w:w="771" w:type="pct"/>
            <w:vMerge/>
            <w:tcBorders>
              <w:left w:val="single" w:sz="8" w:space="0" w:color="000000"/>
              <w:bottom w:val="single" w:sz="8" w:space="0" w:color="000000"/>
              <w:right w:val="single" w:sz="8" w:space="0" w:color="000000"/>
            </w:tcBorders>
            <w:shd w:val="clear" w:color="auto" w:fill="auto"/>
            <w:vAlign w:val="center"/>
          </w:tcPr>
          <w:p>
            <w:pPr>
              <w:keepNext w:val="0"/>
              <w:keepLines w:val="0"/>
              <w:pageBreakBefore w:val="0"/>
              <w:overflowPunct/>
              <w:topLinePunct w:val="0"/>
              <w:bidi w:val="0"/>
              <w:spacing w:line="240" w:lineRule="auto"/>
              <w:ind w:firstLine="0" w:firstLineChars="0"/>
              <w:jc w:val="both"/>
              <w:rPr>
                <w:rFonts w:ascii="宋体" w:eastAsia="宋体" w:hAnsi="宋体" w:cs="宋体" w:hint="eastAsia"/>
                <w:i w:val="0"/>
                <w:iCs w:val="0"/>
                <w:color w:val="000000"/>
                <w:sz w:val="21"/>
                <w:szCs w:val="21"/>
                <w:u w:val="none"/>
              </w:rPr>
            </w:pPr>
          </w:p>
        </w:tc>
        <w:tc>
          <w:tcPr>
            <w:tcW w:w="3627"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both"/>
              <w:textAlignment w:val="center"/>
              <w:rPr>
                <w:rFonts w:ascii="宋体" w:eastAsia="宋体" w:hAnsi="宋体" w:cs="宋体" w:hint="eastAsia"/>
                <w:i w:val="0"/>
                <w:iCs w:val="0"/>
                <w:color w:val="000000"/>
                <w:sz w:val="21"/>
                <w:szCs w:val="21"/>
                <w:highlight w:val="yellow"/>
                <w:u w:val="none"/>
              </w:rPr>
            </w:pPr>
            <w:r>
              <w:rPr>
                <w:rFonts w:ascii="宋体" w:eastAsia="宋体" w:hAnsi="宋体" w:cs="宋体" w:hint="eastAsia"/>
                <w:i w:val="0"/>
                <w:iCs w:val="0"/>
                <w:color w:val="000000"/>
                <w:kern w:val="0"/>
                <w:sz w:val="21"/>
                <w:szCs w:val="21"/>
                <w:highlight w:val="yellow"/>
                <w:u w:val="none"/>
                <w:lang w:val="en-US" w:eastAsia="zh-CN"/>
              </w:rPr>
              <w:t>★</w:t>
            </w:r>
            <w:r>
              <w:rPr>
                <w:rFonts w:ascii="宋体" w:eastAsia="宋体" w:hAnsi="宋体" w:cs="宋体" w:hint="eastAsia"/>
                <w:color w:val="000000"/>
                <w:sz w:val="21"/>
                <w:szCs w:val="21"/>
                <w:highlight w:val="yellow"/>
                <w:u w:val="none"/>
                <w:lang w:val="en-US" w:eastAsia="zh-CN"/>
              </w:rPr>
              <w:t>2.免费保修期内，</w:t>
            </w:r>
            <w:r>
              <w:rPr>
                <w:rFonts w:ascii="宋体" w:eastAsia="宋体" w:hAnsi="宋体" w:cs="宋体" w:hint="eastAsia"/>
                <w:color w:val="auto"/>
                <w:sz w:val="21"/>
                <w:szCs w:val="21"/>
                <w:highlight w:val="yellow"/>
                <w:u w:val="none"/>
                <w:lang w:val="en-US" w:eastAsia="zh-CN"/>
              </w:rPr>
              <w:t>所有服务及配件全部免费，设备的所有配件包括易损件、易耗品</w:t>
            </w:r>
            <w:r>
              <w:rPr>
                <w:rFonts w:ascii="宋体" w:hAnsi="宋体" w:cs="宋体" w:hint="eastAsia"/>
                <w:color w:val="auto"/>
                <w:sz w:val="21"/>
                <w:szCs w:val="21"/>
                <w:highlight w:val="yellow"/>
                <w:u w:val="none"/>
                <w:lang w:val="en-US" w:eastAsia="zh-CN"/>
              </w:rPr>
              <w:t>（包含激光头但不限于）</w:t>
            </w:r>
            <w:r>
              <w:rPr>
                <w:rFonts w:ascii="宋体" w:eastAsia="宋体" w:hAnsi="宋体" w:cs="宋体" w:hint="eastAsia"/>
                <w:color w:val="auto"/>
                <w:sz w:val="21"/>
                <w:szCs w:val="21"/>
                <w:highlight w:val="yellow"/>
                <w:u w:val="none"/>
                <w:lang w:val="en-US" w:eastAsia="zh-CN"/>
              </w:rPr>
              <w:t>等免费维修或更换。除了采购试剂和配套耗材，医院无需额外支出费用。</w:t>
            </w:r>
          </w:p>
        </w:tc>
      </w:tr>
      <w:tr>
        <w:tblPrEx>
          <w:tblW w:w="4997" w:type="pct"/>
          <w:tblInd w:w="0" w:type="dxa"/>
          <w:shd w:val="clear" w:color="auto" w:fill="auto"/>
          <w:tblCellMar>
            <w:top w:w="0" w:type="dxa"/>
            <w:left w:w="108" w:type="dxa"/>
            <w:bottom w:w="0" w:type="dxa"/>
            <w:right w:w="108" w:type="dxa"/>
          </w:tblCellMar>
        </w:tblPrEx>
        <w:trPr>
          <w:trHeight w:val="705"/>
        </w:trPr>
        <w:tc>
          <w:tcPr>
            <w:tcW w:w="600"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3</w:t>
            </w:r>
          </w:p>
        </w:tc>
        <w:tc>
          <w:tcPr>
            <w:tcW w:w="771"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技术文件</w:t>
            </w:r>
          </w:p>
        </w:tc>
        <w:tc>
          <w:tcPr>
            <w:tcW w:w="3627"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both"/>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供应商应提供全套、完整的书面技术资料，包括仪器说明书、操作手册、简单维修说明、图纸等。</w:t>
            </w:r>
          </w:p>
        </w:tc>
      </w:tr>
      <w:tr>
        <w:tblPrEx>
          <w:tblW w:w="4997" w:type="pct"/>
          <w:tblInd w:w="0" w:type="dxa"/>
          <w:shd w:val="clear" w:color="auto" w:fill="auto"/>
          <w:tblCellMar>
            <w:top w:w="0" w:type="dxa"/>
            <w:left w:w="108" w:type="dxa"/>
            <w:bottom w:w="0" w:type="dxa"/>
            <w:right w:w="108" w:type="dxa"/>
          </w:tblCellMar>
        </w:tblPrEx>
        <w:trPr>
          <w:trHeight w:val="285"/>
        </w:trPr>
        <w:tc>
          <w:tcPr>
            <w:tcW w:w="600"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4</w:t>
            </w:r>
          </w:p>
        </w:tc>
        <w:tc>
          <w:tcPr>
            <w:tcW w:w="771"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center"/>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安装调试</w:t>
            </w:r>
          </w:p>
        </w:tc>
        <w:tc>
          <w:tcPr>
            <w:tcW w:w="3627"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both"/>
              <w:textAlignment w:val="center"/>
              <w:rPr>
                <w:rFonts w:ascii="宋体" w:eastAsia="宋体" w:hAnsi="宋体" w:cs="宋体" w:hint="eastAsia"/>
                <w:i w:val="0"/>
                <w:iCs w:val="0"/>
                <w:color w:val="000000"/>
                <w:sz w:val="21"/>
                <w:szCs w:val="21"/>
                <w:u w:val="none"/>
              </w:rPr>
            </w:pPr>
            <w:r>
              <w:rPr>
                <w:rFonts w:ascii="宋体" w:eastAsia="宋体" w:hAnsi="宋体" w:cs="宋体" w:hint="eastAsia"/>
                <w:color w:val="000000"/>
                <w:kern w:val="0"/>
                <w:sz w:val="21"/>
                <w:szCs w:val="21"/>
                <w:lang w:val="en-US" w:eastAsia="zh-CN"/>
              </w:rPr>
              <w:t>在保修期内，投标人须保证设备的开机率＞95%；若不能达到此开机率，将作以下处理：（1）90%＜开机率≤95%按一赔二延长保修期；（2）85%＜开机率≤90%按一赔五延长保修期；（3）开机率低于85%，供应商须无条件更换新机，并重新计算保修期，以及赔偿用户的直接经济损失和间接经济损失。</w:t>
            </w:r>
          </w:p>
        </w:tc>
      </w:tr>
      <w:tr>
        <w:tblPrEx>
          <w:tblW w:w="4997" w:type="pct"/>
          <w:tblInd w:w="0" w:type="dxa"/>
          <w:shd w:val="clear" w:color="auto" w:fill="auto"/>
          <w:tblCellMar>
            <w:top w:w="0" w:type="dxa"/>
            <w:left w:w="108" w:type="dxa"/>
            <w:bottom w:w="0" w:type="dxa"/>
            <w:right w:w="108" w:type="dxa"/>
          </w:tblCellMar>
        </w:tblPrEx>
        <w:trPr>
          <w:trHeight w:val="525"/>
        </w:trPr>
        <w:tc>
          <w:tcPr>
            <w:tcW w:w="5000" w:type="pct"/>
            <w:gridSpan w:val="3"/>
            <w:tcBorders>
              <w:top w:val="nil"/>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both"/>
              <w:textAlignment w:val="center"/>
              <w:rPr>
                <w:rFonts w:ascii="宋体" w:eastAsia="宋体" w:hAnsi="宋体" w:cs="宋体" w:hint="eastAsia"/>
                <w:b/>
                <w:bCs/>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（二）免费保修期外售后服务要求</w:t>
            </w:r>
          </w:p>
        </w:tc>
      </w:tr>
      <w:tr>
        <w:tblPrEx>
          <w:tblW w:w="4997" w:type="pct"/>
          <w:tblInd w:w="0" w:type="dxa"/>
          <w:shd w:val="clear" w:color="auto" w:fill="auto"/>
          <w:tblCellMar>
            <w:top w:w="0" w:type="dxa"/>
            <w:left w:w="108" w:type="dxa"/>
            <w:bottom w:w="0" w:type="dxa"/>
            <w:right w:w="108" w:type="dxa"/>
          </w:tblCellMar>
        </w:tblPrEx>
        <w:trPr>
          <w:trHeight w:val="975"/>
        </w:trPr>
        <w:tc>
          <w:tcPr>
            <w:tcW w:w="600" w:type="pct"/>
            <w:vMerge w:val="restart"/>
            <w:tcBorders>
              <w:top w:val="nil"/>
              <w:left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center"/>
              <w:textAlignment w:val="center"/>
              <w:rPr>
                <w:rFonts w:ascii="宋体" w:eastAsia="宋体" w:hAnsi="宋体" w:cs="宋体" w:hint="eastAsia"/>
                <w:b/>
                <w:bCs/>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1</w:t>
            </w:r>
          </w:p>
        </w:tc>
        <w:tc>
          <w:tcPr>
            <w:tcW w:w="771" w:type="pct"/>
            <w:vMerge w:val="restart"/>
            <w:tcBorders>
              <w:top w:val="single" w:sz="8" w:space="0" w:color="000000"/>
              <w:left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center"/>
              <w:textAlignment w:val="center"/>
              <w:rPr>
                <w:rFonts w:ascii="宋体" w:eastAsia="宋体" w:hAnsi="宋体" w:cs="宋体" w:hint="eastAsia"/>
                <w:b/>
                <w:bCs/>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维修零配件、消耗品和延续保修合同的报价</w:t>
            </w:r>
          </w:p>
        </w:tc>
        <w:tc>
          <w:tcPr>
            <w:tcW w:w="3627" w:type="pct"/>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both"/>
              <w:textAlignment w:val="center"/>
              <w:rPr>
                <w:rFonts w:ascii="宋体" w:eastAsia="宋体" w:hAnsi="宋体" w:cs="宋体" w:hint="eastAsia"/>
                <w:i w:val="0"/>
                <w:iCs w:val="0"/>
                <w:color w:val="000000"/>
                <w:sz w:val="21"/>
                <w:szCs w:val="21"/>
                <w:u w:val="none"/>
              </w:rPr>
            </w:pPr>
            <w:r>
              <w:rPr>
                <w:rFonts w:ascii="宋体" w:eastAsia="宋体" w:hAnsi="宋体" w:cs="宋体" w:hint="eastAsia"/>
                <w:i w:val="0"/>
                <w:iCs w:val="0"/>
                <w:color w:val="000000"/>
                <w:kern w:val="0"/>
                <w:sz w:val="21"/>
                <w:szCs w:val="21"/>
                <w:u w:val="none"/>
                <w:lang w:val="en-US" w:eastAsia="zh-CN"/>
              </w:rPr>
              <w:t>1.由设备制造商提供售后服务，</w:t>
            </w:r>
            <w:r>
              <w:rPr>
                <w:rFonts w:ascii="宋体" w:eastAsia="宋体" w:hAnsi="宋体" w:cs="宋体" w:hint="eastAsia"/>
                <w:color w:val="000000"/>
                <w:sz w:val="21"/>
                <w:szCs w:val="21"/>
                <w:u w:val="single"/>
                <w:lang w:val="en-US" w:eastAsia="zh-CN"/>
              </w:rPr>
              <w:t>2</w:t>
            </w:r>
            <w:r>
              <w:rPr>
                <w:rFonts w:ascii="宋体" w:eastAsia="宋体" w:hAnsi="宋体" w:cs="宋体" w:hint="eastAsia"/>
                <w:color w:val="000000"/>
                <w:sz w:val="21"/>
                <w:szCs w:val="21"/>
                <w:u w:val="none"/>
                <w:lang w:val="en-US" w:eastAsia="zh-CN"/>
              </w:rPr>
              <w:t>小时内响应，</w:t>
            </w:r>
            <w:r>
              <w:rPr>
                <w:rFonts w:ascii="宋体" w:hAnsi="宋体" w:cs="宋体" w:hint="eastAsia"/>
                <w:color w:val="000000"/>
                <w:sz w:val="21"/>
                <w:szCs w:val="21"/>
                <w:u w:val="single"/>
                <w:lang w:val="en-US" w:eastAsia="zh-CN"/>
              </w:rPr>
              <w:t>12</w:t>
            </w:r>
            <w:r>
              <w:rPr>
                <w:rFonts w:ascii="宋体" w:eastAsia="宋体" w:hAnsi="宋体" w:cs="宋体" w:hint="eastAsia"/>
                <w:color w:val="000000"/>
                <w:sz w:val="21"/>
                <w:szCs w:val="21"/>
                <w:u w:val="none"/>
                <w:lang w:val="en-US" w:eastAsia="zh-CN"/>
              </w:rPr>
              <w:t>小时维修到位，并在</w:t>
            </w:r>
            <w:r>
              <w:rPr>
                <w:rFonts w:ascii="宋体" w:hAnsi="宋体" w:cs="宋体" w:hint="eastAsia"/>
                <w:color w:val="000000"/>
                <w:sz w:val="21"/>
                <w:szCs w:val="21"/>
                <w:u w:val="single"/>
                <w:lang w:val="en-US" w:eastAsia="zh-CN"/>
              </w:rPr>
              <w:t>24</w:t>
            </w:r>
            <w:r>
              <w:rPr>
                <w:rFonts w:ascii="宋体" w:eastAsia="宋体" w:hAnsi="宋体" w:cs="宋体" w:hint="eastAsia"/>
                <w:color w:val="000000"/>
                <w:sz w:val="21"/>
                <w:szCs w:val="21"/>
                <w:u w:val="none"/>
                <w:lang w:val="en-US" w:eastAsia="zh-CN"/>
              </w:rPr>
              <w:t>小时内消除故障（不可抗力情况除外）。消耗品和零配件供应及时，特殊情况下可提供备用机。</w:t>
            </w:r>
          </w:p>
        </w:tc>
      </w:tr>
      <w:tr>
        <w:tblPrEx>
          <w:tblW w:w="4997" w:type="pct"/>
          <w:tblInd w:w="0" w:type="dxa"/>
          <w:shd w:val="clear" w:color="auto" w:fill="auto"/>
          <w:tblCellMar>
            <w:top w:w="0" w:type="dxa"/>
            <w:left w:w="108" w:type="dxa"/>
            <w:bottom w:w="0" w:type="dxa"/>
            <w:right w:w="108" w:type="dxa"/>
          </w:tblCellMar>
        </w:tblPrEx>
        <w:trPr>
          <w:trHeight w:val="975"/>
        </w:trPr>
        <w:tc>
          <w:tcPr>
            <w:tcW w:w="600" w:type="pct"/>
            <w:vMerge/>
            <w:tcBorders>
              <w:left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center"/>
              <w:textAlignment w:val="center"/>
              <w:rPr>
                <w:rFonts w:ascii="宋体" w:eastAsia="宋体" w:hAnsi="宋体" w:cs="宋体" w:hint="eastAsia"/>
                <w:b/>
                <w:bCs/>
                <w:i w:val="0"/>
                <w:iCs w:val="0"/>
                <w:color w:val="000000"/>
                <w:kern w:val="0"/>
                <w:sz w:val="21"/>
                <w:szCs w:val="21"/>
                <w:u w:val="none"/>
                <w:lang w:val="en-US" w:eastAsia="zh-CN"/>
              </w:rPr>
            </w:pPr>
          </w:p>
        </w:tc>
        <w:tc>
          <w:tcPr>
            <w:tcW w:w="771" w:type="pct"/>
            <w:vMerge/>
            <w:tcBorders>
              <w:left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center"/>
              <w:textAlignment w:val="center"/>
              <w:rPr>
                <w:rFonts w:ascii="宋体" w:eastAsia="宋体" w:hAnsi="宋体" w:cs="宋体" w:hint="eastAsia"/>
                <w:b/>
                <w:bCs/>
                <w:i w:val="0"/>
                <w:iCs w:val="0"/>
                <w:color w:val="000000"/>
                <w:kern w:val="0"/>
                <w:sz w:val="21"/>
                <w:szCs w:val="21"/>
                <w:u w:val="none"/>
                <w:lang w:val="en-US" w:eastAsia="zh-CN"/>
              </w:rPr>
            </w:pPr>
          </w:p>
        </w:tc>
        <w:tc>
          <w:tcPr>
            <w:tcW w:w="3627" w:type="pct"/>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pageBreakBefore w:val="0"/>
              <w:overflowPunct/>
              <w:topLinePunct w:val="0"/>
              <w:bidi w:val="0"/>
              <w:spacing w:line="240" w:lineRule="auto"/>
              <w:ind w:firstLine="0" w:firstLineChars="0"/>
              <w:rPr>
                <w:rFonts w:ascii="宋体" w:eastAsia="宋体" w:hAnsi="宋体" w:cs="宋体" w:hint="eastAsia"/>
                <w:i w:val="0"/>
                <w:iCs w:val="0"/>
                <w:color w:val="000000"/>
                <w:kern w:val="0"/>
                <w:sz w:val="21"/>
                <w:szCs w:val="21"/>
                <w:u w:val="none"/>
                <w:lang w:val="en-US" w:eastAsia="zh-CN"/>
              </w:rPr>
            </w:pPr>
            <w:r>
              <w:rPr>
                <w:rFonts w:ascii="宋体" w:hAnsi="宋体" w:cs="宋体" w:hint="eastAsia"/>
                <w:color w:val="000000"/>
                <w:sz w:val="21"/>
                <w:szCs w:val="21"/>
                <w:lang w:val="en-US" w:eastAsia="zh-CN"/>
              </w:rPr>
              <w:t>2</w:t>
            </w:r>
            <w:r>
              <w:rPr>
                <w:rFonts w:ascii="宋体" w:eastAsia="宋体" w:hAnsi="宋体" w:cs="宋体" w:hint="eastAsia"/>
                <w:color w:val="000000"/>
                <w:sz w:val="21"/>
                <w:szCs w:val="21"/>
              </w:rPr>
              <w:t>.提供备品备件清单,提供消耗品优惠价格，提供零配件优惠价格。</w:t>
            </w:r>
          </w:p>
        </w:tc>
      </w:tr>
      <w:tr>
        <w:tblPrEx>
          <w:tblW w:w="4997" w:type="pct"/>
          <w:tblInd w:w="0" w:type="dxa"/>
          <w:shd w:val="clear" w:color="auto" w:fill="auto"/>
          <w:tblCellMar>
            <w:top w:w="0" w:type="dxa"/>
            <w:left w:w="108" w:type="dxa"/>
            <w:bottom w:w="0" w:type="dxa"/>
            <w:right w:w="108" w:type="dxa"/>
          </w:tblCellMar>
        </w:tblPrEx>
        <w:trPr>
          <w:trHeight w:val="285"/>
        </w:trPr>
        <w:tc>
          <w:tcPr>
            <w:tcW w:w="600" w:type="pct"/>
            <w:vMerge/>
            <w:tcBorders>
              <w:left w:val="single" w:sz="8" w:space="0" w:color="000000"/>
              <w:bottom w:val="single" w:sz="8" w:space="0" w:color="000000"/>
              <w:right w:val="single" w:sz="8" w:space="0" w:color="000000"/>
            </w:tcBorders>
            <w:shd w:val="clear" w:color="auto" w:fill="auto"/>
            <w:vAlign w:val="center"/>
          </w:tcPr>
          <w:p>
            <w:pPr>
              <w:keepNext w:val="0"/>
              <w:keepLines w:val="0"/>
              <w:pageBreakBefore w:val="0"/>
              <w:overflowPunct/>
              <w:topLinePunct w:val="0"/>
              <w:bidi w:val="0"/>
              <w:spacing w:line="240" w:lineRule="auto"/>
              <w:ind w:firstLine="0" w:firstLineChars="0"/>
              <w:jc w:val="center"/>
              <w:rPr>
                <w:rFonts w:ascii="宋体" w:eastAsia="宋体" w:hAnsi="宋体" w:cs="宋体" w:hint="eastAsia"/>
                <w:b/>
                <w:bCs/>
                <w:i w:val="0"/>
                <w:iCs w:val="0"/>
                <w:color w:val="000000"/>
                <w:sz w:val="21"/>
                <w:szCs w:val="21"/>
                <w:u w:val="none"/>
              </w:rPr>
            </w:pPr>
          </w:p>
        </w:tc>
        <w:tc>
          <w:tcPr>
            <w:tcW w:w="771" w:type="pct"/>
            <w:vMerge/>
            <w:tcBorders>
              <w:left w:val="single" w:sz="8" w:space="0" w:color="000000"/>
              <w:bottom w:val="single" w:sz="8" w:space="0" w:color="000000"/>
              <w:right w:val="single" w:sz="8" w:space="0" w:color="000000"/>
            </w:tcBorders>
            <w:shd w:val="clear" w:color="auto" w:fill="auto"/>
            <w:vAlign w:val="center"/>
          </w:tcPr>
          <w:p>
            <w:pPr>
              <w:keepNext w:val="0"/>
              <w:keepLines w:val="0"/>
              <w:pageBreakBefore w:val="0"/>
              <w:overflowPunct/>
              <w:topLinePunct w:val="0"/>
              <w:bidi w:val="0"/>
              <w:spacing w:line="240" w:lineRule="auto"/>
              <w:ind w:firstLine="0" w:firstLineChars="0"/>
              <w:jc w:val="both"/>
              <w:rPr>
                <w:rFonts w:ascii="宋体" w:eastAsia="宋体" w:hAnsi="宋体" w:cs="宋体" w:hint="eastAsia"/>
                <w:i w:val="0"/>
                <w:iCs w:val="0"/>
                <w:color w:val="000000"/>
                <w:sz w:val="21"/>
                <w:szCs w:val="21"/>
                <w:u w:val="none"/>
              </w:rPr>
            </w:pPr>
          </w:p>
        </w:tc>
        <w:tc>
          <w:tcPr>
            <w:tcW w:w="3627"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pageBreakBefore w:val="0"/>
              <w:overflowPunct/>
              <w:topLinePunct w:val="0"/>
              <w:bidi w:val="0"/>
              <w:spacing w:line="240" w:lineRule="auto"/>
              <w:ind w:firstLine="0" w:firstLineChars="0"/>
              <w:rPr>
                <w:rFonts w:ascii="宋体" w:eastAsia="宋体" w:hAnsi="宋体" w:cs="宋体" w:hint="eastAsia"/>
                <w:i w:val="0"/>
                <w:iCs w:val="0"/>
                <w:color w:val="000000"/>
                <w:sz w:val="21"/>
                <w:szCs w:val="21"/>
                <w:u w:val="none"/>
              </w:rPr>
            </w:pPr>
            <w:r>
              <w:rPr>
                <w:rFonts w:ascii="宋体" w:eastAsia="宋体" w:hAnsi="宋体" w:cs="宋体" w:hint="eastAsia"/>
                <w:color w:val="000000"/>
                <w:sz w:val="21"/>
                <w:szCs w:val="21"/>
              </w:rPr>
              <w:t>3</w:t>
            </w:r>
            <w:r>
              <w:rPr>
                <w:rFonts w:ascii="宋体" w:hAnsi="宋体" w:cs="宋体" w:hint="eastAsia"/>
                <w:color w:val="000000"/>
                <w:sz w:val="21"/>
                <w:szCs w:val="21"/>
                <w:lang w:eastAsia="zh-CN"/>
              </w:rPr>
              <w:t>.</w:t>
            </w:r>
            <w:r>
              <w:rPr>
                <w:rFonts w:ascii="宋体" w:eastAsia="宋体" w:hAnsi="宋体" w:cs="宋体" w:hint="eastAsia"/>
                <w:color w:val="000000"/>
                <w:sz w:val="21"/>
                <w:szCs w:val="21"/>
              </w:rPr>
              <w:t>投标时，</w:t>
            </w:r>
            <w:r>
              <w:rPr>
                <w:rFonts w:ascii="宋体" w:hAnsi="宋体" w:cs="宋体" w:hint="eastAsia"/>
                <w:spacing w:val="6"/>
                <w:sz w:val="21"/>
                <w:szCs w:val="21"/>
                <w:lang w:val="en-US" w:eastAsia="zh-CN"/>
              </w:rPr>
              <w:t>投标人</w:t>
            </w:r>
            <w:r>
              <w:rPr>
                <w:rFonts w:ascii="宋体" w:eastAsia="宋体" w:hAnsi="宋体" w:cs="宋体" w:hint="eastAsia"/>
                <w:color w:val="000000"/>
                <w:sz w:val="21"/>
                <w:szCs w:val="21"/>
              </w:rPr>
              <w:t>承诺保修期外，能及时为用户提供备品备件、专用试剂及耗材。</w:t>
            </w:r>
          </w:p>
        </w:tc>
      </w:tr>
      <w:tr>
        <w:tblPrEx>
          <w:tblW w:w="4997" w:type="pct"/>
          <w:tblInd w:w="0" w:type="dxa"/>
          <w:shd w:val="clear" w:color="auto" w:fill="auto"/>
          <w:tblCellMar>
            <w:top w:w="0" w:type="dxa"/>
            <w:left w:w="108" w:type="dxa"/>
            <w:bottom w:w="0" w:type="dxa"/>
            <w:right w:w="108" w:type="dxa"/>
          </w:tblCellMar>
        </w:tblPrEx>
        <w:trPr>
          <w:trHeight w:val="300"/>
        </w:trPr>
        <w:tc>
          <w:tcPr>
            <w:tcW w:w="5000" w:type="pct"/>
            <w:gridSpan w:val="3"/>
            <w:tcBorders>
              <w:top w:val="nil"/>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both"/>
              <w:textAlignment w:val="center"/>
              <w:rPr>
                <w:rFonts w:ascii="宋体" w:eastAsia="宋体" w:hAnsi="宋体" w:cs="宋体" w:hint="eastAsia"/>
                <w:b/>
                <w:bCs/>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（三）其他服务要求</w:t>
            </w:r>
          </w:p>
        </w:tc>
      </w:tr>
      <w:tr>
        <w:tblPrEx>
          <w:tblW w:w="4997" w:type="pct"/>
          <w:tblInd w:w="0" w:type="dxa"/>
          <w:shd w:val="clear" w:color="auto" w:fill="auto"/>
          <w:tblCellMar>
            <w:top w:w="0" w:type="dxa"/>
            <w:left w:w="108" w:type="dxa"/>
            <w:bottom w:w="0" w:type="dxa"/>
            <w:right w:w="108" w:type="dxa"/>
          </w:tblCellMar>
        </w:tblPrEx>
        <w:trPr>
          <w:trHeight w:val="1020"/>
        </w:trPr>
        <w:tc>
          <w:tcPr>
            <w:tcW w:w="600" w:type="pct"/>
            <w:vMerge w:val="restart"/>
            <w:tcBorders>
              <w:top w:val="nil"/>
              <w:left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center"/>
              <w:textAlignment w:val="center"/>
              <w:rPr>
                <w:rFonts w:ascii="宋体" w:eastAsia="宋体" w:hAnsi="宋体" w:cs="宋体" w:hint="eastAsia"/>
                <w:b/>
                <w:bCs/>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1</w:t>
            </w:r>
          </w:p>
        </w:tc>
        <w:tc>
          <w:tcPr>
            <w:tcW w:w="771" w:type="pct"/>
            <w:vMerge w:val="restart"/>
            <w:tcBorders>
              <w:top w:val="nil"/>
              <w:left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center"/>
              <w:textAlignment w:val="center"/>
              <w:rPr>
                <w:rFonts w:ascii="宋体" w:eastAsia="宋体" w:hAnsi="宋体" w:cs="宋体" w:hint="eastAsia"/>
                <w:b/>
                <w:bCs/>
                <w:i w:val="0"/>
                <w:iCs w:val="0"/>
                <w:color w:val="000000"/>
                <w:sz w:val="21"/>
                <w:szCs w:val="21"/>
                <w:u w:val="none"/>
              </w:rPr>
            </w:pPr>
            <w:r>
              <w:rPr>
                <w:rFonts w:ascii="宋体" w:eastAsia="宋体" w:hAnsi="宋体" w:cs="宋体" w:hint="eastAsia"/>
                <w:b/>
                <w:bCs/>
                <w:i w:val="0"/>
                <w:iCs w:val="0"/>
                <w:color w:val="000000"/>
                <w:kern w:val="0"/>
                <w:sz w:val="21"/>
                <w:szCs w:val="21"/>
                <w:u w:val="none"/>
                <w:lang w:val="en-US" w:eastAsia="zh-CN"/>
              </w:rPr>
              <w:t>运输、安装条件</w:t>
            </w:r>
          </w:p>
        </w:tc>
        <w:tc>
          <w:tcPr>
            <w:tcW w:w="3627"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both"/>
              <w:textAlignment w:val="center"/>
              <w:rPr>
                <w:rFonts w:ascii="宋体" w:eastAsia="宋体" w:hAnsi="宋体" w:cs="宋体" w:hint="eastAsia"/>
                <w:i w:val="0"/>
                <w:iCs w:val="0"/>
                <w:color w:val="000000"/>
                <w:sz w:val="21"/>
                <w:szCs w:val="21"/>
                <w:u w:val="none"/>
              </w:rPr>
            </w:pPr>
            <w:r>
              <w:rPr>
                <w:rFonts w:ascii="宋体" w:hAnsi="宋体" w:cs="宋体" w:hint="eastAsia"/>
                <w:i w:val="0"/>
                <w:iCs w:val="0"/>
                <w:color w:val="000000"/>
                <w:kern w:val="0"/>
                <w:sz w:val="21"/>
                <w:szCs w:val="21"/>
                <w:u w:val="none"/>
                <w:lang w:val="en-US" w:eastAsia="zh-CN"/>
              </w:rPr>
              <w:t>1.</w:t>
            </w:r>
            <w:r>
              <w:rPr>
                <w:rFonts w:ascii="宋体" w:eastAsia="宋体" w:hAnsi="宋体" w:cs="宋体" w:hint="eastAsia"/>
                <w:i w:val="0"/>
                <w:iCs w:val="0"/>
                <w:color w:val="000000"/>
                <w:kern w:val="0"/>
                <w:sz w:val="21"/>
                <w:szCs w:val="21"/>
                <w:u w:val="none"/>
                <w:lang w:val="en-US" w:eastAsia="zh-CN"/>
              </w:rPr>
              <w:t>投标</w:t>
            </w:r>
            <w:r>
              <w:rPr>
                <w:rFonts w:ascii="宋体" w:hAnsi="宋体" w:cs="宋体" w:hint="eastAsia"/>
                <w:i w:val="0"/>
                <w:iCs w:val="0"/>
                <w:color w:val="000000"/>
                <w:kern w:val="0"/>
                <w:sz w:val="21"/>
                <w:szCs w:val="21"/>
                <w:u w:val="none"/>
                <w:lang w:val="en-US" w:eastAsia="zh-CN"/>
              </w:rPr>
              <w:t>人</w:t>
            </w:r>
            <w:r>
              <w:rPr>
                <w:rFonts w:ascii="宋体" w:eastAsia="宋体" w:hAnsi="宋体" w:cs="宋体" w:hint="eastAsia"/>
                <w:i w:val="0"/>
                <w:iCs w:val="0"/>
                <w:color w:val="000000"/>
                <w:kern w:val="0"/>
                <w:sz w:val="21"/>
                <w:szCs w:val="21"/>
                <w:u w:val="none"/>
                <w:lang w:val="en-US" w:eastAsia="zh-CN"/>
              </w:rPr>
              <w:t>须在签订合同之日起3天内向采购人提供设备的运行、安装、使用环境要求。</w:t>
            </w:r>
          </w:p>
        </w:tc>
      </w:tr>
      <w:tr>
        <w:tblPrEx>
          <w:tblW w:w="4997" w:type="pct"/>
          <w:tblInd w:w="0" w:type="dxa"/>
          <w:shd w:val="clear" w:color="auto" w:fill="auto"/>
          <w:tblCellMar>
            <w:top w:w="0" w:type="dxa"/>
            <w:left w:w="108" w:type="dxa"/>
            <w:bottom w:w="0" w:type="dxa"/>
            <w:right w:w="108" w:type="dxa"/>
          </w:tblCellMar>
        </w:tblPrEx>
        <w:trPr>
          <w:trHeight w:val="285"/>
        </w:trPr>
        <w:tc>
          <w:tcPr>
            <w:tcW w:w="600" w:type="pct"/>
            <w:vMerge/>
            <w:tcBorders>
              <w:left w:val="single" w:sz="8" w:space="0" w:color="000000"/>
              <w:bottom w:val="single" w:sz="8" w:space="0" w:color="000000"/>
              <w:right w:val="single" w:sz="8" w:space="0" w:color="000000"/>
            </w:tcBorders>
            <w:shd w:val="clear" w:color="auto" w:fill="auto"/>
            <w:vAlign w:val="center"/>
          </w:tcPr>
          <w:p>
            <w:pPr>
              <w:keepNext w:val="0"/>
              <w:keepLines w:val="0"/>
              <w:pageBreakBefore w:val="0"/>
              <w:overflowPunct/>
              <w:topLinePunct w:val="0"/>
              <w:bidi w:val="0"/>
              <w:spacing w:line="240" w:lineRule="auto"/>
              <w:ind w:firstLine="0" w:firstLineChars="0"/>
              <w:jc w:val="center"/>
              <w:rPr>
                <w:rFonts w:ascii="宋体" w:eastAsia="宋体" w:hAnsi="宋体" w:cs="宋体" w:hint="eastAsia"/>
                <w:b/>
                <w:bCs/>
                <w:i w:val="0"/>
                <w:iCs w:val="0"/>
                <w:color w:val="000000"/>
                <w:sz w:val="21"/>
                <w:szCs w:val="21"/>
                <w:u w:val="none"/>
              </w:rPr>
            </w:pPr>
          </w:p>
        </w:tc>
        <w:tc>
          <w:tcPr>
            <w:tcW w:w="771" w:type="pct"/>
            <w:vMerge/>
            <w:tcBorders>
              <w:left w:val="single" w:sz="8" w:space="0" w:color="000000"/>
              <w:bottom w:val="single" w:sz="8" w:space="0" w:color="000000"/>
              <w:right w:val="single" w:sz="8" w:space="0" w:color="000000"/>
            </w:tcBorders>
            <w:shd w:val="clear" w:color="auto" w:fill="auto"/>
            <w:vAlign w:val="center"/>
          </w:tcPr>
          <w:p>
            <w:pPr>
              <w:keepNext w:val="0"/>
              <w:keepLines w:val="0"/>
              <w:pageBreakBefore w:val="0"/>
              <w:overflowPunct/>
              <w:topLinePunct w:val="0"/>
              <w:bidi w:val="0"/>
              <w:spacing w:line="240" w:lineRule="auto"/>
              <w:ind w:firstLine="0" w:firstLineChars="0"/>
              <w:jc w:val="center"/>
              <w:rPr>
                <w:rFonts w:ascii="宋体" w:eastAsia="宋体" w:hAnsi="宋体" w:cs="宋体" w:hint="eastAsia"/>
                <w:b/>
                <w:bCs/>
                <w:i w:val="0"/>
                <w:iCs w:val="0"/>
                <w:color w:val="000000"/>
                <w:sz w:val="21"/>
                <w:szCs w:val="21"/>
                <w:u w:val="none"/>
              </w:rPr>
            </w:pPr>
          </w:p>
        </w:tc>
        <w:tc>
          <w:tcPr>
            <w:tcW w:w="3627"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both"/>
              <w:textAlignment w:val="center"/>
              <w:rPr>
                <w:rFonts w:ascii="宋体" w:eastAsia="宋体" w:hAnsi="宋体" w:cs="宋体" w:hint="default"/>
                <w:i w:val="0"/>
                <w:iCs w:val="0"/>
                <w:color w:val="000000"/>
                <w:sz w:val="21"/>
                <w:szCs w:val="21"/>
                <w:u w:val="none"/>
                <w:lang w:val="en-US"/>
              </w:rPr>
            </w:pPr>
            <w:r>
              <w:rPr>
                <w:rFonts w:ascii="宋体" w:hAnsi="宋体" w:cs="宋体" w:hint="eastAsia"/>
                <w:i w:val="0"/>
                <w:iCs w:val="0"/>
                <w:color w:val="000000"/>
                <w:kern w:val="0"/>
                <w:sz w:val="21"/>
                <w:szCs w:val="21"/>
                <w:u w:val="none"/>
                <w:lang w:val="en-US" w:eastAsia="zh-CN"/>
              </w:rPr>
              <w:t>2.</w:t>
            </w:r>
            <w:r>
              <w:rPr>
                <w:rFonts w:ascii="宋体" w:eastAsia="宋体" w:hAnsi="宋体" w:cs="宋体" w:hint="eastAsia"/>
                <w:spacing w:val="6"/>
                <w:sz w:val="21"/>
                <w:szCs w:val="21"/>
                <w:lang w:val="en-US" w:eastAsia="zh-CN"/>
              </w:rPr>
              <w:t>运输、安装</w:t>
            </w:r>
            <w:r>
              <w:rPr>
                <w:rFonts w:ascii="宋体" w:hAnsi="宋体" w:cs="宋体" w:hint="eastAsia"/>
                <w:spacing w:val="6"/>
                <w:sz w:val="21"/>
                <w:szCs w:val="21"/>
                <w:lang w:val="en-US" w:eastAsia="zh-CN"/>
              </w:rPr>
              <w:t>按照</w:t>
            </w:r>
            <w:r>
              <w:rPr>
                <w:rFonts w:ascii="宋体" w:eastAsia="宋体" w:hAnsi="宋体" w:cs="宋体" w:hint="eastAsia"/>
                <w:i w:val="0"/>
                <w:iCs w:val="0"/>
                <w:color w:val="000000"/>
                <w:kern w:val="0"/>
                <w:sz w:val="21"/>
                <w:szCs w:val="21"/>
                <w:u w:val="none"/>
                <w:lang w:val="en-US" w:eastAsia="zh-CN"/>
              </w:rPr>
              <w:t>仪器</w:t>
            </w:r>
            <w:r>
              <w:rPr>
                <w:rFonts w:ascii="宋体" w:hAnsi="宋体" w:cs="宋体" w:hint="eastAsia"/>
                <w:spacing w:val="6"/>
                <w:sz w:val="21"/>
                <w:szCs w:val="21"/>
                <w:lang w:val="en-US" w:eastAsia="zh-CN"/>
              </w:rPr>
              <w:t>说明书</w:t>
            </w:r>
            <w:r>
              <w:rPr>
                <w:rFonts w:ascii="宋体" w:eastAsia="宋体" w:hAnsi="宋体" w:cs="宋体" w:hint="eastAsia"/>
                <w:spacing w:val="6"/>
                <w:sz w:val="21"/>
                <w:szCs w:val="21"/>
                <w:lang w:val="en-US" w:eastAsia="zh-CN"/>
              </w:rPr>
              <w:t>要求</w:t>
            </w:r>
            <w:r>
              <w:rPr>
                <w:rFonts w:ascii="宋体" w:eastAsia="宋体" w:hAnsi="宋体" w:cs="宋体" w:hint="eastAsia"/>
                <w:i w:val="0"/>
                <w:iCs w:val="0"/>
                <w:color w:val="000000"/>
                <w:kern w:val="0"/>
                <w:sz w:val="21"/>
                <w:szCs w:val="21"/>
                <w:u w:val="none"/>
                <w:lang w:val="en-US" w:eastAsia="zh-CN"/>
              </w:rPr>
              <w:t>。</w:t>
            </w:r>
          </w:p>
        </w:tc>
      </w:tr>
      <w:tr>
        <w:tblPrEx>
          <w:tblW w:w="4997" w:type="pct"/>
          <w:tblInd w:w="0" w:type="dxa"/>
          <w:shd w:val="clear" w:color="auto" w:fill="auto"/>
          <w:tblCellMar>
            <w:top w:w="0" w:type="dxa"/>
            <w:left w:w="108" w:type="dxa"/>
            <w:bottom w:w="0" w:type="dxa"/>
            <w:right w:w="108" w:type="dxa"/>
          </w:tblCellMar>
        </w:tblPrEx>
        <w:trPr>
          <w:trHeight w:val="570"/>
        </w:trPr>
        <w:tc>
          <w:tcPr>
            <w:tcW w:w="600" w:type="pct"/>
            <w:vMerge w:val="restart"/>
            <w:tcBorders>
              <w:top w:val="nil"/>
              <w:left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center"/>
              <w:textAlignment w:val="center"/>
              <w:rPr>
                <w:rFonts w:ascii="宋体" w:eastAsia="宋体" w:hAnsi="宋体" w:cs="宋体" w:hint="eastAsia"/>
                <w:b/>
                <w:bCs/>
                <w:i w:val="0"/>
                <w:iCs w:val="0"/>
                <w:color w:val="000000"/>
                <w:kern w:val="0"/>
                <w:sz w:val="21"/>
                <w:szCs w:val="21"/>
                <w:u w:val="none"/>
                <w:lang w:val="en-US" w:eastAsia="zh-CN"/>
              </w:rPr>
            </w:pPr>
            <w:r>
              <w:rPr>
                <w:rFonts w:ascii="宋体" w:eastAsia="宋体" w:hAnsi="宋体" w:cs="宋体" w:hint="eastAsia"/>
                <w:b/>
                <w:bCs/>
                <w:i w:val="0"/>
                <w:iCs w:val="0"/>
                <w:color w:val="000000"/>
                <w:kern w:val="0"/>
                <w:sz w:val="21"/>
                <w:szCs w:val="21"/>
                <w:u w:val="none"/>
                <w:lang w:val="en-US" w:eastAsia="zh-CN"/>
              </w:rPr>
              <w:t>2</w:t>
            </w:r>
          </w:p>
        </w:tc>
        <w:tc>
          <w:tcPr>
            <w:tcW w:w="771" w:type="pct"/>
            <w:vMerge w:val="restart"/>
            <w:tcBorders>
              <w:top w:val="nil"/>
              <w:left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center"/>
              <w:textAlignment w:val="center"/>
              <w:rPr>
                <w:rFonts w:ascii="宋体" w:eastAsia="宋体" w:hAnsi="宋体" w:cs="宋体" w:hint="eastAsia"/>
                <w:b/>
                <w:bCs/>
                <w:i w:val="0"/>
                <w:iCs w:val="0"/>
                <w:color w:val="000000"/>
                <w:kern w:val="0"/>
                <w:sz w:val="21"/>
                <w:szCs w:val="21"/>
                <w:u w:val="none"/>
                <w:lang w:val="en-US" w:eastAsia="zh-CN"/>
              </w:rPr>
            </w:pPr>
            <w:r>
              <w:rPr>
                <w:rFonts w:ascii="宋体" w:eastAsia="宋体" w:hAnsi="宋体" w:cs="宋体" w:hint="eastAsia"/>
                <w:b/>
                <w:bCs/>
                <w:i w:val="0"/>
                <w:iCs w:val="0"/>
                <w:color w:val="000000"/>
                <w:kern w:val="0"/>
                <w:sz w:val="21"/>
                <w:szCs w:val="21"/>
                <w:u w:val="none"/>
                <w:lang w:val="en-US" w:eastAsia="zh-CN"/>
              </w:rPr>
              <w:t>培训</w:t>
            </w:r>
          </w:p>
        </w:tc>
        <w:tc>
          <w:tcPr>
            <w:tcW w:w="3627" w:type="pct"/>
            <w:tcBorders>
              <w:top w:val="nil"/>
              <w:left w:val="single" w:sz="8" w:space="0" w:color="000000"/>
              <w:bottom w:val="single" w:sz="8" w:space="0" w:color="000000"/>
              <w:right w:val="single" w:sz="8" w:space="0" w:color="000000"/>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left"/>
              <w:textAlignment w:val="center"/>
              <w:rPr>
                <w:rFonts w:ascii="宋体" w:eastAsia="宋体" w:hAnsi="宋体" w:cs="宋体" w:hint="eastAsia"/>
                <w:b w:val="0"/>
                <w:bCs w:val="0"/>
                <w:i w:val="0"/>
                <w:iCs w:val="0"/>
                <w:color w:val="000000"/>
                <w:kern w:val="0"/>
                <w:sz w:val="21"/>
                <w:szCs w:val="21"/>
                <w:u w:val="none"/>
                <w:lang w:val="en-US" w:eastAsia="zh-CN"/>
              </w:rPr>
            </w:pPr>
            <w:r>
              <w:rPr>
                <w:rFonts w:ascii="宋体" w:eastAsia="宋体" w:hAnsi="宋体" w:cs="宋体" w:hint="eastAsia"/>
                <w:b w:val="0"/>
                <w:bCs w:val="0"/>
                <w:i w:val="0"/>
                <w:iCs w:val="0"/>
                <w:color w:val="000000"/>
                <w:kern w:val="0"/>
                <w:sz w:val="21"/>
                <w:szCs w:val="21"/>
                <w:u w:val="none"/>
                <w:lang w:val="en-US" w:eastAsia="zh-CN"/>
              </w:rPr>
              <w:t>1.投标人应派专业技术人员免费对采购人指定人员进行定期培训及指导，直至其完全掌握设备的基本故障处理技术。</w:t>
            </w:r>
          </w:p>
        </w:tc>
      </w:tr>
      <w:tr>
        <w:tblPrEx>
          <w:tblW w:w="4997" w:type="pct"/>
          <w:tblInd w:w="0" w:type="dxa"/>
          <w:shd w:val="clear" w:color="auto" w:fill="auto"/>
          <w:tblCellMar>
            <w:top w:w="0" w:type="dxa"/>
            <w:left w:w="108" w:type="dxa"/>
            <w:bottom w:w="0" w:type="dxa"/>
            <w:right w:w="108" w:type="dxa"/>
          </w:tblCellMar>
        </w:tblPrEx>
        <w:trPr>
          <w:trHeight w:val="915"/>
        </w:trPr>
        <w:tc>
          <w:tcPr>
            <w:tcW w:w="600" w:type="pct"/>
            <w:vMerge/>
            <w:tcBorders>
              <w:left w:val="single" w:sz="8" w:space="0" w:color="000000"/>
              <w:bottom w:val="single" w:sz="4" w:space="0" w:color="auto"/>
              <w:right w:val="single" w:sz="8" w:space="0" w:color="000000"/>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center"/>
              <w:textAlignment w:val="center"/>
              <w:rPr>
                <w:rFonts w:ascii="宋体" w:eastAsia="宋体" w:hAnsi="宋体" w:cs="宋体" w:hint="eastAsia"/>
                <w:b/>
                <w:bCs/>
                <w:i w:val="0"/>
                <w:iCs w:val="0"/>
                <w:color w:val="000000"/>
                <w:kern w:val="0"/>
                <w:sz w:val="21"/>
                <w:szCs w:val="21"/>
                <w:u w:val="none"/>
                <w:lang w:val="en-US" w:eastAsia="zh-CN"/>
              </w:rPr>
            </w:pPr>
          </w:p>
        </w:tc>
        <w:tc>
          <w:tcPr>
            <w:tcW w:w="771" w:type="pct"/>
            <w:vMerge/>
            <w:tcBorders>
              <w:left w:val="single" w:sz="8" w:space="0" w:color="000000"/>
              <w:bottom w:val="single" w:sz="4" w:space="0" w:color="auto"/>
              <w:right w:val="single" w:sz="8" w:space="0" w:color="000000"/>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center"/>
              <w:textAlignment w:val="center"/>
              <w:rPr>
                <w:rFonts w:ascii="宋体" w:eastAsia="宋体" w:hAnsi="宋体" w:cs="宋体" w:hint="eastAsia"/>
                <w:b/>
                <w:bCs/>
                <w:i w:val="0"/>
                <w:iCs w:val="0"/>
                <w:color w:val="000000"/>
                <w:kern w:val="0"/>
                <w:sz w:val="21"/>
                <w:szCs w:val="21"/>
                <w:u w:val="none"/>
                <w:lang w:val="en-US" w:eastAsia="zh-CN"/>
              </w:rPr>
            </w:pPr>
          </w:p>
        </w:tc>
        <w:tc>
          <w:tcPr>
            <w:tcW w:w="3627" w:type="pct"/>
            <w:tcBorders>
              <w:top w:val="nil"/>
              <w:left w:val="single" w:sz="8" w:space="0" w:color="000000"/>
              <w:bottom w:val="single" w:sz="4" w:space="0" w:color="auto"/>
              <w:right w:val="single" w:sz="8" w:space="0" w:color="000000"/>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left"/>
              <w:textAlignment w:val="center"/>
              <w:rPr>
                <w:rFonts w:ascii="宋体" w:eastAsia="宋体" w:hAnsi="宋体" w:cs="宋体" w:hint="eastAsia"/>
                <w:b w:val="0"/>
                <w:bCs w:val="0"/>
                <w:i w:val="0"/>
                <w:iCs w:val="0"/>
                <w:color w:val="000000"/>
                <w:kern w:val="0"/>
                <w:sz w:val="21"/>
                <w:szCs w:val="21"/>
                <w:u w:val="none"/>
                <w:lang w:val="en-US" w:eastAsia="zh-CN"/>
              </w:rPr>
            </w:pPr>
            <w:r>
              <w:rPr>
                <w:rFonts w:ascii="宋体" w:eastAsia="宋体" w:hAnsi="宋体" w:cs="宋体" w:hint="eastAsia"/>
                <w:b w:val="0"/>
                <w:bCs w:val="0"/>
                <w:i w:val="0"/>
                <w:iCs w:val="0"/>
                <w:color w:val="000000"/>
                <w:kern w:val="0"/>
                <w:sz w:val="21"/>
                <w:szCs w:val="21"/>
                <w:u w:val="none"/>
                <w:lang w:val="en-US" w:eastAsia="zh-CN"/>
              </w:rPr>
              <w:t>2.现场培训：投标人应提供现场技术培训，保证使用人员正常操作设备的各种功能。</w:t>
            </w:r>
          </w:p>
        </w:tc>
      </w:tr>
      <w:tr>
        <w:tblPrEx>
          <w:tblW w:w="4997" w:type="pct"/>
          <w:tblInd w:w="0" w:type="dxa"/>
          <w:shd w:val="clear" w:color="auto" w:fill="auto"/>
          <w:tblCellMar>
            <w:top w:w="0" w:type="dxa"/>
            <w:left w:w="108" w:type="dxa"/>
            <w:bottom w:w="0" w:type="dxa"/>
            <w:right w:w="108" w:type="dxa"/>
          </w:tblCellMar>
        </w:tblPrEx>
        <w:trPr>
          <w:trHeight w:val="285"/>
        </w:trPr>
        <w:tc>
          <w:tcPr>
            <w:tcW w:w="600"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center"/>
              <w:textAlignment w:val="center"/>
              <w:rPr>
                <w:rFonts w:ascii="宋体" w:eastAsia="宋体" w:hAnsi="宋体" w:cs="宋体" w:hint="eastAsia"/>
                <w:b/>
                <w:bCs/>
                <w:i w:val="0"/>
                <w:iCs w:val="0"/>
                <w:color w:val="000000"/>
                <w:kern w:val="0"/>
                <w:sz w:val="21"/>
                <w:szCs w:val="21"/>
                <w:u w:val="none"/>
                <w:lang w:val="en-US" w:eastAsia="zh-CN"/>
              </w:rPr>
            </w:pPr>
            <w:r>
              <w:rPr>
                <w:rFonts w:ascii="宋体" w:eastAsia="宋体" w:hAnsi="宋体" w:cs="宋体" w:hint="eastAsia"/>
                <w:b/>
                <w:bCs/>
                <w:i w:val="0"/>
                <w:iCs w:val="0"/>
                <w:color w:val="000000"/>
                <w:kern w:val="0"/>
                <w:sz w:val="21"/>
                <w:szCs w:val="21"/>
                <w:u w:val="none"/>
                <w:lang w:val="en-US" w:eastAsia="zh-CN"/>
              </w:rPr>
              <w:t>3</w:t>
            </w:r>
          </w:p>
        </w:tc>
        <w:tc>
          <w:tcPr>
            <w:tcW w:w="771"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center"/>
              <w:textAlignment w:val="center"/>
              <w:rPr>
                <w:rFonts w:ascii="宋体" w:eastAsia="宋体" w:hAnsi="宋体" w:cs="宋体" w:hint="eastAsia"/>
                <w:b/>
                <w:bCs/>
                <w:i w:val="0"/>
                <w:iCs w:val="0"/>
                <w:color w:val="000000"/>
                <w:kern w:val="0"/>
                <w:sz w:val="21"/>
                <w:szCs w:val="21"/>
                <w:u w:val="none"/>
                <w:lang w:val="en-US" w:eastAsia="zh-CN"/>
              </w:rPr>
            </w:pPr>
            <w:r>
              <w:rPr>
                <w:rFonts w:ascii="宋体" w:eastAsia="宋体" w:hAnsi="宋体" w:cs="宋体" w:hint="eastAsia"/>
                <w:b/>
                <w:bCs/>
                <w:i w:val="0"/>
                <w:iCs w:val="0"/>
                <w:color w:val="000000"/>
                <w:kern w:val="0"/>
                <w:sz w:val="21"/>
                <w:szCs w:val="21"/>
                <w:u w:val="none"/>
                <w:lang w:val="en-US" w:eastAsia="zh-CN"/>
              </w:rPr>
              <w:t>知识产权</w:t>
            </w:r>
          </w:p>
        </w:tc>
        <w:tc>
          <w:tcPr>
            <w:tcW w:w="3627" w:type="pct"/>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left"/>
              <w:textAlignment w:val="center"/>
              <w:rPr>
                <w:rFonts w:ascii="宋体" w:eastAsia="宋体" w:hAnsi="宋体" w:cs="宋体" w:hint="eastAsia"/>
                <w:b w:val="0"/>
                <w:bCs w:val="0"/>
                <w:i w:val="0"/>
                <w:iCs w:val="0"/>
                <w:color w:val="000000"/>
                <w:kern w:val="0"/>
                <w:sz w:val="21"/>
                <w:szCs w:val="21"/>
                <w:u w:val="none"/>
                <w:lang w:val="en-US" w:eastAsia="zh-CN"/>
              </w:rPr>
            </w:pPr>
            <w:r>
              <w:rPr>
                <w:rFonts w:ascii="宋体" w:eastAsia="宋体" w:hAnsi="宋体" w:cs="宋体" w:hint="eastAsia"/>
                <w:b w:val="0"/>
                <w:bCs w:val="0"/>
                <w:i w:val="0"/>
                <w:iCs w:val="0"/>
                <w:color w:val="000000"/>
                <w:kern w:val="0"/>
                <w:sz w:val="21"/>
                <w:szCs w:val="21"/>
                <w:u w:val="none"/>
                <w:lang w:val="en-US" w:eastAsia="zh-CN"/>
              </w:rPr>
              <w:t>1.投标人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承担全部责任。</w:t>
            </w:r>
          </w:p>
        </w:tc>
      </w:tr>
      <w:tr>
        <w:tblPrEx>
          <w:tblW w:w="4997" w:type="pct"/>
          <w:tblInd w:w="0" w:type="dxa"/>
          <w:shd w:val="clear" w:color="auto" w:fill="auto"/>
          <w:tblCellMar>
            <w:top w:w="0" w:type="dxa"/>
            <w:left w:w="108" w:type="dxa"/>
            <w:bottom w:w="0" w:type="dxa"/>
            <w:right w:w="108" w:type="dxa"/>
          </w:tblCellMar>
        </w:tblPrEx>
        <w:trPr>
          <w:trHeight w:val="975"/>
        </w:trPr>
        <w:tc>
          <w:tcPr>
            <w:tcW w:w="600" w:type="pct"/>
            <w:vMerge/>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center"/>
              <w:textAlignment w:val="center"/>
              <w:rPr>
                <w:rFonts w:ascii="宋体" w:eastAsia="宋体" w:hAnsi="宋体" w:cs="宋体" w:hint="eastAsia"/>
                <w:b/>
                <w:bCs/>
                <w:i w:val="0"/>
                <w:iCs w:val="0"/>
                <w:color w:val="000000"/>
                <w:kern w:val="0"/>
                <w:sz w:val="21"/>
                <w:szCs w:val="21"/>
                <w:u w:val="none"/>
                <w:lang w:val="en-US" w:eastAsia="zh-CN"/>
              </w:rPr>
            </w:pPr>
          </w:p>
        </w:tc>
        <w:tc>
          <w:tcPr>
            <w:tcW w:w="771" w:type="pct"/>
            <w:vMerge/>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center"/>
              <w:textAlignment w:val="center"/>
              <w:rPr>
                <w:rFonts w:ascii="宋体" w:eastAsia="宋体" w:hAnsi="宋体" w:cs="宋体" w:hint="eastAsia"/>
                <w:b/>
                <w:bCs/>
                <w:i w:val="0"/>
                <w:iCs w:val="0"/>
                <w:color w:val="000000"/>
                <w:kern w:val="0"/>
                <w:sz w:val="21"/>
                <w:szCs w:val="21"/>
                <w:u w:val="none"/>
                <w:lang w:val="en-US" w:eastAsia="zh-CN"/>
              </w:rPr>
            </w:pPr>
          </w:p>
        </w:tc>
        <w:tc>
          <w:tcPr>
            <w:tcW w:w="3627" w:type="pct"/>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left"/>
              <w:textAlignment w:val="center"/>
              <w:rPr>
                <w:rFonts w:ascii="宋体" w:eastAsia="宋体" w:hAnsi="宋体" w:cs="宋体" w:hint="eastAsia"/>
                <w:b w:val="0"/>
                <w:bCs w:val="0"/>
                <w:i w:val="0"/>
                <w:iCs w:val="0"/>
                <w:color w:val="000000"/>
                <w:kern w:val="0"/>
                <w:sz w:val="21"/>
                <w:szCs w:val="21"/>
                <w:u w:val="none"/>
                <w:lang w:val="en-US" w:eastAsia="zh-CN"/>
              </w:rPr>
            </w:pPr>
            <w:r>
              <w:rPr>
                <w:rFonts w:ascii="宋体" w:eastAsia="宋体" w:hAnsi="宋体" w:cs="宋体" w:hint="eastAsia"/>
                <w:b w:val="0"/>
                <w:bCs w:val="0"/>
                <w:i w:val="0"/>
                <w:iCs w:val="0"/>
                <w:color w:val="000000"/>
                <w:kern w:val="0"/>
                <w:sz w:val="21"/>
                <w:szCs w:val="21"/>
                <w:u w:val="none"/>
                <w:lang w:val="en-US" w:eastAsia="zh-CN"/>
              </w:rPr>
              <w:t>2.采购人购买产品后，有权对该产品与其他设备进行配套、整合或适当改进，而免受侵犯专利权的起诉。</w:t>
            </w:r>
          </w:p>
        </w:tc>
      </w:tr>
      <w:tr>
        <w:tblPrEx>
          <w:tblW w:w="4997" w:type="pct"/>
          <w:tblInd w:w="0" w:type="dxa"/>
          <w:shd w:val="clear" w:color="auto" w:fill="auto"/>
          <w:tblCellMar>
            <w:top w:w="0" w:type="dxa"/>
            <w:left w:w="108" w:type="dxa"/>
            <w:bottom w:w="0" w:type="dxa"/>
            <w:right w:w="108" w:type="dxa"/>
          </w:tblCellMar>
        </w:tblPrEx>
        <w:trPr>
          <w:trHeight w:val="1406"/>
        </w:trPr>
        <w:tc>
          <w:tcPr>
            <w:tcW w:w="600" w:type="pct"/>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center"/>
              <w:textAlignment w:val="center"/>
              <w:rPr>
                <w:rFonts w:ascii="宋体" w:eastAsia="宋体" w:hAnsi="宋体" w:cs="宋体" w:hint="eastAsia"/>
                <w:b/>
                <w:bCs/>
                <w:i w:val="0"/>
                <w:iCs w:val="0"/>
                <w:color w:val="000000"/>
                <w:kern w:val="0"/>
                <w:sz w:val="21"/>
                <w:szCs w:val="21"/>
                <w:u w:val="none"/>
                <w:lang w:val="en-US" w:eastAsia="zh-CN"/>
              </w:rPr>
            </w:pPr>
            <w:r>
              <w:rPr>
                <w:rFonts w:ascii="宋体" w:eastAsia="宋体" w:hAnsi="宋体" w:cs="宋体" w:hint="eastAsia"/>
                <w:b/>
                <w:bCs/>
                <w:i w:val="0"/>
                <w:iCs w:val="0"/>
                <w:color w:val="000000"/>
                <w:kern w:val="0"/>
                <w:sz w:val="21"/>
                <w:szCs w:val="21"/>
                <w:u w:val="none"/>
                <w:lang w:val="en-US" w:eastAsia="zh-CN"/>
              </w:rPr>
              <w:t>4</w:t>
            </w:r>
          </w:p>
        </w:tc>
        <w:tc>
          <w:tcPr>
            <w:tcW w:w="771" w:type="pct"/>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center"/>
              <w:textAlignment w:val="center"/>
              <w:rPr>
                <w:rFonts w:ascii="宋体" w:eastAsia="宋体" w:hAnsi="宋体" w:cs="宋体" w:hint="eastAsia"/>
                <w:b/>
                <w:bCs/>
                <w:i w:val="0"/>
                <w:iCs w:val="0"/>
                <w:color w:val="000000"/>
                <w:kern w:val="0"/>
                <w:sz w:val="21"/>
                <w:szCs w:val="21"/>
                <w:u w:val="none"/>
                <w:lang w:val="en-US" w:eastAsia="zh-CN"/>
              </w:rPr>
            </w:pPr>
            <w:r>
              <w:rPr>
                <w:rFonts w:ascii="宋体" w:eastAsia="宋体" w:hAnsi="宋体" w:cs="宋体" w:hint="eastAsia"/>
                <w:b/>
                <w:bCs/>
                <w:i w:val="0"/>
                <w:iCs w:val="0"/>
                <w:color w:val="000000"/>
                <w:kern w:val="0"/>
                <w:sz w:val="21"/>
                <w:szCs w:val="21"/>
                <w:u w:val="none"/>
                <w:lang w:val="en-US" w:eastAsia="zh-CN"/>
              </w:rPr>
              <w:t>其他</w:t>
            </w:r>
          </w:p>
        </w:tc>
        <w:tc>
          <w:tcPr>
            <w:tcW w:w="3627" w:type="pct"/>
            <w:tcBorders>
              <w:top w:val="single" w:sz="4" w:space="0" w:color="auto"/>
              <w:left w:val="single" w:sz="4" w:space="0" w:color="auto"/>
              <w:bottom w:val="single" w:sz="4" w:space="0" w:color="auto"/>
              <w:right w:val="single" w:sz="4" w:space="0" w:color="auto"/>
            </w:tcBorders>
            <w:shd w:val="clear" w:color="auto" w:fill="auto"/>
            <w:vAlign w:val="center"/>
          </w:tcPr>
          <w:p>
            <w:pPr>
              <w:keepNext w:val="0"/>
              <w:keepLines w:val="0"/>
              <w:pageBreakBefore w:val="0"/>
              <w:widowControl/>
              <w:suppressLineNumbers w:val="0"/>
              <w:overflowPunct/>
              <w:topLinePunct w:val="0"/>
              <w:bidi w:val="0"/>
              <w:spacing w:line="240" w:lineRule="auto"/>
              <w:ind w:firstLine="0" w:firstLineChars="0"/>
              <w:jc w:val="left"/>
              <w:textAlignment w:val="center"/>
              <w:rPr>
                <w:rFonts w:ascii="宋体" w:eastAsia="宋体" w:hAnsi="宋体" w:cs="宋体" w:hint="eastAsia"/>
                <w:b w:val="0"/>
                <w:bCs w:val="0"/>
                <w:i w:val="0"/>
                <w:iCs w:val="0"/>
                <w:color w:val="000000"/>
                <w:kern w:val="0"/>
                <w:sz w:val="21"/>
                <w:szCs w:val="21"/>
                <w:u w:val="none"/>
                <w:lang w:val="en-US" w:eastAsia="zh-CN"/>
              </w:rPr>
            </w:pPr>
            <w:r>
              <w:rPr>
                <w:rFonts w:ascii="宋体" w:eastAsia="宋体" w:hAnsi="宋体" w:cs="宋体" w:hint="eastAsia"/>
                <w:b w:val="0"/>
                <w:bCs w:val="0"/>
                <w:i w:val="0"/>
                <w:iCs w:val="0"/>
                <w:color w:val="000000"/>
                <w:kern w:val="0"/>
                <w:sz w:val="21"/>
                <w:szCs w:val="21"/>
                <w:highlight w:val="yellow"/>
                <w:u w:val="none"/>
                <w:lang w:val="en-US" w:eastAsia="zh-CN"/>
              </w:rPr>
              <w:t>★若所投产品为进口设备，则投标人必须提供由设备制造商或授权中国总代理签署的合法有效的保修、维修承诺函（免费保修期满足招标文件要求）扫描件，原件备查；若所投产品为国产产品，则无需提供。</w:t>
            </w:r>
          </w:p>
        </w:tc>
      </w:tr>
    </w:tbl>
    <w:p>
      <w:pPr>
        <w:pStyle w:val="Heading2"/>
        <w:spacing w:before="120" w:beforeLines="50" w:after="120" w:afterLines="50"/>
        <w:rPr>
          <w:rFonts w:hint="eastAsia"/>
          <w:sz w:val="28"/>
          <w:szCs w:val="28"/>
          <w:lang w:val="en-US" w:eastAsia="zh-CN"/>
        </w:rPr>
      </w:pPr>
    </w:p>
    <w:p>
      <w:pPr>
        <w:pStyle w:val="Heading2"/>
        <w:spacing w:before="120" w:beforeLines="50" w:after="120" w:afterLines="50"/>
        <w:rPr>
          <w:sz w:val="28"/>
          <w:szCs w:val="28"/>
        </w:rPr>
      </w:pPr>
      <w:r>
        <w:rPr>
          <w:rFonts w:hint="eastAsia"/>
          <w:sz w:val="28"/>
          <w:szCs w:val="28"/>
          <w:lang w:val="en-US" w:eastAsia="zh-CN"/>
        </w:rPr>
        <w:t>六</w:t>
      </w:r>
      <w:r>
        <w:rPr>
          <w:rFonts w:hint="eastAsia"/>
          <w:sz w:val="28"/>
          <w:szCs w:val="28"/>
        </w:rPr>
        <w:t>、其他重要条款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rFonts w:hint="eastAsia"/>
          <w:bCs/>
          <w:szCs w:val="21"/>
          <w:lang w:val="en-US" w:eastAsia="zh-CN"/>
        </w:rPr>
        <w:t>4</w:t>
      </w:r>
      <w:r>
        <w:rPr>
          <w:rFonts w:hint="eastAsia"/>
          <w:bCs/>
          <w:szCs w:val="21"/>
        </w:rPr>
        <w:t>、除政府采购合同继续履行将损害国家利益和社会公共利益外，双方当事人不得擅自变更、中止或者终止合同。</w:t>
      </w:r>
    </w:p>
    <w:p>
      <w:pPr>
        <w:ind w:firstLine="420" w:firstLineChars="200"/>
      </w:pPr>
      <w:r>
        <w:rPr>
          <w:rFonts w:hint="eastAsia"/>
          <w:bCs/>
          <w:szCs w:val="21"/>
          <w:lang w:val="en-US" w:eastAsia="zh-CN"/>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hint="eastAsia"/>
          <w:bCs/>
          <w:szCs w:val="21"/>
          <w:lang w:val="en-US" w:eastAsia="zh-CN"/>
        </w:rPr>
        <w:t>。</w:t>
      </w:r>
    </w:p>
    <w:p>
      <w:pPr>
        <w:pStyle w:val="BodyText"/>
        <w:rPr>
          <w:rFonts w:ascii="宋体" w:hAnsi="宋体"/>
        </w:rPr>
        <w:sectPr>
          <w:pgSz w:w="11907" w:h="16840"/>
          <w:pgMar w:top="1440" w:right="1797" w:bottom="1440" w:left="1797" w:header="851" w:footer="992" w:gutter="0"/>
          <w:cols w:num="1" w:space="425"/>
          <w:titlePg/>
          <w:docGrid w:linePitch="462" w:charSpace="0"/>
        </w:sectPr>
      </w:pPr>
    </w:p>
    <w:p>
      <w:pPr>
        <w:pStyle w:val="Heading2"/>
        <w:rPr>
          <w:kern w:val="2"/>
        </w:rPr>
      </w:pPr>
      <w:r>
        <w:rPr>
          <w:rFonts w:hint="eastAsia"/>
          <w:kern w:val="2"/>
        </w:rPr>
        <w:t>第四章</w:t>
      </w:r>
      <w:r>
        <w:rPr>
          <w:kern w:val="2"/>
        </w:rPr>
        <w:t xml:space="preserve"> </w:t>
      </w:r>
      <w:r>
        <w:rPr>
          <w:rFonts w:hint="eastAsia"/>
          <w:kern w:val="2"/>
        </w:rPr>
        <w:t xml:space="preserve">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投标文件正文（信息公开部分）必须编制于“正文（公开部分）”部分，投标文件附件（非信息公开部分）必须编制于“附件（不公开部分）”部分，如下图所示。</w:t>
      </w:r>
    </w:p>
    <w:p>
      <w:pPr>
        <w:widowControl/>
        <w:jc w:val="left"/>
        <w:rPr>
          <w:rFonts w:ascii="宋体" w:hAnsi="宋体" w:cs="宋体"/>
          <w:kern w:val="0"/>
          <w:sz w:val="24"/>
        </w:rPr>
      </w:pPr>
      <w:r>
        <w:drawing>
          <wp:inline distT="0" distB="0" distL="114300" distR="114300">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xmlns:r="http://schemas.openxmlformats.org/officeDocument/2006/relationships" r:embed="rId7"/>
                    <a:stretch>
                      <a:fillRect/>
                    </a:stretch>
                  </pic:blipFill>
                  <pic:spPr>
                    <a:xfrm>
                      <a:off x="0" y="0"/>
                      <a:ext cx="5162550" cy="4011295"/>
                    </a:xfrm>
                    <a:prstGeom prst="rect">
                      <a:avLst/>
                    </a:prstGeom>
                  </pic:spPr>
                </pic:pic>
              </a:graphicData>
            </a:graphic>
          </wp:inline>
        </w:drawing>
      </w:r>
    </w:p>
    <w:p>
      <w:pPr>
        <w:ind w:firstLine="420" w:firstLineChars="200"/>
        <w:rPr>
          <w:rFonts w:ascii="仿宋_GB2312" w:eastAsia="仿宋_GB2312"/>
          <w:sz w:val="24"/>
        </w:rPr>
      </w:pPr>
      <w:bookmarkStart w:id="45" w:name="_Hlk72257167"/>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宋体" w:hAnsi="宋体"/>
          <w:szCs w:val="21"/>
        </w:rPr>
      </w:pPr>
      <w:bookmarkEnd w:id="45"/>
    </w:p>
    <w:p>
      <w:pPr>
        <w:rPr>
          <w:rFonts w:ascii="仿宋_GB2312" w:eastAsia="仿宋_GB2312"/>
          <w:sz w:val="24"/>
        </w:rPr>
      </w:pPr>
      <w:r>
        <w:rPr>
          <w:rFonts w:ascii="仿宋_GB2312" w:eastAsia="仿宋_GB2312"/>
          <w:sz w:val="24"/>
        </w:rPr>
        <w:br w:type="page"/>
      </w:r>
    </w:p>
    <w:p>
      <w:pPr>
        <w:pStyle w:val="BodyTextFirstIndent2"/>
      </w:pPr>
    </w:p>
    <w:p>
      <w:pPr>
        <w:rPr>
          <w:rFonts w:ascii="仿宋_GB2312" w:eastAsia="仿宋_GB2312"/>
          <w:sz w:val="24"/>
        </w:rPr>
      </w:pPr>
    </w:p>
    <w:p>
      <w:pPr>
        <w:outlineLvl w:val="0"/>
        <w:rPr>
          <w:rStyle w:val="3Char"/>
          <w:sz w:val="28"/>
          <w:szCs w:val="28"/>
        </w:rPr>
      </w:pPr>
      <w:r>
        <w:rPr>
          <w:rStyle w:val="3Char"/>
          <w:rFonts w:hint="eastAsia"/>
          <w:sz w:val="28"/>
          <w:szCs w:val="28"/>
        </w:rPr>
        <w:t>投标文件组成：</w:t>
      </w:r>
    </w:p>
    <w:p>
      <w:pPr>
        <w:ind w:firstLine="1050" w:firstLineChars="500"/>
        <w:outlineLvl w:val="0"/>
        <w:rPr>
          <w:rFonts w:ascii="宋体" w:hAnsi="宋体"/>
          <w:sz w:val="24"/>
        </w:rPr>
      </w:pPr>
      <w:bookmarkStart w:id="46" w:name="_Hlk72257253"/>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szCs w:val="21"/>
        </w:rPr>
      </w:pPr>
      <w:r>
        <w:rPr>
          <w:rFonts w:hint="eastAsia"/>
          <w:szCs w:val="21"/>
        </w:rPr>
        <w:t>（1）</w:t>
      </w:r>
      <w:bookmarkStart w:id="47" w:name="_Hlk72070784"/>
      <w:r>
        <w:rPr>
          <w:rFonts w:hint="eastAsia"/>
          <w:szCs w:val="21"/>
        </w:rPr>
        <w:t>投标函</w:t>
      </w:r>
      <w:bookmarkEnd w:id="47"/>
    </w:p>
    <w:p>
      <w:pPr>
        <w:ind w:left="718" w:firstLine="1418" w:leftChars="342" w:firstLineChars="675"/>
        <w:rPr>
          <w:szCs w:val="21"/>
        </w:rPr>
      </w:pPr>
      <w:r>
        <w:rPr>
          <w:rFonts w:hint="eastAsia"/>
          <w:szCs w:val="21"/>
        </w:rPr>
        <w:t>（2）</w:t>
      </w:r>
      <w:bookmarkStart w:id="48" w:name="_Hlk72062521"/>
      <w:r>
        <w:rPr>
          <w:rFonts w:hint="eastAsia"/>
          <w:szCs w:val="21"/>
        </w:rPr>
        <w:t>政府采购投标及履约承诺函</w:t>
      </w:r>
      <w:bookmarkEnd w:id="48"/>
    </w:p>
    <w:p>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pPr>
        <w:ind w:left="718" w:firstLine="1418" w:leftChars="342" w:firstLineChars="675"/>
        <w:rPr>
          <w:szCs w:val="21"/>
        </w:rPr>
      </w:pPr>
      <w:bookmarkStart w:id="49" w:name="_Hlk72257201"/>
      <w:r>
        <w:rPr>
          <w:rFonts w:hint="eastAsia"/>
          <w:szCs w:val="21"/>
        </w:rPr>
        <w:t>（</w:t>
      </w:r>
      <w:r>
        <w:rPr>
          <w:szCs w:val="21"/>
        </w:rPr>
        <w:t>4</w:t>
      </w:r>
      <w:r>
        <w:rPr>
          <w:rFonts w:hint="eastAsia"/>
          <w:szCs w:val="21"/>
        </w:rPr>
        <w:t>）项目详细报价</w:t>
      </w:r>
    </w:p>
    <w:p>
      <w:pPr>
        <w:ind w:left="718" w:firstLine="1418" w:leftChars="342" w:firstLineChars="675"/>
        <w:rPr>
          <w:rFonts w:ascii="宋体" w:hAnsi="宋体" w:cs="宋体" w:hint="eastAsia"/>
          <w:color w:val="000000"/>
          <w:kern w:val="0"/>
          <w:sz w:val="21"/>
          <w:szCs w:val="21"/>
        </w:rPr>
      </w:pPr>
      <w:bookmarkEnd w:id="49"/>
      <w:r>
        <w:rPr>
          <w:rFonts w:hint="eastAsia"/>
          <w:szCs w:val="21"/>
        </w:rPr>
        <w:t>（</w:t>
      </w:r>
      <w:r>
        <w:rPr>
          <w:rFonts w:hint="eastAsia"/>
          <w:szCs w:val="21"/>
          <w:lang w:val="en-US" w:eastAsia="zh-CN"/>
        </w:rPr>
        <w:t>5</w:t>
      </w:r>
      <w:r>
        <w:rPr>
          <w:rFonts w:hint="eastAsia"/>
          <w:szCs w:val="21"/>
        </w:rPr>
        <w:t>）</w:t>
      </w:r>
      <w:r>
        <w:rPr>
          <w:rFonts w:ascii="宋体" w:hAnsi="宋体" w:cs="宋体" w:hint="eastAsia"/>
          <w:color w:val="000000"/>
          <w:kern w:val="0"/>
          <w:sz w:val="21"/>
          <w:szCs w:val="21"/>
        </w:rPr>
        <w:t>同类</w:t>
      </w:r>
      <w:r>
        <w:rPr>
          <w:rFonts w:ascii="宋体" w:hAnsi="宋体" w:cs="宋体" w:hint="eastAsia"/>
          <w:color w:val="000000"/>
          <w:kern w:val="0"/>
          <w:sz w:val="21"/>
          <w:szCs w:val="21"/>
          <w:lang w:val="en-US" w:eastAsia="zh-CN"/>
        </w:rPr>
        <w:t>销售</w:t>
      </w:r>
      <w:r>
        <w:rPr>
          <w:rFonts w:ascii="宋体" w:hAnsi="宋体" w:cs="宋体" w:hint="eastAsia"/>
          <w:color w:val="000000"/>
          <w:kern w:val="0"/>
          <w:sz w:val="21"/>
          <w:szCs w:val="21"/>
        </w:rPr>
        <w:t>业绩</w:t>
      </w:r>
    </w:p>
    <w:p>
      <w:pPr>
        <w:ind w:left="718" w:firstLine="1418" w:leftChars="342" w:firstLineChars="675"/>
        <w:rPr>
          <w:rFonts w:eastAsia="宋体" w:hint="default"/>
          <w:szCs w:val="21"/>
          <w:lang w:val="en-US" w:eastAsia="zh-CN"/>
        </w:rPr>
      </w:pPr>
      <w:r>
        <w:rPr>
          <w:rFonts w:hint="eastAsia"/>
          <w:szCs w:val="21"/>
        </w:rPr>
        <w:t>（</w:t>
      </w:r>
      <w:r>
        <w:rPr>
          <w:rFonts w:hint="eastAsia"/>
          <w:szCs w:val="21"/>
          <w:lang w:val="en-US" w:eastAsia="zh-CN"/>
        </w:rPr>
        <w:t>6</w:t>
      </w:r>
      <w:r>
        <w:rPr>
          <w:rFonts w:hint="eastAsia"/>
          <w:szCs w:val="21"/>
        </w:rPr>
        <w:t>）投标人认为需要加以说明的其他内容</w:t>
      </w:r>
      <w:r>
        <w:rPr>
          <w:rFonts w:hint="eastAsia"/>
          <w:szCs w:val="21"/>
          <w:lang w:eastAsia="zh-CN"/>
        </w:rPr>
        <w:t>（</w:t>
      </w:r>
      <w:r>
        <w:rPr>
          <w:rFonts w:hint="eastAsia"/>
          <w:szCs w:val="21"/>
          <w:lang w:val="en-US" w:eastAsia="zh-CN"/>
        </w:rPr>
        <w:t>公开部分</w:t>
      </w:r>
      <w:r>
        <w:rPr>
          <w:rFonts w:hint="eastAsia"/>
          <w:szCs w:val="21"/>
          <w:lang w:eastAsia="zh-CN"/>
        </w:rPr>
        <w:t>）</w:t>
      </w:r>
    </w:p>
    <w:p>
      <w:pPr>
        <w:ind w:firstLine="1050" w:firstLineChars="500"/>
        <w:outlineLvl w:val="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szCs w:val="21"/>
        </w:rPr>
      </w:pPr>
      <w:r>
        <w:rPr>
          <w:rFonts w:hint="eastAsia"/>
          <w:szCs w:val="21"/>
        </w:rPr>
        <w:t>（1）法定代表人（负责人）证明书</w:t>
      </w:r>
    </w:p>
    <w:p>
      <w:pPr>
        <w:ind w:left="718" w:firstLine="1418" w:leftChars="342" w:firstLineChars="675"/>
        <w:rPr>
          <w:szCs w:val="21"/>
        </w:rPr>
      </w:pPr>
      <w:r>
        <w:rPr>
          <w:rFonts w:hint="eastAsia"/>
          <w:szCs w:val="21"/>
        </w:rPr>
        <w:t>（2）投标文件签署授权委托书</w:t>
      </w:r>
    </w:p>
    <w:p>
      <w:pPr>
        <w:ind w:left="718" w:firstLine="1418" w:leftChars="342" w:firstLineChars="675"/>
        <w:rPr>
          <w:szCs w:val="21"/>
        </w:rPr>
      </w:pPr>
      <w:r>
        <w:rPr>
          <w:rFonts w:hint="eastAsia"/>
          <w:szCs w:val="21"/>
        </w:rPr>
        <w:t>（3）实质性条款响应情况表</w:t>
      </w:r>
    </w:p>
    <w:p>
      <w:pPr>
        <w:ind w:left="718" w:firstLine="1418" w:leftChars="342" w:firstLineChars="675"/>
        <w:rPr>
          <w:rFonts w:hint="eastAsia"/>
          <w:szCs w:val="21"/>
        </w:rPr>
      </w:pPr>
      <w:r>
        <w:rPr>
          <w:rFonts w:hint="eastAsia"/>
          <w:szCs w:val="21"/>
        </w:rPr>
        <w:t>（</w:t>
      </w:r>
      <w:r>
        <w:rPr>
          <w:szCs w:val="21"/>
        </w:rPr>
        <w:t>4</w:t>
      </w:r>
      <w:r>
        <w:rPr>
          <w:rFonts w:hint="eastAsia"/>
          <w:szCs w:val="21"/>
        </w:rPr>
        <w:t>）技术要求偏离表</w:t>
      </w:r>
    </w:p>
    <w:p>
      <w:pPr>
        <w:ind w:left="718" w:firstLine="1418" w:leftChars="342" w:firstLineChars="675"/>
        <w:rPr>
          <w:rFonts w:ascii="宋体" w:hAnsi="宋体" w:cs="宋体" w:hint="eastAsia"/>
          <w:color w:val="000000"/>
          <w:kern w:val="0"/>
          <w:sz w:val="21"/>
          <w:szCs w:val="21"/>
          <w:lang w:val="en-US" w:eastAsia="zh-CN"/>
        </w:rPr>
      </w:pPr>
      <w:r>
        <w:rPr>
          <w:rFonts w:ascii="宋体" w:hAnsi="宋体" w:cs="宋体" w:hint="eastAsia"/>
          <w:color w:val="000000"/>
          <w:kern w:val="0"/>
          <w:sz w:val="21"/>
          <w:szCs w:val="21"/>
          <w:lang w:eastAsia="zh-CN"/>
        </w:rPr>
        <w:t>（</w:t>
      </w:r>
      <w:r>
        <w:rPr>
          <w:rFonts w:ascii="宋体" w:hAnsi="宋体" w:cs="宋体" w:hint="eastAsia"/>
          <w:color w:val="000000"/>
          <w:kern w:val="0"/>
          <w:sz w:val="21"/>
          <w:szCs w:val="21"/>
          <w:lang w:val="en-US" w:eastAsia="zh-CN"/>
        </w:rPr>
        <w:t>5</w:t>
      </w:r>
      <w:r>
        <w:rPr>
          <w:rFonts w:ascii="宋体" w:hAnsi="宋体" w:cs="宋体" w:hint="eastAsia"/>
          <w:color w:val="000000"/>
          <w:kern w:val="0"/>
          <w:sz w:val="21"/>
          <w:szCs w:val="21"/>
          <w:lang w:eastAsia="zh-CN"/>
        </w:rPr>
        <w:t>）</w:t>
      </w:r>
      <w:r>
        <w:rPr>
          <w:rFonts w:ascii="宋体" w:hAnsi="宋体" w:cs="宋体" w:hint="eastAsia"/>
          <w:color w:val="000000"/>
          <w:kern w:val="0"/>
          <w:sz w:val="21"/>
          <w:szCs w:val="21"/>
          <w:lang w:val="en-US" w:eastAsia="zh-CN"/>
        </w:rPr>
        <w:t>商务要求偏离表</w:t>
      </w:r>
    </w:p>
    <w:p>
      <w:pPr>
        <w:ind w:left="718" w:firstLine="1418" w:leftChars="342" w:firstLineChars="675"/>
        <w:rPr>
          <w:rFonts w:hint="eastAsia"/>
          <w:szCs w:val="21"/>
        </w:rPr>
      </w:pPr>
      <w:r>
        <w:rPr>
          <w:rFonts w:ascii="Times New Roman" w:eastAsia="宋体" w:hAnsi="Times New Roman" w:cs="Times New Roman" w:hint="eastAsia"/>
          <w:szCs w:val="21"/>
          <w:lang w:eastAsia="zh-CN"/>
        </w:rPr>
        <w:t>（</w:t>
      </w:r>
      <w:r>
        <w:rPr>
          <w:rFonts w:cs="Times New Roman" w:hint="eastAsia"/>
          <w:szCs w:val="21"/>
          <w:lang w:val="en-US" w:eastAsia="zh-CN"/>
        </w:rPr>
        <w:t>6</w:t>
      </w:r>
      <w:r>
        <w:rPr>
          <w:rFonts w:ascii="Times New Roman" w:eastAsia="宋体" w:hAnsi="Times New Roman" w:cs="Times New Roman" w:hint="eastAsia"/>
          <w:szCs w:val="21"/>
          <w:lang w:eastAsia="zh-CN"/>
        </w:rPr>
        <w:t>）</w:t>
      </w:r>
      <w:r>
        <w:rPr>
          <w:rFonts w:ascii="宋体" w:hAnsi="宋体" w:cs="宋体" w:hint="eastAsia"/>
          <w:kern w:val="0"/>
          <w:sz w:val="21"/>
          <w:szCs w:val="21"/>
        </w:rPr>
        <w:t>政府采购违法行为风险知悉确认书</w:t>
      </w:r>
    </w:p>
    <w:p>
      <w:pPr>
        <w:ind w:left="718" w:firstLine="1418" w:leftChars="342" w:firstLineChars="675"/>
        <w:rPr>
          <w:rFonts w:eastAsia="宋体" w:hint="eastAsia"/>
          <w:szCs w:val="21"/>
          <w:lang w:eastAsia="zh-CN"/>
        </w:rPr>
      </w:pPr>
      <w:r>
        <w:rPr>
          <w:rFonts w:hint="eastAsia"/>
          <w:szCs w:val="21"/>
        </w:rPr>
        <w:t>（</w:t>
      </w:r>
      <w:r>
        <w:rPr>
          <w:rFonts w:hint="eastAsia"/>
          <w:szCs w:val="21"/>
          <w:lang w:val="en-US" w:eastAsia="zh-CN"/>
        </w:rPr>
        <w:t>7</w:t>
      </w:r>
      <w:r>
        <w:rPr>
          <w:rFonts w:hint="eastAsia"/>
          <w:szCs w:val="21"/>
        </w:rPr>
        <w:t>）投标人认为需要加以说明的其他内容</w:t>
      </w:r>
      <w:r>
        <w:rPr>
          <w:rFonts w:hint="eastAsia"/>
          <w:szCs w:val="21"/>
          <w:lang w:eastAsia="zh-CN"/>
        </w:rPr>
        <w:t>（</w:t>
      </w:r>
      <w:r>
        <w:rPr>
          <w:rFonts w:hint="eastAsia"/>
          <w:szCs w:val="21"/>
          <w:lang w:val="en-US" w:eastAsia="zh-CN"/>
        </w:rPr>
        <w:t>不公开部分</w:t>
      </w:r>
      <w:r>
        <w:rPr>
          <w:rFonts w:hint="eastAsia"/>
          <w:szCs w:val="21"/>
          <w:lang w:eastAsia="zh-CN"/>
        </w:rPr>
        <w:t>）</w:t>
      </w:r>
    </w:p>
    <w:p>
      <w:pPr>
        <w:pStyle w:val="BodyText"/>
      </w:pPr>
    </w:p>
    <w:p>
      <w:pPr>
        <w:ind w:left="718" w:firstLine="1418" w:leftChars="342" w:firstLineChars="675"/>
        <w:rPr>
          <w:szCs w:val="21"/>
        </w:rPr>
      </w:pPr>
      <w:bookmarkEnd w:id="46"/>
    </w:p>
    <w:p>
      <w:pPr>
        <w:ind w:firstLine="424" w:firstLineChars="202"/>
        <w:rPr>
          <w:rFonts w:ascii="宋体" w:hAnsi="宋体"/>
          <w:b/>
          <w:szCs w:val="21"/>
        </w:rPr>
      </w:pPr>
      <w:bookmarkStart w:id="50" w:name="_Hlk72257771"/>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pPr>
        <w:ind w:firstLine="420" w:firstLineChars="200"/>
        <w:rPr>
          <w:rFonts w:ascii="宋体" w:hAnsi="宋体"/>
          <w:color w:val="FF0000"/>
          <w:sz w:val="24"/>
        </w:rPr>
      </w:pPr>
      <w:bookmarkStart w:id="51" w:name="_Hlk72263559"/>
      <w:r>
        <w:rPr>
          <w:rFonts w:ascii="宋体" w:hAnsi="宋体" w:hint="eastAsia"/>
          <w:b/>
          <w:szCs w:val="21"/>
        </w:rPr>
        <w:t>2.关于填写“开标一览表”的说明：“开标一览表”中除“投标总价”外，其他信息不作评审依据。</w:t>
      </w:r>
      <w:bookmarkEnd w:id="50"/>
      <w:bookmarkEnd w:id="51"/>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sectPr>
          <w:pgSz w:w="11907" w:h="16840"/>
          <w:pgMar w:top="1440" w:right="1797" w:bottom="1440" w:left="1797" w:header="851" w:footer="992" w:gutter="0"/>
          <w:cols w:num="1" w:space="425"/>
          <w:titlePg/>
          <w:docGrid w:linePitch="462" w:charSpace="0"/>
        </w:sectPr>
      </w:pP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sz w:val="24"/>
        </w:rPr>
      </w:pPr>
      <w:r>
        <w:rPr>
          <w:rFonts w:ascii="黑体" w:eastAsia="黑体" w:hint="eastAsia"/>
          <w:b w:val="0"/>
          <w:sz w:val="24"/>
        </w:rPr>
        <w:t>一、投标函</w:t>
      </w:r>
    </w:p>
    <w:p>
      <w:pPr>
        <w:spacing w:line="360" w:lineRule="auto"/>
        <w:rPr>
          <w:rFonts w:ascii="宋体" w:hAnsi="宋体"/>
          <w:szCs w:val="21"/>
        </w:rPr>
      </w:pPr>
      <w:bookmarkStart w:id="52" w:name="_Hlk72257506"/>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szCs w:val="21"/>
        </w:rPr>
      </w:pPr>
      <w:bookmarkStart w:id="53" w:name="_Hlk73818812"/>
      <w:r>
        <w:rPr>
          <w:rFonts w:hint="eastAsia"/>
          <w:szCs w:val="21"/>
        </w:rPr>
        <w:t>1、根据已收到贵单位的项目编号为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rPr>
        <w:t>的</w:t>
      </w:r>
      <w:r>
        <w:rPr>
          <w:rFonts w:hint="eastAsia"/>
          <w:szCs w:val="21"/>
          <w:u w:val="thick"/>
        </w:rPr>
        <w:t xml:space="preserve">     </w:t>
      </w:r>
      <w:r>
        <w:rPr>
          <w:rFonts w:hint="eastAsia"/>
          <w:szCs w:val="21"/>
          <w:u w:val="thick"/>
          <w:lang w:val="en-US" w:eastAsia="zh-CN"/>
        </w:rPr>
        <w:t xml:space="preserve">  </w:t>
      </w:r>
      <w:r>
        <w:rPr>
          <w:rFonts w:hint="eastAsia"/>
          <w:szCs w:val="21"/>
          <w:u w:val="thick"/>
          <w:lang w:eastAsia="zh-CN"/>
        </w:rPr>
        <w:t>（</w:t>
      </w:r>
      <w:r>
        <w:rPr>
          <w:rFonts w:hint="eastAsia"/>
          <w:szCs w:val="21"/>
          <w:u w:val="thick"/>
        </w:rPr>
        <w:t>项目</w:t>
      </w:r>
      <w:r>
        <w:rPr>
          <w:rFonts w:hint="eastAsia"/>
          <w:szCs w:val="21"/>
          <w:u w:val="thick"/>
          <w:lang w:val="en-US" w:eastAsia="zh-CN"/>
        </w:rPr>
        <w:t>名称</w:t>
      </w:r>
      <w:r>
        <w:rPr>
          <w:rFonts w:hint="eastAsia"/>
          <w:szCs w:val="21"/>
          <w:u w:val="thick"/>
          <w:lang w:eastAsia="zh-CN"/>
        </w:rPr>
        <w:t>）</w:t>
      </w:r>
      <w:r>
        <w:rPr>
          <w:rFonts w:hint="eastAsia"/>
          <w:szCs w:val="21"/>
          <w:u w:val="thick"/>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54" w:name="_Hlk72263588"/>
      <w:r>
        <w:rPr>
          <w:rFonts w:hint="eastAsia"/>
          <w:szCs w:val="21"/>
        </w:rPr>
        <w:t>愿意按照招标文件要求承包上述项目并修补其任何缺陷。</w:t>
      </w:r>
      <w:bookmarkEnd w:id="54"/>
    </w:p>
    <w:p>
      <w:pPr>
        <w:ind w:firstLine="420" w:firstLineChars="200"/>
        <w:rPr>
          <w:rFonts w:ascii="宋体" w:hAnsi="宋体"/>
          <w:szCs w:val="21"/>
        </w:rPr>
      </w:pPr>
      <w:r>
        <w:rPr>
          <w:rFonts w:ascii="宋体" w:hAnsi="宋体"/>
          <w:szCs w:val="21"/>
        </w:rPr>
        <w:t>2</w:t>
      </w:r>
      <w:r>
        <w:rPr>
          <w:rFonts w:ascii="宋体" w:hAnsi="宋体" w:hint="eastAsia"/>
          <w:szCs w:val="21"/>
        </w:rPr>
        <w:t>、</w:t>
      </w:r>
      <w:bookmarkStart w:id="55" w:name="_Hlk73819847"/>
      <w:r>
        <w:rPr>
          <w:rFonts w:ascii="宋体" w:hAnsi="宋体" w:hint="eastAsia"/>
          <w:szCs w:val="21"/>
        </w:rPr>
        <w:t>投标价格见</w:t>
      </w:r>
      <w:r>
        <w:rPr>
          <w:rFonts w:hint="eastAsia"/>
          <w:szCs w:val="21"/>
        </w:rPr>
        <w:t>投标书编制软件中《开标一览表》中填写的投标总价。</w:t>
      </w:r>
      <w:bookmarkEnd w:id="55"/>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left="420" w:firstLine="0" w:leftChars="200" w:firstLineChars="0"/>
        <w:rPr>
          <w:rFonts w:ascii="宋体" w:hAnsi="宋体"/>
          <w:b/>
          <w:szCs w:val="21"/>
        </w:rPr>
      </w:pPr>
      <w:r>
        <w:rPr>
          <w:rFonts w:ascii="宋体" w:hAnsi="宋体" w:hint="eastAsia"/>
          <w:szCs w:val="21"/>
        </w:rPr>
        <w:t>6、我单位理解贵单位将不受必须接受所收到的最低报价或其它任何投标文件的约束。</w:t>
      </w:r>
      <w:bookmarkEnd w:id="53"/>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firstLine="210" w:leftChars="200" w:firstLineChars="100"/>
        <w:rPr>
          <w:rFonts w:hint="eastAsia"/>
          <w:szCs w:val="21"/>
        </w:rPr>
      </w:pPr>
    </w:p>
    <w:p>
      <w:pPr>
        <w:ind w:left="420" w:firstLine="210" w:leftChars="200" w:firstLineChars="100"/>
        <w:rPr>
          <w:rFonts w:hint="eastAsia"/>
          <w:szCs w:val="21"/>
          <w:u w:val="none"/>
          <w:lang w:eastAsia="zh-CN"/>
        </w:rPr>
      </w:pPr>
      <w:r>
        <w:rPr>
          <w:rFonts w:hint="eastAsia"/>
          <w:szCs w:val="21"/>
        </w:rPr>
        <w:t>投标人：</w:t>
      </w:r>
      <w:r>
        <w:rPr>
          <w:rFonts w:hint="eastAsia"/>
          <w:szCs w:val="21"/>
          <w:u w:val="thick"/>
        </w:rPr>
        <w:t xml:space="preserve">                   </w:t>
      </w:r>
      <w:r>
        <w:rPr>
          <w:rFonts w:hint="eastAsia"/>
          <w:szCs w:val="21"/>
        </w:rPr>
        <w:t xml:space="preserve">  </w:t>
      </w:r>
      <w:r>
        <w:rPr>
          <w:rFonts w:hint="eastAsia"/>
          <w:szCs w:val="21"/>
          <w:lang w:eastAsia="zh-CN"/>
        </w:rPr>
        <w:t>；</w:t>
      </w:r>
      <w:r>
        <w:rPr>
          <w:rFonts w:hint="eastAsia"/>
          <w:szCs w:val="21"/>
        </w:rPr>
        <w:t xml:space="preserve">  单位地址：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ind w:left="420" w:firstLine="210" w:leftChars="200" w:firstLineChars="100"/>
        <w:rPr>
          <w:rFonts w:hint="eastAsia"/>
          <w:szCs w:val="21"/>
          <w:u w:val="none"/>
        </w:rPr>
      </w:pPr>
      <w:r>
        <w:rPr>
          <w:rFonts w:hint="eastAsia"/>
          <w:szCs w:val="21"/>
        </w:rPr>
        <w:t>电话</w:t>
      </w:r>
      <w:r>
        <w:rPr>
          <w:rFonts w:hint="eastAsia"/>
          <w:szCs w:val="21"/>
          <w:u w:val="none"/>
        </w:rPr>
        <w:t>：</w:t>
      </w:r>
      <w:r>
        <w:rPr>
          <w:rFonts w:hint="eastAsia"/>
          <w:szCs w:val="21"/>
          <w:u w:val="thick"/>
        </w:rPr>
        <w:t xml:space="preserve">                            </w:t>
      </w:r>
      <w:r>
        <w:rPr>
          <w:rFonts w:hint="eastAsia"/>
          <w:szCs w:val="21"/>
          <w:u w:val="none"/>
          <w:lang w:eastAsia="zh-CN"/>
        </w:rPr>
        <w:t>；</w:t>
      </w:r>
      <w:r>
        <w:rPr>
          <w:rFonts w:hint="eastAsia"/>
          <w:szCs w:val="21"/>
          <w:u w:val="none"/>
        </w:rPr>
        <w:t xml:space="preserve">     </w:t>
      </w:r>
    </w:p>
    <w:p>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pPr>
        <w:rPr>
          <w:rFonts w:ascii="黑体" w:eastAsia="黑体" w:hAnsi="宋体"/>
        </w:rPr>
      </w:pPr>
    </w:p>
    <w:p>
      <w:pPr>
        <w:rPr>
          <w:rFonts w:ascii="黑体" w:eastAsia="黑体" w:hAnsi="宋体"/>
        </w:rPr>
      </w:pPr>
    </w:p>
    <w:p>
      <w:pPr>
        <w:pStyle w:val="Heading3"/>
        <w:jc w:val="center"/>
        <w:rPr>
          <w:rFonts w:ascii="黑体" w:eastAsia="黑体"/>
          <w:b w:val="0"/>
          <w:sz w:val="24"/>
        </w:rPr>
      </w:pPr>
      <w:bookmarkEnd w:id="52"/>
      <w:r>
        <w:rPr>
          <w:rFonts w:ascii="黑体" w:eastAsia="黑体" w:hint="eastAsia"/>
          <w:b w:val="0"/>
          <w:sz w:val="24"/>
        </w:rPr>
        <w:t>二、政府采购投标及履约承诺函</w:t>
      </w:r>
    </w:p>
    <w:p>
      <w:pPr>
        <w:rPr>
          <w:rFonts w:ascii="宋体" w:hAnsi="宋体"/>
          <w:color w:val="FF0000"/>
          <w:szCs w:val="21"/>
        </w:rPr>
      </w:pPr>
      <w:bookmarkStart w:id="56" w:name="_Hlk72257530"/>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hint="eastAsia"/>
          <w:b/>
          <w:szCs w:val="21"/>
        </w:rPr>
      </w:pPr>
      <w:r>
        <w:rPr>
          <w:rFonts w:ascii="宋体" w:hAnsi="宋体" w:hint="eastAsia"/>
          <w:b w:val="0"/>
          <w:bCs/>
          <w:szCs w:val="21"/>
        </w:rPr>
        <w:t>1.我单位参与本项目所投标（响应）的货物、工程或服务，不存在侵犯知识产权的情况。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rPr>
          <w:rFonts w:hint="eastAsia"/>
        </w:rPr>
      </w:pPr>
      <w:r>
        <w:rPr>
          <w:rFonts w:ascii="宋体" w:hAnsi="宋体" w:hint="eastAsia"/>
          <w:szCs w:val="21"/>
        </w:rPr>
        <w:t>4.我单位</w:t>
      </w:r>
      <w:r>
        <w:rPr>
          <w:rFonts w:hint="eastAsia"/>
        </w:rPr>
        <w:t>未被列入失信被执行人、重大税收违法案件当事人名单、政府采购严重违法失信行为记录名单。</w:t>
      </w:r>
    </w:p>
    <w:p>
      <w:pPr>
        <w:ind w:firstLine="420" w:firstLineChars="200"/>
        <w:rPr>
          <w:rFonts w:eastAsia="宋体" w:hint="default"/>
          <w:color w:val="FF0000"/>
          <w:lang w:val="en-US" w:eastAsia="zh-CN"/>
        </w:rPr>
      </w:pPr>
      <w:r>
        <w:rPr>
          <w:rFonts w:hint="eastAsia"/>
          <w:color w:val="FF0000"/>
          <w:lang w:val="en-US" w:eastAsia="zh-CN"/>
        </w:rPr>
        <w:t>5.我单位不存在《深圳市财政局政府采购供应商信用信息管理办法》（深财规〔2023〕3号）列明的严重违法失信行为。</w:t>
      </w:r>
    </w:p>
    <w:p>
      <w:pPr>
        <w:ind w:firstLine="420" w:firstLineChars="200"/>
        <w:rPr>
          <w:rFonts w:ascii="宋体" w:hAnsi="宋体"/>
          <w:szCs w:val="21"/>
        </w:rPr>
      </w:pPr>
      <w:r>
        <w:rPr>
          <w:rFonts w:ascii="宋体" w:hAnsi="宋体" w:hint="eastAsia"/>
          <w:szCs w:val="21"/>
          <w:lang w:val="en-US" w:eastAsia="zh-CN"/>
        </w:rPr>
        <w:t>6</w:t>
      </w:r>
      <w:r>
        <w:rPr>
          <w:rFonts w:ascii="宋体" w:hAnsi="宋体" w:hint="eastAsia"/>
          <w:szCs w:val="21"/>
        </w:rPr>
        <w:t>.</w:t>
      </w:r>
      <w:bookmarkStart w:id="57" w:name="_Hlk72587269"/>
      <w:bookmarkStart w:id="58" w:name="_Hlk72587299"/>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57"/>
      <w:r>
        <w:rPr>
          <w:rFonts w:ascii="宋体" w:hAnsi="宋体" w:hint="eastAsia"/>
          <w:szCs w:val="21"/>
        </w:rPr>
        <w:t>。</w:t>
      </w:r>
    </w:p>
    <w:p>
      <w:pPr>
        <w:ind w:firstLine="420" w:firstLineChars="200"/>
        <w:rPr>
          <w:rFonts w:ascii="宋体" w:hAnsi="宋体"/>
          <w:szCs w:val="21"/>
        </w:rPr>
      </w:pPr>
      <w:bookmarkEnd w:id="58"/>
      <w:r>
        <w:rPr>
          <w:rFonts w:ascii="宋体" w:hAnsi="宋体" w:hint="eastAsia"/>
          <w:szCs w:val="21"/>
          <w:lang w:val="en-US" w:eastAsia="zh-CN"/>
        </w:rPr>
        <w:t>7</w:t>
      </w:r>
      <w:r>
        <w:rPr>
          <w:rFonts w:ascii="宋体" w:hAnsi="宋体" w:hint="eastAsia"/>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lang w:val="en-US" w:eastAsia="zh-CN"/>
        </w:rPr>
        <w:t>8</w:t>
      </w:r>
      <w:r>
        <w:rPr>
          <w:rFonts w:ascii="宋体" w:hAnsi="宋体" w:hint="eastAsia"/>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lang w:val="en-US" w:eastAsia="zh-CN"/>
        </w:rPr>
        <w:t>9</w:t>
      </w:r>
      <w:r>
        <w:rPr>
          <w:rFonts w:ascii="宋体" w:hAnsi="宋体" w:hint="eastAsia"/>
          <w:szCs w:val="21"/>
        </w:rPr>
        <w:t>.我单位承诺中标后项目不转包，未经采购人同意不进行分包。</w:t>
      </w:r>
    </w:p>
    <w:p>
      <w:pPr>
        <w:ind w:firstLine="420" w:firstLineChars="200"/>
        <w:rPr>
          <w:rFonts w:ascii="宋体" w:hAnsi="宋体"/>
        </w:rPr>
      </w:pPr>
      <w:r>
        <w:rPr>
          <w:rFonts w:ascii="宋体" w:hAnsi="宋体" w:hint="eastAsia"/>
          <w:szCs w:val="21"/>
          <w:lang w:val="en-US" w:eastAsia="zh-CN"/>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eastAsia="宋体" w:hAnsi="宋体" w:hint="eastAsia"/>
          <w:lang w:val="en-US" w:eastAsia="zh-CN"/>
        </w:rPr>
      </w:pPr>
      <w:r>
        <w:rPr>
          <w:rFonts w:ascii="宋体" w:hAnsi="宋体" w:hint="eastAsia"/>
        </w:rPr>
        <w:t>1</w:t>
      </w:r>
      <w:r>
        <w:rPr>
          <w:rFonts w:ascii="宋体" w:hAnsi="宋体" w:hint="eastAsia"/>
          <w:lang w:val="en-US" w:eastAsia="zh-CN"/>
        </w:rPr>
        <w:t>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r>
        <w:rPr>
          <w:rFonts w:ascii="宋体" w:hAnsi="宋体" w:hint="eastAsia"/>
          <w:lang w:val="en-US" w:eastAsia="zh-CN"/>
        </w:rPr>
        <w:t>若所投产品包括数据中心相关设备的，应满足</w:t>
      </w:r>
      <w:r>
        <w:rPr>
          <w:rFonts w:hint="eastAsia"/>
        </w:rPr>
        <w:t>《财政部 生态环境部 工业和信息化部关于印发&lt;绿色数据中心政府采购需求标准（试行）&gt;的通知》</w:t>
      </w:r>
      <w:r>
        <w:rPr>
          <w:rFonts w:hint="eastAsia"/>
          <w:lang w:eastAsia="zh-CN"/>
        </w:rPr>
        <w:t>（</w:t>
      </w:r>
      <w:r>
        <w:rPr>
          <w:rFonts w:hint="eastAsia"/>
        </w:rPr>
        <w:t>财库〔2023〕7号）</w:t>
      </w:r>
      <w:r>
        <w:rPr>
          <w:rFonts w:hint="eastAsia"/>
          <w:lang w:val="en-US" w:eastAsia="zh-CN"/>
        </w:rPr>
        <w:t>要求。若所投产品涉及国家强制性标准的，所投产品应符合国家强制性标准相关要求。</w:t>
      </w:r>
    </w:p>
    <w:p>
      <w:pPr>
        <w:ind w:firstLine="420" w:firstLineChars="200"/>
        <w:rPr>
          <w:rFonts w:ascii="宋体" w:hAnsi="宋体"/>
          <w:b w:val="0"/>
          <w:bCs/>
        </w:rPr>
      </w:pPr>
      <w:r>
        <w:rPr>
          <w:rFonts w:ascii="宋体" w:hAnsi="宋体" w:cs="宋体" w:hint="eastAsia"/>
          <w:b w:val="0"/>
          <w:bCs/>
          <w:kern w:val="0"/>
          <w:szCs w:val="21"/>
        </w:rPr>
        <w:t>1</w:t>
      </w:r>
      <w:r>
        <w:rPr>
          <w:rFonts w:ascii="宋体" w:hAnsi="宋体" w:cs="宋体" w:hint="eastAsia"/>
          <w:b w:val="0"/>
          <w:bCs/>
          <w:kern w:val="0"/>
          <w:szCs w:val="21"/>
          <w:lang w:val="en-US" w:eastAsia="zh-CN"/>
        </w:rPr>
        <w:t>2</w:t>
      </w:r>
      <w:r>
        <w:rPr>
          <w:rFonts w:ascii="宋体" w:hAnsi="宋体" w:cs="宋体" w:hint="eastAsia"/>
          <w:b w:val="0"/>
          <w:bCs/>
          <w:kern w:val="0"/>
          <w:szCs w:val="21"/>
        </w:rPr>
        <w:t>.</w:t>
      </w:r>
      <w:r>
        <w:rPr>
          <w:rFonts w:ascii="宋体" w:hAnsi="宋体" w:hint="eastAsia"/>
          <w:b w:val="0"/>
          <w:bCs/>
        </w:rPr>
        <w:t>我单位已知悉并同意中标（成交）结果信息公示（公开）的内容。</w:t>
      </w:r>
    </w:p>
    <w:p>
      <w:pPr>
        <w:ind w:firstLine="420" w:firstLineChars="200"/>
        <w:rPr>
          <w:rFonts w:ascii="宋体" w:eastAsia="宋体" w:hAnsi="宋体" w:cs="宋体" w:hint="eastAsia"/>
          <w:b/>
          <w:color w:val="FF0000"/>
          <w:kern w:val="0"/>
          <w:szCs w:val="21"/>
          <w:lang w:eastAsia="zh-CN"/>
        </w:rPr>
      </w:pPr>
      <w:r>
        <w:rPr>
          <w:rFonts w:ascii="宋体" w:hAnsi="宋体" w:hint="eastAsia"/>
          <w:b w:val="0"/>
          <w:bCs/>
        </w:rPr>
        <w:t>1</w:t>
      </w:r>
      <w:r>
        <w:rPr>
          <w:rFonts w:ascii="宋体" w:hAnsi="宋体" w:hint="eastAsia"/>
          <w:b w:val="0"/>
          <w:bCs/>
          <w:lang w:val="en-US" w:eastAsia="zh-CN"/>
        </w:rPr>
        <w:t>3</w:t>
      </w:r>
      <w:r>
        <w:rPr>
          <w:rFonts w:ascii="宋体" w:hAnsi="宋体"/>
          <w:b w:val="0"/>
          <w:bCs/>
        </w:rPr>
        <w:t>.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r>
        <w:rPr>
          <w:rFonts w:ascii="宋体" w:hAnsi="宋体" w:hint="eastAsia"/>
          <w:b w:val="0"/>
          <w:bCs/>
          <w:color w:val="auto"/>
          <w:lang w:val="en-US" w:eastAsia="zh-CN"/>
        </w:rPr>
        <w:t>不存在为</w:t>
      </w:r>
      <w:r>
        <w:rPr>
          <w:rFonts w:ascii="宋体" w:hAnsi="宋体" w:hint="eastAsia"/>
          <w:b w:val="0"/>
          <w:bCs/>
          <w:color w:val="FF0000"/>
        </w:rPr>
        <w:t>“不同供应商的董事、股东或其他高级管理人员为同一人的”情形的，</w:t>
      </w:r>
      <w:r>
        <w:rPr>
          <w:rFonts w:ascii="宋体" w:hAnsi="宋体" w:hint="eastAsia"/>
          <w:b w:val="0"/>
          <w:bCs/>
          <w:color w:val="FF0000"/>
          <w:lang w:val="en-US" w:eastAsia="zh-CN"/>
        </w:rPr>
        <w:t>我单位保证</w:t>
      </w:r>
      <w:r>
        <w:rPr>
          <w:rFonts w:ascii="宋体" w:hAnsi="宋体" w:hint="eastAsia"/>
          <w:b w:val="0"/>
          <w:bCs/>
          <w:color w:val="FF0000"/>
        </w:rPr>
        <w:t>不存在串通投标、恶意串通或者视为串通投标的情形</w:t>
      </w:r>
      <w:r>
        <w:rPr>
          <w:rFonts w:ascii="宋体" w:hAnsi="宋体" w:hint="eastAsia"/>
          <w:b w:val="0"/>
          <w:bCs/>
          <w:color w:val="FF0000"/>
          <w:lang w:eastAsia="zh-CN"/>
        </w:rPr>
        <w:t>。</w:t>
      </w:r>
    </w:p>
    <w:p>
      <w:pPr>
        <w:ind w:firstLine="420" w:firstLineChars="200"/>
        <w:rPr>
          <w:rFonts w:ascii="宋体" w:hAnsi="宋体" w:hint="default"/>
          <w:b/>
          <w:szCs w:val="21"/>
          <w:lang w:val="en-US"/>
        </w:rPr>
      </w:pPr>
      <w:r>
        <w:rPr>
          <w:rFonts w:ascii="宋体" w:hAnsi="宋体" w:hint="eastAsia"/>
          <w:b/>
          <w:lang w:val="en-US" w:eastAsia="zh-CN"/>
        </w:rPr>
        <w:t>14.我单位清楚，如存在违反投标承诺行为情节严重的，将根据《深圳市财政局关于印发&lt;深圳市财政局政府采购供应商信用信息管理办法&gt;的通知》，依法被列入失信信息。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hAnsi="宋体"/>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rFonts w:eastAsia="宋体" w:hint="eastAsia"/>
          <w:color w:val="FF0000"/>
          <w:u w:val="none"/>
          <w:lang w:eastAsia="zh-CN"/>
        </w:rPr>
      </w:pPr>
      <w:bookmarkEnd w:id="56"/>
      <w:r>
        <w:rPr>
          <w:rFonts w:hint="eastAsia"/>
          <w:color w:val="FF0000"/>
          <w:szCs w:val="21"/>
        </w:rPr>
        <w:t>投标人</w:t>
      </w:r>
      <w:r>
        <w:rPr>
          <w:rFonts w:hint="eastAsia"/>
          <w:color w:val="FF0000"/>
          <w:szCs w:val="21"/>
          <w:u w:val="none"/>
        </w:rPr>
        <w:t>：</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hint="eastAsia"/>
          <w:color w:val="FF0000"/>
          <w:szCs w:val="21"/>
          <w:u w:val="none"/>
          <w:lang w:val="en-US" w:eastAsia="zh-CN"/>
        </w:rPr>
        <w:t>.</w:t>
      </w:r>
    </w:p>
    <w:p>
      <w:pPr>
        <w:ind w:firstLine="645"/>
        <w:rPr>
          <w:rFonts w:ascii="宋体" w:hAnsi="宋体"/>
          <w:color w:val="FF0000"/>
          <w:szCs w:val="21"/>
        </w:rPr>
      </w:pPr>
      <w:r>
        <w:rPr>
          <w:rFonts w:ascii="宋体" w:hAnsi="宋体" w:hint="eastAsia"/>
          <w:color w:val="FF0000"/>
          <w:szCs w:val="21"/>
        </w:rPr>
        <w:t xml:space="preserve">                                              日期：</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ascii="宋体" w:hAnsi="宋体" w:hint="eastAsia"/>
          <w:color w:val="FF0000"/>
          <w:szCs w:val="21"/>
        </w:rPr>
        <w:t>年</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ascii="宋体" w:hAnsi="宋体" w:hint="eastAsia"/>
          <w:color w:val="FF0000"/>
          <w:szCs w:val="21"/>
        </w:rPr>
        <w:t>月</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ascii="宋体" w:hAnsi="宋体" w:hint="eastAsia"/>
          <w:color w:val="FF0000"/>
          <w:szCs w:val="21"/>
        </w:rPr>
        <w:t>日</w:t>
      </w:r>
    </w:p>
    <w:p>
      <w:pPr>
        <w:ind w:firstLine="645"/>
        <w:rPr>
          <w:rFonts w:ascii="宋体" w:hAnsi="宋体"/>
          <w:szCs w:val="21"/>
        </w:rPr>
      </w:pPr>
    </w:p>
    <w:p>
      <w:pPr>
        <w:rPr>
          <w:rFonts w:ascii="宋体"/>
          <w:b/>
          <w:szCs w:val="21"/>
        </w:rPr>
      </w:pPr>
    </w:p>
    <w:p>
      <w:pPr>
        <w:ind w:firstLine="420" w:firstLineChars="200"/>
        <w:jc w:val="center"/>
        <w:rPr>
          <w:rFonts w:hAnsi="宋体"/>
          <w:b/>
          <w:bCs/>
          <w:sz w:val="24"/>
        </w:rPr>
      </w:pPr>
    </w:p>
    <w:p>
      <w:pPr>
        <w:pStyle w:val="Heading3"/>
        <w:jc w:val="center"/>
        <w:rPr>
          <w:rFonts w:ascii="黑体" w:eastAsia="黑体"/>
          <w:b w:val="0"/>
          <w:sz w:val="24"/>
          <w:szCs w:val="24"/>
        </w:rPr>
      </w:pPr>
      <w:r>
        <w:rPr>
          <w:rFonts w:ascii="黑体" w:eastAsia="黑体" w:hint="eastAsia"/>
          <w:b w:val="0"/>
          <w:sz w:val="24"/>
          <w:szCs w:val="24"/>
        </w:rPr>
        <w:t>三、投标人情况及资格证明文件</w:t>
      </w:r>
    </w:p>
    <w:p>
      <w:pPr>
        <w:rPr>
          <w:b/>
          <w:bCs/>
          <w:sz w:val="24"/>
        </w:rPr>
      </w:pPr>
    </w:p>
    <w:p>
      <w:pPr>
        <w:ind w:firstLine="2310" w:firstLineChars="1100"/>
        <w:outlineLvl w:val="3"/>
        <w:rPr>
          <w:rFonts w:ascii="黑体" w:eastAsia="黑体" w:hAnsi="宋体"/>
          <w:bCs/>
          <w:kern w:val="0"/>
          <w:sz w:val="24"/>
          <w:szCs w:val="32"/>
        </w:rPr>
      </w:pPr>
      <w:bookmarkStart w:id="59" w:name="_Hlk72257590"/>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w:t>
      </w:r>
      <w:r>
        <w:rPr>
          <w:rFonts w:hint="eastAsia"/>
          <w:b/>
          <w:bCs/>
          <w:color w:val="FF0000"/>
          <w:lang w:eastAsia="zh-CN"/>
        </w:rPr>
        <w:t>，</w:t>
      </w:r>
      <w:r>
        <w:rPr>
          <w:rFonts w:hint="eastAsia"/>
          <w:b/>
          <w:bCs/>
          <w:color w:val="FF0000"/>
          <w:lang w:val="en-US" w:eastAsia="zh-CN"/>
        </w:rPr>
        <w:t>其中要求提供《政府采购投标及履约承诺函》且已在“二、政府采购投标及履约承诺函”章节中提供了，此处可不重复提供</w:t>
      </w:r>
      <w:r>
        <w:rPr>
          <w:rFonts w:hint="eastAsia"/>
          <w:b/>
          <w:bCs/>
          <w:color w:val="FF0000"/>
        </w:rPr>
        <w:t>。）</w:t>
      </w:r>
    </w:p>
    <w:p>
      <w:pPr>
        <w:rPr>
          <w:b/>
          <w:bCs/>
          <w:sz w:val="24"/>
        </w:rPr>
      </w:pPr>
    </w:p>
    <w:p>
      <w:pPr>
        <w:ind w:firstLine="420" w:firstLineChars="200"/>
        <w:outlineLvl w:val="3"/>
        <w:rPr>
          <w:rFonts w:ascii="黑体" w:eastAsia="黑体" w:hAnsi="宋体"/>
          <w:bCs/>
          <w:kern w:val="0"/>
          <w:sz w:val="24"/>
          <w:szCs w:val="32"/>
        </w:rPr>
      </w:pPr>
      <w:bookmarkStart w:id="60" w:name="_Hlk72257908"/>
      <w:r>
        <w:rPr>
          <w:rFonts w:ascii="黑体" w:eastAsia="黑体" w:hAnsi="宋体" w:hint="eastAsia"/>
          <w:bCs/>
          <w:kern w:val="0"/>
          <w:sz w:val="24"/>
          <w:szCs w:val="32"/>
        </w:rPr>
        <w:t>（二）中小企业声明函、残疾人福利性单位声明函及监狱企业声明函</w:t>
      </w:r>
    </w:p>
    <w:p>
      <w:pPr>
        <w:jc w:val="left"/>
        <w:outlineLvl w:val="3"/>
        <w:rPr>
          <w:rFonts w:ascii="黑体" w:eastAsia="黑体" w:hAnsi="宋体"/>
          <w:bCs/>
          <w:kern w:val="0"/>
          <w:sz w:val="24"/>
          <w:szCs w:val="32"/>
        </w:rPr>
      </w:pPr>
      <w:bookmarkEnd w:id="59"/>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outlineLvl w:val="3"/>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3"/>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)《工业和信息化部、国家统计局、国家发展和改革委员会、财政部关于印发中小企业划型标准规定的通知》（工信部联企业〔2011〕300 号，以下简称3</w:t>
      </w:r>
      <w:r>
        <w:rPr>
          <w:rFonts w:ascii="黑体" w:eastAsia="黑体" w:hAnsi="黑体"/>
          <w:color w:val="FF0000"/>
          <w:szCs w:val="21"/>
        </w:rPr>
        <w:t>00</w:t>
      </w:r>
      <w:r>
        <w:rPr>
          <w:rFonts w:ascii="黑体" w:eastAsia="黑体" w:hAnsi="黑体" w:hint="eastAsia"/>
          <w:color w:val="FF0000"/>
          <w:szCs w:val="21"/>
        </w:rPr>
        <w:t>号文）</w:t>
      </w:r>
      <w:r>
        <w:rPr>
          <w:rFonts w:ascii="黑体" w:eastAsia="黑体" w:hAnsi="黑体" w:hint="eastAsia"/>
          <w:color w:val="FF0000"/>
          <w:szCs w:val="21"/>
          <w:lang w:eastAsia="zh-CN"/>
        </w:rPr>
        <w:t>；</w:t>
      </w:r>
    </w:p>
    <w:p>
      <w:pPr>
        <w:ind w:firstLine="420" w:firstLineChars="200"/>
        <w:outlineLvl w:val="3"/>
        <w:rPr>
          <w:rFonts w:ascii="黑体" w:eastAsia="黑体" w:hAnsi="黑体" w:hint="eastAsia"/>
          <w:color w:val="FF0000"/>
          <w:szCs w:val="21"/>
          <w:lang w:eastAsia="zh-CN"/>
        </w:rPr>
      </w:pPr>
      <w:r>
        <w:rPr>
          <w:rFonts w:ascii="黑体" w:eastAsia="黑体" w:hAnsi="黑体" w:hint="eastAsia"/>
          <w:color w:val="FF0000"/>
          <w:szCs w:val="21"/>
        </w:rPr>
        <w:t>(3)《统计上大中小微型企业划分办法(2017)》（国统字〔2017〕213 号）</w:t>
      </w:r>
      <w:r>
        <w:rPr>
          <w:rFonts w:ascii="黑体" w:eastAsia="黑体" w:hAnsi="黑体" w:hint="eastAsia"/>
          <w:color w:val="FF0000"/>
          <w:szCs w:val="21"/>
          <w:lang w:eastAsia="zh-CN"/>
        </w:rPr>
        <w:t>；</w:t>
      </w:r>
    </w:p>
    <w:p>
      <w:pPr>
        <w:ind w:firstLine="420" w:firstLineChars="200"/>
        <w:outlineLvl w:val="3"/>
        <w:rPr>
          <w:rFonts w:ascii="黑体" w:eastAsia="黑体" w:hAnsi="黑体" w:hint="eastAsia"/>
          <w:color w:val="FF0000"/>
          <w:szCs w:val="21"/>
          <w:lang w:eastAsia="zh-CN"/>
        </w:rPr>
      </w:pPr>
      <w:r>
        <w:rPr>
          <w:rFonts w:ascii="黑体" w:eastAsia="黑体" w:hAnsi="黑体" w:hint="eastAsia"/>
          <w:color w:val="FF0000"/>
          <w:szCs w:val="21"/>
        </w:rPr>
        <w:t>(4)《关于促进残疾人就业政府采购政策的通知》（财库〔2017〕141号）</w:t>
      </w:r>
      <w:r>
        <w:rPr>
          <w:rFonts w:ascii="黑体" w:eastAsia="黑体" w:hAnsi="黑体" w:hint="eastAsia"/>
          <w:color w:val="FF0000"/>
          <w:szCs w:val="21"/>
          <w:lang w:eastAsia="zh-CN"/>
        </w:rPr>
        <w:t>；</w:t>
      </w:r>
    </w:p>
    <w:p>
      <w:pPr>
        <w:ind w:firstLine="420" w:firstLineChars="200"/>
        <w:outlineLvl w:val="3"/>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第二处，在“项目名称”下划线处如实填写采购项目名称；</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第四处，在“招标文件中明确的所属行业”下划线处填写采购标的对应的中小企业划分标准所属行业（所属行业可在招标文件第一册第二章“对通用条款的补充内容及其他关键信息”章节查看）；</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中小企业声明函》中制造商所属行业应当与招标文件要求的行业相一致，供应商如有疑问，可根据《国民经济行业分类》（GB/T4754-2</w:t>
      </w:r>
      <w:r>
        <w:rPr>
          <w:rFonts w:ascii="黑体" w:eastAsia="黑体" w:hAnsi="宋体" w:hint="eastAsia"/>
          <w:bCs/>
          <w:color w:val="FF0000"/>
          <w:kern w:val="0"/>
          <w:szCs w:val="21"/>
          <w:lang w:val="en-US" w:eastAsia="zh-CN"/>
        </w:rPr>
        <w:t>017</w:t>
      </w:r>
      <w:r>
        <w:rPr>
          <w:rFonts w:ascii="黑体" w:eastAsia="黑体" w:hAnsi="宋体" w:hint="eastAsia"/>
          <w:bCs/>
          <w:color w:val="FF0000"/>
          <w:kern w:val="0"/>
          <w:szCs w:val="21"/>
        </w:rPr>
        <w:t>），结合《关于印发中小企业划型标准规定的通知》（工信部联企业〔2011〕300号）进行判断。事业单位、社会组织等非企业主体不享受中小企业扶持政策，但事业单位、社会组织等非企业主体提供全部由中小企业制造的货物参加货物采购项目的除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（2）声明是残疾人福利性单位须填写《残疾人福利性单位声明函》的相关内容，具体参照以上《中小企业声明函》填写要求执行。</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（3）声明是监狱企业须填写《监狱企业声明函》的三项内容（填写位置的字体已加粗），具体参照以上《中小企业声明函》填写要求执行。</w:t>
      </w:r>
    </w:p>
    <w:p>
      <w:pPr>
        <w:ind w:firstLine="420" w:firstLineChars="200"/>
      </w:pPr>
      <w:r>
        <w:rPr>
          <w:rFonts w:ascii="黑体" w:eastAsia="黑体" w:hAnsi="宋体" w:hint="eastAsia"/>
          <w:bCs/>
          <w:color w:val="FF0000"/>
          <w:kern w:val="0"/>
          <w:szCs w:val="21"/>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ind w:firstLine="420" w:firstLineChars="200"/>
      </w:pPr>
    </w:p>
    <w:p>
      <w:pPr>
        <w:numPr>
          <w:ilvl w:val="0"/>
          <w:numId w:val="13"/>
        </w:numPr>
        <w:jc w:val="center"/>
        <w:outlineLvl w:val="3"/>
        <w:rPr>
          <w:b/>
          <w:sz w:val="24"/>
        </w:rPr>
      </w:pPr>
      <w:r>
        <w:rPr>
          <w:b/>
          <w:sz w:val="24"/>
        </w:rPr>
        <w:t>中小企业声明函（货物）</w:t>
      </w:r>
    </w:p>
    <w:p>
      <w:pPr>
        <w:pStyle w:val="BodyText"/>
        <w:widowControl w:val="0"/>
        <w:numPr>
          <w:ilvl w:val="0"/>
          <w:numId w:val="0"/>
        </w:numPr>
        <w:spacing w:line="360" w:lineRule="auto"/>
        <w:jc w:val="both"/>
      </w:pPr>
    </w:p>
    <w:p>
      <w:pPr>
        <w:pStyle w:val="BodyText2"/>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heme="minorEastAsia" w:eastAsiaTheme="minorEastAsia" w:hAnsiTheme="minorEastAsia" w:cstheme="minorEastAsia" w:hint="eastAsia"/>
          <w:i w:val="0"/>
          <w:iCs w:val="0"/>
          <w:sz w:val="21"/>
          <w:szCs w:val="21"/>
        </w:rPr>
      </w:pPr>
      <w:r>
        <w:rPr>
          <w:rFonts w:asciiTheme="minorEastAsia" w:eastAsiaTheme="minorEastAsia" w:hAnsiTheme="minorEastAsia" w:cstheme="minorEastAsia" w:hint="eastAsia"/>
          <w:i w:val="0"/>
          <w:iCs w:val="0"/>
          <w:sz w:val="21"/>
          <w:szCs w:val="21"/>
        </w:rPr>
        <w:t>本公司（联合体）郑重声明，根据《政府采购促进中小企业发展管理办法》（财库﹝2020﹞46号）的规定，本公司（联合体）参加</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b/>
          <w:bCs/>
          <w:i w:val="0"/>
          <w:iCs w:val="0"/>
          <w:sz w:val="21"/>
          <w:szCs w:val="21"/>
          <w:u w:val="single"/>
        </w:rPr>
        <w:t>（单位名称）</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i w:val="0"/>
          <w:iCs w:val="0"/>
          <w:sz w:val="21"/>
          <w:szCs w:val="21"/>
        </w:rPr>
        <w:t>的</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b/>
          <w:bCs/>
          <w:i w:val="0"/>
          <w:iCs w:val="0"/>
          <w:sz w:val="21"/>
          <w:szCs w:val="21"/>
          <w:u w:val="single"/>
        </w:rPr>
        <w:t>（项目名称）</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i w:val="0"/>
          <w:iCs w:val="0"/>
          <w:sz w:val="21"/>
          <w:szCs w:val="21"/>
        </w:rPr>
        <w:t>采购活动，提供的货物全部由符合政策要求的中小企业制造。相关企业（含联合体中的中小企业、签订分包意向协议的中小企业）的具体情况如下：</w:t>
      </w:r>
    </w:p>
    <w:p>
      <w:pPr>
        <w:pStyle w:val="BodyText2"/>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heme="minorEastAsia" w:eastAsiaTheme="minorEastAsia" w:hAnsiTheme="minorEastAsia" w:cstheme="minorEastAsia" w:hint="eastAsia"/>
          <w:i w:val="0"/>
          <w:iCs w:val="0"/>
          <w:sz w:val="21"/>
          <w:szCs w:val="21"/>
        </w:rPr>
      </w:pPr>
      <w:r>
        <w:rPr>
          <w:rFonts w:asciiTheme="minorEastAsia" w:eastAsiaTheme="minorEastAsia" w:hAnsiTheme="minorEastAsia" w:cstheme="minorEastAsia" w:hint="eastAsia"/>
          <w:i w:val="0"/>
          <w:iCs w:val="0"/>
          <w:sz w:val="21"/>
          <w:szCs w:val="21"/>
          <w:lang w:val="en-US" w:eastAsia="zh-CN"/>
        </w:rPr>
        <w:t>1.</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b/>
          <w:bCs/>
          <w:i w:val="0"/>
          <w:iCs w:val="0"/>
          <w:sz w:val="21"/>
          <w:szCs w:val="21"/>
          <w:u w:val="single"/>
        </w:rPr>
        <w:t>（标的名称）</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b/>
          <w:bCs/>
          <w:i w:val="0"/>
          <w:iCs w:val="0"/>
          <w:sz w:val="21"/>
          <w:szCs w:val="21"/>
          <w:u w:val="single"/>
        </w:rPr>
        <w:t xml:space="preserve"> </w:t>
      </w:r>
      <w:r>
        <w:rPr>
          <w:rFonts w:asciiTheme="minorEastAsia" w:eastAsiaTheme="minorEastAsia" w:hAnsiTheme="minorEastAsia" w:cstheme="minorEastAsia" w:hint="eastAsia"/>
          <w:i w:val="0"/>
          <w:iCs w:val="0"/>
          <w:sz w:val="21"/>
          <w:szCs w:val="21"/>
        </w:rPr>
        <w:t>，属于</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b/>
          <w:bCs/>
          <w:i w:val="0"/>
          <w:iCs w:val="0"/>
          <w:sz w:val="21"/>
          <w:szCs w:val="21"/>
          <w:u w:val="single"/>
        </w:rPr>
        <w:t>（采购文件中明确的所属行业）</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i w:val="0"/>
          <w:iCs w:val="0"/>
          <w:sz w:val="21"/>
          <w:szCs w:val="21"/>
        </w:rPr>
        <w:t>行业；制造商为</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b/>
          <w:bCs/>
          <w:i w:val="0"/>
          <w:iCs w:val="0"/>
          <w:sz w:val="21"/>
          <w:szCs w:val="21"/>
          <w:u w:val="single"/>
        </w:rPr>
        <w:t>（企业名称</w:t>
      </w:r>
      <w:r>
        <w:rPr>
          <w:rFonts w:asciiTheme="minorEastAsia" w:eastAsiaTheme="minorEastAsia" w:hAnsiTheme="minorEastAsia" w:cstheme="minorEastAsia" w:hint="eastAsia"/>
          <w:b/>
          <w:bCs/>
          <w:i w:val="0"/>
          <w:iCs w:val="0"/>
          <w:sz w:val="21"/>
          <w:szCs w:val="21"/>
          <w:u w:val="single"/>
          <w:lang w:eastAsia="zh-CN"/>
        </w:rPr>
        <w:t>，要求制造商</w:t>
      </w:r>
      <w:r>
        <w:rPr>
          <w:rFonts w:asciiTheme="minorEastAsia" w:eastAsiaTheme="minorEastAsia" w:hAnsiTheme="minorEastAsia" w:cstheme="minorEastAsia" w:hint="eastAsia"/>
          <w:b/>
          <w:bCs/>
          <w:i w:val="0"/>
          <w:iCs w:val="0"/>
          <w:sz w:val="21"/>
          <w:szCs w:val="21"/>
          <w:u w:val="single"/>
          <w:lang w:val="en-US" w:eastAsia="zh-CN"/>
        </w:rPr>
        <w:t>本身</w:t>
      </w:r>
      <w:r>
        <w:rPr>
          <w:rFonts w:asciiTheme="minorEastAsia" w:eastAsiaTheme="minorEastAsia" w:hAnsiTheme="minorEastAsia" w:cstheme="minorEastAsia" w:hint="eastAsia"/>
          <w:b/>
          <w:bCs/>
          <w:i w:val="0"/>
          <w:iCs w:val="0"/>
          <w:sz w:val="21"/>
          <w:szCs w:val="21"/>
          <w:u w:val="single"/>
          <w:lang w:eastAsia="zh-CN"/>
        </w:rPr>
        <w:t>所属行业应当与招标文件要求的行业相一致</w:t>
      </w:r>
      <w:r>
        <w:rPr>
          <w:rFonts w:asciiTheme="minorEastAsia" w:eastAsiaTheme="minorEastAsia" w:hAnsiTheme="minorEastAsia" w:cstheme="minorEastAsia" w:hint="eastAsia"/>
          <w:b/>
          <w:bCs/>
          <w:i w:val="0"/>
          <w:iCs w:val="0"/>
          <w:sz w:val="21"/>
          <w:szCs w:val="21"/>
          <w:u w:val="single"/>
        </w:rPr>
        <w:t>）</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i w:val="0"/>
          <w:iCs w:val="0"/>
          <w:sz w:val="21"/>
          <w:szCs w:val="21"/>
        </w:rPr>
        <w:t>，从业人员</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i w:val="0"/>
          <w:iCs w:val="0"/>
          <w:sz w:val="21"/>
          <w:szCs w:val="21"/>
        </w:rPr>
        <w:t>人，营业收入为</w:t>
      </w:r>
      <w:r>
        <w:rPr>
          <w:rFonts w:asciiTheme="minorEastAsia" w:eastAsiaTheme="minorEastAsia" w:hAnsiTheme="minorEastAsia" w:cstheme="minorEastAsia" w:hint="eastAsia"/>
          <w:b/>
          <w:bCs/>
          <w:i w:val="0"/>
          <w:iCs w:val="0"/>
          <w:sz w:val="21"/>
          <w:szCs w:val="21"/>
          <w:u w:val="single"/>
        </w:rPr>
        <w:t xml:space="preserve"> </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i w:val="0"/>
          <w:iCs w:val="0"/>
          <w:sz w:val="21"/>
          <w:szCs w:val="21"/>
        </w:rPr>
        <w:t>万元，资产总额为</w:t>
      </w:r>
      <w:r>
        <w:rPr>
          <w:rFonts w:asciiTheme="minorEastAsia" w:eastAsiaTheme="minorEastAsia" w:hAnsiTheme="minorEastAsia" w:cstheme="minorEastAsia" w:hint="eastAsia"/>
          <w:b/>
          <w:bCs/>
          <w:i w:val="0"/>
          <w:iCs w:val="0"/>
          <w:sz w:val="21"/>
          <w:szCs w:val="21"/>
          <w:u w:val="single"/>
        </w:rPr>
        <w:t xml:space="preserve"> </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i w:val="0"/>
          <w:iCs w:val="0"/>
          <w:sz w:val="21"/>
          <w:szCs w:val="21"/>
        </w:rPr>
        <w:t>万元，属于</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b/>
          <w:bCs/>
          <w:i w:val="0"/>
          <w:iCs w:val="0"/>
          <w:sz w:val="21"/>
          <w:szCs w:val="21"/>
          <w:u w:val="single"/>
        </w:rPr>
        <w:t>（中型企业、小型企业、微型企业）</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i w:val="0"/>
          <w:iCs w:val="0"/>
          <w:sz w:val="21"/>
          <w:szCs w:val="21"/>
          <w:u w:val="none"/>
          <w:lang w:val="en-US" w:eastAsia="zh-CN"/>
        </w:rPr>
        <w:t>；</w:t>
      </w:r>
    </w:p>
    <w:p>
      <w:pPr>
        <w:pStyle w:val="BodyText2"/>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heme="minorEastAsia" w:eastAsiaTheme="minorEastAsia" w:hAnsiTheme="minorEastAsia" w:cstheme="minorEastAsia" w:hint="eastAsia"/>
          <w:i w:val="0"/>
          <w:iCs w:val="0"/>
          <w:sz w:val="21"/>
          <w:szCs w:val="21"/>
        </w:rPr>
      </w:pPr>
      <w:r>
        <w:rPr>
          <w:rFonts w:asciiTheme="minorEastAsia" w:eastAsiaTheme="minorEastAsia" w:hAnsiTheme="minorEastAsia" w:cstheme="minorEastAsia" w:hint="eastAsia"/>
          <w:i w:val="0"/>
          <w:iCs w:val="0"/>
          <w:sz w:val="21"/>
          <w:szCs w:val="21"/>
          <w:lang w:val="en-US" w:eastAsia="zh-CN"/>
        </w:rPr>
        <w:t>2.</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b/>
          <w:bCs/>
          <w:i w:val="0"/>
          <w:iCs w:val="0"/>
          <w:sz w:val="21"/>
          <w:szCs w:val="21"/>
          <w:u w:val="single"/>
        </w:rPr>
        <w:t>（标的名称）</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b/>
          <w:bCs/>
          <w:i w:val="0"/>
          <w:iCs w:val="0"/>
          <w:sz w:val="21"/>
          <w:szCs w:val="21"/>
          <w:u w:val="single"/>
        </w:rPr>
        <w:t xml:space="preserve"> </w:t>
      </w:r>
      <w:r>
        <w:rPr>
          <w:rFonts w:asciiTheme="minorEastAsia" w:eastAsiaTheme="minorEastAsia" w:hAnsiTheme="minorEastAsia" w:cstheme="minorEastAsia" w:hint="eastAsia"/>
          <w:i w:val="0"/>
          <w:iCs w:val="0"/>
          <w:sz w:val="21"/>
          <w:szCs w:val="21"/>
        </w:rPr>
        <w:t>，属于</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b/>
          <w:bCs/>
          <w:i w:val="0"/>
          <w:iCs w:val="0"/>
          <w:sz w:val="21"/>
          <w:szCs w:val="21"/>
          <w:u w:val="single"/>
        </w:rPr>
        <w:t>（采购文件中明确的所属行业）</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i w:val="0"/>
          <w:iCs w:val="0"/>
          <w:sz w:val="21"/>
          <w:szCs w:val="21"/>
        </w:rPr>
        <w:t>行业；制造商为</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b/>
          <w:bCs/>
          <w:i w:val="0"/>
          <w:iCs w:val="0"/>
          <w:sz w:val="21"/>
          <w:szCs w:val="21"/>
          <w:u w:val="single"/>
        </w:rPr>
        <w:t>（企业名称</w:t>
      </w:r>
      <w:r>
        <w:rPr>
          <w:rFonts w:asciiTheme="minorEastAsia" w:eastAsiaTheme="minorEastAsia" w:hAnsiTheme="minorEastAsia" w:cstheme="minorEastAsia" w:hint="eastAsia"/>
          <w:b/>
          <w:bCs/>
          <w:i w:val="0"/>
          <w:iCs w:val="0"/>
          <w:sz w:val="21"/>
          <w:szCs w:val="21"/>
          <w:u w:val="single"/>
          <w:lang w:eastAsia="zh-CN"/>
        </w:rPr>
        <w:t>，要求制造商</w:t>
      </w:r>
      <w:r>
        <w:rPr>
          <w:rFonts w:asciiTheme="minorEastAsia" w:eastAsiaTheme="minorEastAsia" w:hAnsiTheme="minorEastAsia" w:cstheme="minorEastAsia" w:hint="eastAsia"/>
          <w:b/>
          <w:bCs/>
          <w:i w:val="0"/>
          <w:iCs w:val="0"/>
          <w:sz w:val="21"/>
          <w:szCs w:val="21"/>
          <w:u w:val="single"/>
          <w:lang w:val="en-US" w:eastAsia="zh-CN"/>
        </w:rPr>
        <w:t>本身</w:t>
      </w:r>
      <w:r>
        <w:rPr>
          <w:rFonts w:asciiTheme="minorEastAsia" w:eastAsiaTheme="minorEastAsia" w:hAnsiTheme="minorEastAsia" w:cstheme="minorEastAsia" w:hint="eastAsia"/>
          <w:b/>
          <w:bCs/>
          <w:i w:val="0"/>
          <w:iCs w:val="0"/>
          <w:sz w:val="21"/>
          <w:szCs w:val="21"/>
          <w:u w:val="single"/>
          <w:lang w:eastAsia="zh-CN"/>
        </w:rPr>
        <w:t>所属行业应当与招标文件要求的行业相一致</w:t>
      </w:r>
      <w:r>
        <w:rPr>
          <w:rFonts w:asciiTheme="minorEastAsia" w:eastAsiaTheme="minorEastAsia" w:hAnsiTheme="minorEastAsia" w:cstheme="minorEastAsia" w:hint="eastAsia"/>
          <w:b/>
          <w:bCs/>
          <w:i w:val="0"/>
          <w:iCs w:val="0"/>
          <w:sz w:val="21"/>
          <w:szCs w:val="21"/>
          <w:u w:val="single"/>
        </w:rPr>
        <w:t>）</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i w:val="0"/>
          <w:iCs w:val="0"/>
          <w:sz w:val="21"/>
          <w:szCs w:val="21"/>
        </w:rPr>
        <w:t>，从业人员</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i w:val="0"/>
          <w:iCs w:val="0"/>
          <w:sz w:val="21"/>
          <w:szCs w:val="21"/>
        </w:rPr>
        <w:t>人，营业收入为</w:t>
      </w:r>
      <w:r>
        <w:rPr>
          <w:rFonts w:asciiTheme="minorEastAsia" w:eastAsiaTheme="minorEastAsia" w:hAnsiTheme="minorEastAsia" w:cstheme="minorEastAsia" w:hint="eastAsia"/>
          <w:b/>
          <w:bCs/>
          <w:i w:val="0"/>
          <w:iCs w:val="0"/>
          <w:sz w:val="21"/>
          <w:szCs w:val="21"/>
          <w:u w:val="single"/>
        </w:rPr>
        <w:t xml:space="preserve"> </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i w:val="0"/>
          <w:iCs w:val="0"/>
          <w:sz w:val="21"/>
          <w:szCs w:val="21"/>
        </w:rPr>
        <w:t>万元，资产总额为</w:t>
      </w:r>
      <w:r>
        <w:rPr>
          <w:rFonts w:asciiTheme="minorEastAsia" w:eastAsiaTheme="minorEastAsia" w:hAnsiTheme="minorEastAsia" w:cstheme="minorEastAsia" w:hint="eastAsia"/>
          <w:b/>
          <w:bCs/>
          <w:i w:val="0"/>
          <w:iCs w:val="0"/>
          <w:sz w:val="21"/>
          <w:szCs w:val="21"/>
          <w:u w:val="single"/>
        </w:rPr>
        <w:t xml:space="preserve"> </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i w:val="0"/>
          <w:iCs w:val="0"/>
          <w:sz w:val="21"/>
          <w:szCs w:val="21"/>
        </w:rPr>
        <w:t>万元，属于</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b/>
          <w:bCs/>
          <w:i w:val="0"/>
          <w:iCs w:val="0"/>
          <w:sz w:val="21"/>
          <w:szCs w:val="21"/>
          <w:u w:val="single"/>
        </w:rPr>
        <w:t>（中型企业、小型企业、微型企业）</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i w:val="0"/>
          <w:iCs w:val="0"/>
          <w:sz w:val="21"/>
          <w:szCs w:val="21"/>
          <w:u w:val="none"/>
          <w:lang w:val="en-US" w:eastAsia="zh-CN"/>
        </w:rPr>
        <w:t>；</w:t>
      </w:r>
    </w:p>
    <w:p>
      <w:pPr>
        <w:pStyle w:val="BodyText2"/>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heme="minorEastAsia" w:eastAsiaTheme="minorEastAsia" w:hAnsiTheme="minorEastAsia" w:cstheme="minorEastAsia" w:hint="eastAsia"/>
          <w:i w:val="0"/>
          <w:iCs w:val="0"/>
          <w:sz w:val="21"/>
          <w:szCs w:val="21"/>
          <w:lang w:val="en-US" w:eastAsia="zh-CN"/>
        </w:rPr>
      </w:pPr>
      <w:r>
        <w:rPr>
          <w:rFonts w:asciiTheme="minorEastAsia" w:eastAsiaTheme="minorEastAsia" w:hAnsiTheme="minorEastAsia" w:cstheme="minorEastAsia" w:hint="eastAsia"/>
          <w:i w:val="0"/>
          <w:iCs w:val="0"/>
          <w:sz w:val="21"/>
          <w:szCs w:val="21"/>
          <w:lang w:val="en-US" w:eastAsia="zh-CN"/>
        </w:rPr>
        <w:t>……</w:t>
      </w:r>
    </w:p>
    <w:p>
      <w:pPr>
        <w:pStyle w:val="BodyText2"/>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heme="minorEastAsia" w:eastAsiaTheme="minorEastAsia" w:hAnsiTheme="minorEastAsia" w:cstheme="minorEastAsia" w:hint="eastAsia"/>
          <w:i w:val="0"/>
          <w:iCs w:val="0"/>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outlineLvl w:val="3"/>
        <w:rPr>
          <w:rFonts w:asciiTheme="minorEastAsia" w:eastAsiaTheme="minorEastAsia" w:hAnsiTheme="minorEastAsia" w:cstheme="minorEastAsia" w:hint="eastAsia"/>
          <w:i w:val="0"/>
          <w:iCs w:val="0"/>
          <w:kern w:val="2"/>
          <w:sz w:val="21"/>
          <w:szCs w:val="21"/>
          <w:lang w:val="en-US" w:eastAsia="zh-CN" w:bidi="ar-SA"/>
        </w:rPr>
      </w:pPr>
      <w:r>
        <w:rPr>
          <w:rFonts w:asciiTheme="minorEastAsia" w:eastAsiaTheme="minorEastAsia" w:hAnsiTheme="minorEastAsia" w:cstheme="minorEastAsia" w:hint="eastAsia"/>
          <w:i w:val="0"/>
          <w:iCs w:val="0"/>
          <w:kern w:val="2"/>
          <w:sz w:val="21"/>
          <w:szCs w:val="21"/>
          <w:lang w:val="en-US" w:eastAsia="zh-CN" w:bidi="ar-SA"/>
        </w:rPr>
        <w:t>以上企业，不属于大企业的分支机构，不存在控股股东为大企业的情形，也不存在与大企业的负责人为同一人的情形。</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heme="minorEastAsia" w:eastAsiaTheme="minorEastAsia" w:hAnsiTheme="minorEastAsia" w:cstheme="minorEastAsia" w:hint="eastAsia"/>
          <w:i w:val="0"/>
          <w:iCs w:val="0"/>
          <w:kern w:val="2"/>
          <w:sz w:val="21"/>
          <w:szCs w:val="21"/>
          <w:lang w:val="en-US" w:eastAsia="zh-CN" w:bidi="ar-SA"/>
        </w:rPr>
      </w:pPr>
      <w:bookmarkStart w:id="61" w:name="_Hlk73562203"/>
      <w:r>
        <w:rPr>
          <w:rFonts w:asciiTheme="minorEastAsia" w:eastAsiaTheme="minorEastAsia" w:hAnsiTheme="minorEastAsia" w:cstheme="minorEastAsia" w:hint="eastAsia"/>
          <w:i w:val="0"/>
          <w:iCs w:val="0"/>
          <w:kern w:val="2"/>
          <w:sz w:val="21"/>
          <w:szCs w:val="21"/>
          <w:lang w:val="en-US" w:eastAsia="zh-CN" w:bidi="ar-SA"/>
        </w:rPr>
        <w:t>本投标人对上述声明内容的真实性负责。如有虚假，将依法承担相应责任。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imes New Roman" w:eastAsia="宋体" w:hAnsi="Times New Roman" w:cs="Times New Roman" w:hint="eastAsia"/>
          <w:i w:val="0"/>
          <w:iCs w:val="0"/>
          <w:kern w:val="2"/>
          <w:sz w:val="24"/>
          <w:szCs w:val="24"/>
          <w:lang w:val="en-US" w:eastAsia="zh-CN" w:bidi="ar-SA"/>
        </w:rPr>
      </w:pPr>
      <w:r>
        <w:rPr>
          <w:rFonts w:asciiTheme="minorEastAsia" w:eastAsiaTheme="minorEastAsia" w:hAnsiTheme="minorEastAsia" w:cstheme="minorEastAsia" w:hint="eastAsia"/>
          <w:i w:val="0"/>
          <w:iCs w:val="0"/>
          <w:kern w:val="2"/>
          <w:sz w:val="21"/>
          <w:szCs w:val="21"/>
          <w:lang w:val="en-US" w:eastAsia="zh-CN" w:bidi="ar-SA"/>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61"/>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outlineLvl w:val="3"/>
        <w:rPr>
          <w:rFonts w:ascii="宋体" w:hAnsi="宋体"/>
          <w:bCs/>
          <w:i w:val="0"/>
          <w:iCs w:val="0"/>
          <w:color w:val="FF0000"/>
          <w:kern w:val="0"/>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i w:val="0"/>
          <w:iCs w:val="0"/>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i w:val="0"/>
          <w:iCs w:val="0"/>
        </w:rPr>
      </w:pP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3"/>
        <w:rPr>
          <w:b/>
          <w:i w:val="0"/>
          <w:iCs w:val="0"/>
          <w:sz w:val="24"/>
        </w:rPr>
      </w:pPr>
      <w:r>
        <w:rPr>
          <w:rFonts w:hint="eastAsia"/>
          <w:b/>
          <w:i w:val="0"/>
          <w:iCs w:val="0"/>
          <w:sz w:val="24"/>
        </w:rPr>
        <w:t>2、残疾人福利性单位声明函（货物类）</w:t>
      </w:r>
    </w:p>
    <w:p>
      <w:pPr>
        <w:keepNext w:val="0"/>
        <w:keepLines w:val="0"/>
        <w:pageBreakBefore w:val="0"/>
        <w:widowControl w:val="0"/>
        <w:kinsoku/>
        <w:wordWrap/>
        <w:overflowPunct/>
        <w:topLinePunct w:val="0"/>
        <w:autoSpaceDE/>
        <w:autoSpaceDN/>
        <w:bidi w:val="0"/>
        <w:adjustRightInd/>
        <w:snapToGrid/>
        <w:spacing w:line="240" w:lineRule="auto"/>
        <w:textAlignment w:val="auto"/>
        <w:rPr>
          <w:b/>
          <w:bCs/>
          <w:i w:val="0"/>
          <w:iCs w:val="0"/>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heme="minorEastAsia" w:eastAsiaTheme="minorEastAsia" w:hAnsiTheme="minorEastAsia" w:cstheme="minorEastAsia" w:hint="eastAsia"/>
          <w:i w:val="0"/>
          <w:iCs w:val="0"/>
          <w:kern w:val="2"/>
          <w:sz w:val="21"/>
          <w:szCs w:val="21"/>
          <w:lang w:val="en-US" w:eastAsia="zh-CN" w:bidi="ar-SA"/>
        </w:rPr>
      </w:pPr>
      <w:bookmarkStart w:id="62" w:name="_Hlk73562331"/>
      <w:bookmarkStart w:id="63" w:name="_Hlk73562245"/>
      <w:r>
        <w:rPr>
          <w:rFonts w:asciiTheme="minorEastAsia" w:eastAsiaTheme="minorEastAsia" w:hAnsiTheme="minorEastAsia" w:cstheme="minorEastAsia" w:hint="eastAsia"/>
          <w:i w:val="0"/>
          <w:iCs w:val="0"/>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b/>
          <w:bCs/>
          <w:i w:val="0"/>
          <w:iCs w:val="0"/>
          <w:sz w:val="21"/>
          <w:szCs w:val="21"/>
          <w:u w:val="single"/>
        </w:rPr>
        <w:t>（单位名称）</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i w:val="0"/>
          <w:iCs w:val="0"/>
          <w:kern w:val="2"/>
          <w:sz w:val="21"/>
          <w:szCs w:val="21"/>
          <w:lang w:val="en-US" w:eastAsia="zh-CN" w:bidi="ar-SA"/>
        </w:rPr>
        <w:t>单位的</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b/>
          <w:bCs/>
          <w:i w:val="0"/>
          <w:iCs w:val="0"/>
          <w:sz w:val="21"/>
          <w:szCs w:val="21"/>
          <w:u w:val="single"/>
        </w:rPr>
        <w:t>（项目名称）</w:t>
      </w:r>
      <w:r>
        <w:rPr>
          <w:rFonts w:asciiTheme="minorEastAsia" w:eastAsiaTheme="minorEastAsia" w:hAnsiTheme="minorEastAsia" w:cstheme="minorEastAsia" w:hint="eastAsia"/>
          <w:b/>
          <w:bCs/>
          <w:i w:val="0"/>
          <w:iCs w:val="0"/>
          <w:sz w:val="21"/>
          <w:szCs w:val="21"/>
          <w:u w:val="single"/>
          <w:lang w:val="en-US" w:eastAsia="zh-CN"/>
        </w:rPr>
        <w:t xml:space="preserve">    </w:t>
      </w:r>
      <w:r>
        <w:rPr>
          <w:rFonts w:asciiTheme="minorEastAsia" w:eastAsiaTheme="minorEastAsia" w:hAnsiTheme="minorEastAsia" w:cstheme="minorEastAsia" w:hint="eastAsia"/>
          <w:i w:val="0"/>
          <w:iCs w:val="0"/>
          <w:kern w:val="2"/>
          <w:sz w:val="21"/>
          <w:szCs w:val="21"/>
          <w:lang w:val="en-US" w:eastAsia="zh-CN" w:bidi="ar-SA"/>
        </w:rPr>
        <w:t>项目采购活动提供本单位制造的货物（由本单位承担工程/提供服务），或者提供其他残疾人福利性单位制造的货物（不包括使用非残疾人福利性单位注册商标的货物）。</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heme="minorEastAsia" w:eastAsiaTheme="minorEastAsia" w:hAnsiTheme="minorEastAsia" w:cstheme="minorEastAsia" w:hint="eastAsia"/>
          <w:i w:val="0"/>
          <w:iCs w:val="0"/>
          <w:kern w:val="2"/>
          <w:sz w:val="21"/>
          <w:szCs w:val="21"/>
          <w:lang w:val="en-US" w:eastAsia="zh-CN" w:bidi="ar-SA"/>
        </w:rPr>
      </w:pPr>
      <w:r>
        <w:rPr>
          <w:rFonts w:asciiTheme="minorEastAsia" w:eastAsiaTheme="minorEastAsia" w:hAnsiTheme="minorEastAsia" w:cstheme="minorEastAsia" w:hint="eastAsia"/>
          <w:i w:val="0"/>
          <w:iCs w:val="0"/>
          <w:kern w:val="2"/>
          <w:sz w:val="21"/>
          <w:szCs w:val="21"/>
          <w:lang w:val="en-US" w:eastAsia="zh-CN" w:bidi="ar-SA"/>
        </w:rPr>
        <w:t>本单位对上述声明的真实性负责。如有虚假，将依法承担相应责任。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heme="minorEastAsia" w:eastAsiaTheme="minorEastAsia" w:hAnsiTheme="minorEastAsia" w:cstheme="minorEastAsia" w:hint="eastAsia"/>
          <w:i w:val="0"/>
          <w:iCs w:val="0"/>
          <w:kern w:val="2"/>
          <w:sz w:val="21"/>
          <w:szCs w:val="21"/>
          <w:lang w:val="en-US" w:eastAsia="zh-CN" w:bidi="ar-SA"/>
        </w:rPr>
      </w:pPr>
      <w:r>
        <w:rPr>
          <w:rFonts w:asciiTheme="minorEastAsia" w:eastAsiaTheme="minorEastAsia" w:hAnsiTheme="minorEastAsia" w:cstheme="minorEastAsia" w:hint="eastAsia"/>
          <w:i w:val="0"/>
          <w:iCs w:val="0"/>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bookmarkEnd w:id="62"/>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i w:val="0"/>
          <w:iCs w:val="0"/>
          <w:szCs w:val="21"/>
        </w:rPr>
      </w:pPr>
      <w:bookmarkEnd w:id="63"/>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i w:val="0"/>
          <w:iCs w:val="0"/>
          <w:szCs w:val="21"/>
        </w:rPr>
      </w:pP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3"/>
        <w:rPr>
          <w:b/>
          <w:i w:val="0"/>
          <w:iCs w:val="0"/>
          <w:sz w:val="24"/>
        </w:rPr>
      </w:pPr>
      <w:r>
        <w:rPr>
          <w:rFonts w:hint="eastAsia"/>
          <w:b/>
          <w:i w:val="0"/>
          <w:iCs w:val="0"/>
          <w:sz w:val="24"/>
        </w:rPr>
        <w:t>3、监狱企业声明函【货物类，提供监狱企业货物的供应商如需享受优惠政策，还须另行提供省级以上监狱管理局、戒毒管理局（含新疆生产建设兵团）出具的监狱企业证明文件】</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i w:val="0"/>
          <w:iCs w:val="0"/>
          <w:sz w:val="21"/>
          <w:szCs w:val="21"/>
        </w:rPr>
      </w:pPr>
      <w:r>
        <w:rPr>
          <w:rFonts w:ascii="宋体" w:hAnsi="宋体" w:hint="eastAsia"/>
          <w:i w:val="0"/>
          <w:iCs w:val="0"/>
          <w:sz w:val="21"/>
          <w:szCs w:val="21"/>
        </w:rPr>
        <w:t>本投标人郑重声明，根据《财政部司法部关于政府采购支持监狱企业发展有关问题的通知》（财库〔</w:t>
      </w:r>
      <w:r>
        <w:rPr>
          <w:rFonts w:ascii="宋体" w:hAnsi="宋体"/>
          <w:i w:val="0"/>
          <w:iCs w:val="0"/>
          <w:sz w:val="21"/>
          <w:szCs w:val="21"/>
        </w:rPr>
        <w:t>2014</w:t>
      </w:r>
      <w:r>
        <w:rPr>
          <w:rFonts w:ascii="宋体" w:hAnsi="宋体" w:hint="eastAsia"/>
          <w:i w:val="0"/>
          <w:iCs w:val="0"/>
          <w:sz w:val="21"/>
          <w:szCs w:val="21"/>
        </w:rPr>
        <w:t>〕</w:t>
      </w:r>
      <w:r>
        <w:rPr>
          <w:rFonts w:ascii="宋体" w:hAnsi="宋体"/>
          <w:i w:val="0"/>
          <w:iCs w:val="0"/>
          <w:sz w:val="21"/>
          <w:szCs w:val="21"/>
        </w:rPr>
        <w:t>68</w:t>
      </w:r>
      <w:r>
        <w:rPr>
          <w:rFonts w:ascii="宋体" w:hAnsi="宋体" w:hint="eastAsia"/>
          <w:i w:val="0"/>
          <w:iCs w:val="0"/>
          <w:sz w:val="21"/>
          <w:szCs w:val="21"/>
        </w:rPr>
        <w:t>号）的规定，本投标人</w:t>
      </w:r>
      <w:r>
        <w:rPr>
          <w:rFonts w:ascii="宋体" w:hAnsi="宋体" w:cstheme="minorBidi"/>
          <w:i w:val="0"/>
          <w:iCs w:val="0"/>
          <w:sz w:val="21"/>
          <w:szCs w:val="21"/>
        </w:rPr>
        <w:t>参加</w:t>
      </w:r>
      <w:r>
        <w:rPr>
          <w:rFonts w:ascii="宋体" w:hAnsi="宋体"/>
          <w:b/>
          <w:bCs/>
          <w:i w:val="0"/>
          <w:iCs w:val="0"/>
          <w:sz w:val="21"/>
          <w:szCs w:val="21"/>
          <w:u w:val="single"/>
        </w:rPr>
        <w:t>（</w:t>
      </w:r>
      <w:r>
        <w:rPr>
          <w:rFonts w:ascii="宋体" w:hAnsi="宋体" w:hint="eastAsia"/>
          <w:b/>
          <w:bCs/>
          <w:i w:val="0"/>
          <w:iCs w:val="0"/>
          <w:sz w:val="21"/>
          <w:szCs w:val="21"/>
          <w:u w:val="single"/>
        </w:rPr>
        <w:t>采购人</w:t>
      </w:r>
      <w:r>
        <w:rPr>
          <w:rFonts w:ascii="宋体" w:hAnsi="宋体"/>
          <w:b/>
          <w:bCs/>
          <w:i w:val="0"/>
          <w:iCs w:val="0"/>
          <w:sz w:val="21"/>
          <w:szCs w:val="21"/>
          <w:u w:val="single"/>
        </w:rPr>
        <w:t>名称）</w:t>
      </w:r>
      <w:r>
        <w:rPr>
          <w:rFonts w:ascii="宋体" w:hAnsi="宋体"/>
          <w:i w:val="0"/>
          <w:iCs w:val="0"/>
          <w:sz w:val="21"/>
          <w:szCs w:val="21"/>
        </w:rPr>
        <w:t>的</w:t>
      </w:r>
      <w:r>
        <w:rPr>
          <w:rFonts w:ascii="宋体" w:hAnsi="宋体"/>
          <w:b/>
          <w:bCs/>
          <w:i w:val="0"/>
          <w:iCs w:val="0"/>
          <w:sz w:val="21"/>
          <w:szCs w:val="21"/>
          <w:u w:val="single"/>
        </w:rPr>
        <w:t>（项目名称）</w:t>
      </w:r>
      <w:r>
        <w:rPr>
          <w:rFonts w:ascii="宋体" w:hAnsi="宋体"/>
          <w:i w:val="0"/>
          <w:iCs w:val="0"/>
          <w:sz w:val="21"/>
          <w:szCs w:val="21"/>
        </w:rPr>
        <w:t>采购活动，提供的货物全部由符合政策要求的</w:t>
      </w:r>
      <w:r>
        <w:rPr>
          <w:rFonts w:ascii="宋体" w:hAnsi="宋体" w:hint="eastAsia"/>
          <w:i w:val="0"/>
          <w:iCs w:val="0"/>
          <w:sz w:val="21"/>
          <w:szCs w:val="21"/>
        </w:rPr>
        <w:t>监狱企业</w:t>
      </w:r>
      <w:r>
        <w:rPr>
          <w:rFonts w:ascii="宋体" w:hAnsi="宋体"/>
          <w:i w:val="0"/>
          <w:iCs w:val="0"/>
          <w:sz w:val="21"/>
          <w:szCs w:val="21"/>
        </w:rPr>
        <w:t>制造。相关</w:t>
      </w:r>
      <w:r>
        <w:rPr>
          <w:rFonts w:ascii="宋体" w:hAnsi="宋体" w:hint="eastAsia"/>
          <w:i w:val="0"/>
          <w:iCs w:val="0"/>
          <w:sz w:val="21"/>
          <w:szCs w:val="21"/>
        </w:rPr>
        <w:t>监狱企业</w:t>
      </w:r>
      <w:r>
        <w:rPr>
          <w:rFonts w:ascii="宋体" w:hAnsi="宋体"/>
          <w:i w:val="0"/>
          <w:iCs w:val="0"/>
          <w:sz w:val="21"/>
          <w:szCs w:val="21"/>
        </w:rPr>
        <w:t>的具体情况如下：</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i w:val="0"/>
          <w:iCs w:val="0"/>
          <w:sz w:val="21"/>
          <w:szCs w:val="21"/>
        </w:rPr>
      </w:pPr>
      <w:r>
        <w:rPr>
          <w:rFonts w:ascii="宋体" w:hAnsi="宋体"/>
          <w:i w:val="0"/>
          <w:iCs w:val="0"/>
          <w:sz w:val="21"/>
          <w:szCs w:val="21"/>
        </w:rPr>
        <w:t>1.</w:t>
      </w:r>
      <w:r>
        <w:rPr>
          <w:rFonts w:ascii="宋体" w:hAnsi="宋体"/>
          <w:b/>
          <w:bCs/>
          <w:i w:val="0"/>
          <w:iCs w:val="0"/>
          <w:sz w:val="21"/>
          <w:szCs w:val="21"/>
          <w:u w:val="single"/>
        </w:rPr>
        <w:t xml:space="preserve"> </w:t>
      </w:r>
      <w:r>
        <w:rPr>
          <w:rFonts w:ascii="宋体" w:hAnsi="宋体" w:hint="eastAsia"/>
          <w:b/>
          <w:bCs/>
          <w:i w:val="0"/>
          <w:iCs w:val="0"/>
          <w:sz w:val="21"/>
          <w:szCs w:val="21"/>
          <w:u w:val="single"/>
          <w:lang w:val="en-US" w:eastAsia="zh-CN"/>
        </w:rPr>
        <w:t xml:space="preserve">   </w:t>
      </w:r>
      <w:r>
        <w:rPr>
          <w:rFonts w:ascii="宋体" w:hAnsi="宋体"/>
          <w:b/>
          <w:bCs/>
          <w:i w:val="0"/>
          <w:iCs w:val="0"/>
          <w:sz w:val="21"/>
          <w:szCs w:val="21"/>
          <w:u w:val="single"/>
        </w:rPr>
        <w:t>（标的名称）</w:t>
      </w:r>
      <w:r>
        <w:rPr>
          <w:rFonts w:ascii="宋体" w:hAnsi="宋体" w:hint="eastAsia"/>
          <w:b/>
          <w:bCs/>
          <w:i w:val="0"/>
          <w:iCs w:val="0"/>
          <w:sz w:val="21"/>
          <w:szCs w:val="21"/>
          <w:u w:val="single"/>
          <w:lang w:val="en-US" w:eastAsia="zh-CN"/>
        </w:rPr>
        <w:t xml:space="preserve">    </w:t>
      </w:r>
      <w:r>
        <w:rPr>
          <w:rFonts w:ascii="宋体" w:hAnsi="宋体" w:hint="eastAsia"/>
          <w:i w:val="0"/>
          <w:iCs w:val="0"/>
          <w:sz w:val="21"/>
          <w:szCs w:val="21"/>
        </w:rPr>
        <w:t>，</w:t>
      </w:r>
      <w:r>
        <w:rPr>
          <w:rFonts w:ascii="宋体" w:hAnsi="宋体"/>
          <w:i w:val="0"/>
          <w:iCs w:val="0"/>
          <w:sz w:val="21"/>
          <w:szCs w:val="21"/>
        </w:rPr>
        <w:t>制造商为</w:t>
      </w:r>
      <w:r>
        <w:rPr>
          <w:rFonts w:ascii="宋体" w:hAnsi="宋体" w:hint="eastAsia"/>
          <w:i w:val="0"/>
          <w:iCs w:val="0"/>
          <w:sz w:val="21"/>
          <w:szCs w:val="21"/>
          <w:u w:val="single"/>
          <w:lang w:val="en-US" w:eastAsia="zh-CN"/>
        </w:rPr>
        <w:t xml:space="preserve">    </w:t>
      </w:r>
      <w:r>
        <w:rPr>
          <w:rFonts w:ascii="宋体" w:hAnsi="宋体"/>
          <w:b/>
          <w:bCs/>
          <w:i w:val="0"/>
          <w:iCs w:val="0"/>
          <w:sz w:val="21"/>
          <w:szCs w:val="21"/>
          <w:u w:val="single"/>
        </w:rPr>
        <w:t>（</w:t>
      </w:r>
      <w:r>
        <w:rPr>
          <w:rFonts w:ascii="宋体" w:hAnsi="宋体" w:hint="eastAsia"/>
          <w:b/>
          <w:bCs/>
          <w:i w:val="0"/>
          <w:iCs w:val="0"/>
          <w:sz w:val="21"/>
          <w:szCs w:val="21"/>
          <w:u w:val="single"/>
        </w:rPr>
        <w:t>企业</w:t>
      </w:r>
      <w:r>
        <w:rPr>
          <w:rFonts w:ascii="宋体" w:hAnsi="宋体"/>
          <w:b/>
          <w:bCs/>
          <w:i w:val="0"/>
          <w:iCs w:val="0"/>
          <w:sz w:val="21"/>
          <w:szCs w:val="21"/>
          <w:u w:val="single"/>
        </w:rPr>
        <w:t>名称）</w:t>
      </w:r>
      <w:r>
        <w:rPr>
          <w:rFonts w:ascii="宋体" w:hAnsi="宋体" w:hint="eastAsia"/>
          <w:b/>
          <w:bCs/>
          <w:i w:val="0"/>
          <w:iCs w:val="0"/>
          <w:sz w:val="21"/>
          <w:szCs w:val="21"/>
          <w:u w:val="single"/>
          <w:lang w:val="en-US" w:eastAsia="zh-CN"/>
        </w:rPr>
        <w:t xml:space="preserve">    </w:t>
      </w:r>
      <w:r>
        <w:rPr>
          <w:rFonts w:ascii="宋体" w:hAnsi="宋体"/>
          <w:i w:val="0"/>
          <w:iCs w:val="0"/>
          <w:sz w:val="21"/>
          <w:szCs w:val="21"/>
        </w:rPr>
        <w:t>，属于</w:t>
      </w:r>
      <w:r>
        <w:rPr>
          <w:rFonts w:ascii="宋体" w:hAnsi="宋体" w:hint="eastAsia"/>
          <w:i w:val="0"/>
          <w:iCs w:val="0"/>
          <w:sz w:val="21"/>
          <w:szCs w:val="21"/>
          <w:u w:val="single"/>
          <w:lang w:val="en-US" w:eastAsia="zh-CN"/>
        </w:rPr>
        <w:t xml:space="preserve">  </w:t>
      </w:r>
      <w:r>
        <w:rPr>
          <w:rFonts w:ascii="宋体" w:hAnsi="宋体" w:hint="eastAsia"/>
          <w:b/>
          <w:bCs/>
          <w:i w:val="0"/>
          <w:iCs w:val="0"/>
          <w:sz w:val="21"/>
          <w:szCs w:val="21"/>
          <w:u w:val="single"/>
        </w:rPr>
        <w:t>监狱企业</w:t>
      </w:r>
      <w:r>
        <w:rPr>
          <w:rFonts w:ascii="宋体" w:hAnsi="宋体" w:hint="eastAsia"/>
          <w:b/>
          <w:bCs/>
          <w:i w:val="0"/>
          <w:iCs w:val="0"/>
          <w:sz w:val="21"/>
          <w:szCs w:val="21"/>
          <w:u w:val="single"/>
          <w:lang w:val="en-US" w:eastAsia="zh-CN"/>
        </w:rPr>
        <w:t xml:space="preserve">  </w:t>
      </w:r>
      <w:r>
        <w:rPr>
          <w:rFonts w:ascii="宋体" w:hAnsi="宋体"/>
          <w:i w:val="0"/>
          <w:iCs w:val="0"/>
          <w:sz w:val="21"/>
          <w:szCs w:val="21"/>
        </w:rPr>
        <w: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i w:val="0"/>
          <w:iCs w:val="0"/>
          <w:sz w:val="21"/>
          <w:szCs w:val="21"/>
        </w:rPr>
      </w:pPr>
      <w:r>
        <w:rPr>
          <w:rFonts w:ascii="宋体" w:hAnsi="宋体"/>
          <w:i w:val="0"/>
          <w:iCs w:val="0"/>
          <w:sz w:val="21"/>
          <w:szCs w:val="21"/>
        </w:rPr>
        <w:t>2.</w:t>
      </w:r>
      <w:r>
        <w:rPr>
          <w:rFonts w:ascii="宋体" w:hAnsi="宋体"/>
          <w:b/>
          <w:bCs/>
          <w:i w:val="0"/>
          <w:iCs w:val="0"/>
          <w:sz w:val="21"/>
          <w:szCs w:val="21"/>
          <w:u w:val="single"/>
        </w:rPr>
        <w:t xml:space="preserve"> </w:t>
      </w:r>
      <w:r>
        <w:rPr>
          <w:rFonts w:ascii="宋体" w:hAnsi="宋体" w:hint="eastAsia"/>
          <w:b/>
          <w:bCs/>
          <w:i w:val="0"/>
          <w:iCs w:val="0"/>
          <w:sz w:val="21"/>
          <w:szCs w:val="21"/>
          <w:u w:val="single"/>
          <w:lang w:val="en-US" w:eastAsia="zh-CN"/>
        </w:rPr>
        <w:t xml:space="preserve">   </w:t>
      </w:r>
      <w:r>
        <w:rPr>
          <w:rFonts w:ascii="宋体" w:hAnsi="宋体"/>
          <w:b/>
          <w:bCs/>
          <w:i w:val="0"/>
          <w:iCs w:val="0"/>
          <w:sz w:val="21"/>
          <w:szCs w:val="21"/>
          <w:u w:val="single"/>
        </w:rPr>
        <w:t>（标的名称）</w:t>
      </w:r>
      <w:r>
        <w:rPr>
          <w:rFonts w:ascii="宋体" w:hAnsi="宋体" w:hint="eastAsia"/>
          <w:b/>
          <w:bCs/>
          <w:i w:val="0"/>
          <w:iCs w:val="0"/>
          <w:sz w:val="21"/>
          <w:szCs w:val="21"/>
          <w:u w:val="single"/>
          <w:lang w:val="en-US" w:eastAsia="zh-CN"/>
        </w:rPr>
        <w:t xml:space="preserve">    </w:t>
      </w:r>
      <w:r>
        <w:rPr>
          <w:rFonts w:ascii="宋体" w:hAnsi="宋体" w:hint="eastAsia"/>
          <w:i w:val="0"/>
          <w:iCs w:val="0"/>
          <w:sz w:val="21"/>
          <w:szCs w:val="21"/>
        </w:rPr>
        <w:t>，</w:t>
      </w:r>
      <w:r>
        <w:rPr>
          <w:rFonts w:ascii="宋体" w:hAnsi="宋体"/>
          <w:i w:val="0"/>
          <w:iCs w:val="0"/>
          <w:sz w:val="21"/>
          <w:szCs w:val="21"/>
        </w:rPr>
        <w:t>制造商为</w:t>
      </w:r>
      <w:r>
        <w:rPr>
          <w:rFonts w:ascii="宋体" w:hAnsi="宋体" w:hint="eastAsia"/>
          <w:i w:val="0"/>
          <w:iCs w:val="0"/>
          <w:sz w:val="21"/>
          <w:szCs w:val="21"/>
          <w:u w:val="single"/>
          <w:lang w:val="en-US" w:eastAsia="zh-CN"/>
        </w:rPr>
        <w:t xml:space="preserve">    </w:t>
      </w:r>
      <w:r>
        <w:rPr>
          <w:rFonts w:ascii="宋体" w:hAnsi="宋体"/>
          <w:b/>
          <w:bCs/>
          <w:i w:val="0"/>
          <w:iCs w:val="0"/>
          <w:sz w:val="21"/>
          <w:szCs w:val="21"/>
          <w:u w:val="single"/>
        </w:rPr>
        <w:t>（</w:t>
      </w:r>
      <w:r>
        <w:rPr>
          <w:rFonts w:ascii="宋体" w:hAnsi="宋体" w:hint="eastAsia"/>
          <w:b/>
          <w:bCs/>
          <w:i w:val="0"/>
          <w:iCs w:val="0"/>
          <w:sz w:val="21"/>
          <w:szCs w:val="21"/>
          <w:u w:val="single"/>
        </w:rPr>
        <w:t>企业</w:t>
      </w:r>
      <w:r>
        <w:rPr>
          <w:rFonts w:ascii="宋体" w:hAnsi="宋体"/>
          <w:b/>
          <w:bCs/>
          <w:i w:val="0"/>
          <w:iCs w:val="0"/>
          <w:sz w:val="21"/>
          <w:szCs w:val="21"/>
          <w:u w:val="single"/>
        </w:rPr>
        <w:t>名称）</w:t>
      </w:r>
      <w:r>
        <w:rPr>
          <w:rFonts w:ascii="宋体" w:hAnsi="宋体" w:hint="eastAsia"/>
          <w:b/>
          <w:bCs/>
          <w:i w:val="0"/>
          <w:iCs w:val="0"/>
          <w:sz w:val="21"/>
          <w:szCs w:val="21"/>
          <w:u w:val="single"/>
          <w:lang w:val="en-US" w:eastAsia="zh-CN"/>
        </w:rPr>
        <w:t xml:space="preserve">    </w:t>
      </w:r>
      <w:r>
        <w:rPr>
          <w:rFonts w:ascii="宋体" w:hAnsi="宋体"/>
          <w:i w:val="0"/>
          <w:iCs w:val="0"/>
          <w:sz w:val="21"/>
          <w:szCs w:val="21"/>
        </w:rPr>
        <w:t>，属于</w:t>
      </w:r>
      <w:r>
        <w:rPr>
          <w:rFonts w:ascii="宋体" w:hAnsi="宋体" w:hint="eastAsia"/>
          <w:i w:val="0"/>
          <w:iCs w:val="0"/>
          <w:sz w:val="21"/>
          <w:szCs w:val="21"/>
          <w:u w:val="single"/>
          <w:lang w:val="en-US" w:eastAsia="zh-CN"/>
        </w:rPr>
        <w:t xml:space="preserve">  </w:t>
      </w:r>
      <w:r>
        <w:rPr>
          <w:rFonts w:ascii="宋体" w:hAnsi="宋体" w:hint="eastAsia"/>
          <w:b/>
          <w:bCs/>
          <w:i w:val="0"/>
          <w:iCs w:val="0"/>
          <w:sz w:val="21"/>
          <w:szCs w:val="21"/>
          <w:u w:val="single"/>
        </w:rPr>
        <w:t>监狱企业</w:t>
      </w:r>
      <w:r>
        <w:rPr>
          <w:rFonts w:ascii="宋体" w:hAnsi="宋体" w:hint="eastAsia"/>
          <w:b/>
          <w:bCs/>
          <w:i w:val="0"/>
          <w:iCs w:val="0"/>
          <w:sz w:val="21"/>
          <w:szCs w:val="21"/>
          <w:u w:val="single"/>
          <w:lang w:val="en-US" w:eastAsia="zh-CN"/>
        </w:rPr>
        <w:t xml:space="preserve">  </w:t>
      </w:r>
      <w:r>
        <w:rPr>
          <w:rFonts w:ascii="宋体" w:hAnsi="宋体" w:hint="eastAsia"/>
          <w:i w:val="0"/>
          <w:iCs w:val="0"/>
          <w:sz w:val="21"/>
          <w:szCs w:val="21"/>
        </w:rPr>
        <w: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outlineLvl w:val="3"/>
        <w:rPr>
          <w:rFonts w:ascii="宋体" w:hAnsi="宋体"/>
          <w:i w:val="0"/>
          <w:iCs w:val="0"/>
          <w:sz w:val="21"/>
          <w:szCs w:val="21"/>
        </w:rPr>
      </w:pPr>
      <w:r>
        <w:rPr>
          <w:rFonts w:ascii="宋体" w:hAnsi="宋体"/>
          <w:i w:val="0"/>
          <w:iCs w:val="0"/>
          <w:sz w:val="21"/>
          <w:szCs w:val="21"/>
        </w:rPr>
        <w:t xml:space="preserve">…… </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i w:val="0"/>
          <w:iCs w:val="0"/>
          <w:sz w:val="21"/>
          <w:szCs w:val="21"/>
        </w:rPr>
      </w:pPr>
      <w:r>
        <w:rPr>
          <w:rFonts w:ascii="宋体" w:hAnsi="宋体" w:cstheme="minorBidi"/>
          <w:i w:val="0"/>
          <w:iCs w:val="0"/>
          <w:sz w:val="21"/>
          <w:szCs w:val="21"/>
        </w:rPr>
        <w:t>本</w:t>
      </w:r>
      <w:r>
        <w:rPr>
          <w:rFonts w:ascii="宋体" w:hAnsi="宋体" w:cstheme="minorBidi" w:hint="eastAsia"/>
          <w:i w:val="0"/>
          <w:iCs w:val="0"/>
          <w:sz w:val="21"/>
          <w:szCs w:val="21"/>
        </w:rPr>
        <w:t>投标人</w:t>
      </w:r>
      <w:r>
        <w:rPr>
          <w:rFonts w:ascii="宋体" w:hAnsi="宋体"/>
          <w:i w:val="0"/>
          <w:iCs w:val="0"/>
          <w:sz w:val="21"/>
          <w:szCs w:val="21"/>
        </w:rPr>
        <w:t>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b/>
          <w:bCs/>
          <w:i w:val="0"/>
          <w:iCs w:val="0"/>
          <w:color w:val="FF0000"/>
          <w:sz w:val="21"/>
          <w:szCs w:val="21"/>
        </w:rPr>
      </w:pPr>
      <w:r>
        <w:rPr>
          <w:rFonts w:ascii="宋体" w:hAnsi="宋体" w:hint="eastAsia"/>
          <w:i w:val="0"/>
          <w:iCs w:val="0"/>
          <w:sz w:val="21"/>
          <w:szCs w:val="21"/>
        </w:rPr>
        <w:t>附：省级以上监狱管理局、戒毒管理局（含新疆生产建设兵团）出具的监狱企业证明文件。</w:t>
      </w:r>
      <w:bookmarkEnd w:id="60"/>
    </w:p>
    <w:p>
      <w:pPr>
        <w:pStyle w:val="Heading3"/>
        <w:jc w:val="center"/>
        <w:rPr>
          <w:rFonts w:ascii="黑体" w:eastAsia="黑体" w:hint="eastAsia"/>
          <w:b w:val="0"/>
          <w:sz w:val="24"/>
          <w:szCs w:val="24"/>
        </w:rPr>
      </w:pPr>
      <w:bookmarkStart w:id="64" w:name="_Hlk72259976"/>
    </w:p>
    <w:p>
      <w:pPr>
        <w:rPr>
          <w:rFonts w:hint="eastAsia"/>
        </w:rPr>
      </w:pPr>
    </w:p>
    <w:p>
      <w:pPr>
        <w:pStyle w:val="Heading3"/>
        <w:jc w:val="center"/>
        <w:rPr>
          <w:rFonts w:ascii="黑体" w:eastAsia="黑体" w:hint="eastAsia"/>
          <w:b w:val="0"/>
          <w:sz w:val="24"/>
          <w:szCs w:val="24"/>
        </w:rPr>
      </w:pPr>
    </w:p>
    <w:p>
      <w:pPr>
        <w:pStyle w:val="Heading3"/>
        <w:jc w:val="center"/>
        <w:rPr>
          <w:rFonts w:ascii="黑体" w:eastAsia="黑体"/>
          <w:b w:val="0"/>
          <w:sz w:val="24"/>
          <w:szCs w:val="24"/>
        </w:rPr>
      </w:pPr>
      <w:r>
        <w:rPr>
          <w:rFonts w:ascii="黑体" w:eastAsia="黑体" w:hint="eastAsia"/>
          <w:b w:val="0"/>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Normal"/>
        <w:tblW w:w="89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92"/>
        <w:gridCol w:w="1276"/>
        <w:gridCol w:w="847"/>
        <w:gridCol w:w="568"/>
        <w:gridCol w:w="711"/>
        <w:gridCol w:w="554"/>
        <w:gridCol w:w="709"/>
        <w:gridCol w:w="518"/>
        <w:gridCol w:w="474"/>
        <w:gridCol w:w="814"/>
        <w:gridCol w:w="8"/>
        <w:gridCol w:w="554"/>
        <w:gridCol w:w="575"/>
        <w:gridCol w:w="900"/>
      </w:tblGrid>
      <w:tr>
        <w:tblPrEx>
          <w:tblW w:w="89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812"/>
        </w:trPr>
        <w:tc>
          <w:tcPr>
            <w:tcW w:w="392" w:type="dxa"/>
            <w:vAlign w:val="center"/>
          </w:tcPr>
          <w:p>
            <w:pPr>
              <w:jc w:val="center"/>
              <w:rPr>
                <w:rFonts w:asciiTheme="majorEastAsia" w:eastAsiaTheme="majorEastAsia" w:hAnsiTheme="majorEastAsia" w:cstheme="majorEastAsia" w:hint="eastAsia"/>
                <w:b w:val="0"/>
                <w:bCs/>
                <w:sz w:val="21"/>
                <w:szCs w:val="21"/>
                <w:highlight w:val="none"/>
              </w:rPr>
            </w:pPr>
            <w:r>
              <w:rPr>
                <w:rFonts w:asciiTheme="majorEastAsia" w:eastAsiaTheme="majorEastAsia" w:hAnsiTheme="majorEastAsia" w:cstheme="majorEastAsia" w:hint="eastAsia"/>
                <w:b w:val="0"/>
                <w:bCs/>
                <w:sz w:val="21"/>
                <w:szCs w:val="21"/>
                <w:highlight w:val="none"/>
              </w:rPr>
              <w:t>序号</w:t>
            </w:r>
          </w:p>
        </w:tc>
        <w:tc>
          <w:tcPr>
            <w:tcW w:w="1276" w:type="dxa"/>
            <w:vAlign w:val="center"/>
          </w:tcPr>
          <w:p>
            <w:pPr>
              <w:jc w:val="center"/>
              <w:rPr>
                <w:rFonts w:asciiTheme="majorEastAsia" w:eastAsiaTheme="majorEastAsia" w:hAnsiTheme="majorEastAsia" w:cstheme="majorEastAsia" w:hint="eastAsia"/>
                <w:b w:val="0"/>
                <w:bCs/>
                <w:sz w:val="21"/>
                <w:szCs w:val="21"/>
                <w:highlight w:val="none"/>
              </w:rPr>
            </w:pPr>
            <w:r>
              <w:rPr>
                <w:rFonts w:asciiTheme="majorEastAsia" w:eastAsiaTheme="majorEastAsia" w:hAnsiTheme="majorEastAsia" w:cstheme="majorEastAsia" w:hint="eastAsia"/>
                <w:b w:val="0"/>
                <w:bCs/>
                <w:sz w:val="21"/>
                <w:szCs w:val="21"/>
                <w:highlight w:val="none"/>
              </w:rPr>
              <w:t>采购单位</w:t>
            </w:r>
          </w:p>
        </w:tc>
        <w:tc>
          <w:tcPr>
            <w:tcW w:w="847" w:type="dxa"/>
            <w:vAlign w:val="center"/>
          </w:tcPr>
          <w:p>
            <w:pPr>
              <w:jc w:val="center"/>
              <w:rPr>
                <w:rFonts w:asciiTheme="majorEastAsia" w:eastAsiaTheme="majorEastAsia" w:hAnsiTheme="majorEastAsia" w:cstheme="majorEastAsia" w:hint="eastAsia"/>
                <w:b w:val="0"/>
                <w:bCs/>
                <w:sz w:val="21"/>
                <w:szCs w:val="21"/>
                <w:highlight w:val="none"/>
              </w:rPr>
            </w:pPr>
            <w:r>
              <w:rPr>
                <w:rFonts w:asciiTheme="majorEastAsia" w:eastAsiaTheme="majorEastAsia" w:hAnsiTheme="majorEastAsia" w:cstheme="majorEastAsia" w:hint="eastAsia"/>
                <w:b w:val="0"/>
                <w:bCs/>
                <w:sz w:val="21"/>
                <w:szCs w:val="21"/>
                <w:highlight w:val="none"/>
              </w:rPr>
              <w:t>货物名称</w:t>
            </w:r>
          </w:p>
        </w:tc>
        <w:tc>
          <w:tcPr>
            <w:tcW w:w="568" w:type="dxa"/>
            <w:vAlign w:val="center"/>
          </w:tcPr>
          <w:p>
            <w:pPr>
              <w:jc w:val="center"/>
              <w:rPr>
                <w:rFonts w:asciiTheme="majorEastAsia" w:eastAsiaTheme="majorEastAsia" w:hAnsiTheme="majorEastAsia" w:cstheme="majorEastAsia" w:hint="eastAsia"/>
                <w:b w:val="0"/>
                <w:bCs/>
                <w:sz w:val="21"/>
                <w:szCs w:val="21"/>
                <w:highlight w:val="none"/>
              </w:rPr>
            </w:pPr>
            <w:r>
              <w:rPr>
                <w:rFonts w:ascii="Times New Roman" w:eastAsia="宋体" w:hAnsi="Times New Roman" w:cs="Times New Roman" w:hint="eastAsia"/>
                <w:szCs w:val="21"/>
              </w:rPr>
              <w:t>品牌</w:t>
            </w:r>
          </w:p>
        </w:tc>
        <w:tc>
          <w:tcPr>
            <w:tcW w:w="711" w:type="dxa"/>
            <w:vAlign w:val="center"/>
          </w:tcPr>
          <w:p>
            <w:pPr>
              <w:jc w:val="center"/>
              <w:rPr>
                <w:rFonts w:asciiTheme="majorEastAsia" w:eastAsiaTheme="majorEastAsia" w:hAnsiTheme="majorEastAsia" w:cstheme="majorEastAsia" w:hint="eastAsia"/>
                <w:b w:val="0"/>
                <w:bCs/>
                <w:sz w:val="21"/>
                <w:szCs w:val="21"/>
                <w:highlight w:val="none"/>
              </w:rPr>
            </w:pPr>
            <w:r>
              <w:rPr>
                <w:rFonts w:ascii="Times New Roman" w:eastAsia="宋体" w:hAnsi="Times New Roman" w:cs="Times New Roman" w:hint="eastAsia"/>
                <w:szCs w:val="21"/>
              </w:rPr>
              <w:t>规格/型号</w:t>
            </w:r>
          </w:p>
        </w:tc>
        <w:tc>
          <w:tcPr>
            <w:tcW w:w="554" w:type="dxa"/>
            <w:vAlign w:val="center"/>
          </w:tcPr>
          <w:p>
            <w:pPr>
              <w:jc w:val="center"/>
              <w:rPr>
                <w:rFonts w:asciiTheme="majorEastAsia" w:eastAsiaTheme="majorEastAsia" w:hAnsiTheme="majorEastAsia" w:cstheme="majorEastAsia" w:hint="eastAsia"/>
                <w:b w:val="0"/>
                <w:bCs/>
                <w:sz w:val="21"/>
                <w:szCs w:val="21"/>
                <w:highlight w:val="none"/>
              </w:rPr>
            </w:pPr>
            <w:r>
              <w:rPr>
                <w:rFonts w:asciiTheme="majorEastAsia" w:eastAsiaTheme="majorEastAsia" w:hAnsiTheme="majorEastAsia" w:cstheme="majorEastAsia" w:hint="eastAsia"/>
                <w:b w:val="0"/>
                <w:bCs/>
                <w:color w:val="FF0000"/>
                <w:sz w:val="21"/>
                <w:szCs w:val="21"/>
                <w:highlight w:val="none"/>
              </w:rPr>
              <w:t>原产地</w:t>
            </w:r>
          </w:p>
        </w:tc>
        <w:tc>
          <w:tcPr>
            <w:tcW w:w="709" w:type="dxa"/>
            <w:vAlign w:val="center"/>
          </w:tcPr>
          <w:p>
            <w:pPr>
              <w:jc w:val="center"/>
              <w:rPr>
                <w:rFonts w:asciiTheme="majorEastAsia" w:eastAsiaTheme="majorEastAsia" w:hAnsiTheme="majorEastAsia" w:cstheme="majorEastAsia" w:hint="eastAsia"/>
                <w:b w:val="0"/>
                <w:bCs/>
                <w:sz w:val="21"/>
                <w:szCs w:val="21"/>
                <w:highlight w:val="none"/>
              </w:rPr>
            </w:pPr>
            <w:r>
              <w:rPr>
                <w:rFonts w:asciiTheme="majorEastAsia" w:eastAsiaTheme="majorEastAsia" w:hAnsiTheme="majorEastAsia" w:cstheme="majorEastAsia" w:hint="eastAsia"/>
                <w:b w:val="0"/>
                <w:bCs/>
                <w:sz w:val="21"/>
                <w:szCs w:val="21"/>
                <w:highlight w:val="none"/>
              </w:rPr>
              <w:t>制造商名称</w:t>
            </w:r>
          </w:p>
        </w:tc>
        <w:tc>
          <w:tcPr>
            <w:tcW w:w="518" w:type="dxa"/>
            <w:vAlign w:val="center"/>
          </w:tcPr>
          <w:p>
            <w:pPr>
              <w:jc w:val="center"/>
              <w:rPr>
                <w:rFonts w:asciiTheme="majorEastAsia" w:eastAsiaTheme="majorEastAsia" w:hAnsiTheme="majorEastAsia" w:cstheme="majorEastAsia" w:hint="eastAsia"/>
                <w:b w:val="0"/>
                <w:bCs/>
                <w:sz w:val="21"/>
                <w:szCs w:val="21"/>
                <w:highlight w:val="none"/>
              </w:rPr>
            </w:pPr>
            <w:r>
              <w:rPr>
                <w:rFonts w:asciiTheme="majorEastAsia" w:eastAsiaTheme="majorEastAsia" w:hAnsiTheme="majorEastAsia" w:cstheme="majorEastAsia" w:hint="eastAsia"/>
                <w:b w:val="0"/>
                <w:bCs/>
                <w:sz w:val="21"/>
                <w:szCs w:val="21"/>
                <w:highlight w:val="none"/>
              </w:rPr>
              <w:t>数量</w:t>
            </w:r>
          </w:p>
        </w:tc>
        <w:tc>
          <w:tcPr>
            <w:tcW w:w="474" w:type="dxa"/>
            <w:vAlign w:val="center"/>
          </w:tcPr>
          <w:p>
            <w:pPr>
              <w:jc w:val="center"/>
              <w:rPr>
                <w:rFonts w:asciiTheme="majorEastAsia" w:eastAsiaTheme="majorEastAsia" w:hAnsiTheme="majorEastAsia" w:cstheme="majorEastAsia" w:hint="eastAsia"/>
                <w:b w:val="0"/>
                <w:bCs/>
                <w:sz w:val="21"/>
                <w:szCs w:val="21"/>
                <w:highlight w:val="none"/>
              </w:rPr>
            </w:pPr>
            <w:r>
              <w:rPr>
                <w:rFonts w:asciiTheme="majorEastAsia" w:eastAsiaTheme="majorEastAsia" w:hAnsiTheme="majorEastAsia" w:cstheme="majorEastAsia" w:hint="eastAsia"/>
                <w:b w:val="0"/>
                <w:bCs/>
                <w:sz w:val="21"/>
                <w:szCs w:val="21"/>
                <w:highlight w:val="none"/>
              </w:rPr>
              <w:t>单位</w:t>
            </w:r>
          </w:p>
        </w:tc>
        <w:tc>
          <w:tcPr>
            <w:tcW w:w="814" w:type="dxa"/>
            <w:vAlign w:val="center"/>
          </w:tcPr>
          <w:p>
            <w:pPr>
              <w:jc w:val="center"/>
              <w:rPr>
                <w:rFonts w:asciiTheme="majorEastAsia" w:eastAsiaTheme="majorEastAsia" w:hAnsiTheme="majorEastAsia" w:cstheme="majorEastAsia" w:hint="eastAsia"/>
                <w:b w:val="0"/>
                <w:bCs/>
                <w:sz w:val="21"/>
                <w:szCs w:val="21"/>
                <w:highlight w:val="none"/>
              </w:rPr>
            </w:pPr>
            <w:r>
              <w:rPr>
                <w:rFonts w:asciiTheme="majorEastAsia" w:eastAsiaTheme="majorEastAsia" w:hAnsiTheme="majorEastAsia" w:cstheme="majorEastAsia" w:hint="eastAsia"/>
                <w:b w:val="0"/>
                <w:bCs/>
                <w:sz w:val="21"/>
                <w:szCs w:val="21"/>
                <w:highlight w:val="none"/>
              </w:rPr>
              <w:t>单价最高限价（元）</w:t>
            </w:r>
          </w:p>
        </w:tc>
        <w:tc>
          <w:tcPr>
            <w:tcW w:w="562" w:type="dxa"/>
            <w:gridSpan w:val="2"/>
            <w:vAlign w:val="center"/>
          </w:tcPr>
          <w:p>
            <w:pPr>
              <w:jc w:val="center"/>
              <w:rPr>
                <w:rFonts w:asciiTheme="majorEastAsia" w:eastAsiaTheme="majorEastAsia" w:hAnsiTheme="majorEastAsia" w:cstheme="majorEastAsia" w:hint="eastAsia"/>
                <w:b w:val="0"/>
                <w:bCs/>
                <w:sz w:val="21"/>
                <w:szCs w:val="21"/>
                <w:highlight w:val="none"/>
              </w:rPr>
            </w:pPr>
            <w:r>
              <w:rPr>
                <w:rFonts w:asciiTheme="majorEastAsia" w:eastAsiaTheme="majorEastAsia" w:hAnsiTheme="majorEastAsia" w:cstheme="majorEastAsia" w:hint="eastAsia"/>
                <w:b w:val="0"/>
                <w:bCs/>
                <w:sz w:val="21"/>
                <w:szCs w:val="21"/>
                <w:highlight w:val="none"/>
              </w:rPr>
              <w:t>单价</w:t>
            </w:r>
          </w:p>
          <w:p>
            <w:pPr>
              <w:jc w:val="center"/>
              <w:rPr>
                <w:rFonts w:asciiTheme="majorEastAsia" w:eastAsiaTheme="majorEastAsia" w:hAnsiTheme="majorEastAsia" w:cstheme="majorEastAsia" w:hint="eastAsia"/>
                <w:b w:val="0"/>
                <w:bCs/>
                <w:sz w:val="21"/>
                <w:szCs w:val="21"/>
                <w:highlight w:val="none"/>
              </w:rPr>
            </w:pPr>
            <w:r>
              <w:rPr>
                <w:rFonts w:asciiTheme="majorEastAsia" w:eastAsiaTheme="majorEastAsia" w:hAnsiTheme="majorEastAsia" w:cstheme="majorEastAsia" w:hint="eastAsia"/>
                <w:b w:val="0"/>
                <w:bCs/>
                <w:sz w:val="21"/>
                <w:szCs w:val="21"/>
                <w:highlight w:val="none"/>
              </w:rPr>
              <w:t>(元)</w:t>
            </w:r>
          </w:p>
        </w:tc>
        <w:tc>
          <w:tcPr>
            <w:tcW w:w="575" w:type="dxa"/>
            <w:vAlign w:val="center"/>
          </w:tcPr>
          <w:p>
            <w:pPr>
              <w:jc w:val="center"/>
              <w:rPr>
                <w:rFonts w:asciiTheme="majorEastAsia" w:eastAsiaTheme="majorEastAsia" w:hAnsiTheme="majorEastAsia" w:cstheme="majorEastAsia" w:hint="eastAsia"/>
                <w:b w:val="0"/>
                <w:bCs/>
                <w:sz w:val="21"/>
                <w:szCs w:val="21"/>
                <w:highlight w:val="none"/>
              </w:rPr>
            </w:pPr>
            <w:r>
              <w:rPr>
                <w:rFonts w:asciiTheme="majorEastAsia" w:eastAsiaTheme="majorEastAsia" w:hAnsiTheme="majorEastAsia" w:cstheme="majorEastAsia" w:hint="eastAsia"/>
                <w:b w:val="0"/>
                <w:bCs/>
                <w:sz w:val="21"/>
                <w:szCs w:val="21"/>
                <w:highlight w:val="none"/>
              </w:rPr>
              <w:t>合价</w:t>
            </w:r>
          </w:p>
          <w:p>
            <w:pPr>
              <w:jc w:val="center"/>
              <w:rPr>
                <w:rFonts w:asciiTheme="majorEastAsia" w:eastAsiaTheme="majorEastAsia" w:hAnsiTheme="majorEastAsia" w:cstheme="majorEastAsia" w:hint="eastAsia"/>
                <w:b w:val="0"/>
                <w:bCs/>
                <w:sz w:val="21"/>
                <w:szCs w:val="21"/>
                <w:highlight w:val="none"/>
              </w:rPr>
            </w:pPr>
            <w:r>
              <w:rPr>
                <w:rFonts w:asciiTheme="majorEastAsia" w:eastAsiaTheme="majorEastAsia" w:hAnsiTheme="majorEastAsia" w:cstheme="majorEastAsia" w:hint="eastAsia"/>
                <w:b w:val="0"/>
                <w:bCs/>
                <w:sz w:val="21"/>
                <w:szCs w:val="21"/>
                <w:highlight w:val="none"/>
              </w:rPr>
              <w:t>(元)</w:t>
            </w:r>
          </w:p>
        </w:tc>
        <w:tc>
          <w:tcPr>
            <w:tcW w:w="900" w:type="dxa"/>
            <w:vAlign w:val="center"/>
          </w:tcPr>
          <w:p>
            <w:pPr>
              <w:jc w:val="center"/>
              <w:rPr>
                <w:rFonts w:asciiTheme="majorEastAsia" w:eastAsiaTheme="majorEastAsia" w:hAnsiTheme="majorEastAsia" w:cstheme="majorEastAsia" w:hint="eastAsia"/>
                <w:b w:val="0"/>
                <w:bCs/>
                <w:sz w:val="21"/>
                <w:szCs w:val="21"/>
                <w:highlight w:val="none"/>
              </w:rPr>
            </w:pPr>
            <w:r>
              <w:rPr>
                <w:rFonts w:asciiTheme="majorEastAsia" w:eastAsiaTheme="majorEastAsia" w:hAnsiTheme="majorEastAsia" w:cstheme="majorEastAsia" w:hint="eastAsia"/>
                <w:b w:val="0"/>
                <w:bCs/>
                <w:sz w:val="21"/>
                <w:szCs w:val="21"/>
                <w:highlight w:val="none"/>
              </w:rPr>
              <w:t>限价控制金额(元)</w:t>
            </w:r>
          </w:p>
        </w:tc>
      </w:tr>
      <w:tr>
        <w:tblPrEx>
          <w:tblW w:w="8900" w:type="dxa"/>
          <w:tblInd w:w="0" w:type="dxa"/>
          <w:tblLayout w:type="fixed"/>
          <w:tblCellMar>
            <w:top w:w="0" w:type="dxa"/>
            <w:left w:w="108" w:type="dxa"/>
            <w:bottom w:w="0" w:type="dxa"/>
            <w:right w:w="108" w:type="dxa"/>
          </w:tblCellMar>
        </w:tblPrEx>
        <w:trPr>
          <w:trHeight w:val="926"/>
        </w:trPr>
        <w:tc>
          <w:tcPr>
            <w:tcW w:w="392" w:type="dxa"/>
            <w:vAlign w:val="center"/>
          </w:tcPr>
          <w:p>
            <w:pPr>
              <w:jc w:val="center"/>
              <w:rPr>
                <w:rFonts w:asciiTheme="majorEastAsia" w:eastAsiaTheme="majorEastAsia" w:hAnsiTheme="majorEastAsia" w:cstheme="majorEastAsia" w:hint="eastAsia"/>
                <w:b w:val="0"/>
                <w:bCs/>
                <w:sz w:val="21"/>
                <w:szCs w:val="21"/>
                <w:highlight w:val="none"/>
              </w:rPr>
            </w:pPr>
            <w:r>
              <w:rPr>
                <w:rFonts w:asciiTheme="majorEastAsia" w:eastAsiaTheme="majorEastAsia" w:hAnsiTheme="majorEastAsia" w:cstheme="majorEastAsia" w:hint="eastAsia"/>
                <w:b w:val="0"/>
                <w:bCs/>
                <w:sz w:val="21"/>
                <w:szCs w:val="21"/>
                <w:highlight w:val="none"/>
              </w:rPr>
              <w:t>1</w:t>
            </w:r>
          </w:p>
        </w:tc>
        <w:tc>
          <w:tcPr>
            <w:tcW w:w="1276" w:type="dxa"/>
            <w:vAlign w:val="center"/>
          </w:tcPr>
          <w:p>
            <w:pPr>
              <w:widowControl/>
              <w:jc w:val="left"/>
              <w:textAlignment w:val="center"/>
              <w:rPr>
                <w:rFonts w:asciiTheme="majorEastAsia" w:eastAsiaTheme="majorEastAsia" w:hAnsiTheme="majorEastAsia" w:cstheme="majorEastAsia" w:hint="eastAsia"/>
                <w:b w:val="0"/>
                <w:bCs/>
                <w:kern w:val="0"/>
                <w:sz w:val="21"/>
                <w:szCs w:val="21"/>
                <w:highlight w:val="none"/>
                <w:lang w:val="en-US" w:eastAsia="zh-CN" w:bidi="ar-SA"/>
              </w:rPr>
            </w:pPr>
            <w:r>
              <w:rPr>
                <w:rFonts w:ascii="宋体" w:eastAsia="宋体" w:hAnsi="宋体" w:cs="宋体" w:hint="eastAsia"/>
                <w:color w:val="000000"/>
                <w:kern w:val="0"/>
                <w:sz w:val="21"/>
                <w:szCs w:val="21"/>
              </w:rPr>
              <w:t>深圳市龙岗中心医院</w:t>
            </w:r>
          </w:p>
        </w:tc>
        <w:tc>
          <w:tcPr>
            <w:tcW w:w="847" w:type="dxa"/>
            <w:vAlign w:val="center"/>
          </w:tcPr>
          <w:p>
            <w:pPr>
              <w:spacing w:line="400" w:lineRule="exact"/>
              <w:jc w:val="center"/>
              <w:outlineLvl w:val="0"/>
              <w:rPr>
                <w:rFonts w:asciiTheme="majorEastAsia" w:eastAsiaTheme="majorEastAsia" w:hAnsiTheme="majorEastAsia" w:cstheme="majorEastAsia" w:hint="eastAsia"/>
                <w:b w:val="0"/>
                <w:bCs/>
                <w:sz w:val="21"/>
                <w:szCs w:val="21"/>
                <w:highlight w:val="none"/>
              </w:rPr>
            </w:pPr>
            <w:r>
              <w:rPr>
                <w:rFonts w:ascii="宋体" w:eastAsia="宋体" w:hAnsi="宋体" w:cs="宋体" w:hint="eastAsia"/>
                <w:spacing w:val="-4"/>
                <w:sz w:val="21"/>
                <w:szCs w:val="21"/>
              </w:rPr>
              <w:t>全光谱流式细胞分选仪</w:t>
            </w:r>
          </w:p>
        </w:tc>
        <w:tc>
          <w:tcPr>
            <w:tcW w:w="568" w:type="dxa"/>
            <w:vAlign w:val="center"/>
          </w:tcPr>
          <w:p>
            <w:pPr>
              <w:spacing w:line="360" w:lineRule="auto"/>
              <w:jc w:val="center"/>
              <w:rPr>
                <w:rFonts w:asciiTheme="majorEastAsia" w:eastAsiaTheme="majorEastAsia" w:hAnsiTheme="majorEastAsia" w:cstheme="majorEastAsia" w:hint="eastAsia"/>
                <w:b w:val="0"/>
                <w:bCs/>
                <w:sz w:val="21"/>
                <w:szCs w:val="21"/>
                <w:highlight w:val="none"/>
              </w:rPr>
            </w:pPr>
          </w:p>
        </w:tc>
        <w:tc>
          <w:tcPr>
            <w:tcW w:w="711" w:type="dxa"/>
            <w:vAlign w:val="center"/>
          </w:tcPr>
          <w:p>
            <w:pPr>
              <w:spacing w:line="360" w:lineRule="auto"/>
              <w:jc w:val="center"/>
              <w:rPr>
                <w:rFonts w:asciiTheme="majorEastAsia" w:eastAsiaTheme="majorEastAsia" w:hAnsiTheme="majorEastAsia" w:cstheme="majorEastAsia" w:hint="eastAsia"/>
                <w:b w:val="0"/>
                <w:bCs/>
                <w:sz w:val="21"/>
                <w:szCs w:val="21"/>
                <w:highlight w:val="none"/>
              </w:rPr>
            </w:pPr>
          </w:p>
        </w:tc>
        <w:tc>
          <w:tcPr>
            <w:tcW w:w="554" w:type="dxa"/>
            <w:vAlign w:val="center"/>
          </w:tcPr>
          <w:p>
            <w:pPr>
              <w:jc w:val="center"/>
              <w:rPr>
                <w:rFonts w:asciiTheme="majorEastAsia" w:eastAsiaTheme="majorEastAsia" w:hAnsiTheme="majorEastAsia" w:cstheme="majorEastAsia" w:hint="eastAsia"/>
                <w:b w:val="0"/>
                <w:bCs/>
                <w:sz w:val="21"/>
                <w:szCs w:val="21"/>
                <w:highlight w:val="none"/>
              </w:rPr>
            </w:pPr>
          </w:p>
        </w:tc>
        <w:tc>
          <w:tcPr>
            <w:tcW w:w="709" w:type="dxa"/>
            <w:vAlign w:val="center"/>
          </w:tcPr>
          <w:p>
            <w:pPr>
              <w:jc w:val="center"/>
              <w:rPr>
                <w:rFonts w:asciiTheme="majorEastAsia" w:eastAsiaTheme="majorEastAsia" w:hAnsiTheme="majorEastAsia" w:cstheme="majorEastAsia" w:hint="eastAsia"/>
                <w:b w:val="0"/>
                <w:bCs/>
                <w:sz w:val="21"/>
                <w:szCs w:val="21"/>
                <w:highlight w:val="none"/>
              </w:rPr>
            </w:pPr>
          </w:p>
        </w:tc>
        <w:tc>
          <w:tcPr>
            <w:tcW w:w="518" w:type="dxa"/>
            <w:vAlign w:val="center"/>
          </w:tcPr>
          <w:p>
            <w:pPr>
              <w:spacing w:line="360" w:lineRule="auto"/>
              <w:jc w:val="center"/>
              <w:rPr>
                <w:rFonts w:asciiTheme="majorEastAsia" w:eastAsiaTheme="majorEastAsia" w:hAnsiTheme="majorEastAsia" w:cstheme="majorEastAsia" w:hint="eastAsia"/>
                <w:b w:val="0"/>
                <w:bCs/>
                <w:sz w:val="21"/>
                <w:szCs w:val="21"/>
                <w:highlight w:val="none"/>
                <w:lang w:val="en-US" w:eastAsia="zh-CN"/>
              </w:rPr>
            </w:pPr>
            <w:r>
              <w:rPr>
                <w:rFonts w:ascii="宋体" w:hAnsi="宋体" w:cs="宋体" w:hint="eastAsia"/>
                <w:color w:val="auto"/>
                <w:sz w:val="21"/>
                <w:szCs w:val="21"/>
                <w:lang w:val="en-US" w:eastAsia="zh-CN"/>
              </w:rPr>
              <w:t>1</w:t>
            </w:r>
          </w:p>
        </w:tc>
        <w:tc>
          <w:tcPr>
            <w:tcW w:w="474" w:type="dxa"/>
            <w:vAlign w:val="center"/>
          </w:tcPr>
          <w:p>
            <w:pPr>
              <w:jc w:val="both"/>
              <w:rPr>
                <w:rFonts w:asciiTheme="majorEastAsia" w:eastAsiaTheme="majorEastAsia" w:hAnsiTheme="majorEastAsia" w:cstheme="majorEastAsia" w:hint="default"/>
                <w:b w:val="0"/>
                <w:bCs/>
                <w:sz w:val="21"/>
                <w:szCs w:val="21"/>
                <w:highlight w:val="none"/>
                <w:lang w:val="en-US" w:eastAsia="zh-CN"/>
              </w:rPr>
            </w:pPr>
            <w:r>
              <w:rPr>
                <w:rFonts w:asciiTheme="majorEastAsia" w:eastAsiaTheme="majorEastAsia" w:hAnsiTheme="majorEastAsia" w:cstheme="majorEastAsia" w:hint="eastAsia"/>
                <w:b w:val="0"/>
                <w:bCs/>
                <w:sz w:val="21"/>
                <w:szCs w:val="21"/>
                <w:highlight w:val="none"/>
                <w:lang w:val="en-US" w:eastAsia="zh-CN"/>
              </w:rPr>
              <w:t>套</w:t>
            </w:r>
          </w:p>
        </w:tc>
        <w:tc>
          <w:tcPr>
            <w:tcW w:w="814" w:type="dxa"/>
            <w:vAlign w:val="center"/>
          </w:tcPr>
          <w:p>
            <w:pPr>
              <w:jc w:val="center"/>
              <w:rPr>
                <w:rFonts w:asciiTheme="majorEastAsia" w:eastAsiaTheme="majorEastAsia" w:hAnsiTheme="majorEastAsia" w:cstheme="majorEastAsia" w:hint="default"/>
                <w:b w:val="0"/>
                <w:bCs/>
                <w:sz w:val="21"/>
                <w:szCs w:val="21"/>
                <w:highlight w:val="none"/>
                <w:lang w:val="en-US" w:eastAsia="zh-CN"/>
              </w:rPr>
            </w:pPr>
            <w:r>
              <w:rPr>
                <w:rFonts w:ascii="宋体" w:hAnsi="宋体" w:cs="宋体" w:hint="eastAsia"/>
                <w:color w:val="auto"/>
                <w:sz w:val="21"/>
                <w:szCs w:val="21"/>
                <w:lang w:val="en-US" w:eastAsia="zh-CN"/>
              </w:rPr>
              <w:t>7800000.00</w:t>
            </w:r>
          </w:p>
        </w:tc>
        <w:tc>
          <w:tcPr>
            <w:tcW w:w="562" w:type="dxa"/>
            <w:gridSpan w:val="2"/>
            <w:vAlign w:val="center"/>
          </w:tcPr>
          <w:p>
            <w:pPr>
              <w:jc w:val="center"/>
              <w:rPr>
                <w:rFonts w:asciiTheme="majorEastAsia" w:eastAsiaTheme="majorEastAsia" w:hAnsiTheme="majorEastAsia" w:cstheme="majorEastAsia" w:hint="eastAsia"/>
                <w:b w:val="0"/>
                <w:bCs/>
                <w:sz w:val="21"/>
                <w:szCs w:val="21"/>
                <w:highlight w:val="none"/>
              </w:rPr>
            </w:pPr>
          </w:p>
        </w:tc>
        <w:tc>
          <w:tcPr>
            <w:tcW w:w="575" w:type="dxa"/>
            <w:vAlign w:val="center"/>
          </w:tcPr>
          <w:p>
            <w:pPr>
              <w:jc w:val="center"/>
              <w:rPr>
                <w:rFonts w:asciiTheme="majorEastAsia" w:eastAsiaTheme="majorEastAsia" w:hAnsiTheme="majorEastAsia" w:cstheme="majorEastAsia" w:hint="eastAsia"/>
                <w:b w:val="0"/>
                <w:bCs/>
                <w:sz w:val="21"/>
                <w:szCs w:val="21"/>
                <w:highlight w:val="none"/>
              </w:rPr>
            </w:pPr>
          </w:p>
        </w:tc>
        <w:tc>
          <w:tcPr>
            <w:tcW w:w="900" w:type="dxa"/>
            <w:vAlign w:val="center"/>
          </w:tcPr>
          <w:p>
            <w:pPr>
              <w:jc w:val="center"/>
              <w:rPr>
                <w:rFonts w:asciiTheme="majorEastAsia" w:eastAsiaTheme="majorEastAsia" w:hAnsiTheme="majorEastAsia" w:cstheme="majorEastAsia" w:hint="default"/>
                <w:b w:val="0"/>
                <w:bCs/>
                <w:sz w:val="21"/>
                <w:szCs w:val="21"/>
                <w:highlight w:val="none"/>
                <w:lang w:val="en-US" w:eastAsia="zh-CN"/>
              </w:rPr>
            </w:pPr>
            <w:r>
              <w:rPr>
                <w:rFonts w:ascii="宋体" w:hAnsi="宋体" w:cs="宋体" w:hint="eastAsia"/>
                <w:color w:val="auto"/>
                <w:sz w:val="21"/>
                <w:szCs w:val="21"/>
                <w:lang w:val="en-US" w:eastAsia="zh-CN"/>
              </w:rPr>
              <w:t>7800000.00</w:t>
            </w:r>
          </w:p>
        </w:tc>
      </w:tr>
      <w:tr>
        <w:tblPrEx>
          <w:tblW w:w="8900" w:type="dxa"/>
          <w:tblInd w:w="0" w:type="dxa"/>
          <w:tblLayout w:type="fixed"/>
          <w:tblCellMar>
            <w:top w:w="0" w:type="dxa"/>
            <w:left w:w="108" w:type="dxa"/>
            <w:bottom w:w="0" w:type="dxa"/>
            <w:right w:w="108" w:type="dxa"/>
          </w:tblCellMar>
        </w:tblPrEx>
        <w:trPr>
          <w:trHeight w:val="708"/>
        </w:trPr>
        <w:tc>
          <w:tcPr>
            <w:tcW w:w="6871" w:type="dxa"/>
            <w:gridSpan w:val="11"/>
            <w:vAlign w:val="center"/>
          </w:tcPr>
          <w:p>
            <w:pPr>
              <w:jc w:val="center"/>
              <w:rPr>
                <w:rFonts w:asciiTheme="majorEastAsia" w:eastAsiaTheme="majorEastAsia" w:hAnsiTheme="majorEastAsia" w:cstheme="majorEastAsia" w:hint="eastAsia"/>
                <w:b w:val="0"/>
                <w:bCs/>
                <w:sz w:val="21"/>
                <w:szCs w:val="21"/>
                <w:highlight w:val="none"/>
              </w:rPr>
            </w:pPr>
            <w:r>
              <w:rPr>
                <w:rFonts w:asciiTheme="majorEastAsia" w:eastAsiaTheme="majorEastAsia" w:hAnsiTheme="majorEastAsia" w:cstheme="majorEastAsia" w:hint="eastAsia"/>
                <w:b w:val="0"/>
                <w:bCs/>
                <w:sz w:val="21"/>
                <w:szCs w:val="21"/>
                <w:highlight w:val="none"/>
              </w:rPr>
              <w:t>合计（元）</w:t>
            </w:r>
          </w:p>
        </w:tc>
        <w:tc>
          <w:tcPr>
            <w:tcW w:w="554" w:type="dxa"/>
            <w:vAlign w:val="center"/>
          </w:tcPr>
          <w:p>
            <w:pPr>
              <w:jc w:val="center"/>
              <w:rPr>
                <w:rFonts w:asciiTheme="majorEastAsia" w:eastAsiaTheme="majorEastAsia" w:hAnsiTheme="majorEastAsia" w:cstheme="majorEastAsia" w:hint="eastAsia"/>
                <w:b w:val="0"/>
                <w:bCs/>
                <w:sz w:val="21"/>
                <w:szCs w:val="21"/>
                <w:highlight w:val="none"/>
              </w:rPr>
            </w:pPr>
          </w:p>
        </w:tc>
        <w:tc>
          <w:tcPr>
            <w:tcW w:w="575" w:type="dxa"/>
            <w:vAlign w:val="center"/>
          </w:tcPr>
          <w:p>
            <w:pPr>
              <w:jc w:val="center"/>
              <w:rPr>
                <w:rFonts w:asciiTheme="majorEastAsia" w:eastAsiaTheme="majorEastAsia" w:hAnsiTheme="majorEastAsia" w:cstheme="majorEastAsia" w:hint="eastAsia"/>
                <w:b w:val="0"/>
                <w:bCs/>
                <w:sz w:val="21"/>
                <w:szCs w:val="21"/>
                <w:highlight w:val="none"/>
              </w:rPr>
            </w:pPr>
          </w:p>
        </w:tc>
        <w:tc>
          <w:tcPr>
            <w:tcW w:w="900" w:type="dxa"/>
            <w:vAlign w:val="center"/>
          </w:tcPr>
          <w:p>
            <w:pPr>
              <w:jc w:val="center"/>
              <w:rPr>
                <w:rFonts w:asciiTheme="majorEastAsia" w:eastAsiaTheme="majorEastAsia" w:hAnsiTheme="majorEastAsia" w:cstheme="majorEastAsia" w:hint="default"/>
                <w:b w:val="0"/>
                <w:bCs/>
                <w:sz w:val="21"/>
                <w:szCs w:val="21"/>
                <w:highlight w:val="none"/>
                <w:lang w:val="en-US" w:eastAsia="zh-CN"/>
              </w:rPr>
            </w:pPr>
            <w:r>
              <w:rPr>
                <w:rFonts w:ascii="宋体" w:hAnsi="宋体" w:cs="宋体" w:hint="eastAsia"/>
                <w:color w:val="auto"/>
                <w:sz w:val="21"/>
                <w:szCs w:val="21"/>
                <w:lang w:val="en-US" w:eastAsia="zh-CN"/>
              </w:rPr>
              <w:t>7800000.00</w:t>
            </w:r>
          </w:p>
        </w:tc>
      </w:tr>
    </w:tbl>
    <w:p>
      <w:pPr>
        <w:pStyle w:val="BodyText"/>
        <w:rPr>
          <w:rFonts w:hint="eastAsia"/>
        </w:rPr>
      </w:pPr>
    </w:p>
    <w:p>
      <w:pPr>
        <w:ind w:firstLine="420" w:firstLineChars="200"/>
        <w:rPr>
          <w:rFonts w:ascii="宋体" w:hAnsi="宋体"/>
          <w:b/>
          <w:sz w:val="24"/>
        </w:rPr>
      </w:pPr>
      <w:r>
        <w:rPr>
          <w:rFonts w:ascii="宋体" w:hAnsi="宋体" w:hint="eastAsia"/>
          <w:b/>
          <w:sz w:val="24"/>
        </w:rPr>
        <w:t>注：1.本表可按同样格式扩展。</w:t>
      </w:r>
    </w:p>
    <w:p>
      <w:pPr>
        <w:ind w:firstLine="412" w:firstLineChars="196"/>
        <w:rPr>
          <w:rFonts w:ascii="宋体" w:eastAsia="宋体" w:hAnsi="宋体" w:hint="default"/>
          <w:b/>
          <w:sz w:val="24"/>
          <w:lang w:val="en-US" w:eastAsia="zh-CN"/>
        </w:rPr>
      </w:pPr>
      <w:r>
        <w:rPr>
          <w:rFonts w:ascii="宋体" w:hAnsi="宋体" w:hint="eastAsia"/>
          <w:b/>
          <w:sz w:val="24"/>
        </w:rPr>
        <w:t>2</w:t>
      </w:r>
      <w:r>
        <w:rPr>
          <w:rFonts w:ascii="宋体" w:hAnsi="宋体"/>
          <w:b/>
          <w:sz w:val="24"/>
        </w:rPr>
        <w:t>.</w:t>
      </w:r>
      <w:r>
        <w:rPr>
          <w:rFonts w:ascii="宋体" w:hAnsi="宋体" w:hint="eastAsia"/>
          <w:b/>
          <w:sz w:val="24"/>
          <w:lang w:eastAsia="zh-CN"/>
        </w:rPr>
        <w:t>“</w:t>
      </w:r>
      <w:r>
        <w:rPr>
          <w:rFonts w:ascii="宋体" w:hAnsi="宋体" w:hint="eastAsia"/>
          <w:b/>
          <w:sz w:val="24"/>
          <w:lang w:val="en-US" w:eastAsia="zh-CN"/>
        </w:rPr>
        <w:t>品牌</w:t>
      </w:r>
      <w:r>
        <w:rPr>
          <w:rFonts w:ascii="宋体" w:hAnsi="宋体" w:hint="eastAsia"/>
          <w:b/>
          <w:sz w:val="24"/>
          <w:lang w:eastAsia="zh-CN"/>
        </w:rPr>
        <w:t>”</w:t>
      </w:r>
      <w:r>
        <w:rPr>
          <w:rFonts w:ascii="宋体" w:hAnsi="宋体" w:hint="eastAsia"/>
          <w:b/>
          <w:sz w:val="24"/>
          <w:lang w:val="en-US" w:eastAsia="zh-CN"/>
        </w:rPr>
        <w:t>可以与商标一致，也可以填写便于区分其他公司商品的制造商简称或者制造商认可的品牌名称</w:t>
      </w:r>
      <w:r>
        <w:rPr>
          <w:rFonts w:ascii="宋体" w:hAnsi="宋体" w:hint="eastAsia"/>
          <w:b/>
          <w:sz w:val="24"/>
        </w:rPr>
        <w:t>。</w:t>
      </w:r>
    </w:p>
    <w:p>
      <w:pPr>
        <w:ind w:firstLine="412" w:firstLineChars="196"/>
        <w:rPr>
          <w:rFonts w:hint="eastAsia"/>
          <w:b/>
          <w:sz w:val="24"/>
        </w:rPr>
      </w:pPr>
      <w:r>
        <w:rPr>
          <w:rFonts w:ascii="宋体" w:hAnsi="宋体" w:hint="eastAsia"/>
          <w:b/>
          <w:sz w:val="24"/>
          <w:lang w:val="en-US" w:eastAsia="zh-CN"/>
        </w:rPr>
        <w:t>3.</w:t>
      </w:r>
      <w:r>
        <w:rPr>
          <w:rFonts w:ascii="宋体" w:hAnsi="宋体" w:hint="eastAsia"/>
          <w:b/>
          <w:sz w:val="24"/>
        </w:rPr>
        <w:t>如所投货物属于定制类的非量产货物或无具体型号的货物，可以在“规格/型号”</w:t>
      </w:r>
      <w:r>
        <w:rPr>
          <w:rFonts w:ascii="宋体" w:hAnsi="宋体" w:hint="eastAsia"/>
          <w:b/>
          <w:sz w:val="24"/>
          <w:lang w:val="en-US" w:eastAsia="zh-CN"/>
        </w:rPr>
        <w:t>栏目</w:t>
      </w:r>
      <w:r>
        <w:rPr>
          <w:rFonts w:ascii="宋体" w:hAnsi="宋体" w:hint="eastAsia"/>
          <w:b/>
          <w:sz w:val="24"/>
        </w:rPr>
        <w:t>仅填写规格信息而不填型号信息（型号信息用“定制”描述即可）；</w:t>
      </w:r>
      <w:bookmarkStart w:id="65" w:name="_Hlk73646428"/>
      <w:r>
        <w:rPr>
          <w:rFonts w:ascii="宋体" w:hAnsi="宋体" w:hint="eastAsia"/>
          <w:b/>
          <w:sz w:val="24"/>
        </w:rPr>
        <w:t>此类填写错误</w:t>
      </w:r>
      <w:r>
        <w:rPr>
          <w:rFonts w:ascii="宋体" w:hAnsi="宋体" w:hint="eastAsia"/>
          <w:b/>
          <w:sz w:val="24"/>
          <w:lang w:val="en-US" w:eastAsia="zh-CN"/>
        </w:rPr>
        <w:t>或缺漏</w:t>
      </w:r>
      <w:r>
        <w:rPr>
          <w:rFonts w:ascii="宋体" w:hAnsi="宋体" w:hint="eastAsia"/>
          <w:b/>
          <w:sz w:val="24"/>
        </w:rPr>
        <w:t>（所投货物为定制类的非量产货物但供应商却错误填报了型号）的不利后果</w:t>
      </w:r>
      <w:r>
        <w:rPr>
          <w:rFonts w:hint="eastAsia"/>
          <w:b/>
          <w:sz w:val="24"/>
        </w:rPr>
        <w:t>由供应商承担</w:t>
      </w:r>
      <w:r>
        <w:rPr>
          <w:rFonts w:hint="eastAsia"/>
          <w:b/>
          <w:sz w:val="24"/>
          <w:lang w:eastAsia="zh-CN"/>
        </w:rPr>
        <w:t>。</w:t>
      </w:r>
      <w:r>
        <w:rPr>
          <w:rFonts w:hint="eastAsia"/>
          <w:b/>
          <w:sz w:val="24"/>
        </w:rPr>
        <w:t>经评审委员会认定，在使用综合评分法的项目中一项此类填写错误</w:t>
      </w:r>
      <w:r>
        <w:rPr>
          <w:rFonts w:hint="eastAsia"/>
          <w:b/>
          <w:sz w:val="24"/>
          <w:lang w:val="en-US" w:eastAsia="zh-CN"/>
        </w:rPr>
        <w:t>或缺漏</w:t>
      </w:r>
      <w:r>
        <w:rPr>
          <w:rFonts w:hint="eastAsia"/>
          <w:b/>
          <w:sz w:val="24"/>
        </w:rPr>
        <w:t>将按照一项</w:t>
      </w:r>
      <w:r>
        <w:rPr>
          <w:rFonts w:hint="eastAsia"/>
          <w:b/>
          <w:sz w:val="24"/>
          <w:lang w:val="en-US" w:eastAsia="zh-CN"/>
        </w:rPr>
        <w:t>普通招标技术要求（一般参数/普通参数）</w:t>
      </w:r>
      <w:r>
        <w:rPr>
          <w:rFonts w:hint="eastAsia"/>
          <w:b/>
          <w:sz w:val="24"/>
        </w:rPr>
        <w:t>负偏离扣分处理。</w:t>
      </w:r>
      <w:bookmarkEnd w:id="65"/>
    </w:p>
    <w:p>
      <w:pPr>
        <w:ind w:firstLine="412" w:firstLineChars="196"/>
        <w:rPr>
          <w:rFonts w:ascii="宋体" w:hAnsi="宋体"/>
          <w:b/>
          <w:sz w:val="24"/>
        </w:rPr>
      </w:pPr>
      <w:r>
        <w:rPr>
          <w:rFonts w:ascii="宋体" w:hAnsi="宋体"/>
          <w:b/>
          <w:sz w:val="24"/>
        </w:rPr>
        <w:t>3</w:t>
      </w:r>
      <w:r>
        <w:rPr>
          <w:rFonts w:ascii="宋体" w:hAnsi="宋体" w:hint="eastAsia"/>
          <w:b/>
          <w:sz w:val="24"/>
        </w:rPr>
        <w:t>.“原产地”是指货物的实际生产加工地，非品牌所在地</w:t>
      </w:r>
    </w:p>
    <w:p>
      <w:pPr>
        <w:ind w:firstLine="412" w:firstLineChars="196"/>
        <w:rPr>
          <w:rFonts w:ascii="宋体" w:hAnsi="宋体"/>
          <w:b/>
          <w:sz w:val="24"/>
        </w:rPr>
      </w:pPr>
      <w:r>
        <w:rPr>
          <w:rFonts w:ascii="宋体" w:hAnsi="宋体"/>
          <w:b/>
          <w:sz w:val="24"/>
        </w:rPr>
        <w:t>4</w:t>
      </w:r>
      <w:r>
        <w:rPr>
          <w:rFonts w:ascii="宋体" w:hAnsi="宋体" w:hint="eastAsia"/>
          <w:b/>
          <w:sz w:val="24"/>
        </w:rPr>
        <w:t>.所投货物均应填写制造商名称</w:t>
      </w:r>
      <w:r>
        <w:rPr>
          <w:rFonts w:ascii="宋体" w:hAnsi="宋体" w:hint="eastAsia"/>
          <w:b/>
          <w:sz w:val="24"/>
          <w:lang w:eastAsia="zh-CN"/>
        </w:rPr>
        <w:t>，</w:t>
      </w:r>
      <w:r>
        <w:rPr>
          <w:rFonts w:ascii="宋体" w:hAnsi="宋体" w:hint="eastAsia"/>
          <w:b/>
          <w:sz w:val="24"/>
        </w:rPr>
        <w:t>“制造商”是指产品品牌厂商，产品代工制造的，应填写接受委托生产制造的制造商。</w:t>
      </w:r>
    </w:p>
    <w:p>
      <w:pPr>
        <w:ind w:firstLine="420" w:firstLineChars="200"/>
        <w:rPr>
          <w:rFonts w:ascii="宋体" w:hAnsi="宋体"/>
          <w:b/>
          <w:sz w:val="24"/>
        </w:rPr>
      </w:pPr>
      <w:r>
        <w:rPr>
          <w:rFonts w:ascii="宋体" w:hAnsi="宋体"/>
          <w:b/>
          <w:sz w:val="24"/>
        </w:rPr>
        <w:t>5</w:t>
      </w:r>
      <w:r>
        <w:rPr>
          <w:rFonts w:ascii="宋体" w:hAnsi="宋体" w:hint="eastAsia"/>
          <w:b/>
          <w:sz w:val="24"/>
        </w:rPr>
        <w:t>.以上分项报价表的投标总价应当与开标一览表的投标总价一致。</w:t>
      </w:r>
    </w:p>
    <w:p>
      <w:pPr>
        <w:ind w:firstLine="420" w:firstLineChars="200"/>
        <w:rPr>
          <w:rFonts w:ascii="宋体" w:hAnsi="宋体"/>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pPr>
        <w:ind w:firstLine="420" w:firstLineChars="200"/>
        <w:rPr>
          <w:rFonts w:ascii="宋体" w:hAnsi="宋体"/>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pPr>
        <w:ind w:firstLine="420" w:firstLineChars="200"/>
        <w:rPr>
          <w:rFonts w:ascii="宋体" w:hAnsi="宋体"/>
          <w:b/>
          <w:color w:val="FF0000"/>
          <w:sz w:val="24"/>
        </w:rPr>
      </w:pPr>
    </w:p>
    <w:p>
      <w:pPr>
        <w:ind w:firstLine="420" w:firstLineChars="200"/>
        <w:rPr>
          <w:rFonts w:ascii="宋体" w:hAnsi="宋体"/>
          <w:b/>
          <w:color w:val="FF0000"/>
          <w:sz w:val="24"/>
        </w:rPr>
      </w:pPr>
    </w:p>
    <w:p>
      <w:pPr>
        <w:tabs>
          <w:tab w:val="left" w:pos="720"/>
        </w:tabs>
        <w:jc w:val="center"/>
        <w:rPr>
          <w:b/>
          <w:sz w:val="24"/>
        </w:rPr>
      </w:pPr>
      <w:r>
        <w:rPr>
          <w:rFonts w:hint="eastAsia"/>
          <w:b/>
          <w:sz w:val="24"/>
        </w:rPr>
        <w:t>（二）核心产品品牌</w:t>
      </w:r>
    </w:p>
    <w:p>
      <w:pPr>
        <w:ind w:firstLine="420" w:firstLineChars="200"/>
        <w:rPr>
          <w:rFonts w:ascii="宋体" w:hAnsi="宋体"/>
          <w:b/>
          <w:color w:val="FF0000"/>
          <w:sz w:val="24"/>
        </w:rPr>
      </w:pPr>
    </w:p>
    <w:p>
      <w:pPr>
        <w:ind w:firstLine="420" w:firstLineChars="200"/>
        <w:rPr>
          <w:rFonts w:ascii="宋体" w:hAnsi="宋体"/>
          <w:b/>
          <w:sz w:val="24"/>
        </w:rPr>
      </w:pPr>
      <w:r>
        <w:rPr>
          <w:rFonts w:hint="eastAsia"/>
          <w:b/>
          <w:sz w:val="24"/>
        </w:rPr>
        <w:t>我单位所投核心产品的品牌为：</w:t>
      </w:r>
      <w:r>
        <w:rPr>
          <w:rFonts w:hint="eastAsia"/>
          <w:b/>
          <w:sz w:val="24"/>
          <w:u w:val="single"/>
        </w:rPr>
        <w:t xml:space="preserve">               </w:t>
      </w:r>
      <w:r>
        <w:rPr>
          <w:rFonts w:hint="eastAsia"/>
          <w:b/>
          <w:sz w:val="24"/>
        </w:rPr>
        <w:t>。</w:t>
      </w:r>
    </w:p>
    <w:p>
      <w:pPr>
        <w:ind w:firstLine="420" w:firstLineChars="200"/>
        <w:rPr>
          <w:rFonts w:ascii="宋体" w:hAnsi="宋体"/>
          <w:b/>
          <w:color w:val="FF0000"/>
          <w:sz w:val="24"/>
        </w:rPr>
      </w:pPr>
    </w:p>
    <w:p>
      <w:pPr>
        <w:ind w:firstLine="420" w:firstLineChars="200"/>
        <w:rPr>
          <w:rFonts w:ascii="宋体" w:eastAsia="宋体" w:hAnsi="宋体" w:hint="default"/>
          <w:sz w:val="24"/>
          <w:lang w:val="en-US" w:eastAsia="zh-CN"/>
        </w:rPr>
      </w:pPr>
      <w:r>
        <w:rPr>
          <w:rFonts w:ascii="宋体" w:hAnsi="宋体" w:hint="eastAsia"/>
          <w:sz w:val="24"/>
        </w:rPr>
        <w:t>备注：</w:t>
      </w:r>
      <w:r>
        <w:rPr>
          <w:rFonts w:ascii="宋体" w:hAnsi="宋体" w:hint="eastAsia"/>
          <w:sz w:val="24"/>
          <w:lang w:val="en-US" w:eastAsia="zh-CN"/>
        </w:rPr>
        <w:t>单一产品采购项目，核心产品即为该单一产品。</w:t>
      </w:r>
    </w:p>
    <w:p>
      <w:pPr>
        <w:ind w:firstLine="420" w:firstLineChars="200"/>
        <w:rPr>
          <w:rFonts w:ascii="宋体" w:hAnsi="宋体"/>
          <w:b/>
          <w:color w:val="FF0000"/>
          <w:sz w:val="24"/>
        </w:rPr>
      </w:pPr>
    </w:p>
    <w:p>
      <w:pPr>
        <w:ind w:firstLine="420" w:firstLineChars="200"/>
        <w:rPr>
          <w:rFonts w:ascii="宋体" w:hAnsi="宋体"/>
          <w:b/>
          <w:color w:val="FF0000"/>
          <w:sz w:val="24"/>
        </w:rPr>
      </w:pPr>
    </w:p>
    <w:p>
      <w:pPr>
        <w:rPr>
          <w:b/>
          <w:sz w:val="24"/>
        </w:rPr>
      </w:pPr>
    </w:p>
    <w:p>
      <w:pPr>
        <w:ind w:firstLine="420" w:firstLineChars="200"/>
        <w:rPr>
          <w:rFonts w:hAnsi="宋体"/>
          <w:b/>
          <w:bCs/>
          <w:sz w:val="24"/>
        </w:rPr>
      </w:pPr>
    </w:p>
    <w:p>
      <w:pPr>
        <w:ind w:firstLine="420" w:firstLineChars="200"/>
        <w:rPr>
          <w:rFonts w:hAnsi="宋体"/>
          <w:b/>
          <w:bCs/>
          <w:sz w:val="24"/>
        </w:rPr>
      </w:pPr>
    </w:p>
    <w:p>
      <w:pPr>
        <w:tabs>
          <w:tab w:val="left" w:pos="720"/>
        </w:tabs>
        <w:jc w:val="center"/>
        <w:rPr>
          <w:b/>
          <w:sz w:val="24"/>
        </w:rPr>
      </w:pPr>
      <w:r>
        <w:rPr>
          <w:rFonts w:hint="eastAsia"/>
          <w:b/>
          <w:sz w:val="24"/>
        </w:rPr>
        <w:t>（四）</w:t>
      </w:r>
      <w:bookmarkStart w:id="66" w:name="_Hlk72073235"/>
      <w:r>
        <w:rPr>
          <w:rFonts w:hint="eastAsia"/>
          <w:b/>
          <w:sz w:val="24"/>
        </w:rPr>
        <w:t>投标人认为需要涉及的其他内容报价清单</w:t>
      </w:r>
      <w:bookmarkEnd w:id="66"/>
    </w:p>
    <w:p>
      <w:pPr>
        <w:rPr>
          <w:b/>
          <w:bCs/>
        </w:rPr>
      </w:pPr>
    </w:p>
    <w:p/>
    <w:p>
      <w:pPr>
        <w:numPr>
          <w:ilvl w:val="0"/>
          <w:numId w:val="14"/>
        </w:numPr>
        <w:ind w:left="472" w:firstLine="0" w:leftChars="0" w:firstLineChars="0"/>
        <w:jc w:val="center"/>
        <w:rPr>
          <w:rFonts w:hint="eastAsia"/>
          <w:b/>
          <w:bCs/>
          <w:sz w:val="24"/>
          <w:szCs w:val="24"/>
          <w:lang w:val="en-US" w:eastAsia="zh-CN"/>
        </w:rPr>
      </w:pPr>
      <w:r>
        <w:rPr>
          <w:rFonts w:hint="eastAsia"/>
          <w:b/>
          <w:bCs/>
          <w:sz w:val="24"/>
          <w:szCs w:val="24"/>
          <w:lang w:val="en-US" w:eastAsia="zh-CN"/>
        </w:rPr>
        <w:t>同类销售业绩（近三年）</w:t>
      </w:r>
    </w:p>
    <w:p>
      <w:pPr>
        <w:pStyle w:val="Heading3"/>
        <w:jc w:val="center"/>
        <w:rPr>
          <w:rFonts w:ascii="黑体" w:eastAsia="黑体" w:cs="Times New Roman" w:hint="eastAsia"/>
          <w:b w:val="0"/>
          <w:sz w:val="24"/>
          <w:szCs w:val="24"/>
        </w:rPr>
      </w:pPr>
      <w:r>
        <w:rPr>
          <w:rFonts w:ascii="黑体" w:eastAsia="黑体" w:cs="Times New Roman" w:hint="eastAsia"/>
          <w:b w:val="0"/>
          <w:sz w:val="24"/>
          <w:szCs w:val="24"/>
          <w:lang w:val="en-US" w:eastAsia="zh-CN"/>
        </w:rPr>
        <w:t>六、</w:t>
      </w:r>
      <w:r>
        <w:rPr>
          <w:rFonts w:ascii="黑体" w:eastAsia="黑体" w:cs="Times New Roman" w:hint="eastAsia"/>
          <w:b w:val="0"/>
          <w:sz w:val="24"/>
          <w:szCs w:val="24"/>
        </w:rPr>
        <w:t>投标人认为需要加以说明的其他内容（公开部分）</w:t>
      </w:r>
    </w:p>
    <w:p/>
    <w:p>
      <w:pPr>
        <w:pStyle w:val="BodyText"/>
        <w:jc w:val="center"/>
        <w:rPr>
          <w:rFonts w:hint="eastAsia"/>
          <w:lang w:val="en-US" w:eastAsia="zh-CN"/>
        </w:rPr>
      </w:pPr>
      <w:r>
        <w:rPr>
          <w:rFonts w:hint="eastAsia"/>
          <w:b/>
          <w:color w:val="FF0000"/>
          <w:sz w:val="24"/>
        </w:rPr>
        <w:t>（信息公开部分的内容到此为止！以下为信息不公开部分。）</w:t>
      </w:r>
    </w:p>
    <w:p>
      <w:bookmarkEnd w:id="64"/>
      <w:r>
        <w:br w:type="page"/>
      </w:r>
    </w:p>
    <w:p>
      <w:pPr>
        <w:outlineLvl w:val="1"/>
        <w:rPr>
          <w:rFonts w:ascii="宋体" w:hAnsi="宋体"/>
          <w:b/>
          <w:color w:val="FF0000"/>
          <w:sz w:val="28"/>
          <w:szCs w:val="28"/>
        </w:rPr>
      </w:pPr>
      <w:bookmarkStart w:id="67" w:name="_Hlk72260530"/>
      <w:r>
        <w:rPr>
          <w:rFonts w:ascii="宋体" w:hAnsi="宋体" w:hint="eastAsia"/>
          <w:b/>
          <w:color w:val="FF0000"/>
          <w:sz w:val="28"/>
          <w:szCs w:val="28"/>
        </w:rPr>
        <w:t>投标文件附件（信息不公开部分）</w:t>
      </w:r>
    </w:p>
    <w:p>
      <w:pPr>
        <w:pStyle w:val="Heading3"/>
        <w:jc w:val="center"/>
        <w:rPr>
          <w:rFonts w:ascii="黑体" w:eastAsia="黑体"/>
          <w:b w:val="0"/>
          <w:sz w:val="24"/>
        </w:rPr>
      </w:pPr>
      <w:r>
        <w:rPr>
          <w:rFonts w:ascii="黑体" w:eastAsia="黑体" w:hint="eastAsia"/>
          <w:b w:val="0"/>
          <w:sz w:val="24"/>
        </w:rPr>
        <w:t>一、</w:t>
      </w:r>
      <w:bookmarkStart w:id="68" w:name="_Hlk72092499"/>
      <w:r>
        <w:rPr>
          <w:rFonts w:ascii="黑体" w:eastAsia="黑体" w:hint="eastAsia"/>
          <w:b w:val="0"/>
          <w:sz w:val="24"/>
        </w:rPr>
        <w:t>法定代表人（负责人）证明书</w:t>
      </w:r>
      <w:bookmarkEnd w:id="68"/>
    </w:p>
    <w:p>
      <w:pPr>
        <w:rPr>
          <w:sz w:val="24"/>
        </w:rPr>
      </w:pPr>
    </w:p>
    <w:p>
      <w:pPr>
        <w:spacing w:line="360" w:lineRule="auto"/>
        <w:ind w:firstLine="420" w:firstLineChars="200"/>
        <w:rPr>
          <w:rFonts w:eastAsia="宋体" w:hint="default"/>
          <w:szCs w:val="21"/>
          <w:lang w:val="en-US" w:eastAsia="zh-CN"/>
        </w:rPr>
      </w:pP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single"/>
          <w:lang w:val="en-US" w:eastAsia="zh-CN"/>
        </w:rPr>
        <w:t xml:space="preserve">   </w:t>
      </w:r>
      <w:r>
        <w:rPr>
          <w:rFonts w:hint="eastAsia"/>
          <w:szCs w:val="21"/>
          <w:u w:val="none"/>
          <w:lang w:eastAsia="zh-CN"/>
        </w:rPr>
        <w:t>（</w:t>
      </w:r>
      <w:r>
        <w:rPr>
          <w:rFonts w:hint="eastAsia"/>
          <w:szCs w:val="21"/>
          <w:u w:val="none"/>
          <w:lang w:val="en-US" w:eastAsia="zh-CN"/>
        </w:rPr>
        <w:t>姓名</w:t>
      </w:r>
      <w:r>
        <w:rPr>
          <w:rFonts w:hint="eastAsia"/>
          <w:szCs w:val="21"/>
          <w:u w:val="none"/>
          <w:lang w:eastAsia="zh-CN"/>
        </w:rPr>
        <w:t>）</w:t>
      </w:r>
      <w:r>
        <w:rPr>
          <w:rFonts w:hint="eastAsia"/>
          <w:szCs w:val="21"/>
        </w:rPr>
        <w:t>，现任我单位</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rPr>
        <w:t>职务，为法定代表人（负责人），</w:t>
      </w:r>
      <w:r>
        <w:rPr>
          <w:rFonts w:hint="eastAsia"/>
          <w:szCs w:val="21"/>
          <w:lang w:val="en-US" w:eastAsia="zh-CN"/>
        </w:rPr>
        <w:t>身份证件</w:t>
      </w:r>
      <w:r>
        <w:rPr>
          <w:rFonts w:hint="eastAsia"/>
          <w:szCs w:val="21"/>
        </w:rPr>
        <w:t>号</w:t>
      </w:r>
      <w:r>
        <w:rPr>
          <w:rFonts w:hint="eastAsia"/>
          <w:szCs w:val="21"/>
          <w:lang w:val="en-US" w:eastAsia="zh-CN"/>
        </w:rPr>
        <w:t>为</w:t>
      </w:r>
      <w:r>
        <w:rPr>
          <w:rFonts w:hint="eastAsia"/>
          <w:szCs w:val="21"/>
        </w:rPr>
        <w:t>：</w:t>
      </w:r>
      <w:r>
        <w:rPr>
          <w:rFonts w:hint="eastAsia"/>
          <w:szCs w:val="21"/>
          <w:u w:val="single"/>
        </w:rPr>
        <w:t xml:space="preserve">                                     </w:t>
      </w:r>
      <w:r>
        <w:rPr>
          <w:rFonts w:hint="eastAsia"/>
          <w:szCs w:val="21"/>
          <w:u w:val="none"/>
          <w:lang w:eastAsia="zh-CN"/>
        </w:rPr>
        <w:t>，</w:t>
      </w:r>
      <w:r>
        <w:rPr>
          <w:rFonts w:hint="eastAsia"/>
          <w:szCs w:val="21"/>
        </w:rPr>
        <w:t>联系电话：</w:t>
      </w:r>
      <w:r>
        <w:rPr>
          <w:rFonts w:hint="eastAsia"/>
          <w:szCs w:val="21"/>
          <w:u w:val="single"/>
          <w:lang w:val="en-US" w:eastAsia="zh-CN"/>
        </w:rPr>
        <w:t xml:space="preserve">                </w:t>
      </w:r>
      <w:r>
        <w:rPr>
          <w:rFonts w:hint="eastAsia"/>
          <w:szCs w:val="21"/>
          <w:lang w:val="en-US" w:eastAsia="zh-CN"/>
        </w:rPr>
        <w:t>。</w:t>
      </w:r>
    </w:p>
    <w:p>
      <w:pPr>
        <w:spacing w:line="360" w:lineRule="auto"/>
        <w:ind w:firstLine="420" w:firstLineChars="200"/>
        <w:rPr>
          <w:szCs w:val="21"/>
        </w:rPr>
      </w:pPr>
      <w:r>
        <w:rPr>
          <w:rFonts w:hint="eastAsia"/>
          <w:szCs w:val="21"/>
        </w:rPr>
        <w:t>特此证明。</w:t>
      </w:r>
    </w:p>
    <w:p>
      <w:pPr>
        <w:spacing w:line="360" w:lineRule="auto"/>
        <w:ind w:firstLine="420" w:firstLineChars="200"/>
        <w:rPr>
          <w:rFonts w:hint="eastAsia"/>
          <w:szCs w:val="21"/>
        </w:rPr>
      </w:pPr>
      <w:r>
        <w:rPr>
          <w:rFonts w:hint="eastAsia"/>
          <w:szCs w:val="21"/>
        </w:rPr>
        <w:t>说明：1、法定代表人为投标人（企业事业单位、国家机关、社会团体）的主要行政负责人。</w:t>
      </w:r>
    </w:p>
    <w:p>
      <w:pPr>
        <w:numPr>
          <w:ilvl w:val="0"/>
          <w:numId w:val="15"/>
        </w:numPr>
        <w:spacing w:line="360" w:lineRule="auto"/>
        <w:ind w:firstLine="420" w:firstLineChars="200"/>
        <w:rPr>
          <w:rFonts w:hint="eastAsia"/>
          <w:color w:val="auto"/>
          <w:szCs w:val="21"/>
          <w:lang w:val="en-US" w:eastAsia="zh-CN"/>
        </w:rPr>
      </w:pPr>
      <w:r>
        <w:rPr>
          <w:rFonts w:hint="eastAsia"/>
          <w:color w:val="auto"/>
          <w:szCs w:val="21"/>
        </w:rPr>
        <w:t>本证明书要供法定代表人（负责人）</w:t>
      </w:r>
      <w:r>
        <w:rPr>
          <w:rFonts w:hint="eastAsia"/>
          <w:color w:val="auto"/>
          <w:szCs w:val="21"/>
          <w:lang w:val="en-US" w:eastAsia="zh-CN"/>
        </w:rPr>
        <w:t>相关身份证明文件：身份证扫描件（正反两面）；港澳台居民可提供来往通行证扫描件；非中国国籍管辖范围人员，可提供公安部门认可的身份证明材料扫描件。</w:t>
      </w:r>
    </w:p>
    <w:p>
      <w:pPr>
        <w:numPr>
          <w:ilvl w:val="0"/>
          <w:numId w:val="15"/>
        </w:numPr>
        <w:spacing w:line="360" w:lineRule="auto"/>
        <w:ind w:firstLine="420" w:firstLineChars="200"/>
        <w:rPr>
          <w:szCs w:val="21"/>
        </w:rPr>
      </w:pPr>
      <w:r>
        <w:rPr>
          <w:rFonts w:hint="eastAsia"/>
          <w:color w:val="auto"/>
          <w:szCs w:val="21"/>
        </w:rPr>
        <w:t>本项目投标授权代表为法定代表人（负责人）的，无需提供《投标文件签署授权委托书》。</w:t>
      </w:r>
    </w:p>
    <w:p>
      <w:pPr>
        <w:numPr>
          <w:ilvl w:val="0"/>
          <w:numId w:val="15"/>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top"/>
          </w:tcPr>
          <w:p>
            <w:pPr>
              <w:jc w:val="center"/>
              <w:rPr>
                <w:rFonts w:hint="eastAsia"/>
                <w:lang w:val="en-US" w:eastAsia="zh-CN"/>
              </w:rPr>
            </w:pPr>
            <w:r>
              <w:rPr>
                <w:rFonts w:hint="eastAsia"/>
                <w:lang w:val="en-US" w:eastAsia="zh-CN"/>
              </w:rPr>
              <w:t>证件扫描件正面</w:t>
            </w:r>
          </w:p>
          <w:p>
            <w:pPr>
              <w:pStyle w:val="BodyText"/>
              <w:jc w:val="center"/>
              <w:rPr>
                <w:rFonts w:hint="eastAsia"/>
                <w:lang w:val="en-US" w:eastAsia="zh-CN"/>
              </w:rPr>
            </w:pPr>
          </w:p>
          <w:p>
            <w:pPr>
              <w:pStyle w:val="BodyText2"/>
              <w:jc w:val="center"/>
              <w:rPr>
                <w:rFonts w:hint="default"/>
                <w:lang w:val="en-US" w:eastAsia="zh-CN"/>
              </w:rPr>
            </w:pPr>
          </w:p>
        </w:tc>
        <w:tc>
          <w:tcPr>
            <w:tcW w:w="4265" w:type="dxa"/>
            <w:vAlign w:val="top"/>
          </w:tcPr>
          <w:p>
            <w:pPr>
              <w:jc w:val="center"/>
              <w:rPr>
                <w:rFonts w:hint="eastAsia"/>
                <w:lang w:val="en-US" w:eastAsia="zh-CN"/>
              </w:rPr>
            </w:pPr>
            <w:r>
              <w:rPr>
                <w:rFonts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rPr>
          <w:sz w:val="24"/>
        </w:rPr>
      </w:pPr>
    </w:p>
    <w:p>
      <w:pPr>
        <w:pStyle w:val="Heading3"/>
        <w:spacing w:before="120" w:after="120"/>
        <w:jc w:val="center"/>
        <w:rPr>
          <w:rFonts w:ascii="黑体" w:eastAsia="黑体"/>
          <w:b w:val="0"/>
          <w:sz w:val="24"/>
        </w:rPr>
      </w:pPr>
      <w:r>
        <w:rPr>
          <w:rFonts w:ascii="黑体" w:eastAsia="黑体" w:hint="eastAsia"/>
          <w:b w:val="0"/>
          <w:sz w:val="24"/>
        </w:rPr>
        <w:t>二、投标文件签署授权委托书</w:t>
      </w:r>
    </w:p>
    <w:p>
      <w:pPr>
        <w:spacing w:line="360" w:lineRule="auto"/>
        <w:ind w:firstLine="420" w:firstLineChars="200"/>
        <w:rPr>
          <w:rFonts w:hint="eastAsia"/>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rFonts w:hint="eastAsia"/>
          <w:szCs w:val="21"/>
        </w:rPr>
      </w:pPr>
      <w:r>
        <w:rPr>
          <w:rFonts w:hint="eastAsia"/>
          <w:szCs w:val="21"/>
        </w:rPr>
        <w:t>代理人无转委托权，特此委托。</w:t>
      </w:r>
    </w:p>
    <w:p>
      <w:pPr>
        <w:spacing w:line="360" w:lineRule="auto"/>
        <w:ind w:firstLine="420" w:firstLineChars="200"/>
        <w:rPr>
          <w:rFonts w:hint="eastAsia"/>
          <w:szCs w:val="21"/>
        </w:rPr>
      </w:pPr>
    </w:p>
    <w:p>
      <w:pPr>
        <w:spacing w:line="360" w:lineRule="auto"/>
        <w:ind w:firstLine="420" w:firstLineChars="200"/>
        <w:rPr>
          <w:rFonts w:hint="eastAsia"/>
          <w:szCs w:val="21"/>
          <w:u w:val="none"/>
          <w:lang w:eastAsia="zh-CN"/>
        </w:rPr>
      </w:pPr>
      <w:r>
        <w:rPr>
          <w:rFonts w:hint="eastAsia"/>
          <w:szCs w:val="21"/>
        </w:rPr>
        <w:t>代理人</w:t>
      </w:r>
      <w:r>
        <w:rPr>
          <w:rFonts w:hint="eastAsia"/>
          <w:szCs w:val="21"/>
          <w:lang w:eastAsia="zh-CN"/>
        </w:rPr>
        <w:t>：</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none"/>
          <w:lang w:eastAsia="zh-CN"/>
        </w:rPr>
        <w:t>；</w:t>
      </w:r>
    </w:p>
    <w:p>
      <w:pPr>
        <w:spacing w:line="360" w:lineRule="auto"/>
        <w:ind w:firstLine="420" w:firstLineChars="200"/>
        <w:rPr>
          <w:rFonts w:hint="eastAsia"/>
          <w:szCs w:val="21"/>
          <w:u w:val="none"/>
          <w:lang w:eastAsia="zh-CN"/>
        </w:rPr>
      </w:pPr>
      <w:r>
        <w:rPr>
          <w:rFonts w:hint="eastAsia"/>
          <w:szCs w:val="21"/>
        </w:rPr>
        <w:t>身份</w:t>
      </w:r>
      <w:r>
        <w:rPr>
          <w:rFonts w:hint="eastAsia"/>
          <w:szCs w:val="21"/>
          <w:lang w:val="en-US" w:eastAsia="zh-CN"/>
        </w:rPr>
        <w:t>证件号</w:t>
      </w:r>
      <w:r>
        <w:rPr>
          <w:rFonts w:hint="eastAsia"/>
          <w:szCs w:val="21"/>
        </w:rPr>
        <w:t>：</w:t>
      </w:r>
      <w:r>
        <w:rPr>
          <w:rFonts w:hint="eastAsia"/>
          <w:szCs w:val="21"/>
          <w:u w:val="single"/>
        </w:rPr>
        <w:t xml:space="preserve">                        </w:t>
      </w:r>
      <w:r>
        <w:rPr>
          <w:rFonts w:hint="eastAsia"/>
          <w:szCs w:val="21"/>
          <w:u w:val="none"/>
          <w:lang w:eastAsia="zh-CN"/>
        </w:rPr>
        <w:t>，</w:t>
      </w:r>
      <w:r>
        <w:rPr>
          <w:rFonts w:hint="eastAsia"/>
          <w:szCs w:val="21"/>
        </w:rPr>
        <w:t>职务：</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none"/>
          <w:lang w:eastAsia="zh-CN"/>
        </w:rPr>
        <w:t>；</w:t>
      </w:r>
    </w:p>
    <w:p>
      <w:pPr>
        <w:spacing w:line="360" w:lineRule="auto"/>
        <w:ind w:firstLine="420" w:firstLineChars="200"/>
        <w:rPr>
          <w:rFonts w:hint="default"/>
          <w:szCs w:val="21"/>
          <w:u w:val="none"/>
          <w:lang w:val="en-US" w:eastAsia="zh-CN"/>
        </w:rPr>
      </w:pPr>
      <w:r>
        <w:rPr>
          <w:rFonts w:hint="eastAsia"/>
          <w:szCs w:val="21"/>
        </w:rPr>
        <w:t>联系电话：</w:t>
      </w:r>
      <w:r>
        <w:rPr>
          <w:rFonts w:hint="eastAsia"/>
          <w:szCs w:val="21"/>
          <w:u w:val="single"/>
        </w:rPr>
        <w:t xml:space="preserve">            </w:t>
      </w:r>
      <w:r>
        <w:rPr>
          <w:rFonts w:hint="eastAsia"/>
          <w:szCs w:val="21"/>
          <w:lang w:eastAsia="zh-CN"/>
        </w:rPr>
        <w:t>，</w:t>
      </w:r>
      <w:r>
        <w:rPr>
          <w:rFonts w:hint="eastAsia"/>
          <w:szCs w:val="21"/>
        </w:rPr>
        <w:t>手机：</w:t>
      </w:r>
      <w:r>
        <w:rPr>
          <w:rFonts w:hint="eastAsia"/>
          <w:szCs w:val="21"/>
          <w:u w:val="single"/>
        </w:rPr>
        <w:t xml:space="preserve">                   </w:t>
      </w:r>
      <w:r>
        <w:rPr>
          <w:rFonts w:hint="eastAsia"/>
          <w:szCs w:val="21"/>
          <w:u w:val="none"/>
          <w:lang w:eastAsia="zh-CN"/>
        </w:rPr>
        <w:t>，</w:t>
      </w:r>
      <w:r>
        <w:rPr>
          <w:rFonts w:hint="eastAsia"/>
          <w:szCs w:val="21"/>
          <w:u w:val="none"/>
          <w:lang w:val="en-US" w:eastAsia="zh-CN"/>
        </w:rPr>
        <w:t>电子邮箱：</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eastAsia="宋体" w:hint="eastAsia"/>
          <w:szCs w:val="21"/>
          <w:lang w:eastAsia="zh-CN"/>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r>
        <w:rPr>
          <w:rFonts w:hint="eastAsia"/>
          <w:szCs w:val="21"/>
          <w:lang w:eastAsia="zh-CN"/>
        </w:rPr>
        <w:t>。</w:t>
      </w:r>
    </w:p>
    <w:p>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top"/>
          </w:tcPr>
          <w:p>
            <w:pPr>
              <w:jc w:val="center"/>
              <w:rPr>
                <w:rFonts w:hint="eastAsia"/>
                <w:lang w:val="en-US" w:eastAsia="zh-CN"/>
              </w:rPr>
            </w:pPr>
            <w:r>
              <w:rPr>
                <w:rFonts w:ascii="Times New Roman" w:eastAsia="宋体" w:hint="eastAsia"/>
                <w:lang w:val="en-US" w:eastAsia="zh-CN"/>
              </w:rPr>
              <w:t>证件扫描件正面</w:t>
            </w:r>
          </w:p>
          <w:p>
            <w:pPr>
              <w:pStyle w:val="BodyText"/>
              <w:jc w:val="center"/>
              <w:rPr>
                <w:rFonts w:hint="eastAsia"/>
                <w:lang w:val="en-US" w:eastAsia="zh-CN"/>
              </w:rPr>
            </w:pPr>
          </w:p>
          <w:p>
            <w:pPr>
              <w:pStyle w:val="BodyText2"/>
              <w:jc w:val="center"/>
              <w:rPr>
                <w:rFonts w:hint="default"/>
                <w:lang w:val="en-US" w:eastAsia="zh-CN"/>
              </w:rPr>
            </w:pPr>
          </w:p>
        </w:tc>
        <w:tc>
          <w:tcPr>
            <w:tcW w:w="4265" w:type="dxa"/>
            <w:vAlign w:val="top"/>
          </w:tcPr>
          <w:p>
            <w:pPr>
              <w:jc w:val="center"/>
              <w:rPr>
                <w:rFonts w:hint="eastAsia"/>
                <w:lang w:val="en-US" w:eastAsia="zh-CN"/>
              </w:rPr>
            </w:pPr>
            <w:r>
              <w:rPr>
                <w:rFonts w:ascii="Times New Roman" w:eastAsia="宋体"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pStyle w:val="Heading3"/>
        <w:jc w:val="center"/>
        <w:rPr>
          <w:rFonts w:ascii="黑体" w:eastAsia="黑体"/>
          <w:b w:val="0"/>
          <w:kern w:val="0"/>
          <w:sz w:val="24"/>
          <w:szCs w:val="24"/>
        </w:rPr>
      </w:pPr>
      <w:r>
        <w:rPr>
          <w:rFonts w:ascii="黑体" w:eastAsia="黑体" w:hint="eastAsia"/>
          <w:b w:val="0"/>
          <w:kern w:val="0"/>
          <w:sz w:val="24"/>
          <w:szCs w:val="24"/>
        </w:rPr>
        <w:t>三、</w:t>
      </w:r>
      <w:bookmarkStart w:id="69" w:name="_Hlk72092634"/>
      <w:r>
        <w:rPr>
          <w:rFonts w:ascii="黑体" w:eastAsia="黑体" w:hint="eastAsia"/>
          <w:b w:val="0"/>
          <w:kern w:val="0"/>
          <w:sz w:val="24"/>
          <w:szCs w:val="24"/>
        </w:rPr>
        <w:t>实质性条款响应情况表</w:t>
      </w:r>
      <w:bookmarkEnd w:id="69"/>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664"/>
        <w:gridCol w:w="1588"/>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hAnsi="宋体"/>
                <w:kern w:val="0"/>
                <w:szCs w:val="21"/>
              </w:rPr>
            </w:pPr>
            <w:bookmarkStart w:id="70" w:name="_Hlk72092651"/>
            <w:r>
              <w:rPr>
                <w:rFonts w:ascii="宋体" w:hAnsi="宋体" w:hint="eastAsia"/>
                <w:kern w:val="0"/>
                <w:szCs w:val="21"/>
              </w:rPr>
              <w:t>序号</w:t>
            </w:r>
          </w:p>
        </w:tc>
        <w:tc>
          <w:tcPr>
            <w:tcW w:w="2664"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588" w:type="dxa"/>
            <w:vAlign w:val="center"/>
          </w:tcPr>
          <w:p>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pPr>
              <w:adjustRightInd w:val="0"/>
              <w:snapToGrid w:val="0"/>
              <w:spacing w:line="360" w:lineRule="auto"/>
              <w:jc w:val="center"/>
              <w:rPr>
                <w:rFonts w:ascii="宋体" w:hAnsi="宋体"/>
                <w:kern w:val="0"/>
                <w:szCs w:val="21"/>
              </w:rPr>
            </w:pPr>
            <w:r>
              <w:rPr>
                <w:rFonts w:hint="eastAsia"/>
              </w:rPr>
              <w:t>说明</w:t>
            </w:r>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hAnsi="宋体"/>
                <w:kern w:val="0"/>
                <w:szCs w:val="21"/>
              </w:rPr>
            </w:pPr>
            <w:bookmarkEnd w:id="70"/>
            <w:r>
              <w:rPr>
                <w:rFonts w:ascii="宋体" w:hAnsi="宋体" w:hint="eastAsia"/>
                <w:kern w:val="0"/>
                <w:szCs w:val="21"/>
              </w:rPr>
              <w:t>1</w:t>
            </w:r>
          </w:p>
        </w:tc>
        <w:tc>
          <w:tcPr>
            <w:tcW w:w="2664" w:type="dxa"/>
            <w:vAlign w:val="center"/>
          </w:tcPr>
          <w:p>
            <w:pPr>
              <w:keepNext w:val="0"/>
              <w:keepLines w:val="0"/>
              <w:pageBreakBefore w:val="0"/>
              <w:widowControl w:val="0"/>
              <w:kinsoku/>
              <w:wordWrap/>
              <w:overflowPunct/>
              <w:topLinePunct w:val="0"/>
              <w:autoSpaceDE/>
              <w:autoSpaceDN/>
              <w:bidi w:val="0"/>
              <w:adjustRightInd w:val="0"/>
              <w:snapToGrid w:val="0"/>
              <w:spacing w:line="240" w:lineRule="auto"/>
              <w:jc w:val="both"/>
              <w:textAlignment w:val="auto"/>
              <w:rPr>
                <w:rFonts w:hAnsi="宋体"/>
                <w:kern w:val="0"/>
                <w:szCs w:val="21"/>
              </w:rPr>
            </w:pPr>
            <w:r>
              <w:rPr>
                <w:rFonts w:ascii="宋体" w:eastAsia="宋体" w:hAnsi="宋体" w:cs="宋体" w:hint="eastAsia"/>
                <w:b w:val="0"/>
                <w:bCs/>
                <w:color w:val="auto"/>
                <w:sz w:val="21"/>
                <w:szCs w:val="21"/>
                <w:highlight w:val="none"/>
              </w:rPr>
              <w:t>★交货日期（交付时间）：签订合同后90（天）日历日内。（日历日为自然天，包括双休日及法定节假日，不等同于工作日</w:t>
            </w:r>
            <w:r>
              <w:rPr>
                <w:rFonts w:ascii="宋体" w:eastAsia="宋体" w:hAnsi="宋体" w:cs="宋体" w:hint="eastAsia"/>
                <w:b w:val="0"/>
                <w:bCs/>
                <w:color w:val="auto"/>
                <w:sz w:val="21"/>
                <w:szCs w:val="21"/>
                <w:highlight w:val="none"/>
                <w:lang w:eastAsia="zh-CN"/>
              </w:rPr>
              <w:t>）</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hAnsi="宋体"/>
                <w:kern w:val="0"/>
                <w:szCs w:val="21"/>
              </w:rPr>
            </w:pPr>
            <w:r>
              <w:rPr>
                <w:rFonts w:ascii="宋体" w:hAnsi="宋体" w:hint="eastAsia"/>
                <w:kern w:val="0"/>
                <w:szCs w:val="21"/>
              </w:rPr>
              <w:t>2</w:t>
            </w:r>
          </w:p>
        </w:tc>
        <w:tc>
          <w:tcPr>
            <w:tcW w:w="2664" w:type="dxa"/>
            <w:vAlign w:val="center"/>
          </w:tcPr>
          <w:p>
            <w:pPr>
              <w:keepNext w:val="0"/>
              <w:keepLines w:val="0"/>
              <w:pageBreakBefore w:val="0"/>
              <w:widowControl/>
              <w:suppressLineNumbers w:val="0"/>
              <w:overflowPunct/>
              <w:topLinePunct w:val="0"/>
              <w:bidi w:val="0"/>
              <w:spacing w:line="240" w:lineRule="auto"/>
              <w:ind w:firstLine="0" w:firstLineChars="0"/>
              <w:jc w:val="both"/>
              <w:textAlignment w:val="top"/>
              <w:rPr>
                <w:rFonts w:hAnsi="宋体"/>
                <w:kern w:val="0"/>
                <w:szCs w:val="21"/>
              </w:rPr>
            </w:pPr>
            <w:r>
              <w:rPr>
                <w:rFonts w:ascii="宋体" w:eastAsia="宋体" w:hAnsi="宋体" w:cs="宋体" w:hint="eastAsia"/>
                <w:i w:val="0"/>
                <w:iCs w:val="0"/>
                <w:color w:val="000000"/>
                <w:kern w:val="0"/>
                <w:sz w:val="21"/>
                <w:szCs w:val="21"/>
                <w:u w:val="none"/>
                <w:lang w:val="en-US" w:eastAsia="zh-CN"/>
              </w:rPr>
              <w:t>★</w:t>
            </w:r>
            <w:r>
              <w:rPr>
                <w:rFonts w:ascii="宋体" w:eastAsia="宋体" w:hAnsi="宋体" w:cs="宋体" w:hint="eastAsia"/>
                <w:color w:val="000000"/>
                <w:sz w:val="21"/>
                <w:szCs w:val="21"/>
                <w:u w:val="none"/>
                <w:lang w:val="en-US" w:eastAsia="zh-CN"/>
              </w:rPr>
              <w:t>1.货物免费保</w:t>
            </w:r>
            <w:r>
              <w:rPr>
                <w:rFonts w:ascii="宋体" w:eastAsia="宋体" w:hAnsi="宋体" w:cs="宋体" w:hint="eastAsia"/>
                <w:color w:val="auto"/>
                <w:sz w:val="21"/>
                <w:szCs w:val="21"/>
                <w:u w:val="none"/>
                <w:lang w:val="en-US" w:eastAsia="zh-CN"/>
              </w:rPr>
              <w:t>修期</w:t>
            </w:r>
            <w:r>
              <w:rPr>
                <w:rFonts w:ascii="宋体" w:hAnsi="宋体" w:cs="宋体" w:hint="eastAsia"/>
                <w:color w:val="auto"/>
                <w:sz w:val="21"/>
                <w:szCs w:val="21"/>
                <w:u w:val="single"/>
                <w:lang w:val="en-US" w:eastAsia="zh-CN"/>
              </w:rPr>
              <w:t>≥</w:t>
            </w:r>
            <w:r>
              <w:rPr>
                <w:rFonts w:ascii="宋体" w:eastAsia="宋体" w:hAnsi="宋体" w:cs="宋体" w:hint="eastAsia"/>
                <w:color w:val="auto"/>
                <w:sz w:val="21"/>
                <w:szCs w:val="21"/>
                <w:u w:val="single"/>
                <w:lang w:val="en-US" w:eastAsia="zh-CN"/>
              </w:rPr>
              <w:t>5</w:t>
            </w:r>
            <w:r>
              <w:rPr>
                <w:rFonts w:ascii="宋体" w:eastAsia="宋体" w:hAnsi="宋体" w:cs="宋体" w:hint="eastAsia"/>
                <w:color w:val="auto"/>
                <w:sz w:val="21"/>
                <w:szCs w:val="21"/>
                <w:u w:val="none"/>
                <w:lang w:val="en-US" w:eastAsia="zh-CN"/>
              </w:rPr>
              <w:t>年，时间</w:t>
            </w:r>
            <w:r>
              <w:rPr>
                <w:rFonts w:ascii="宋体" w:eastAsia="宋体" w:hAnsi="宋体" w:cs="宋体" w:hint="eastAsia"/>
                <w:color w:val="000000"/>
                <w:sz w:val="21"/>
                <w:szCs w:val="21"/>
                <w:u w:val="none"/>
                <w:lang w:val="en-US" w:eastAsia="zh-CN"/>
              </w:rPr>
              <w:t>自最终验收合格并交付使用之日起计算。</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hAnsi="宋体"/>
                <w:kern w:val="0"/>
                <w:szCs w:val="21"/>
              </w:rPr>
            </w:pPr>
            <w:r>
              <w:rPr>
                <w:rFonts w:ascii="宋体" w:hAnsi="宋体" w:hint="eastAsia"/>
                <w:kern w:val="0"/>
                <w:szCs w:val="21"/>
              </w:rPr>
              <w:t>3</w:t>
            </w:r>
          </w:p>
        </w:tc>
        <w:tc>
          <w:tcPr>
            <w:tcW w:w="2664" w:type="dxa"/>
            <w:vAlign w:val="center"/>
          </w:tcPr>
          <w:p>
            <w:pPr>
              <w:keepNext w:val="0"/>
              <w:keepLines w:val="0"/>
              <w:pageBreakBefore w:val="0"/>
              <w:widowControl/>
              <w:suppressLineNumbers w:val="0"/>
              <w:overflowPunct/>
              <w:topLinePunct w:val="0"/>
              <w:bidi w:val="0"/>
              <w:spacing w:line="240" w:lineRule="auto"/>
              <w:ind w:firstLine="0" w:firstLineChars="0"/>
              <w:jc w:val="both"/>
              <w:textAlignment w:val="center"/>
              <w:rPr>
                <w:rFonts w:ascii="宋体" w:hAnsi="宋体"/>
                <w:kern w:val="0"/>
                <w:szCs w:val="21"/>
              </w:rPr>
            </w:pPr>
            <w:r>
              <w:rPr>
                <w:rFonts w:ascii="宋体" w:eastAsia="宋体" w:hAnsi="宋体" w:cs="宋体" w:hint="eastAsia"/>
                <w:i w:val="0"/>
                <w:iCs w:val="0"/>
                <w:color w:val="000000"/>
                <w:kern w:val="0"/>
                <w:sz w:val="21"/>
                <w:szCs w:val="21"/>
                <w:u w:val="none"/>
                <w:lang w:val="en-US" w:eastAsia="zh-CN"/>
              </w:rPr>
              <w:t>★</w:t>
            </w:r>
            <w:r>
              <w:rPr>
                <w:rFonts w:ascii="宋体" w:eastAsia="宋体" w:hAnsi="宋体" w:cs="宋体" w:hint="eastAsia"/>
                <w:color w:val="000000"/>
                <w:sz w:val="21"/>
                <w:szCs w:val="21"/>
                <w:u w:val="none"/>
                <w:lang w:val="en-US" w:eastAsia="zh-CN"/>
              </w:rPr>
              <w:t>2.免费保修期内，</w:t>
            </w:r>
            <w:r>
              <w:rPr>
                <w:rFonts w:ascii="宋体" w:eastAsia="宋体" w:hAnsi="宋体" w:cs="宋体" w:hint="eastAsia"/>
                <w:color w:val="auto"/>
                <w:sz w:val="21"/>
                <w:szCs w:val="21"/>
                <w:u w:val="none"/>
                <w:lang w:val="en-US" w:eastAsia="zh-CN"/>
              </w:rPr>
              <w:t>所有服务及配件全部免费，设备的所有配件包括易损件、易耗品</w:t>
            </w:r>
            <w:r>
              <w:rPr>
                <w:rFonts w:ascii="宋体" w:hAnsi="宋体" w:cs="宋体" w:hint="eastAsia"/>
                <w:color w:val="auto"/>
                <w:sz w:val="21"/>
                <w:szCs w:val="21"/>
                <w:highlight w:val="none"/>
                <w:u w:val="none"/>
                <w:lang w:val="en-US" w:eastAsia="zh-CN"/>
              </w:rPr>
              <w:t>（包含激光头但不限于）</w:t>
            </w:r>
            <w:r>
              <w:rPr>
                <w:rFonts w:ascii="宋体" w:eastAsia="宋体" w:hAnsi="宋体" w:cs="宋体" w:hint="eastAsia"/>
                <w:color w:val="auto"/>
                <w:sz w:val="21"/>
                <w:szCs w:val="21"/>
                <w:u w:val="none"/>
                <w:lang w:val="en-US" w:eastAsia="zh-CN"/>
              </w:rPr>
              <w:t>等免费维修或更换。除了采购试剂和配套耗材，医院无需额外支出费用。</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eastAsia="宋体" w:hAnsi="宋体" w:hint="eastAsia"/>
                <w:kern w:val="0"/>
                <w:szCs w:val="21"/>
                <w:lang w:val="en-US" w:eastAsia="zh-CN"/>
              </w:rPr>
            </w:pPr>
            <w:r>
              <w:rPr>
                <w:rFonts w:ascii="宋体" w:hAnsi="宋体" w:hint="eastAsia"/>
                <w:kern w:val="0"/>
                <w:szCs w:val="21"/>
                <w:lang w:val="en-US" w:eastAsia="zh-CN"/>
              </w:rPr>
              <w:t>4</w:t>
            </w:r>
          </w:p>
        </w:tc>
        <w:tc>
          <w:tcPr>
            <w:tcW w:w="2664" w:type="dxa"/>
            <w:vAlign w:val="top"/>
          </w:tcPr>
          <w:p>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ascii="宋体" w:hAnsi="宋体" w:hint="eastAsia"/>
                <w:b w:val="0"/>
                <w:bCs/>
                <w:color w:val="auto"/>
                <w:szCs w:val="21"/>
                <w:highlight w:val="none"/>
              </w:rPr>
            </w:pPr>
            <w:r>
              <w:rPr>
                <w:rFonts w:ascii="宋体" w:eastAsia="宋体" w:hAnsi="宋体" w:cs="宋体" w:hint="eastAsia"/>
                <w:b w:val="0"/>
                <w:bCs w:val="0"/>
                <w:i w:val="0"/>
                <w:iCs w:val="0"/>
                <w:color w:val="000000"/>
                <w:kern w:val="0"/>
                <w:sz w:val="21"/>
                <w:szCs w:val="21"/>
                <w:u w:val="none"/>
                <w:lang w:val="en-US" w:eastAsia="zh-CN"/>
              </w:rPr>
              <w:t>★若所投产品为进口设备，则投标人必须提供由设备制造商或授权中国总代理签署的合法有效的保修、维修承诺函（免费保修期满足招标文件要求）扫描件，原件备查；若所投产品为国产产品，则无需提供。</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hAnsi="宋体" w:hint="default"/>
                <w:kern w:val="0"/>
                <w:szCs w:val="21"/>
                <w:lang w:val="en-US" w:eastAsia="zh-CN"/>
              </w:rPr>
            </w:pPr>
            <w:r>
              <w:rPr>
                <w:rFonts w:ascii="宋体" w:hAnsi="宋体" w:hint="eastAsia"/>
                <w:kern w:val="0"/>
                <w:szCs w:val="21"/>
                <w:lang w:val="en-US" w:eastAsia="zh-CN"/>
              </w:rPr>
              <w:t>5</w:t>
            </w:r>
          </w:p>
        </w:tc>
        <w:tc>
          <w:tcPr>
            <w:tcW w:w="2664" w:type="dxa"/>
            <w:vAlign w:val="top"/>
          </w:tcPr>
          <w:p>
            <w:pPr>
              <w:keepNext w:val="0"/>
              <w:keepLines w:val="0"/>
              <w:pageBreakBefore w:val="0"/>
              <w:widowControl/>
              <w:numPr>
                <w:ilvl w:val="255"/>
                <w:numId w:val="0"/>
              </w:numPr>
              <w:kinsoku/>
              <w:wordWrap/>
              <w:overflowPunct/>
              <w:topLinePunct w:val="0"/>
              <w:autoSpaceDE/>
              <w:autoSpaceDN/>
              <w:bidi w:val="0"/>
              <w:adjustRightInd/>
              <w:snapToGrid/>
              <w:spacing w:line="240" w:lineRule="auto"/>
              <w:ind w:left="0" w:firstLine="0"/>
              <w:jc w:val="left"/>
              <w:textAlignment w:val="auto"/>
              <w:rPr>
                <w:rFonts w:ascii="宋体" w:eastAsia="宋体" w:hAnsi="宋体" w:cs="宋体" w:hint="eastAsia"/>
                <w:b w:val="0"/>
                <w:bCs/>
                <w:color w:val="auto"/>
                <w:sz w:val="21"/>
                <w:szCs w:val="21"/>
                <w:highlight w:val="none"/>
                <w:lang w:eastAsia="zh-CN"/>
              </w:rPr>
            </w:pPr>
            <w:r>
              <w:rPr>
                <w:rFonts w:ascii="宋体" w:eastAsia="宋体" w:hAnsi="宋体" w:cs="宋体" w:hint="eastAsia"/>
                <w:sz w:val="21"/>
                <w:szCs w:val="21"/>
              </w:rPr>
              <w:t>★</w:t>
            </w:r>
            <w:r>
              <w:rPr>
                <w:rFonts w:ascii="宋体" w:eastAsia="宋体" w:hAnsi="宋体" w:cs="宋体" w:hint="eastAsia"/>
                <w:b w:val="0"/>
                <w:bCs/>
                <w:color w:val="auto"/>
                <w:sz w:val="21"/>
                <w:szCs w:val="21"/>
                <w:highlight w:val="none"/>
              </w:rPr>
              <w:t>技术要求中二、单台标准配置要求</w:t>
            </w:r>
            <w:r>
              <w:rPr>
                <w:rFonts w:ascii="宋体" w:eastAsia="宋体" w:hAnsi="宋体" w:cs="宋体" w:hint="eastAsia"/>
                <w:b w:val="0"/>
                <w:bCs/>
                <w:color w:val="auto"/>
                <w:sz w:val="21"/>
                <w:szCs w:val="21"/>
                <w:highlight w:val="none"/>
                <w:lang w:eastAsia="zh-CN"/>
              </w:rPr>
              <w:t>：</w:t>
            </w:r>
          </w:p>
          <w:p>
            <w:pPr>
              <w:numPr>
                <w:ilvl w:val="0"/>
                <w:numId w:val="16"/>
              </w:numPr>
              <w:ind w:left="425" w:hanging="425" w:leftChars="0" w:firstLineChars="0"/>
              <w:rPr>
                <w:color w:val="auto"/>
              </w:rPr>
            </w:pPr>
            <w:r>
              <w:rPr>
                <w:rFonts w:hint="eastAsia"/>
                <w:color w:val="auto"/>
                <w:highlight w:val="none"/>
                <w:lang w:val="en-US" w:eastAsia="zh-CN"/>
              </w:rPr>
              <w:t>全光谱流式细胞分选仪主机（包括</w:t>
            </w:r>
            <w:r>
              <w:rPr>
                <w:rFonts w:ascii="宋体" w:hAnsi="宋体" w:cs="宋体" w:hint="eastAsia"/>
                <w:color w:val="auto"/>
                <w:kern w:val="0"/>
                <w:szCs w:val="21"/>
                <w:highlight w:val="none"/>
              </w:rPr>
              <w:t>349nm固态激光器</w:t>
            </w:r>
            <w:r>
              <w:rPr>
                <w:rFonts w:ascii="宋体" w:hAnsi="宋体" w:cs="宋体" w:hint="eastAsia"/>
                <w:color w:val="auto"/>
                <w:kern w:val="0"/>
                <w:szCs w:val="21"/>
                <w:highlight w:val="none"/>
                <w:lang w:val="en-US" w:eastAsia="zh-CN"/>
              </w:rPr>
              <w:t>1根</w:t>
            </w:r>
            <w:r>
              <w:rPr>
                <w:rFonts w:ascii="宋体" w:hAnsi="宋体" w:cs="宋体" w:hint="eastAsia"/>
                <w:color w:val="auto"/>
                <w:kern w:val="0"/>
                <w:szCs w:val="21"/>
                <w:highlight w:val="none"/>
                <w:lang w:eastAsia="zh-CN"/>
              </w:rPr>
              <w:t>，</w:t>
            </w:r>
            <w:r>
              <w:rPr>
                <w:rFonts w:ascii="宋体" w:hAnsi="宋体" w:cs="宋体" w:hint="eastAsia"/>
                <w:color w:val="auto"/>
                <w:kern w:val="0"/>
                <w:szCs w:val="21"/>
                <w:highlight w:val="none"/>
              </w:rPr>
              <w:t>405nm固态激光器</w:t>
            </w:r>
            <w:r>
              <w:rPr>
                <w:rFonts w:ascii="宋体" w:hAnsi="宋体" w:cs="宋体" w:hint="eastAsia"/>
                <w:color w:val="auto"/>
                <w:kern w:val="0"/>
                <w:szCs w:val="21"/>
                <w:highlight w:val="none"/>
                <w:lang w:val="en-US" w:eastAsia="zh-CN"/>
              </w:rPr>
              <w:t>1根，</w:t>
            </w:r>
            <w:r>
              <w:rPr>
                <w:rFonts w:ascii="宋体" w:hAnsi="宋体" w:cs="宋体" w:hint="eastAsia"/>
                <w:color w:val="auto"/>
                <w:kern w:val="0"/>
                <w:szCs w:val="21"/>
                <w:highlight w:val="none"/>
              </w:rPr>
              <w:t>488nm固态激光器</w:t>
            </w:r>
            <w:r>
              <w:rPr>
                <w:rFonts w:ascii="宋体" w:hAnsi="宋体" w:cs="宋体" w:hint="eastAsia"/>
                <w:color w:val="auto"/>
                <w:kern w:val="0"/>
                <w:szCs w:val="21"/>
                <w:highlight w:val="none"/>
                <w:lang w:val="en-US" w:eastAsia="zh-CN"/>
              </w:rPr>
              <w:t>1根，</w:t>
            </w:r>
            <w:r>
              <w:rPr>
                <w:rFonts w:ascii="宋体" w:hAnsi="宋体" w:cs="宋体" w:hint="eastAsia"/>
                <w:color w:val="auto"/>
                <w:kern w:val="0"/>
                <w:szCs w:val="21"/>
                <w:highlight w:val="none"/>
              </w:rPr>
              <w:t>561nm固态激光器</w:t>
            </w:r>
            <w:r>
              <w:rPr>
                <w:rFonts w:ascii="宋体" w:hAnsi="宋体" w:cs="宋体" w:hint="eastAsia"/>
                <w:color w:val="auto"/>
                <w:kern w:val="0"/>
                <w:szCs w:val="21"/>
                <w:highlight w:val="none"/>
                <w:lang w:val="en-US" w:eastAsia="zh-CN"/>
              </w:rPr>
              <w:t>1根，</w:t>
            </w:r>
            <w:r>
              <w:rPr>
                <w:rFonts w:ascii="宋体" w:hAnsi="宋体" w:cs="宋体" w:hint="eastAsia"/>
                <w:color w:val="auto"/>
                <w:kern w:val="0"/>
                <w:szCs w:val="21"/>
                <w:highlight w:val="none"/>
              </w:rPr>
              <w:t>640nm固态激光器</w:t>
            </w:r>
            <w:r>
              <w:rPr>
                <w:rFonts w:ascii="宋体" w:hAnsi="宋体" w:cs="宋体" w:hint="eastAsia"/>
                <w:color w:val="auto"/>
                <w:kern w:val="0"/>
                <w:szCs w:val="21"/>
                <w:highlight w:val="none"/>
                <w:lang w:val="en-US" w:eastAsia="zh-CN"/>
              </w:rPr>
              <w:t>1根；</w:t>
            </w:r>
            <w:r>
              <w:rPr>
                <w:rFonts w:ascii="宋体" w:hAnsi="宋体" w:cs="宋体" w:hint="eastAsia"/>
                <w:color w:val="auto"/>
                <w:kern w:val="0"/>
                <w:szCs w:val="21"/>
                <w:highlight w:val="none"/>
              </w:rPr>
              <w:t>荧光检测器48个</w:t>
            </w:r>
            <w:r>
              <w:rPr>
                <w:rFonts w:ascii="宋体" w:hAnsi="宋体" w:cs="宋体" w:hint="eastAsia"/>
                <w:color w:val="auto"/>
                <w:kern w:val="0"/>
                <w:szCs w:val="21"/>
                <w:highlight w:val="none"/>
                <w:lang w:eastAsia="zh-CN"/>
              </w:rPr>
              <w:t>；</w:t>
            </w:r>
            <w:r>
              <w:rPr>
                <w:rFonts w:ascii="宋体" w:hAnsi="宋体" w:cs="宋体" w:hint="eastAsia"/>
                <w:color w:val="auto"/>
                <w:kern w:val="0"/>
                <w:szCs w:val="21"/>
                <w:highlight w:val="none"/>
              </w:rPr>
              <w:t>散射光检测器5个</w:t>
            </w:r>
            <w:r>
              <w:rPr>
                <w:rFonts w:ascii="宋体" w:hAnsi="宋体" w:cs="宋体" w:hint="eastAsia"/>
                <w:color w:val="auto"/>
                <w:kern w:val="0"/>
                <w:szCs w:val="21"/>
                <w:highlight w:val="none"/>
                <w:lang w:eastAsia="zh-CN"/>
              </w:rPr>
              <w:t>；</w:t>
            </w:r>
            <w:r>
              <w:rPr>
                <w:rFonts w:ascii="宋体" w:hAnsi="宋体" w:cs="宋体" w:hint="eastAsia"/>
                <w:color w:val="auto"/>
                <w:kern w:val="0"/>
                <w:szCs w:val="21"/>
                <w:highlight w:val="none"/>
                <w:lang w:val="en-US" w:eastAsia="zh-CN"/>
              </w:rPr>
              <w:t>6位上样模块1个；</w:t>
            </w:r>
            <w:r>
              <w:rPr>
                <w:rFonts w:ascii="宋体" w:hAnsi="宋体" w:cs="宋体" w:hint="eastAsia"/>
                <w:color w:val="auto"/>
                <w:kern w:val="0"/>
                <w:szCs w:val="21"/>
                <w:highlight w:val="none"/>
              </w:rPr>
              <w:t>一体式II级生物安全柜</w:t>
            </w:r>
            <w:r>
              <w:rPr>
                <w:rFonts w:hint="eastAsia"/>
                <w:color w:val="auto"/>
                <w:highlight w:val="none"/>
                <w:lang w:val="en-US" w:eastAsia="zh-CN"/>
              </w:rPr>
              <w:t>1个</w:t>
            </w:r>
            <w:r>
              <w:rPr>
                <w:rFonts w:ascii="宋体" w:hAnsi="宋体" w:cs="宋体" w:hint="eastAsia"/>
                <w:color w:val="auto"/>
                <w:kern w:val="0"/>
                <w:szCs w:val="21"/>
                <w:highlight w:val="none"/>
                <w:lang w:val="en-US" w:eastAsia="zh-CN"/>
              </w:rPr>
              <w:t>），1套；</w:t>
            </w:r>
          </w:p>
          <w:p>
            <w:pPr>
              <w:numPr>
                <w:ilvl w:val="0"/>
                <w:numId w:val="16"/>
              </w:numPr>
              <w:ind w:left="425" w:hanging="425" w:leftChars="0" w:firstLineChars="0"/>
              <w:rPr>
                <w:rFonts w:ascii="宋体" w:hAnsi="宋体" w:cs="宋体" w:hint="eastAsia"/>
                <w:color w:val="auto"/>
                <w:kern w:val="0"/>
                <w:szCs w:val="21"/>
              </w:rPr>
            </w:pPr>
            <w:r>
              <w:rPr>
                <w:rFonts w:ascii="宋体" w:hAnsi="宋体" w:cs="宋体" w:hint="eastAsia"/>
                <w:color w:val="auto"/>
                <w:kern w:val="0"/>
                <w:szCs w:val="21"/>
              </w:rPr>
              <w:t>验收环节需要的消耗品，1套；</w:t>
            </w:r>
          </w:p>
          <w:p>
            <w:pPr>
              <w:numPr>
                <w:ilvl w:val="0"/>
                <w:numId w:val="16"/>
              </w:numPr>
              <w:ind w:left="425" w:hanging="425" w:leftChars="0" w:firstLineChars="0"/>
              <w:rPr>
                <w:rFonts w:ascii="宋体" w:hAnsi="宋体" w:cs="宋体"/>
                <w:color w:val="auto"/>
                <w:kern w:val="0"/>
                <w:szCs w:val="21"/>
              </w:rPr>
            </w:pPr>
            <w:r>
              <w:rPr>
                <w:rFonts w:ascii="宋体" w:hAnsi="宋体" w:cs="宋体" w:hint="eastAsia"/>
                <w:color w:val="auto"/>
                <w:kern w:val="0"/>
                <w:szCs w:val="21"/>
              </w:rPr>
              <w:t>第三方验收评价报告，1份；</w:t>
            </w:r>
          </w:p>
          <w:p>
            <w:pPr>
              <w:numPr>
                <w:ilvl w:val="0"/>
                <w:numId w:val="16"/>
              </w:numPr>
              <w:ind w:left="425" w:hanging="425" w:leftChars="0" w:firstLineChars="0"/>
              <w:rPr>
                <w:rFonts w:ascii="宋体" w:hAnsi="宋体" w:cs="宋体" w:hint="eastAsia"/>
                <w:color w:val="auto"/>
                <w:kern w:val="0"/>
                <w:szCs w:val="21"/>
              </w:rPr>
            </w:pPr>
            <w:r>
              <w:rPr>
                <w:rFonts w:ascii="宋体" w:hAnsi="宋体" w:cs="宋体" w:hint="eastAsia"/>
                <w:color w:val="auto"/>
                <w:kern w:val="0"/>
                <w:szCs w:val="21"/>
              </w:rPr>
              <w:t>中文说明书，</w:t>
            </w:r>
            <w:r>
              <w:rPr>
                <w:rFonts w:ascii="宋体" w:hAnsi="宋体" w:cs="宋体" w:hint="eastAsia"/>
                <w:color w:val="auto"/>
                <w:kern w:val="0"/>
                <w:szCs w:val="21"/>
                <w:lang w:val="en-US" w:eastAsia="zh-CN"/>
              </w:rPr>
              <w:t>2</w:t>
            </w:r>
            <w:r>
              <w:rPr>
                <w:rFonts w:ascii="宋体" w:hAnsi="宋体" w:cs="宋体" w:hint="eastAsia"/>
                <w:color w:val="auto"/>
                <w:kern w:val="0"/>
                <w:szCs w:val="21"/>
              </w:rPr>
              <w:t>套（另电子版1份）；</w:t>
            </w:r>
          </w:p>
          <w:p>
            <w:pPr>
              <w:numPr>
                <w:ilvl w:val="0"/>
                <w:numId w:val="16"/>
              </w:numPr>
              <w:ind w:left="425" w:hanging="425" w:leftChars="0" w:firstLineChars="0"/>
              <w:rPr>
                <w:rFonts w:ascii="宋体" w:hAnsi="宋体" w:cs="宋体" w:hint="eastAsia"/>
                <w:color w:val="auto"/>
                <w:kern w:val="0"/>
                <w:szCs w:val="21"/>
              </w:rPr>
            </w:pPr>
            <w:r>
              <w:rPr>
                <w:rFonts w:ascii="宋体" w:hAnsi="宋体" w:cs="宋体" w:hint="eastAsia"/>
                <w:color w:val="auto"/>
                <w:kern w:val="0"/>
                <w:szCs w:val="21"/>
              </w:rPr>
              <w:t>中文维修手册，1套（另电子版1份）；</w:t>
            </w:r>
          </w:p>
          <w:p>
            <w:pPr>
              <w:numPr>
                <w:ilvl w:val="0"/>
                <w:numId w:val="16"/>
              </w:numPr>
              <w:ind w:left="425" w:hanging="425" w:leftChars="0" w:firstLineChars="0"/>
              <w:rPr>
                <w:color w:val="auto"/>
              </w:rPr>
            </w:pPr>
            <w:r>
              <w:rPr>
                <w:rFonts w:ascii="宋体" w:hAnsi="宋体" w:cs="宋体" w:hint="eastAsia"/>
                <w:color w:val="auto"/>
                <w:kern w:val="0"/>
                <w:szCs w:val="21"/>
              </w:rPr>
              <w:t>中文操作流程卡，</w:t>
            </w:r>
            <w:r>
              <w:rPr>
                <w:rFonts w:ascii="宋体" w:hAnsi="宋体" w:cs="宋体"/>
                <w:color w:val="auto"/>
                <w:kern w:val="0"/>
                <w:szCs w:val="21"/>
              </w:rPr>
              <w:t>2</w:t>
            </w:r>
            <w:r>
              <w:rPr>
                <w:rFonts w:ascii="宋体" w:hAnsi="宋体" w:cs="宋体" w:hint="eastAsia"/>
                <w:color w:val="auto"/>
                <w:kern w:val="0"/>
                <w:szCs w:val="21"/>
              </w:rPr>
              <w:t>套（另电子版1份）；</w:t>
            </w:r>
          </w:p>
          <w:p>
            <w:pPr>
              <w:keepNext w:val="0"/>
              <w:keepLines w:val="0"/>
              <w:pageBreakBefore w:val="0"/>
              <w:widowControl/>
              <w:numPr>
                <w:ilvl w:val="0"/>
                <w:numId w:val="16"/>
              </w:numPr>
              <w:kinsoku/>
              <w:wordWrap/>
              <w:overflowPunct/>
              <w:topLinePunct w:val="0"/>
              <w:autoSpaceDE/>
              <w:autoSpaceDN/>
              <w:bidi w:val="0"/>
              <w:adjustRightInd/>
              <w:snapToGrid/>
              <w:spacing w:line="240" w:lineRule="auto"/>
              <w:ind w:left="425" w:hanging="425" w:leftChars="0" w:firstLineChars="0"/>
              <w:jc w:val="left"/>
              <w:textAlignment w:val="auto"/>
              <w:rPr>
                <w:rFonts w:ascii="宋体" w:hAnsi="宋体" w:hint="eastAsia"/>
                <w:b w:val="0"/>
                <w:bCs/>
                <w:color w:val="auto"/>
                <w:szCs w:val="21"/>
                <w:highlight w:val="none"/>
              </w:rPr>
            </w:pPr>
            <w:r>
              <w:rPr>
                <w:rFonts w:ascii="宋体" w:hAnsi="宋体" w:hint="eastAsia"/>
                <w:color w:val="auto"/>
                <w:szCs w:val="21"/>
              </w:rPr>
              <w:t>配齐满足以上性能且正常使用所需要的所有附件，计</w:t>
            </w:r>
            <w:r>
              <w:rPr>
                <w:rFonts w:ascii="宋体" w:hAnsi="宋体"/>
                <w:color w:val="auto"/>
                <w:szCs w:val="21"/>
              </w:rPr>
              <w:t>量检测</w:t>
            </w:r>
            <w:r>
              <w:rPr>
                <w:rFonts w:ascii="宋体" w:hAnsi="宋体" w:hint="eastAsia"/>
                <w:color w:val="auto"/>
                <w:szCs w:val="21"/>
              </w:rPr>
              <w:t>报告等</w:t>
            </w:r>
            <w:r>
              <w:rPr>
                <w:rFonts w:ascii="宋体" w:hAnsi="宋体"/>
                <w:color w:val="auto"/>
                <w:szCs w:val="21"/>
              </w:rPr>
              <w:t>（</w:t>
            </w:r>
            <w:r>
              <w:rPr>
                <w:rFonts w:ascii="宋体" w:hAnsi="宋体" w:hint="eastAsia"/>
                <w:color w:val="auto"/>
                <w:szCs w:val="21"/>
              </w:rPr>
              <w:t>如</w:t>
            </w:r>
            <w:r>
              <w:rPr>
                <w:rFonts w:ascii="宋体" w:hAnsi="宋体"/>
                <w:color w:val="auto"/>
                <w:szCs w:val="21"/>
              </w:rPr>
              <w:t>有）</w:t>
            </w:r>
            <w:r>
              <w:rPr>
                <w:rFonts w:ascii="宋体" w:hAnsi="宋体" w:hint="eastAsia"/>
                <w:color w:val="auto"/>
                <w:szCs w:val="21"/>
              </w:rPr>
              <w:t>，</w:t>
            </w:r>
            <w:r>
              <w:rPr>
                <w:rFonts w:ascii="宋体" w:eastAsia="宋体" w:hAnsi="宋体" w:cs="宋体" w:hint="eastAsia"/>
                <w:color w:val="auto"/>
                <w:sz w:val="21"/>
                <w:szCs w:val="21"/>
              </w:rPr>
              <w:t>1套。</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bl>
    <w:p>
      <w:pPr>
        <w:ind w:firstLine="420" w:firstLineChars="200"/>
        <w:rPr>
          <w:b/>
          <w:sz w:val="24"/>
          <w:szCs w:val="22"/>
        </w:rPr>
      </w:pPr>
    </w:p>
    <w:p>
      <w:pPr>
        <w:ind w:firstLine="420" w:firstLineChars="200"/>
        <w:rPr>
          <w:b/>
          <w:sz w:val="24"/>
          <w:szCs w:val="22"/>
        </w:rPr>
      </w:pPr>
      <w:r>
        <w:rPr>
          <w:rFonts w:hint="eastAsia"/>
          <w:b/>
          <w:sz w:val="24"/>
          <w:szCs w:val="22"/>
        </w:rPr>
        <w:t>注：1.上表所列各项均为不可负偏离条款。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bookmarkEnd w:id="67"/>
    </w:p>
    <w:p>
      <w:pPr>
        <w:ind w:firstLine="420" w:firstLineChars="200"/>
        <w:rPr>
          <w:b/>
          <w:sz w:val="24"/>
          <w:szCs w:val="22"/>
        </w:rPr>
      </w:pPr>
      <w:r>
        <w:rPr>
          <w:rFonts w:hint="eastAsia"/>
          <w:b/>
          <w:sz w:val="24"/>
          <w:szCs w:val="22"/>
        </w:rPr>
        <w:t>6.要求提供证明资料，在“说明”一栏中列明证明资料的位置,以便评审；未要求提供证明材料的，投标人可以不提供。</w:t>
      </w:r>
    </w:p>
    <w:p/>
    <w:p/>
    <w:p>
      <w:pPr>
        <w:pStyle w:val="Heading3"/>
        <w:jc w:val="center"/>
        <w:rPr>
          <w:sz w:val="24"/>
        </w:rPr>
      </w:pPr>
      <w:r>
        <w:rPr>
          <w:rFonts w:ascii="黑体" w:eastAsia="黑体" w:hint="eastAsia"/>
          <w:b w:val="0"/>
          <w:sz w:val="24"/>
          <w:szCs w:val="24"/>
        </w:rPr>
        <w:t>四、技术要求偏离表</w:t>
      </w:r>
    </w:p>
    <w:tbl>
      <w:tblPr>
        <w:tblStyle w:val="TableNormal"/>
        <w:tblW w:w="8754" w:type="dxa"/>
        <w:tblInd w:w="-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64"/>
        <w:gridCol w:w="772"/>
        <w:gridCol w:w="5446"/>
        <w:gridCol w:w="972"/>
        <w:gridCol w:w="710"/>
        <w:gridCol w:w="390"/>
      </w:tblGrid>
      <w:tr>
        <w:tblPrEx>
          <w:tblW w:w="8754" w:type="dxa"/>
          <w:tblInd w:w="-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70"/>
        </w:trPr>
        <w:tc>
          <w:tcPr>
            <w:tcW w:w="464" w:type="dxa"/>
            <w:vAlign w:val="center"/>
          </w:tcPr>
          <w:p>
            <w:pPr>
              <w:jc w:val="center"/>
              <w:rPr>
                <w:color w:val="000000" w:themeColor="text1"/>
                <w:szCs w:val="21"/>
                <w14:textFill>
                  <w14:solidFill>
                    <w14:schemeClr w14:val="tx1"/>
                  </w14:solidFill>
                </w14:textFill>
              </w:rPr>
            </w:pPr>
            <w:r>
              <w:rPr>
                <w:rFonts w:hint="eastAsia"/>
                <w:sz w:val="24"/>
              </w:rPr>
              <w:t>序号</w:t>
            </w:r>
          </w:p>
        </w:tc>
        <w:tc>
          <w:tcPr>
            <w:tcW w:w="772" w:type="dxa"/>
            <w:vAlign w:val="center"/>
          </w:tcPr>
          <w:p>
            <w:pPr>
              <w:jc w:val="center"/>
              <w:rPr>
                <w:color w:val="000000" w:themeColor="text1"/>
                <w:szCs w:val="21"/>
                <w14:textFill>
                  <w14:solidFill>
                    <w14:schemeClr w14:val="tx1"/>
                  </w14:solidFill>
                </w14:textFill>
              </w:rPr>
            </w:pPr>
            <w:r>
              <w:rPr>
                <w:rFonts w:hint="eastAsia"/>
                <w:sz w:val="24"/>
              </w:rPr>
              <w:t>货物名称</w:t>
            </w:r>
          </w:p>
        </w:tc>
        <w:tc>
          <w:tcPr>
            <w:tcW w:w="5446" w:type="dxa"/>
            <w:vAlign w:val="center"/>
          </w:tcPr>
          <w:p>
            <w:pPr>
              <w:jc w:val="center"/>
              <w:rPr>
                <w:color w:val="000000" w:themeColor="text1"/>
                <w:szCs w:val="21"/>
                <w14:textFill>
                  <w14:solidFill>
                    <w14:schemeClr w14:val="tx1"/>
                  </w14:solidFill>
                </w14:textFill>
              </w:rPr>
            </w:pPr>
            <w:r>
              <w:rPr>
                <w:rFonts w:hint="eastAsia"/>
                <w:sz w:val="24"/>
              </w:rPr>
              <w:t>招标技术要求</w:t>
            </w:r>
          </w:p>
        </w:tc>
        <w:tc>
          <w:tcPr>
            <w:tcW w:w="972" w:type="dxa"/>
            <w:vAlign w:val="center"/>
          </w:tcPr>
          <w:p>
            <w:pPr>
              <w:jc w:val="center"/>
              <w:rPr>
                <w:color w:val="000000" w:themeColor="text1"/>
                <w:szCs w:val="21"/>
                <w14:textFill>
                  <w14:solidFill>
                    <w14:schemeClr w14:val="tx1"/>
                  </w14:solidFill>
                </w14:textFill>
              </w:rPr>
            </w:pPr>
            <w:r>
              <w:rPr>
                <w:rFonts w:hint="eastAsia"/>
                <w:sz w:val="24"/>
              </w:rPr>
              <w:t>投标技术响应</w:t>
            </w:r>
          </w:p>
        </w:tc>
        <w:tc>
          <w:tcPr>
            <w:tcW w:w="710" w:type="dxa"/>
            <w:vAlign w:val="center"/>
          </w:tcPr>
          <w:p>
            <w:pPr>
              <w:jc w:val="center"/>
              <w:rPr>
                <w:color w:val="000000" w:themeColor="text1"/>
                <w:szCs w:val="21"/>
                <w14:textFill>
                  <w14:solidFill>
                    <w14:schemeClr w14:val="tx1"/>
                  </w14:solidFill>
                </w14:textFill>
              </w:rPr>
            </w:pPr>
            <w:r>
              <w:rPr>
                <w:rFonts w:hint="eastAsia"/>
                <w:sz w:val="24"/>
              </w:rPr>
              <w:t>偏离情况</w:t>
            </w:r>
          </w:p>
        </w:tc>
        <w:tc>
          <w:tcPr>
            <w:tcW w:w="390" w:type="dxa"/>
            <w:vAlign w:val="center"/>
          </w:tcPr>
          <w:p>
            <w:pPr>
              <w:jc w:val="center"/>
              <w:rPr>
                <w:color w:val="000000" w:themeColor="text1"/>
                <w:szCs w:val="21"/>
                <w14:textFill>
                  <w14:solidFill>
                    <w14:schemeClr w14:val="tx1"/>
                  </w14:solidFill>
                </w14:textFill>
              </w:rPr>
            </w:pPr>
            <w:r>
              <w:rPr>
                <w:rFonts w:hint="eastAsia"/>
                <w:sz w:val="24"/>
              </w:rPr>
              <w:t>说明</w:t>
            </w:r>
          </w:p>
        </w:tc>
      </w:tr>
      <w:tr>
        <w:tblPrEx>
          <w:tblW w:w="8754" w:type="dxa"/>
          <w:tblInd w:w="-37" w:type="dxa"/>
          <w:tblLayout w:type="fixed"/>
          <w:tblCellMar>
            <w:top w:w="0" w:type="dxa"/>
            <w:left w:w="108" w:type="dxa"/>
            <w:bottom w:w="0" w:type="dxa"/>
            <w:right w:w="108" w:type="dxa"/>
          </w:tblCellMar>
        </w:tblPrEx>
        <w:trPr>
          <w:trHeight w:val="170"/>
        </w:trPr>
        <w:tc>
          <w:tcPr>
            <w:tcW w:w="464" w:type="dxa"/>
            <w:vMerge w:val="restart"/>
            <w:vAlign w:val="center"/>
          </w:tcPr>
          <w:p>
            <w:pPr>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1</w:t>
            </w:r>
          </w:p>
        </w:tc>
        <w:tc>
          <w:tcPr>
            <w:tcW w:w="772" w:type="dxa"/>
            <w:vMerge w:val="restart"/>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设备</w:t>
            </w: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themeColor="text1"/>
                <w:szCs w:val="21"/>
                <w14:textFill>
                  <w14:solidFill>
                    <w14:schemeClr w14:val="tx1"/>
                  </w14:solidFill>
                </w14:textFill>
              </w:rPr>
            </w:pPr>
          </w:p>
        </w:tc>
        <w:tc>
          <w:tcPr>
            <w:tcW w:w="772" w:type="dxa"/>
            <w:vMerg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themeColor="text1"/>
                <w:szCs w:val="21"/>
                <w14:textFill>
                  <w14:solidFill>
                    <w14:schemeClr w14:val="tx1"/>
                  </w14:solidFill>
                </w14:textFill>
              </w:rPr>
            </w:pPr>
          </w:p>
        </w:tc>
        <w:tc>
          <w:tcPr>
            <w:tcW w:w="772" w:type="dxa"/>
            <w:vMerg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themeColor="text1"/>
                <w:szCs w:val="21"/>
                <w14:textFill>
                  <w14:solidFill>
                    <w14:schemeClr w14:val="tx1"/>
                  </w14:solidFill>
                </w14:textFill>
              </w:rPr>
            </w:pPr>
          </w:p>
        </w:tc>
        <w:tc>
          <w:tcPr>
            <w:tcW w:w="772" w:type="dxa"/>
            <w:vMerg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themeColor="text1"/>
                <w:szCs w:val="21"/>
                <w14:textFill>
                  <w14:solidFill>
                    <w14:schemeClr w14:val="tx1"/>
                  </w14:solidFill>
                </w14:textFill>
              </w:rPr>
            </w:pPr>
          </w:p>
        </w:tc>
        <w:tc>
          <w:tcPr>
            <w:tcW w:w="772" w:type="dxa"/>
            <w:vMerg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rStyle w:val="Strong"/>
                <w:b w:val="0"/>
                <w:bCs w:val="0"/>
                <w:color w:val="000000" w:themeColor="text1"/>
                <w:szCs w:val="21"/>
                <w14:textFill>
                  <w14:solidFill>
                    <w14:schemeClr w14:val="tx1"/>
                  </w14:solidFill>
                </w14:textFill>
              </w:rPr>
            </w:pPr>
          </w:p>
        </w:tc>
        <w:tc>
          <w:tcPr>
            <w:tcW w:w="710" w:type="dxa"/>
          </w:tcPr>
          <w:p>
            <w:pPr>
              <w:rPr>
                <w:rStyle w:val="Strong"/>
                <w:b w:val="0"/>
                <w:bCs w:val="0"/>
                <w:color w:val="000000" w:themeColor="text1"/>
                <w:szCs w:val="21"/>
                <w14:textFill>
                  <w14:solidFill>
                    <w14:schemeClr w14:val="tx1"/>
                  </w14:solidFill>
                </w14:textFill>
              </w:rPr>
            </w:pPr>
          </w:p>
        </w:tc>
        <w:tc>
          <w:tcPr>
            <w:tcW w:w="390" w:type="dxa"/>
          </w:tcPr>
          <w:p>
            <w:pPr>
              <w:rPr>
                <w:rStyle w:val="Strong"/>
                <w:b w:val="0"/>
                <w:bCs w:val="0"/>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themeColor="text1"/>
                <w:szCs w:val="21"/>
                <w14:textFill>
                  <w14:solidFill>
                    <w14:schemeClr w14:val="tx1"/>
                  </w14:solidFill>
                </w14:textFill>
              </w:rPr>
            </w:pPr>
          </w:p>
        </w:tc>
        <w:tc>
          <w:tcPr>
            <w:tcW w:w="772" w:type="dxa"/>
            <w:vMerg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ascii="宋体" w:hAnsi="宋体" w:hint="eastAsia"/>
                <w:color w:val="000000" w:themeColor="text1"/>
                <w:szCs w:val="21"/>
                <w14:textFill>
                  <w14:solidFill>
                    <w14:schemeClr w14:val="tx1"/>
                  </w14:solidFill>
                </w14:textFill>
              </w:rPr>
              <w:t>……</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themeColor="text1"/>
                <w:szCs w:val="21"/>
                <w14:textFill>
                  <w14:solidFill>
                    <w14:schemeClr w14:val="tx1"/>
                  </w14:solidFill>
                </w14:textFill>
              </w:rPr>
            </w:pPr>
          </w:p>
        </w:tc>
        <w:tc>
          <w:tcPr>
            <w:tcW w:w="772" w:type="dxa"/>
            <w:vMerge/>
            <w:vAlign w:val="center"/>
          </w:tcPr>
          <w:p>
            <w:pPr>
              <w:jc w:val="center"/>
              <w:rPr>
                <w:color w:val="000000" w:themeColor="text1"/>
                <w:szCs w:val="21"/>
                <w14:textFill>
                  <w14:solidFill>
                    <w14:schemeClr w14:val="tx1"/>
                  </w14:solidFill>
                </w14:textFill>
              </w:rPr>
            </w:pPr>
          </w:p>
        </w:tc>
        <w:tc>
          <w:tcPr>
            <w:tcW w:w="5446" w:type="dxa"/>
          </w:tcPr>
          <w:p>
            <w:pPr>
              <w:jc w:val="center"/>
              <w:rPr>
                <w:b/>
                <w:bCs/>
                <w:color w:val="000000" w:themeColor="text1"/>
                <w:szCs w:val="21"/>
                <w14:textFill>
                  <w14:solidFill>
                    <w14:schemeClr w14:val="tx1"/>
                  </w14:solidFill>
                </w14:textFill>
              </w:rPr>
            </w:pPr>
            <w:r>
              <w:rPr>
                <w:rFonts w:ascii="宋体" w:hAnsi="宋体" w:hint="eastAsia"/>
                <w:color w:val="000000" w:themeColor="text1"/>
                <w:szCs w:val="21"/>
                <w14:textFill>
                  <w14:solidFill>
                    <w14:schemeClr w14:val="tx1"/>
                  </w14:solidFill>
                </w14:textFill>
              </w:rPr>
              <w:t>……</w:t>
            </w:r>
          </w:p>
        </w:tc>
        <w:tc>
          <w:tcPr>
            <w:tcW w:w="972" w:type="dxa"/>
          </w:tcPr>
          <w:p>
            <w:pPr>
              <w:rPr>
                <w:b/>
                <w:bCs/>
                <w:color w:val="FF0000"/>
                <w:szCs w:val="21"/>
              </w:rPr>
            </w:pPr>
          </w:p>
        </w:tc>
        <w:tc>
          <w:tcPr>
            <w:tcW w:w="710" w:type="dxa"/>
          </w:tcPr>
          <w:p>
            <w:pPr>
              <w:rPr>
                <w:b/>
                <w:bCs/>
                <w:color w:val="FF0000"/>
                <w:szCs w:val="21"/>
              </w:rPr>
            </w:pPr>
          </w:p>
        </w:tc>
        <w:tc>
          <w:tcPr>
            <w:tcW w:w="390" w:type="dxa"/>
          </w:tcPr>
          <w:p>
            <w:pPr>
              <w:rPr>
                <w:b/>
                <w:bCs/>
                <w:color w:val="FF0000"/>
                <w:szCs w:val="21"/>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vAlign w:val="center"/>
          </w:tcPr>
          <w:p>
            <w:pPr>
              <w:jc w:val="center"/>
              <w:rPr>
                <w:color w:val="000000" w:themeColor="text1"/>
                <w:szCs w:val="21"/>
                <w14:textFill>
                  <w14:solidFill>
                    <w14:schemeClr w14:val="tx1"/>
                  </w14:solidFill>
                </w14:textFill>
              </w:rPr>
            </w:pPr>
          </w:p>
        </w:tc>
        <w:tc>
          <w:tcPr>
            <w:tcW w:w="772" w:type="dxa"/>
            <w:vMerge/>
            <w:vAlign w:val="center"/>
          </w:tcPr>
          <w:p>
            <w:pPr>
              <w:jc w:val="cente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ascii="宋体" w:hAnsi="宋体" w:hint="eastAsia"/>
                <w:color w:val="000000" w:themeColor="text1"/>
                <w:szCs w:val="21"/>
                <w14:textFill>
                  <w14:solidFill>
                    <w14:schemeClr w14:val="tx1"/>
                  </w14:solidFill>
                </w14:textFill>
              </w:rPr>
              <w:t>……</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165"/>
        </w:trPr>
        <w:tc>
          <w:tcPr>
            <w:tcW w:w="464" w:type="dxa"/>
            <w:vMerge w:val="restart"/>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w:t>
            </w:r>
          </w:p>
        </w:tc>
        <w:tc>
          <w:tcPr>
            <w:tcW w:w="772" w:type="dxa"/>
            <w:vMerge w:val="restart"/>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设备</w:t>
            </w:r>
          </w:p>
        </w:tc>
        <w:tc>
          <w:tcPr>
            <w:tcW w:w="5446" w:type="dxa"/>
          </w:tcPr>
          <w:p>
            <w:pPr>
              <w:jc w:val="center"/>
              <w:rPr>
                <w:b/>
                <w:bCs/>
                <w:color w:val="000000" w:themeColor="text1"/>
                <w:szCs w:val="21"/>
                <w14:textFill>
                  <w14:solidFill>
                    <w14:schemeClr w14:val="tx1"/>
                  </w14:solidFill>
                </w14:textFill>
              </w:rPr>
            </w:pPr>
            <w:r>
              <w:rPr>
                <w:rFonts w:hint="eastAsia"/>
              </w:rPr>
              <w:t>（填写相关内容）</w:t>
            </w:r>
          </w:p>
        </w:tc>
        <w:tc>
          <w:tcPr>
            <w:tcW w:w="972" w:type="dxa"/>
          </w:tcPr>
          <w:p>
            <w:pPr>
              <w:rPr>
                <w:b/>
                <w:bCs/>
                <w:color w:val="FF0000"/>
                <w:szCs w:val="21"/>
              </w:rPr>
            </w:pPr>
          </w:p>
        </w:tc>
        <w:tc>
          <w:tcPr>
            <w:tcW w:w="710" w:type="dxa"/>
          </w:tcPr>
          <w:p>
            <w:pPr>
              <w:rPr>
                <w:b/>
                <w:bCs/>
                <w:color w:val="FF0000"/>
                <w:szCs w:val="21"/>
              </w:rPr>
            </w:pPr>
          </w:p>
        </w:tc>
        <w:tc>
          <w:tcPr>
            <w:tcW w:w="390" w:type="dxa"/>
          </w:tcPr>
          <w:p>
            <w:pPr>
              <w:rPr>
                <w:b/>
                <w:bCs/>
                <w:color w:val="FF0000"/>
                <w:szCs w:val="21"/>
              </w:rPr>
            </w:pPr>
          </w:p>
        </w:tc>
      </w:tr>
      <w:tr>
        <w:tblPrEx>
          <w:tblW w:w="8754" w:type="dxa"/>
          <w:tblInd w:w="-37" w:type="dxa"/>
          <w:tblLayout w:type="fixed"/>
          <w:tblCellMar>
            <w:top w:w="0" w:type="dxa"/>
            <w:left w:w="108" w:type="dxa"/>
            <w:bottom w:w="0" w:type="dxa"/>
            <w:right w:w="108" w:type="dxa"/>
          </w:tblCellMar>
        </w:tblPrEx>
        <w:trPr>
          <w:trHeight w:val="170"/>
        </w:trPr>
        <w:tc>
          <w:tcPr>
            <w:tcW w:w="464" w:type="dxa"/>
            <w:vMerge/>
          </w:tcPr>
          <w:p>
            <w:pPr>
              <w:jc w:val="center"/>
              <w:rPr>
                <w:color w:val="000000" w:themeColor="text1"/>
                <w:szCs w:val="21"/>
                <w14:textFill>
                  <w14:solidFill>
                    <w14:schemeClr w14:val="tx1"/>
                  </w14:solidFill>
                </w14:textFill>
              </w:rPr>
            </w:pPr>
          </w:p>
        </w:tc>
        <w:tc>
          <w:tcPr>
            <w:tcW w:w="772" w:type="dxa"/>
            <w:vMerge/>
          </w:tcPr>
          <w:p>
            <w:pP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32"/>
        </w:trPr>
        <w:tc>
          <w:tcPr>
            <w:tcW w:w="464" w:type="dxa"/>
            <w:vMerge/>
          </w:tcPr>
          <w:p>
            <w:pPr>
              <w:jc w:val="center"/>
              <w:rPr>
                <w:color w:val="000000" w:themeColor="text1"/>
                <w:szCs w:val="21"/>
                <w14:textFill>
                  <w14:solidFill>
                    <w14:schemeClr w14:val="tx1"/>
                  </w14:solidFill>
                </w14:textFill>
              </w:rPr>
            </w:pPr>
          </w:p>
        </w:tc>
        <w:tc>
          <w:tcPr>
            <w:tcW w:w="772" w:type="dxa"/>
            <w:vMerge/>
          </w:tcPr>
          <w:p>
            <w:pP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hint="eastAsia"/>
              </w:rPr>
              <w:t>（填写相关内容）</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r>
        <w:tblPrEx>
          <w:tblW w:w="8754" w:type="dxa"/>
          <w:tblInd w:w="-37" w:type="dxa"/>
          <w:tblLayout w:type="fixed"/>
          <w:tblCellMar>
            <w:top w:w="0" w:type="dxa"/>
            <w:left w:w="108" w:type="dxa"/>
            <w:bottom w:w="0" w:type="dxa"/>
            <w:right w:w="108" w:type="dxa"/>
          </w:tblCellMar>
        </w:tblPrEx>
        <w:trPr>
          <w:trHeight w:val="20"/>
        </w:trPr>
        <w:tc>
          <w:tcPr>
            <w:tcW w:w="464" w:type="dxa"/>
            <w:vMerge/>
          </w:tcPr>
          <w:p>
            <w:pPr>
              <w:jc w:val="center"/>
              <w:rPr>
                <w:color w:val="000000" w:themeColor="text1"/>
                <w:szCs w:val="21"/>
                <w14:textFill>
                  <w14:solidFill>
                    <w14:schemeClr w14:val="tx1"/>
                  </w14:solidFill>
                </w14:textFill>
              </w:rPr>
            </w:pPr>
          </w:p>
        </w:tc>
        <w:tc>
          <w:tcPr>
            <w:tcW w:w="772" w:type="dxa"/>
            <w:vMerge/>
          </w:tcPr>
          <w:p>
            <w:pPr>
              <w:rPr>
                <w:color w:val="000000" w:themeColor="text1"/>
                <w:szCs w:val="21"/>
                <w14:textFill>
                  <w14:solidFill>
                    <w14:schemeClr w14:val="tx1"/>
                  </w14:solidFill>
                </w14:textFill>
              </w:rPr>
            </w:pPr>
          </w:p>
        </w:tc>
        <w:tc>
          <w:tcPr>
            <w:tcW w:w="5446" w:type="dxa"/>
          </w:tcPr>
          <w:p>
            <w:pPr>
              <w:jc w:val="center"/>
              <w:rPr>
                <w:color w:val="000000" w:themeColor="text1"/>
                <w:szCs w:val="21"/>
                <w14:textFill>
                  <w14:solidFill>
                    <w14:schemeClr w14:val="tx1"/>
                  </w14:solidFill>
                </w14:textFill>
              </w:rPr>
            </w:pPr>
            <w:r>
              <w:rPr>
                <w:rFonts w:ascii="宋体" w:hAnsi="宋体" w:hint="eastAsia"/>
                <w:color w:val="000000" w:themeColor="text1"/>
                <w:szCs w:val="21"/>
                <w14:textFill>
                  <w14:solidFill>
                    <w14:schemeClr w14:val="tx1"/>
                  </w14:solidFill>
                </w14:textFill>
              </w:rPr>
              <w:t>……</w:t>
            </w:r>
          </w:p>
        </w:tc>
        <w:tc>
          <w:tcPr>
            <w:tcW w:w="972" w:type="dxa"/>
          </w:tcPr>
          <w:p>
            <w:pPr>
              <w:rPr>
                <w:color w:val="000000" w:themeColor="text1"/>
                <w:szCs w:val="21"/>
                <w14:textFill>
                  <w14:solidFill>
                    <w14:schemeClr w14:val="tx1"/>
                  </w14:solidFill>
                </w14:textFill>
              </w:rPr>
            </w:pPr>
          </w:p>
        </w:tc>
        <w:tc>
          <w:tcPr>
            <w:tcW w:w="710" w:type="dxa"/>
          </w:tcPr>
          <w:p>
            <w:pPr>
              <w:rPr>
                <w:color w:val="000000" w:themeColor="text1"/>
                <w:szCs w:val="21"/>
                <w14:textFill>
                  <w14:solidFill>
                    <w14:schemeClr w14:val="tx1"/>
                  </w14:solidFill>
                </w14:textFill>
              </w:rPr>
            </w:pPr>
          </w:p>
        </w:tc>
        <w:tc>
          <w:tcPr>
            <w:tcW w:w="390" w:type="dxa"/>
          </w:tcPr>
          <w:p>
            <w:pPr>
              <w:rPr>
                <w:color w:val="000000" w:themeColor="text1"/>
                <w:szCs w:val="21"/>
                <w14:textFill>
                  <w14:solidFill>
                    <w14:schemeClr w14:val="tx1"/>
                  </w14:solidFill>
                </w14:textFill>
              </w:rPr>
            </w:pPr>
          </w:p>
        </w:tc>
      </w:tr>
    </w:tbl>
    <w:p>
      <w:pPr>
        <w:rPr>
          <w:sz w:val="24"/>
        </w:rPr>
      </w:pPr>
    </w:p>
    <w:p>
      <w:pPr>
        <w:keepNext w:val="0"/>
        <w:keepLines w:val="0"/>
        <w:pageBreakBefore w:val="0"/>
        <w:kinsoku/>
        <w:wordWrap/>
        <w:overflowPunct/>
        <w:topLinePunct w:val="0"/>
        <w:autoSpaceDE/>
        <w:autoSpaceDN/>
        <w:bidi w:val="0"/>
        <w:adjustRightInd/>
        <w:snapToGrid/>
        <w:spacing w:beforeAutospacing="0" w:afterAutospacing="0"/>
        <w:textAlignment w:val="auto"/>
        <w:rPr>
          <w:sz w:val="21"/>
          <w:szCs w:val="21"/>
        </w:rPr>
      </w:pPr>
      <w:bookmarkStart w:id="71" w:name="_Hlk72095977"/>
      <w:r>
        <w:rPr>
          <w:rFonts w:hint="eastAsia"/>
          <w:sz w:val="21"/>
          <w:szCs w:val="21"/>
        </w:rPr>
        <w:t>证明资料【如有的话，提供的证明资料应统一编号（排序），格式自定】</w:t>
      </w:r>
      <w:bookmarkEnd w:id="71"/>
      <w:r>
        <w:rPr>
          <w:rFonts w:hint="eastAsia"/>
          <w:sz w:val="21"/>
          <w:szCs w:val="21"/>
        </w:rPr>
        <w:t>：</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sz w:val="21"/>
          <w:szCs w:val="21"/>
        </w:rPr>
      </w:pP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sz w:val="21"/>
          <w:szCs w:val="21"/>
        </w:rPr>
      </w:pP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rPr>
      </w:pPr>
      <w:r>
        <w:rPr>
          <w:rFonts w:hint="eastAsia"/>
          <w:b w:val="0"/>
          <w:bCs/>
          <w:sz w:val="21"/>
          <w:szCs w:val="21"/>
        </w:rPr>
        <w:t>《技术要求偏离表》编制指引：</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rPr>
      </w:pPr>
      <w:r>
        <w:rPr>
          <w:rFonts w:hint="eastAsia"/>
          <w:b w:val="0"/>
          <w:bCs/>
          <w:sz w:val="21"/>
          <w:szCs w:val="21"/>
        </w:rPr>
        <w:t>1、技术要求偏离表的序号、货物名称、招标技术要求等栏目</w:t>
      </w:r>
      <w:bookmarkStart w:id="72" w:name="_Hlk72094407"/>
      <w:r>
        <w:rPr>
          <w:rFonts w:hint="eastAsia"/>
          <w:b w:val="0"/>
          <w:bCs/>
          <w:sz w:val="21"/>
          <w:szCs w:val="21"/>
        </w:rPr>
        <w:t>对应“用户需求书”中的“技术要求”章节</w:t>
      </w:r>
      <w:bookmarkEnd w:id="72"/>
      <w:r>
        <w:rPr>
          <w:rFonts w:hint="eastAsia"/>
          <w:b w:val="0"/>
          <w:bCs/>
          <w:sz w:val="21"/>
          <w:szCs w:val="21"/>
        </w:rPr>
        <w:t>相关内容。</w:t>
      </w:r>
    </w:p>
    <w:p>
      <w:pPr>
        <w:pStyle w:val="NormalWeb"/>
        <w:keepNext w:val="0"/>
        <w:keepLines w:val="0"/>
        <w:pageBreakBefore w:val="0"/>
        <w:widowControl/>
        <w:kinsoku/>
        <w:wordWrap/>
        <w:overflowPunct/>
        <w:topLinePunct w:val="0"/>
        <w:autoSpaceDE/>
        <w:autoSpaceDN/>
        <w:bidi w:val="0"/>
        <w:adjustRightInd/>
        <w:snapToGrid/>
        <w:spacing w:beforeAutospacing="0" w:afterAutospacing="0"/>
        <w:ind w:firstLine="420" w:firstLineChars="200"/>
        <w:jc w:val="both"/>
        <w:textAlignment w:val="auto"/>
        <w:outlineLvl w:val="1"/>
        <w:rPr>
          <w:rFonts w:ascii="Times New Roman" w:eastAsia="宋体" w:hAnsi="Times New Roman" w:cs="Times New Roman" w:hint="eastAsia"/>
          <w:b w:val="0"/>
          <w:bCs/>
          <w:color w:val="FF0000"/>
          <w:kern w:val="2"/>
          <w:sz w:val="21"/>
          <w:szCs w:val="21"/>
          <w:lang w:val="en-US" w:eastAsia="zh-CN"/>
        </w:rPr>
      </w:pPr>
      <w:r>
        <w:rPr>
          <w:b w:val="0"/>
          <w:bCs/>
          <w:sz w:val="21"/>
          <w:szCs w:val="21"/>
        </w:rPr>
        <w:t>2</w:t>
      </w:r>
      <w:r>
        <w:rPr>
          <w:rFonts w:hint="eastAsia"/>
          <w:b w:val="0"/>
          <w:bCs/>
          <w:sz w:val="21"/>
          <w:szCs w:val="21"/>
        </w:rPr>
        <w:t>、“投标技术响应”一栏必须一一对照“招标技术要求”，详细填写投标人自身投标货物的具体参数，而不能不合理照搬照抄招标文件的技术要求，以体现具体响应情况。</w:t>
      </w:r>
      <w:r>
        <w:rPr>
          <w:rFonts w:ascii="Times New Roman" w:eastAsia="宋体" w:hAnsi="Times New Roman" w:cs="Times New Roman" w:hint="eastAsia"/>
          <w:b w:val="0"/>
          <w:bCs/>
          <w:color w:val="FF0000"/>
          <w:kern w:val="2"/>
          <w:sz w:val="21"/>
          <w:szCs w:val="21"/>
          <w:u w:val="none"/>
          <w:lang w:val="en-US" w:eastAsia="zh-CN"/>
        </w:rPr>
        <w:t>“投标技术响应”必须与</w:t>
      </w:r>
      <w:r>
        <w:rPr>
          <w:rFonts w:cs="Times New Roman" w:hint="eastAsia"/>
          <w:b w:val="0"/>
          <w:bCs/>
          <w:color w:val="FF0000"/>
          <w:kern w:val="2"/>
          <w:sz w:val="21"/>
          <w:szCs w:val="21"/>
          <w:u w:val="none"/>
          <w:lang w:val="en-US" w:eastAsia="zh-CN"/>
        </w:rPr>
        <w:t>所投产品</w:t>
      </w:r>
      <w:r>
        <w:rPr>
          <w:rFonts w:ascii="Times New Roman" w:eastAsia="宋体" w:hAnsi="Times New Roman" w:cs="Times New Roman" w:hint="eastAsia"/>
          <w:b w:val="0"/>
          <w:bCs/>
          <w:color w:val="FF0000"/>
          <w:kern w:val="2"/>
          <w:sz w:val="21"/>
          <w:szCs w:val="21"/>
          <w:u w:val="none"/>
          <w:lang w:val="en-US" w:eastAsia="zh-CN"/>
        </w:rPr>
        <w:t>客观实际保持一致，响应不实且情节严重的，经查实，将依法记入供应商诚信档案或受到行政处罚。</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rFonts w:ascii="Times New Roman" w:eastAsia="宋体" w:hAnsi="Times New Roman" w:cs="Times New Roman" w:hint="eastAsia"/>
          <w:b w:val="0"/>
          <w:bCs/>
          <w:color w:val="FF0000"/>
          <w:kern w:val="2"/>
          <w:sz w:val="21"/>
          <w:szCs w:val="21"/>
          <w:u w:val="none"/>
          <w:lang w:val="en-US" w:eastAsia="zh-CN" w:bidi="ar-SA"/>
        </w:rPr>
      </w:pPr>
      <w:r>
        <w:rPr>
          <w:b w:val="0"/>
          <w:bCs/>
          <w:sz w:val="21"/>
          <w:szCs w:val="21"/>
        </w:rPr>
        <w:t>3</w:t>
      </w:r>
      <w:r>
        <w:rPr>
          <w:rFonts w:hint="eastAsia"/>
          <w:b w:val="0"/>
          <w:bCs/>
          <w:sz w:val="21"/>
          <w:szCs w:val="21"/>
        </w:rPr>
        <w:t>、</w:t>
      </w:r>
      <w:bookmarkStart w:id="73" w:name="_Hlk72158270"/>
      <w:r>
        <w:rPr>
          <w:rFonts w:hint="eastAsia"/>
          <w:b w:val="0"/>
          <w:bCs/>
          <w:sz w:val="21"/>
          <w:szCs w:val="21"/>
        </w:rPr>
        <w:t>“偏离情况”</w:t>
      </w:r>
      <w:bookmarkEnd w:id="73"/>
      <w:r>
        <w:rPr>
          <w:rFonts w:hint="eastAsia"/>
          <w:b w:val="0"/>
          <w:bCs/>
          <w:sz w:val="21"/>
          <w:szCs w:val="21"/>
        </w:rPr>
        <w:t>一栏填写如实填写“正偏离”、“负偏离”或“无偏离”，其中：</w:t>
      </w:r>
      <w:bookmarkStart w:id="74" w:name="_Hlk72093866"/>
      <w:r>
        <w:rPr>
          <w:rFonts w:hint="eastAsia"/>
          <w:b w:val="0"/>
          <w:bCs/>
          <w:sz w:val="21"/>
          <w:szCs w:val="21"/>
        </w:rPr>
        <w:t>“正偏离”表示“投标响应优于招标技术要求”，“负偏离”表示“投标响应不满足招标技术要求”，“无偏离”表示“投标响应与招标技术要求一致”</w:t>
      </w:r>
      <w:bookmarkEnd w:id="74"/>
      <w:r>
        <w:rPr>
          <w:rFonts w:hint="eastAsia"/>
          <w:b w:val="0"/>
          <w:bCs/>
          <w:sz w:val="21"/>
          <w:szCs w:val="21"/>
        </w:rPr>
        <w:t>。“投标技术响应”对比“招标技术要求”存在响应不全（包括未响应整项招标技术要求或者未响应一项招标技术要求的部分内容），均视为“负偏离”。带★号条款为不可</w:t>
      </w:r>
      <w:r>
        <w:rPr>
          <w:rFonts w:hint="eastAsia"/>
          <w:b w:val="0"/>
          <w:bCs/>
          <w:sz w:val="21"/>
          <w:szCs w:val="21"/>
          <w:lang w:val="en-US" w:eastAsia="zh-CN"/>
        </w:rPr>
        <w:t>负</w:t>
      </w:r>
      <w:r>
        <w:rPr>
          <w:rFonts w:hint="eastAsia"/>
          <w:b w:val="0"/>
          <w:bCs/>
          <w:sz w:val="21"/>
          <w:szCs w:val="21"/>
        </w:rPr>
        <w:t>偏离条款，不作为评分准则中的评分内容</w:t>
      </w:r>
      <w:r>
        <w:rPr>
          <w:rFonts w:eastAsia="宋体" w:hint="eastAsia"/>
          <w:b w:val="0"/>
          <w:bCs/>
          <w:sz w:val="21"/>
          <w:szCs w:val="21"/>
          <w:lang w:eastAsia="zh-CN"/>
        </w:rPr>
        <w:t>，</w:t>
      </w:r>
      <w:r>
        <w:rPr>
          <w:rFonts w:hint="eastAsia"/>
          <w:b w:val="0"/>
          <w:bCs/>
          <w:sz w:val="21"/>
          <w:szCs w:val="21"/>
        </w:rPr>
        <w:t>如未响应或出现负偏离的，将</w:t>
      </w:r>
      <w:r>
        <w:rPr>
          <w:rFonts w:hint="eastAsia"/>
          <w:b w:val="0"/>
          <w:bCs/>
          <w:sz w:val="21"/>
          <w:szCs w:val="21"/>
          <w:lang w:val="en-US" w:eastAsia="zh-CN"/>
        </w:rPr>
        <w:t>做</w:t>
      </w:r>
      <w:r>
        <w:rPr>
          <w:rFonts w:hint="eastAsia"/>
          <w:b w:val="0"/>
          <w:bCs/>
          <w:sz w:val="21"/>
          <w:szCs w:val="21"/>
        </w:rPr>
        <w:t>投标无效处理</w:t>
      </w:r>
      <w:r>
        <w:rPr>
          <w:rFonts w:hint="eastAsia"/>
          <w:b w:val="0"/>
          <w:bCs/>
          <w:sz w:val="21"/>
          <w:szCs w:val="21"/>
          <w:lang w:val="en-US" w:eastAsia="zh-CN"/>
        </w:rPr>
        <w:t>。</w:t>
      </w:r>
      <w:r>
        <w:rPr>
          <w:rFonts w:ascii="Times New Roman" w:eastAsia="宋体" w:hAnsi="Times New Roman" w:cs="Times New Roman" w:hint="eastAsia"/>
          <w:b w:val="0"/>
          <w:bCs/>
          <w:color w:val="FF0000"/>
          <w:kern w:val="2"/>
          <w:sz w:val="21"/>
          <w:szCs w:val="21"/>
          <w:u w:val="none"/>
          <w:lang w:val="en-US" w:eastAsia="zh-CN" w:bidi="ar-SA"/>
        </w:rPr>
        <w:t>“偏离情况”必须与所投产品客观实际保持一致，响应不实且情节严重的，经查实，将依法记入供应商诚信档案或受到行政处罚。</w:t>
      </w:r>
    </w:p>
    <w:p>
      <w:pPr>
        <w:ind w:firstLine="420" w:firstLineChars="200"/>
        <w:rPr>
          <w:b w:val="0"/>
          <w:bCs/>
          <w:sz w:val="21"/>
          <w:szCs w:val="21"/>
        </w:rPr>
      </w:pPr>
      <w:r>
        <w:rPr>
          <w:b w:val="0"/>
          <w:bCs/>
          <w:sz w:val="21"/>
          <w:szCs w:val="21"/>
        </w:rPr>
        <w:t>4</w:t>
      </w:r>
      <w:r>
        <w:rPr>
          <w:rFonts w:hint="eastAsia"/>
          <w:b w:val="0"/>
          <w:bCs/>
          <w:sz w:val="21"/>
          <w:szCs w:val="21"/>
        </w:rPr>
        <w:t>、未要求提供证明资料的招标技术要求，可以不提供证明资料（如实响应即可）。</w:t>
      </w:r>
    </w:p>
    <w:p>
      <w:pPr>
        <w:ind w:firstLine="420" w:firstLineChars="200"/>
        <w:rPr>
          <w:b w:val="0"/>
          <w:bCs/>
          <w:sz w:val="21"/>
          <w:szCs w:val="21"/>
        </w:rPr>
      </w:pPr>
      <w:r>
        <w:rPr>
          <w:rFonts w:hint="eastAsia"/>
          <w:b w:val="0"/>
          <w:bCs/>
          <w:sz w:val="21"/>
          <w:szCs w:val="21"/>
        </w:rPr>
        <w:t>5、</w:t>
      </w:r>
      <w:bookmarkStart w:id="75" w:name="_Hlk72096106"/>
      <w:r>
        <w:rPr>
          <w:rFonts w:hint="eastAsia"/>
          <w:b w:val="0"/>
          <w:bCs/>
          <w:sz w:val="21"/>
          <w:szCs w:val="21"/>
        </w:rPr>
        <w:t>证明资料条款响应要求</w:t>
      </w:r>
      <w:bookmarkEnd w:id="75"/>
      <w:r>
        <w:rPr>
          <w:rFonts w:hint="eastAsia"/>
          <w:b w:val="0"/>
          <w:bCs/>
          <w:sz w:val="21"/>
          <w:szCs w:val="21"/>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76" w:name="_Hlk73558782"/>
      <w:r>
        <w:rPr>
          <w:rFonts w:hint="eastAsia"/>
          <w:b w:val="0"/>
          <w:bCs/>
          <w:sz w:val="21"/>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7" w:name="_Hlk73558164"/>
      <w:r>
        <w:rPr>
          <w:rFonts w:hint="eastAsia"/>
          <w:b w:val="0"/>
          <w:bCs/>
          <w:sz w:val="21"/>
          <w:szCs w:val="21"/>
        </w:rPr>
        <w:t>且投标人在“偏离情况”一栏响应为“正偏离”或“无偏离”的，经评审委员会认定，将判定为负偏离。</w:t>
      </w:r>
      <w:bookmarkEnd w:id="76"/>
      <w:bookmarkEnd w:id="77"/>
    </w:p>
    <w:p>
      <w:pPr>
        <w:ind w:firstLine="420" w:firstLineChars="200"/>
        <w:rPr>
          <w:b w:val="0"/>
          <w:bCs/>
          <w:sz w:val="21"/>
          <w:szCs w:val="21"/>
        </w:rPr>
      </w:pPr>
      <w:r>
        <w:rPr>
          <w:rFonts w:hint="eastAsia"/>
          <w:b w:val="0"/>
          <w:bCs/>
          <w:sz w:val="21"/>
          <w:szCs w:val="21"/>
        </w:rPr>
        <w:t>6、</w:t>
      </w:r>
      <w:bookmarkStart w:id="78" w:name="_Hlk72096137"/>
      <w:r>
        <w:rPr>
          <w:rFonts w:hint="eastAsia"/>
          <w:b w:val="0"/>
          <w:bCs/>
          <w:sz w:val="21"/>
          <w:szCs w:val="21"/>
        </w:rPr>
        <w:t>表后“证明资料”部分内容的编制</w:t>
      </w:r>
      <w:bookmarkEnd w:id="78"/>
      <w:r>
        <w:rPr>
          <w:rFonts w:hint="eastAsia"/>
          <w:b w:val="0"/>
          <w:bCs/>
          <w:sz w:val="21"/>
          <w:szCs w:val="21"/>
        </w:rPr>
        <w:t>：提供的所有证明资料应当统一编号（排序），且证明资料的编号（顺序）、数量和名称（形式）均应与“说明”一栏所填内容保持一致（一一对应），以便评审委员会查看。</w:t>
      </w:r>
      <w:bookmarkStart w:id="79" w:name="_Hlk73558180"/>
      <w:r>
        <w:rPr>
          <w:rFonts w:hint="eastAsia"/>
          <w:b w:val="0"/>
          <w:bCs/>
          <w:sz w:val="21"/>
          <w:szCs w:val="21"/>
        </w:rPr>
        <w:t>未按照招标文件要求在表后放置证明材料的供应商将承担不利后果，经评审委员会认定，相关技术要求将判定为负偏离。</w:t>
      </w:r>
      <w:bookmarkEnd w:id="79"/>
    </w:p>
    <w:p>
      <w:pPr>
        <w:ind w:firstLine="420" w:firstLineChars="200"/>
        <w:rPr>
          <w:b w:val="0"/>
          <w:bCs/>
          <w:sz w:val="21"/>
          <w:szCs w:val="21"/>
        </w:rPr>
      </w:pPr>
      <w:r>
        <w:rPr>
          <w:rFonts w:hint="eastAsia"/>
          <w:b w:val="0"/>
          <w:bCs/>
          <w:sz w:val="21"/>
          <w:szCs w:val="21"/>
        </w:rPr>
        <w:t>7、</w:t>
      </w:r>
      <w:bookmarkStart w:id="80" w:name="_Hlk72096176"/>
      <w:r>
        <w:rPr>
          <w:rFonts w:hint="eastAsia"/>
          <w:b w:val="0"/>
          <w:bCs/>
          <w:sz w:val="21"/>
          <w:szCs w:val="21"/>
        </w:rPr>
        <w:t>证明资料的形式及其它具体要求</w:t>
      </w:r>
      <w:bookmarkEnd w:id="80"/>
      <w:r>
        <w:rPr>
          <w:rFonts w:hint="eastAsia"/>
          <w:b w:val="0"/>
          <w:bCs/>
          <w:sz w:val="21"/>
          <w:szCs w:val="21"/>
        </w:rPr>
        <w:t>：</w:t>
      </w:r>
    </w:p>
    <w:p>
      <w:pPr>
        <w:ind w:firstLine="420" w:firstLineChars="200"/>
        <w:rPr>
          <w:b w:val="0"/>
          <w:bCs/>
          <w:sz w:val="21"/>
          <w:szCs w:val="21"/>
        </w:rPr>
      </w:pPr>
      <w:r>
        <w:rPr>
          <w:rFonts w:hint="eastAsia"/>
          <w:b w:val="0"/>
          <w:bCs/>
          <w:sz w:val="21"/>
          <w:szCs w:val="21"/>
        </w:rPr>
        <w:t>（1）除照片、图片（截图）及不需加盖公章的文字说明（技术说明）外，其它证明资料均要求为原件扫描件；</w:t>
      </w:r>
    </w:p>
    <w:p>
      <w:pPr>
        <w:ind w:firstLine="420" w:firstLineChars="200"/>
        <w:rPr>
          <w:b w:val="0"/>
          <w:bCs/>
          <w:sz w:val="21"/>
          <w:szCs w:val="21"/>
        </w:rPr>
      </w:pPr>
      <w:r>
        <w:rPr>
          <w:rFonts w:hint="eastAsia"/>
          <w:b w:val="0"/>
          <w:bCs/>
          <w:sz w:val="21"/>
          <w:szCs w:val="21"/>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pPr>
        <w:ind w:firstLine="420" w:firstLineChars="200"/>
        <w:rPr>
          <w:b w:val="0"/>
          <w:bCs/>
          <w:sz w:val="21"/>
          <w:szCs w:val="21"/>
        </w:rPr>
      </w:pPr>
      <w:r>
        <w:rPr>
          <w:rFonts w:hint="eastAsia"/>
          <w:b w:val="0"/>
          <w:bCs/>
          <w:sz w:val="21"/>
          <w:szCs w:val="21"/>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pPr>
        <w:ind w:firstLine="420" w:firstLineChars="200"/>
        <w:rPr>
          <w:b w:val="0"/>
          <w:bCs/>
          <w:sz w:val="21"/>
          <w:szCs w:val="21"/>
        </w:rPr>
      </w:pPr>
      <w:r>
        <w:rPr>
          <w:rFonts w:hint="eastAsia"/>
          <w:b w:val="0"/>
          <w:bCs/>
          <w:sz w:val="21"/>
          <w:szCs w:val="21"/>
        </w:rPr>
        <w:t>我国政府机构出具的产品检验和核准证件应为证件正面、背面和附件标注的全部具体内容；产品检验和核准证件的尺寸和清晰度应该能够在电脑上被阅读、识别和判断；</w:t>
      </w:r>
    </w:p>
    <w:p>
      <w:pPr>
        <w:ind w:firstLine="420" w:firstLineChars="200"/>
        <w:rPr>
          <w:b w:val="0"/>
          <w:bCs/>
          <w:sz w:val="21"/>
          <w:szCs w:val="21"/>
        </w:rPr>
      </w:pPr>
      <w:r>
        <w:rPr>
          <w:rFonts w:hint="eastAsia"/>
          <w:b w:val="0"/>
          <w:bCs/>
          <w:sz w:val="21"/>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pPr>
        <w:ind w:firstLine="420" w:firstLineChars="200"/>
        <w:rPr>
          <w:b w:val="0"/>
          <w:bCs/>
          <w:sz w:val="21"/>
          <w:szCs w:val="21"/>
        </w:rPr>
      </w:pPr>
      <w:r>
        <w:rPr>
          <w:rFonts w:hint="eastAsia"/>
          <w:b w:val="0"/>
          <w:bCs/>
          <w:sz w:val="21"/>
          <w:szCs w:val="21"/>
        </w:rPr>
        <w:t>其它证明资料的形式要求参照以上要求执行；</w:t>
      </w:r>
    </w:p>
    <w:p>
      <w:pPr>
        <w:ind w:firstLine="420" w:firstLineChars="200"/>
        <w:rPr>
          <w:b w:val="0"/>
          <w:bCs/>
          <w:sz w:val="21"/>
          <w:szCs w:val="21"/>
        </w:rPr>
      </w:pPr>
      <w:r>
        <w:rPr>
          <w:rFonts w:hint="eastAsia"/>
          <w:b w:val="0"/>
          <w:bCs/>
          <w:sz w:val="21"/>
          <w:szCs w:val="21"/>
        </w:rPr>
        <w:t>（4）证明资料均要求原件备查。</w:t>
      </w:r>
    </w:p>
    <w:p>
      <w:pPr>
        <w:ind w:firstLine="420" w:firstLineChars="200"/>
        <w:rPr>
          <w:b w:val="0"/>
          <w:bCs/>
          <w:sz w:val="21"/>
          <w:szCs w:val="21"/>
        </w:rPr>
      </w:pPr>
      <w:r>
        <w:rPr>
          <w:rFonts w:hint="eastAsia"/>
          <w:b w:val="0"/>
          <w:bCs/>
          <w:sz w:val="21"/>
          <w:szCs w:val="21"/>
        </w:rPr>
        <w:t>8、其它注意事项：</w:t>
      </w:r>
    </w:p>
    <w:p>
      <w:pPr>
        <w:ind w:firstLine="420" w:firstLineChars="200"/>
        <w:rPr>
          <w:b w:val="0"/>
          <w:bCs/>
          <w:sz w:val="21"/>
          <w:szCs w:val="21"/>
        </w:rPr>
      </w:pPr>
      <w:r>
        <w:rPr>
          <w:rFonts w:hint="eastAsia"/>
          <w:b w:val="0"/>
          <w:bCs/>
          <w:sz w:val="21"/>
          <w:szCs w:val="21"/>
        </w:rPr>
        <w:t>（1）评审委员会有权对投标人的响应情况作出判断（评审结论）；</w:t>
      </w:r>
    </w:p>
    <w:p>
      <w:pPr>
        <w:ind w:firstLine="420" w:firstLineChars="200"/>
        <w:rPr>
          <w:b w:val="0"/>
          <w:bCs/>
          <w:sz w:val="21"/>
          <w:szCs w:val="21"/>
        </w:rPr>
      </w:pPr>
      <w:r>
        <w:rPr>
          <w:rFonts w:hint="eastAsia"/>
          <w:b w:val="0"/>
          <w:bCs/>
          <w:sz w:val="21"/>
          <w:szCs w:val="21"/>
        </w:rPr>
        <w:t>（2）</w:t>
      </w:r>
      <w:bookmarkStart w:id="81" w:name="_Hlk72158213"/>
      <w:r>
        <w:rPr>
          <w:rFonts w:hint="eastAsia"/>
          <w:b w:val="0"/>
          <w:bCs/>
          <w:sz w:val="21"/>
          <w:szCs w:val="21"/>
        </w:rPr>
        <w:t>评审委员会有权对以谋取中标为目的的技术规格模糊响应（如有意不合理照搬照抄招标文件的技术要求）或虚假响应予以认定，并视情况经政府集中采购机构报主管部门进行处理。</w:t>
      </w:r>
      <w:bookmarkEnd w:id="81"/>
    </w:p>
    <w:p>
      <w:pPr>
        <w:ind w:firstLine="420" w:firstLineChars="200"/>
        <w:rPr>
          <w:b/>
          <w:sz w:val="24"/>
        </w:rPr>
      </w:pPr>
    </w:p>
    <w:p>
      <w:pPr>
        <w:rPr>
          <w:sz w:val="24"/>
        </w:rPr>
      </w:pPr>
    </w:p>
    <w:p>
      <w:pPr>
        <w:pStyle w:val="Heading3"/>
        <w:jc w:val="center"/>
        <w:rPr>
          <w:sz w:val="24"/>
        </w:rPr>
      </w:pPr>
      <w:r>
        <w:rPr>
          <w:rFonts w:ascii="黑体" w:eastAsia="黑体" w:hint="eastAsia"/>
          <w:b w:val="0"/>
          <w:bCs w:val="0"/>
          <w:sz w:val="24"/>
          <w:szCs w:val="20"/>
        </w:rPr>
        <w:t>五、商务要求偏离表</w:t>
      </w:r>
    </w:p>
    <w:tbl>
      <w:tblPr>
        <w:tblStyle w:val="TableNormal"/>
        <w:tblW w:w="9091" w:type="dxa"/>
        <w:tblInd w:w="-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10"/>
        <w:gridCol w:w="1408"/>
        <w:gridCol w:w="4918"/>
        <w:gridCol w:w="973"/>
        <w:gridCol w:w="642"/>
        <w:gridCol w:w="540"/>
      </w:tblGrid>
      <w:tr>
        <w:tblPrEx>
          <w:tblW w:w="9091" w:type="dxa"/>
          <w:tblInd w:w="-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97"/>
        </w:trPr>
        <w:tc>
          <w:tcPr>
            <w:tcW w:w="610" w:type="dxa"/>
            <w:vAlign w:val="center"/>
          </w:tcPr>
          <w:p>
            <w:pPr>
              <w:jc w:val="center"/>
              <w:rPr>
                <w:b/>
              </w:rPr>
            </w:pPr>
            <w:r>
              <w:rPr>
                <w:rFonts w:hint="eastAsia"/>
                <w:sz w:val="24"/>
              </w:rPr>
              <w:t>序号</w:t>
            </w:r>
          </w:p>
        </w:tc>
        <w:tc>
          <w:tcPr>
            <w:tcW w:w="1408" w:type="dxa"/>
            <w:vAlign w:val="center"/>
          </w:tcPr>
          <w:p>
            <w:pPr>
              <w:jc w:val="center"/>
              <w:rPr>
                <w:b/>
              </w:rPr>
            </w:pPr>
            <w:r>
              <w:rPr>
                <w:rFonts w:hint="eastAsia"/>
                <w:b/>
              </w:rPr>
              <w:t>商务需求项</w:t>
            </w:r>
          </w:p>
        </w:tc>
        <w:tc>
          <w:tcPr>
            <w:tcW w:w="4918" w:type="dxa"/>
            <w:vAlign w:val="center"/>
          </w:tcPr>
          <w:p>
            <w:pPr>
              <w:jc w:val="center"/>
              <w:rPr>
                <w:b/>
              </w:rPr>
            </w:pPr>
            <w:r>
              <w:rPr>
                <w:rFonts w:hint="eastAsia"/>
                <w:sz w:val="24"/>
              </w:rPr>
              <w:t>招标商务要求</w:t>
            </w:r>
          </w:p>
        </w:tc>
        <w:tc>
          <w:tcPr>
            <w:tcW w:w="973" w:type="dxa"/>
            <w:vAlign w:val="center"/>
          </w:tcPr>
          <w:p>
            <w:pPr>
              <w:jc w:val="center"/>
              <w:rPr>
                <w:b/>
              </w:rPr>
            </w:pPr>
            <w:r>
              <w:rPr>
                <w:rFonts w:hint="eastAsia"/>
                <w:sz w:val="24"/>
              </w:rPr>
              <w:t>投标商务响应</w:t>
            </w:r>
          </w:p>
        </w:tc>
        <w:tc>
          <w:tcPr>
            <w:tcW w:w="642" w:type="dxa"/>
            <w:vAlign w:val="center"/>
          </w:tcPr>
          <w:p>
            <w:pPr>
              <w:jc w:val="center"/>
              <w:rPr>
                <w:b/>
              </w:rPr>
            </w:pPr>
            <w:r>
              <w:rPr>
                <w:rFonts w:hint="eastAsia"/>
              </w:rPr>
              <w:t>偏离情况</w:t>
            </w:r>
          </w:p>
        </w:tc>
        <w:tc>
          <w:tcPr>
            <w:tcW w:w="540" w:type="dxa"/>
            <w:vAlign w:val="center"/>
          </w:tcPr>
          <w:p>
            <w:pPr>
              <w:jc w:val="center"/>
              <w:rPr>
                <w:b/>
              </w:rPr>
            </w:pPr>
            <w:r>
              <w:rPr>
                <w:rFonts w:hint="eastAsia"/>
                <w:sz w:val="24"/>
              </w:rPr>
              <w:t>说明</w:t>
            </w:r>
          </w:p>
        </w:tc>
      </w:tr>
      <w:tr>
        <w:tblPrEx>
          <w:tblW w:w="9091" w:type="dxa"/>
          <w:tblInd w:w="-46" w:type="dxa"/>
          <w:tblLayout w:type="fixed"/>
          <w:tblCellMar>
            <w:top w:w="0" w:type="dxa"/>
            <w:left w:w="108" w:type="dxa"/>
            <w:bottom w:w="0" w:type="dxa"/>
            <w:right w:w="108" w:type="dxa"/>
          </w:tblCellMar>
        </w:tblPrEx>
        <w:trPr>
          <w:trHeight w:val="280"/>
        </w:trPr>
        <w:tc>
          <w:tcPr>
            <w:tcW w:w="9091" w:type="dxa"/>
            <w:gridSpan w:val="6"/>
          </w:tcPr>
          <w:p>
            <w:pPr>
              <w:rPr>
                <w:b/>
              </w:rPr>
            </w:pPr>
            <w:r>
              <w:rPr>
                <w:rFonts w:hint="eastAsia"/>
                <w:b/>
              </w:rPr>
              <w:t>（一）免费保修期内售后服务要求</w:t>
            </w:r>
          </w:p>
        </w:tc>
      </w:tr>
      <w:tr>
        <w:tblPrEx>
          <w:tblW w:w="9091" w:type="dxa"/>
          <w:tblInd w:w="-46" w:type="dxa"/>
          <w:tblLayout w:type="fixed"/>
          <w:tblCellMar>
            <w:top w:w="0" w:type="dxa"/>
            <w:left w:w="108" w:type="dxa"/>
            <w:bottom w:w="0" w:type="dxa"/>
            <w:right w:w="108" w:type="dxa"/>
          </w:tblCellMar>
        </w:tblPrEx>
        <w:trPr>
          <w:trHeight w:val="320"/>
        </w:trPr>
        <w:tc>
          <w:tcPr>
            <w:tcW w:w="610" w:type="dxa"/>
            <w:vAlign w:val="center"/>
          </w:tcPr>
          <w:p>
            <w:pPr>
              <w:jc w:val="center"/>
              <w:rPr>
                <w:bCs/>
              </w:rPr>
            </w:pPr>
            <w:r>
              <w:rPr>
                <w:rFonts w:hint="eastAsia"/>
                <w:bCs/>
              </w:rPr>
              <w:t>1</w:t>
            </w:r>
          </w:p>
        </w:tc>
        <w:tc>
          <w:tcPr>
            <w:tcW w:w="1408" w:type="dxa"/>
          </w:tcPr>
          <w:p>
            <w:pPr>
              <w:jc w:val="center"/>
            </w:pPr>
            <w:r>
              <w:rPr>
                <w:rFonts w:hint="eastAsia"/>
              </w:rPr>
              <w:t>*</w:t>
            </w:r>
            <w:r>
              <w:t>***</w:t>
            </w:r>
          </w:p>
        </w:tc>
        <w:tc>
          <w:tcPr>
            <w:tcW w:w="4918" w:type="dxa"/>
          </w:tcPr>
          <w:p>
            <w:pPr>
              <w:jc w:val="center"/>
              <w:rPr>
                <w:b/>
              </w:rPr>
            </w:pPr>
            <w:r>
              <w:rPr>
                <w:rFonts w:hint="eastAsia"/>
                <w:bCs/>
                <w:szCs w:val="21"/>
              </w:rPr>
              <w:t>（填写相关内容）</w:t>
            </w:r>
          </w:p>
        </w:tc>
        <w:tc>
          <w:tcPr>
            <w:tcW w:w="973" w:type="dxa"/>
          </w:tcPr>
          <w:p>
            <w:pPr>
              <w:rPr>
                <w:bCs/>
                <w:szCs w:val="21"/>
              </w:rPr>
            </w:pPr>
          </w:p>
        </w:tc>
        <w:tc>
          <w:tcPr>
            <w:tcW w:w="642" w:type="dxa"/>
          </w:tcPr>
          <w:p>
            <w:pPr>
              <w:rPr>
                <w:bCs/>
                <w:szCs w:val="21"/>
              </w:rPr>
            </w:pPr>
          </w:p>
        </w:tc>
        <w:tc>
          <w:tcPr>
            <w:tcW w:w="540" w:type="dxa"/>
          </w:tcPr>
          <w:p>
            <w:pPr>
              <w:rPr>
                <w:bCs/>
                <w:szCs w:val="21"/>
              </w:rPr>
            </w:pPr>
          </w:p>
        </w:tc>
      </w:tr>
      <w:tr>
        <w:tblPrEx>
          <w:tblW w:w="9091" w:type="dxa"/>
          <w:tblInd w:w="-46" w:type="dxa"/>
          <w:tblLayout w:type="fixed"/>
          <w:tblCellMar>
            <w:top w:w="0" w:type="dxa"/>
            <w:left w:w="108" w:type="dxa"/>
            <w:bottom w:w="0" w:type="dxa"/>
            <w:right w:w="108" w:type="dxa"/>
          </w:tblCellMar>
        </w:tblPrEx>
        <w:trPr>
          <w:trHeight w:val="320"/>
        </w:trPr>
        <w:tc>
          <w:tcPr>
            <w:tcW w:w="610" w:type="dxa"/>
            <w:vAlign w:val="center"/>
          </w:tcPr>
          <w:p>
            <w:pPr>
              <w:jc w:val="center"/>
              <w:rPr>
                <w:bCs/>
              </w:rPr>
            </w:pPr>
            <w:r>
              <w:rPr>
                <w:bCs/>
              </w:rPr>
              <w:t>2</w:t>
            </w:r>
          </w:p>
        </w:tc>
        <w:tc>
          <w:tcPr>
            <w:tcW w:w="1408" w:type="dxa"/>
          </w:tcPr>
          <w:p>
            <w:pPr>
              <w:jc w:val="center"/>
            </w:pPr>
            <w:r>
              <w:rPr>
                <w:rFonts w:hint="eastAsia"/>
              </w:rPr>
              <w:t>****</w:t>
            </w:r>
          </w:p>
        </w:tc>
        <w:tc>
          <w:tcPr>
            <w:tcW w:w="4918" w:type="dxa"/>
          </w:tcPr>
          <w:p>
            <w:pPr>
              <w:jc w:val="center"/>
              <w:rPr>
                <w:bCs/>
                <w:szCs w:val="21"/>
              </w:rPr>
            </w:pPr>
            <w:r>
              <w:rPr>
                <w:rFonts w:hint="eastAsia"/>
              </w:rPr>
              <w:t>（填写相关内容）</w:t>
            </w:r>
          </w:p>
        </w:tc>
        <w:tc>
          <w:tcPr>
            <w:tcW w:w="973" w:type="dxa"/>
          </w:tcPr>
          <w:p>
            <w:pPr>
              <w:rPr>
                <w:bCs/>
                <w:szCs w:val="21"/>
              </w:rPr>
            </w:pPr>
          </w:p>
        </w:tc>
        <w:tc>
          <w:tcPr>
            <w:tcW w:w="642" w:type="dxa"/>
          </w:tcPr>
          <w:p>
            <w:pPr>
              <w:rPr>
                <w:bCs/>
                <w:szCs w:val="21"/>
              </w:rPr>
            </w:pPr>
          </w:p>
        </w:tc>
        <w:tc>
          <w:tcPr>
            <w:tcW w:w="540" w:type="dxa"/>
          </w:tcPr>
          <w:p>
            <w:pPr>
              <w:rPr>
                <w:bCs/>
                <w:szCs w:val="21"/>
              </w:rPr>
            </w:pPr>
          </w:p>
        </w:tc>
      </w:tr>
      <w:tr>
        <w:tblPrEx>
          <w:tblW w:w="9091" w:type="dxa"/>
          <w:tblInd w:w="-46" w:type="dxa"/>
          <w:tblLayout w:type="fixed"/>
          <w:tblCellMar>
            <w:top w:w="0" w:type="dxa"/>
            <w:left w:w="108" w:type="dxa"/>
            <w:bottom w:w="0" w:type="dxa"/>
            <w:right w:w="108" w:type="dxa"/>
          </w:tblCellMar>
        </w:tblPrEx>
        <w:trPr>
          <w:trHeight w:val="320"/>
        </w:trPr>
        <w:tc>
          <w:tcPr>
            <w:tcW w:w="9091" w:type="dxa"/>
            <w:gridSpan w:val="6"/>
            <w:vAlign w:val="center"/>
          </w:tcPr>
          <w:p>
            <w:pPr>
              <w:rPr>
                <w:bCs/>
                <w:szCs w:val="21"/>
              </w:rPr>
            </w:pPr>
            <w:r>
              <w:rPr>
                <w:rFonts w:hint="eastAsia"/>
                <w:b/>
              </w:rPr>
              <w:t>（二）免费保修期外售后服务要求</w:t>
            </w:r>
          </w:p>
        </w:tc>
      </w:tr>
      <w:tr>
        <w:tblPrEx>
          <w:tblW w:w="9091" w:type="dxa"/>
          <w:tblInd w:w="-46" w:type="dxa"/>
          <w:tblLayout w:type="fixed"/>
          <w:tblCellMar>
            <w:top w:w="0" w:type="dxa"/>
            <w:left w:w="108" w:type="dxa"/>
            <w:bottom w:w="0" w:type="dxa"/>
            <w:right w:w="108" w:type="dxa"/>
          </w:tblCellMar>
        </w:tblPrEx>
        <w:trPr>
          <w:trHeight w:val="320"/>
        </w:trPr>
        <w:tc>
          <w:tcPr>
            <w:tcW w:w="610" w:type="dxa"/>
          </w:tcPr>
          <w:p>
            <w:pPr>
              <w:jc w:val="center"/>
              <w:rPr>
                <w:bCs/>
              </w:rPr>
            </w:pPr>
            <w:r>
              <w:rPr>
                <w:rFonts w:hint="eastAsia"/>
              </w:rPr>
              <w:t>1</w:t>
            </w:r>
          </w:p>
        </w:tc>
        <w:tc>
          <w:tcPr>
            <w:tcW w:w="1408" w:type="dxa"/>
          </w:tcPr>
          <w:p>
            <w:pPr>
              <w:jc w:val="center"/>
            </w:pPr>
            <w:r>
              <w:rPr>
                <w:rFonts w:hint="eastAsia"/>
              </w:rPr>
              <w:t>****</w:t>
            </w:r>
          </w:p>
        </w:tc>
        <w:tc>
          <w:tcPr>
            <w:tcW w:w="4918" w:type="dxa"/>
          </w:tcPr>
          <w:p>
            <w:pPr>
              <w:jc w:val="center"/>
            </w:pPr>
            <w:r>
              <w:rPr>
                <w:rFonts w:hint="eastAsia"/>
              </w:rPr>
              <w:t>（填写相关内容）</w:t>
            </w:r>
          </w:p>
        </w:tc>
        <w:tc>
          <w:tcPr>
            <w:tcW w:w="973" w:type="dxa"/>
          </w:tcPr>
          <w:p>
            <w:pPr>
              <w:rPr>
                <w:bCs/>
                <w:szCs w:val="21"/>
              </w:rPr>
            </w:pPr>
          </w:p>
        </w:tc>
        <w:tc>
          <w:tcPr>
            <w:tcW w:w="642" w:type="dxa"/>
          </w:tcPr>
          <w:p>
            <w:pPr>
              <w:rPr>
                <w:bCs/>
                <w:szCs w:val="21"/>
              </w:rPr>
            </w:pPr>
          </w:p>
        </w:tc>
        <w:tc>
          <w:tcPr>
            <w:tcW w:w="540" w:type="dxa"/>
          </w:tcPr>
          <w:p>
            <w:pPr>
              <w:rPr>
                <w:bCs/>
                <w:szCs w:val="21"/>
              </w:rPr>
            </w:pPr>
          </w:p>
        </w:tc>
      </w:tr>
      <w:tr>
        <w:tblPrEx>
          <w:tblW w:w="9091" w:type="dxa"/>
          <w:tblInd w:w="-46" w:type="dxa"/>
          <w:tblLayout w:type="fixed"/>
          <w:tblCellMar>
            <w:top w:w="0" w:type="dxa"/>
            <w:left w:w="108" w:type="dxa"/>
            <w:bottom w:w="0" w:type="dxa"/>
            <w:right w:w="108" w:type="dxa"/>
          </w:tblCellMar>
        </w:tblPrEx>
        <w:trPr>
          <w:trHeight w:val="320"/>
        </w:trPr>
        <w:tc>
          <w:tcPr>
            <w:tcW w:w="9091" w:type="dxa"/>
            <w:gridSpan w:val="6"/>
          </w:tcPr>
          <w:p>
            <w:pPr>
              <w:rPr>
                <w:bCs/>
                <w:szCs w:val="21"/>
              </w:rPr>
            </w:pPr>
            <w:r>
              <w:rPr>
                <w:rFonts w:hint="eastAsia"/>
                <w:b/>
              </w:rPr>
              <w:t>（三）其他商务要求</w:t>
            </w:r>
          </w:p>
        </w:tc>
      </w:tr>
      <w:tr>
        <w:tblPrEx>
          <w:tblW w:w="9091" w:type="dxa"/>
          <w:tblInd w:w="-46" w:type="dxa"/>
          <w:tblLayout w:type="fixed"/>
          <w:tblCellMar>
            <w:top w:w="0" w:type="dxa"/>
            <w:left w:w="108" w:type="dxa"/>
            <w:bottom w:w="0" w:type="dxa"/>
            <w:right w:w="108" w:type="dxa"/>
          </w:tblCellMar>
        </w:tblPrEx>
        <w:trPr>
          <w:trHeight w:val="320"/>
        </w:trPr>
        <w:tc>
          <w:tcPr>
            <w:tcW w:w="610" w:type="dxa"/>
          </w:tcPr>
          <w:p>
            <w:pPr>
              <w:jc w:val="center"/>
            </w:pPr>
            <w:r>
              <w:rPr>
                <w:rFonts w:hint="eastAsia"/>
              </w:rPr>
              <w:t>1</w:t>
            </w:r>
          </w:p>
        </w:tc>
        <w:tc>
          <w:tcPr>
            <w:tcW w:w="1408" w:type="dxa"/>
          </w:tcPr>
          <w:p>
            <w:pPr>
              <w:jc w:val="center"/>
            </w:pPr>
            <w:r>
              <w:rPr>
                <w:rFonts w:hint="eastAsia"/>
              </w:rPr>
              <w:t>****</w:t>
            </w:r>
          </w:p>
        </w:tc>
        <w:tc>
          <w:tcPr>
            <w:tcW w:w="4918" w:type="dxa"/>
          </w:tcPr>
          <w:p>
            <w:pPr>
              <w:jc w:val="center"/>
            </w:pPr>
            <w:r>
              <w:rPr>
                <w:rFonts w:hint="eastAsia"/>
              </w:rPr>
              <w:t>（填写相关内容）</w:t>
            </w:r>
          </w:p>
        </w:tc>
        <w:tc>
          <w:tcPr>
            <w:tcW w:w="973" w:type="dxa"/>
          </w:tcPr>
          <w:p>
            <w:pPr>
              <w:rPr>
                <w:bCs/>
                <w:szCs w:val="21"/>
              </w:rPr>
            </w:pPr>
          </w:p>
        </w:tc>
        <w:tc>
          <w:tcPr>
            <w:tcW w:w="642" w:type="dxa"/>
          </w:tcPr>
          <w:p>
            <w:pPr>
              <w:rPr>
                <w:bCs/>
                <w:szCs w:val="21"/>
              </w:rPr>
            </w:pPr>
          </w:p>
        </w:tc>
        <w:tc>
          <w:tcPr>
            <w:tcW w:w="540" w:type="dxa"/>
          </w:tcPr>
          <w:p>
            <w:pPr>
              <w:rPr>
                <w:bCs/>
                <w:szCs w:val="21"/>
              </w:rPr>
            </w:pPr>
          </w:p>
        </w:tc>
      </w:tr>
    </w:tbl>
    <w:p>
      <w:pPr>
        <w:ind w:firstLine="420" w:firstLineChars="200"/>
        <w:rPr>
          <w:b w:val="0"/>
          <w:bCs/>
          <w:sz w:val="21"/>
          <w:szCs w:val="21"/>
        </w:rPr>
      </w:pPr>
      <w:r>
        <w:rPr>
          <w:rFonts w:hint="eastAsia"/>
          <w:b w:val="0"/>
          <w:bCs/>
          <w:sz w:val="21"/>
          <w:szCs w:val="21"/>
        </w:rPr>
        <w:t>《商务要求偏离表》编制指引：</w:t>
      </w:r>
    </w:p>
    <w:p>
      <w:pPr>
        <w:ind w:firstLine="420" w:firstLineChars="200"/>
        <w:rPr>
          <w:b w:val="0"/>
          <w:bCs/>
          <w:sz w:val="21"/>
          <w:szCs w:val="21"/>
        </w:rPr>
      </w:pPr>
      <w:r>
        <w:rPr>
          <w:rFonts w:hint="eastAsia"/>
          <w:b w:val="0"/>
          <w:bCs/>
          <w:sz w:val="21"/>
          <w:szCs w:val="21"/>
        </w:rPr>
        <w:t>1、商务要求偏离表的序号、商务需求项、招标商务要求等栏目对应“用户需求书”中的“商务要求”章节相关内容。</w:t>
      </w:r>
    </w:p>
    <w:p>
      <w:pPr>
        <w:ind w:firstLine="420" w:firstLineChars="200"/>
        <w:rPr>
          <w:b w:val="0"/>
          <w:bCs/>
          <w:sz w:val="21"/>
          <w:szCs w:val="21"/>
        </w:rPr>
      </w:pPr>
      <w:r>
        <w:rPr>
          <w:b w:val="0"/>
          <w:bCs/>
          <w:sz w:val="21"/>
          <w:szCs w:val="21"/>
        </w:rPr>
        <w:t>2</w:t>
      </w:r>
      <w:r>
        <w:rPr>
          <w:rFonts w:hint="eastAsia"/>
          <w:b w:val="0"/>
          <w:bCs/>
          <w:sz w:val="21"/>
          <w:szCs w:val="21"/>
        </w:rPr>
        <w:t>、“投标商务响应”一栏必须一一对照“招标商务要求”，详细填写自身响应情况，而不能不合理照搬照抄招标文件的商务要求，以体现具体响应情况。</w:t>
      </w:r>
    </w:p>
    <w:p>
      <w:pPr>
        <w:ind w:firstLine="420" w:firstLineChars="200"/>
        <w:rPr>
          <w:b w:val="0"/>
          <w:bCs/>
          <w:color w:val="FF0000"/>
          <w:sz w:val="21"/>
          <w:szCs w:val="21"/>
        </w:rPr>
      </w:pPr>
      <w:r>
        <w:rPr>
          <w:b w:val="0"/>
          <w:bCs/>
          <w:sz w:val="21"/>
          <w:szCs w:val="21"/>
        </w:rPr>
        <w:t>3</w:t>
      </w:r>
      <w:r>
        <w:rPr>
          <w:rFonts w:hint="eastAsia"/>
          <w:b w:val="0"/>
          <w:bCs/>
          <w:sz w:val="21"/>
          <w:szCs w:val="21"/>
        </w:rPr>
        <w:t>、“偏离情况”一栏填写如实填写“正偏离”、“负偏离”或“无偏离”，其中：“正偏离”表示“投标响应优于招标商务要求”，“负偏离”表示“投标响应不满足招标商务要求”，“无偏离”表示“投标响应与招标商务要求一致”。</w:t>
      </w:r>
    </w:p>
    <w:p>
      <w:pPr>
        <w:rPr>
          <w:rFonts w:hint="eastAsia"/>
          <w:b w:val="0"/>
          <w:bCs/>
          <w:sz w:val="21"/>
          <w:szCs w:val="21"/>
          <w:lang w:eastAsia="zh-CN"/>
        </w:rPr>
      </w:pPr>
      <w:r>
        <w:rPr>
          <w:rFonts w:hint="eastAsia"/>
          <w:b w:val="0"/>
          <w:bCs/>
          <w:sz w:val="21"/>
          <w:szCs w:val="21"/>
        </w:rPr>
        <w:t>“投标商务响应”对比“招标商务要求”存在响应不全（包括未响应整项招标商务要求或者未响应一项招标商务要求的部分内容），均视为“负偏离”</w:t>
      </w:r>
      <w:r>
        <w:rPr>
          <w:rFonts w:hint="eastAsia"/>
          <w:b w:val="0"/>
          <w:bCs/>
          <w:sz w:val="21"/>
          <w:szCs w:val="21"/>
          <w:lang w:eastAsia="zh-CN"/>
        </w:rPr>
        <w:t>。</w:t>
      </w:r>
    </w:p>
    <w:p>
      <w:pPr>
        <w:ind w:firstLine="420" w:firstLineChars="200"/>
        <w:rPr>
          <w:b w:val="0"/>
          <w:bCs/>
          <w:sz w:val="21"/>
          <w:szCs w:val="21"/>
        </w:rPr>
      </w:pPr>
      <w:r>
        <w:rPr>
          <w:rFonts w:hint="eastAsia"/>
          <w:b w:val="0"/>
          <w:bCs/>
          <w:sz w:val="21"/>
          <w:szCs w:val="21"/>
        </w:rPr>
        <w:t>4、带★号条款为不可偏离条款，如未响应或出现负偏离的，将作投标无效处理。</w:t>
      </w:r>
    </w:p>
    <w:p>
      <w:pPr>
        <w:rPr>
          <w:sz w:val="24"/>
        </w:rPr>
      </w:pPr>
    </w:p>
    <w:p>
      <w:pPr>
        <w:rPr>
          <w:b/>
          <w:bCs/>
          <w:sz w:val="24"/>
        </w:rPr>
      </w:pPr>
      <w:bookmarkStart w:id="82" w:name="_Hlk72260576"/>
    </w:p>
    <w:p>
      <w:pPr>
        <w:rPr>
          <w:rFonts w:ascii="宋体" w:hAnsi="宋体"/>
        </w:rPr>
      </w:pPr>
      <w:r>
        <w:t xml:space="preserve">  </w:t>
      </w:r>
      <w:bookmarkStart w:id="83" w:name="_Hlk72588611"/>
      <w:bookmarkStart w:id="84" w:name="_Hlk72260843"/>
      <w:r>
        <w:rPr>
          <w:rFonts w:ascii="宋体" w:hAnsi="宋体" w:hint="eastAsia"/>
        </w:rPr>
        <w:t>………………</w:t>
      </w:r>
      <w:bookmarkEnd w:id="83"/>
      <w:r>
        <w:rPr>
          <w:rFonts w:ascii="宋体" w:hAnsi="宋体" w:hint="eastAsia"/>
        </w:rPr>
        <w:t>（根据项目具体情况增加与技术、商务评审相关的节点）</w:t>
      </w:r>
      <w:bookmarkEnd w:id="84"/>
      <w:r>
        <w:rPr>
          <w:rFonts w:ascii="宋体" w:hAnsi="宋体" w:hint="eastAsia"/>
        </w:rPr>
        <w:t>………………</w:t>
      </w:r>
    </w:p>
    <w:p>
      <w:pPr>
        <w:pStyle w:val="Heading3"/>
        <w:jc w:val="center"/>
        <w:rPr>
          <w:rFonts w:ascii="黑体" w:eastAsia="黑体"/>
          <w:b w:val="0"/>
          <w:bCs w:val="0"/>
          <w:sz w:val="24"/>
          <w:szCs w:val="20"/>
        </w:rPr>
      </w:pPr>
      <w:r>
        <w:rPr>
          <w:rFonts w:ascii="黑体" w:eastAsia="黑体" w:hint="eastAsia"/>
          <w:b w:val="0"/>
          <w:bCs w:val="0"/>
          <w:sz w:val="24"/>
          <w:szCs w:val="20"/>
          <w:lang w:val="en-US" w:eastAsia="zh-CN"/>
        </w:rPr>
        <w:t>六</w:t>
      </w:r>
      <w:r>
        <w:rPr>
          <w:rFonts w:ascii="黑体" w:eastAsia="黑体" w:hint="eastAsia"/>
          <w:b w:val="0"/>
          <w:bCs w:val="0"/>
          <w:sz w:val="24"/>
          <w:szCs w:val="20"/>
        </w:rPr>
        <w:t>、</w:t>
      </w:r>
      <w:bookmarkStart w:id="85" w:name="_Hlk72062872"/>
      <w:r>
        <w:rPr>
          <w:rFonts w:ascii="黑体" w:eastAsia="黑体" w:hint="eastAsia"/>
          <w:b w:val="0"/>
          <w:bCs w:val="0"/>
          <w:sz w:val="24"/>
          <w:szCs w:val="20"/>
        </w:rPr>
        <w:t>投标人认为需要加以说明的其他内容</w:t>
      </w:r>
      <w:bookmarkEnd w:id="85"/>
    </w:p>
    <w:p>
      <w:pPr>
        <w:widowControl/>
        <w:jc w:val="center"/>
        <w:rPr>
          <w:rFonts w:ascii="黑体" w:eastAsia="黑体" w:hAnsi="宋体"/>
          <w:kern w:val="0"/>
          <w:sz w:val="24"/>
          <w:szCs w:val="20"/>
        </w:rPr>
      </w:pPr>
      <w:bookmarkEnd w:id="82"/>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pPr>
        <w:ind w:firstLine="420" w:firstLineChars="200"/>
        <w:rPr>
          <w:b/>
        </w:rPr>
      </w:pPr>
      <w:r>
        <w:rPr>
          <w:rFonts w:hint="eastAsia"/>
          <w:b/>
        </w:rPr>
        <w:t>一、本公司已充分知悉“隐瞒真实情况，提供虚假资料”的法定情形，相关情形包括但不限于：</w:t>
      </w:r>
    </w:p>
    <w:p>
      <w:pPr>
        <w:ind w:firstLine="420" w:firstLineChars="200"/>
      </w:pPr>
      <w:r>
        <w:rPr>
          <w:rFonts w:hint="eastAsia"/>
        </w:rPr>
        <w:t>（一）通过转让或者租借等方式从其他单位获取资格或者资质证书投标的。</w:t>
      </w:r>
    </w:p>
    <w:p>
      <w:pPr>
        <w:ind w:firstLine="420" w:firstLineChars="200"/>
      </w:pPr>
      <w:r>
        <w:rPr>
          <w:rFonts w:hint="eastAsia"/>
        </w:rPr>
        <w:t>（二）由其他单位或者其他单位负责人在投标供应商编制的投标文件上加盖印章或者签字的。</w:t>
      </w:r>
    </w:p>
    <w:p>
      <w:pPr>
        <w:ind w:firstLine="420" w:firstLineChars="200"/>
      </w:pPr>
      <w:r>
        <w:rPr>
          <w:rFonts w:hint="eastAsia"/>
        </w:rPr>
        <w:t>（三）项目负责人或者主要技术人员不是本单位人员的。</w:t>
      </w:r>
    </w:p>
    <w:p>
      <w:pPr>
        <w:ind w:firstLine="420" w:firstLineChars="200"/>
      </w:pPr>
      <w:r>
        <w:rPr>
          <w:rFonts w:hint="eastAsia"/>
        </w:rPr>
        <w:t>（四）投标保证金不是从投标供应商基本账户转出的。</w:t>
      </w:r>
    </w:p>
    <w:p>
      <w:pPr>
        <w:ind w:firstLine="420" w:firstLineChars="200"/>
      </w:pPr>
      <w:r>
        <w:rPr>
          <w:rFonts w:hint="eastAsia"/>
        </w:rPr>
        <w:t>（五）其他隐瞒真实情况、提供虚假资料的行为。</w:t>
      </w:r>
    </w:p>
    <w:p>
      <w:pPr>
        <w:ind w:firstLine="420" w:firstLineChars="200"/>
        <w:rPr>
          <w:b/>
        </w:rPr>
      </w:pPr>
      <w:r>
        <w:rPr>
          <w:rFonts w:hint="eastAsia"/>
          <w:b/>
        </w:rPr>
        <w:t>二、本公司已充分知悉“与其他采购参加人串通投标”的法定情形，相关情形包括但不限于：</w:t>
      </w:r>
    </w:p>
    <w:p>
      <w:pPr>
        <w:ind w:firstLine="420" w:firstLineChars="200"/>
      </w:pPr>
      <w:r>
        <w:rPr>
          <w:rFonts w:hint="eastAsia"/>
        </w:rPr>
        <w:t>（一）投标供应商之间相互约定给予未中标的供应商利益补偿。</w:t>
      </w:r>
    </w:p>
    <w:p>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pPr>
        <w:ind w:firstLine="420" w:firstLineChars="200"/>
      </w:pPr>
      <w:r>
        <w:rPr>
          <w:rFonts w:hint="eastAsia"/>
        </w:rPr>
        <w:t>（三）不同投标供应商的投标文件由同一单位或者同一人编制，或者由同一人分阶段参与编制的。</w:t>
      </w:r>
    </w:p>
    <w:p>
      <w:pPr>
        <w:ind w:firstLine="420" w:firstLineChars="200"/>
      </w:pPr>
      <w:r>
        <w:rPr>
          <w:rFonts w:hint="eastAsia"/>
        </w:rPr>
        <w:t>（四）不同投标供应商的投标文件或部分投标文件相互混装。</w:t>
      </w:r>
    </w:p>
    <w:p>
      <w:pPr>
        <w:ind w:firstLine="420" w:firstLineChars="200"/>
      </w:pPr>
      <w:r>
        <w:rPr>
          <w:rFonts w:hint="eastAsia"/>
        </w:rPr>
        <w:t>（五）不同投标供应商的投标文件内容存在非正常一致。</w:t>
      </w:r>
    </w:p>
    <w:p>
      <w:pPr>
        <w:ind w:firstLine="420" w:firstLineChars="200"/>
      </w:pPr>
      <w:r>
        <w:rPr>
          <w:rFonts w:hint="eastAsia"/>
        </w:rPr>
        <w:t>（六）由同一单位工作人员为两家以上（含两家）供应商进行同一项投标活动的。</w:t>
      </w:r>
    </w:p>
    <w:p>
      <w:pPr>
        <w:ind w:firstLine="420" w:firstLineChars="200"/>
      </w:pPr>
      <w:r>
        <w:rPr>
          <w:rFonts w:hint="eastAsia"/>
        </w:rPr>
        <w:t>（七）不同投标人的投标报价呈规律性差异。</w:t>
      </w:r>
    </w:p>
    <w:p>
      <w:pPr>
        <w:ind w:firstLine="420" w:firstLineChars="200"/>
      </w:pPr>
      <w:r>
        <w:rPr>
          <w:rFonts w:hint="eastAsia"/>
        </w:rPr>
        <w:t>（八）不同投标人的投标保证金从同一单位或者个人的账户转出。</w:t>
      </w:r>
    </w:p>
    <w:p>
      <w:pPr>
        <w:ind w:firstLine="420" w:firstLineChars="200"/>
      </w:pPr>
      <w:r>
        <w:rPr>
          <w:rFonts w:hint="eastAsia"/>
        </w:rPr>
        <w:t>（九）主管部门依照法律、法规认定的其他情形。</w:t>
      </w:r>
    </w:p>
    <w:p>
      <w:pPr>
        <w:ind w:firstLine="420" w:firstLineChars="200"/>
        <w:rPr>
          <w:b/>
        </w:rPr>
      </w:pPr>
      <w:r>
        <w:rPr>
          <w:rFonts w:hint="eastAsia"/>
          <w:b/>
        </w:rPr>
        <w:t>三、本公司已充分知悉下列情形所对应的法律风险，并在投标前已对相关风险事项进行排查。</w:t>
      </w:r>
    </w:p>
    <w:p>
      <w:pPr>
        <w:ind w:firstLine="420" w:firstLineChars="200"/>
        <w:rPr>
          <w:b/>
        </w:rPr>
      </w:pPr>
      <w:r>
        <w:rPr>
          <w:rFonts w:hint="eastAsia"/>
        </w:rPr>
        <w:t>（一）对于从其他主体获取的投标资料，供应商应审慎核查，确保投标资料的真实性。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pPr>
      <w:r>
        <w:rPr>
          <w:rFonts w:hint="eastAsia"/>
        </w:rPr>
        <w:t>（三）对于涉及安全生产、特种作业、抢险救灾、防疫等政府采购项目，供应商实施提供虚假资料、串通投标等违法行为的，主管部门将依法从严处理。</w:t>
      </w:r>
    </w:p>
    <w:p>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0" w:firstLineChars="200"/>
        <w:rPr>
          <w:b/>
        </w:rPr>
      </w:pPr>
      <w:r>
        <w:rPr>
          <w:rFonts w:hint="eastAsia"/>
          <w:b/>
        </w:rPr>
        <w:t>四、本公司已充分知悉政府采购违法、违规行为的法律后果。</w:t>
      </w:r>
    </w:p>
    <w:p>
      <w:pPr>
        <w:ind w:firstLine="420" w:firstLineChars="200"/>
      </w:pPr>
      <w:r>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ind w:firstLine="420" w:firstLineChars="200"/>
      </w:pP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112"/>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spacing w:val="-4"/>
                <w:kern w:val="0"/>
                <w:szCs w:val="21"/>
              </w:rPr>
            </w:pPr>
          </w:p>
        </w:tc>
      </w:tr>
    </w:tbl>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负责人/投标授权代表签名：</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知悉人（公章）：</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 xml:space="preserve">     日期：</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1414" w:firstLine="420" w:firstLineChars="200"/>
        <w:jc w:val="right"/>
        <w:rPr>
          <w:rFonts w:ascii="宋体" w:hAnsi="宋体" w:eastAsiaTheme="minorEastAsia"/>
          <w:spacing w:val="-4"/>
          <w:kern w:val="0"/>
          <w:szCs w:val="21"/>
        </w:rPr>
      </w:pPr>
      <w:r>
        <w:rPr>
          <w:rFonts w:ascii="宋体" w:hAnsi="宋体" w:eastAsiaTheme="minorEastAsia" w:hint="eastAsia"/>
          <w:spacing w:val="-4"/>
          <w:kern w:val="0"/>
          <w:szCs w:val="21"/>
        </w:rPr>
        <w:t xml:space="preserve">     </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注：</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1.</w:t>
      </w:r>
      <w:r>
        <w:rPr>
          <w:rFonts w:hint="eastAsia"/>
        </w:rPr>
        <w:t xml:space="preserve"> </w:t>
      </w:r>
      <w:r>
        <w:rPr>
          <w:rFonts w:ascii="宋体" w:hAnsi="宋体" w:eastAsiaTheme="minorEastAsia" w:hint="eastAsia"/>
          <w:b/>
          <w:bCs/>
          <w:color w:val="FF0000"/>
          <w:spacing w:val="-4"/>
          <w:kern w:val="0"/>
          <w:szCs w:val="21"/>
        </w:rPr>
        <w:t>根据《深圳市财政局关于采购文件增加风险告知有关事项的通知》（深财购〔2022〕22 号），该风险知悉确认书用于对供应商违法行为的警示，不作为供应商资格性审查及符合性审查条件。</w:t>
      </w:r>
    </w:p>
    <w:p>
      <w:pPr>
        <w:widowControl/>
        <w:autoSpaceDE w:val="0"/>
        <w:autoSpaceDN w:val="0"/>
        <w:spacing w:line="400" w:lineRule="exact"/>
        <w:ind w:firstLine="420" w:firstLineChars="200"/>
        <w:jc w:val="left"/>
        <w:rPr>
          <w:rFonts w:ascii="宋体" w:hAnsi="宋体" w:eastAsiaTheme="minorEastAsia"/>
          <w:color w:val="FF0000"/>
          <w:spacing w:val="-4"/>
          <w:kern w:val="0"/>
          <w:szCs w:val="21"/>
        </w:rPr>
      </w:pPr>
      <w:r>
        <w:rPr>
          <w:rFonts w:ascii="宋体" w:hAnsi="宋体" w:eastAsiaTheme="minorEastAsia" w:hint="eastAsia"/>
          <w:b/>
          <w:bCs/>
          <w:color w:val="FF0000"/>
          <w:spacing w:val="-4"/>
          <w:kern w:val="0"/>
          <w:szCs w:val="21"/>
        </w:rPr>
        <w:t>2.投标供应商负责人或投标授权代表签字</w:t>
      </w:r>
      <w:r>
        <w:rPr>
          <w:rFonts w:ascii="宋体" w:hAnsi="宋体" w:eastAsiaTheme="minorEastAsia" w:hint="eastAsia"/>
          <w:b/>
          <w:bCs/>
          <w:color w:val="FF0000"/>
          <w:spacing w:val="-4"/>
          <w:kern w:val="0"/>
          <w:szCs w:val="21"/>
          <w:highlight w:val="yellow"/>
        </w:rPr>
        <w:t>并加盖单位公章</w:t>
      </w:r>
      <w:r>
        <w:rPr>
          <w:rFonts w:ascii="宋体" w:hAnsi="宋体" w:eastAsiaTheme="minorEastAsia" w:hint="eastAsia"/>
          <w:b/>
          <w:bCs/>
          <w:color w:val="FF0000"/>
          <w:spacing w:val="-4"/>
          <w:kern w:val="0"/>
          <w:szCs w:val="21"/>
        </w:rPr>
        <w:t>后，扫描上传至投标文件一并提交。</w:t>
      </w:r>
    </w:p>
    <w:p>
      <w:pPr>
        <w:jc w:val="center"/>
        <w:rPr>
          <w:rFonts w:ascii="黑体" w:eastAsia="黑体" w:hint="eastAsia"/>
          <w:b w:val="0"/>
          <w:bCs w:val="0"/>
          <w:sz w:val="24"/>
          <w:szCs w:val="20"/>
          <w:lang w:val="en-US" w:eastAsia="zh-CN"/>
        </w:rPr>
      </w:pPr>
      <w:r>
        <w:rPr>
          <w:rFonts w:ascii="黑体" w:eastAsia="黑体" w:hint="eastAsia"/>
          <w:b w:val="0"/>
          <w:bCs w:val="0"/>
          <w:sz w:val="24"/>
          <w:szCs w:val="20"/>
          <w:lang w:val="en-US" w:eastAsia="zh-CN"/>
        </w:rPr>
        <w:t>（二）订单融资情况</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b/>
          <w:bCs/>
        </w:rPr>
      </w:pPr>
      <w:r>
        <w:rPr>
          <w:rFonts w:ascii="宋体" w:hAnsi="宋体" w:cs="宋体" w:hint="eastAsia"/>
          <w:b/>
          <w:bCs/>
          <w:lang w:val="en-US" w:eastAsia="zh-CN"/>
        </w:rPr>
        <w:t>1</w:t>
      </w:r>
      <w:r>
        <w:rPr>
          <w:rFonts w:ascii="宋体" w:hAnsi="宋体" w:cs="宋体" w:hint="eastAsia"/>
          <w:b/>
          <w:bCs/>
          <w:lang w:eastAsia="zh-CN"/>
        </w:rPr>
        <w:t>、</w:t>
      </w:r>
      <w:r>
        <w:rPr>
          <w:rFonts w:ascii="宋体" w:hAnsi="宋体" w:cs="宋体" w:hint="eastAsia"/>
          <w:b/>
          <w:bCs/>
        </w:rPr>
        <w:t>关于政府采购订单融资政策</w:t>
      </w:r>
    </w:p>
    <w:p>
      <w:pPr>
        <w:pStyle w:val="BodyText"/>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imes New Roman" w:eastAsia="宋体" w:hAnsi="Times New Roman" w:cs="Times New Roman" w:hint="eastAsia"/>
          <w:b w:val="0"/>
          <w:bCs/>
          <w:kern w:val="2"/>
          <w:sz w:val="21"/>
          <w:szCs w:val="21"/>
          <w:lang w:val="en-US" w:eastAsia="zh-CN" w:bidi="ar-SA"/>
        </w:rPr>
      </w:pPr>
      <w:r>
        <w:rPr>
          <w:rFonts w:ascii="Times New Roman" w:eastAsia="宋体" w:hAnsi="Times New Roman" w:cs="Times New Roman" w:hint="eastAsia"/>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hint="eastAsia"/>
          <w:b/>
          <w:bCs/>
          <w:lang w:val="en-US" w:eastAsia="zh-CN"/>
        </w:rPr>
      </w:pPr>
      <w:r>
        <w:rPr>
          <w:rFonts w:ascii="宋体" w:hAnsi="宋体" w:cs="宋体" w:hint="eastAsia"/>
          <w:b/>
          <w:bCs/>
          <w:lang w:val="en-US" w:eastAsia="zh-CN"/>
        </w:rPr>
        <w:t>2</w:t>
      </w:r>
      <w:r>
        <w:rPr>
          <w:rFonts w:ascii="宋体" w:hAnsi="宋体" w:cs="宋体" w:hint="eastAsia"/>
          <w:b/>
          <w:bCs/>
          <w:lang w:eastAsia="zh-CN"/>
        </w:rPr>
        <w:t>、</w:t>
      </w:r>
      <w:r>
        <w:rPr>
          <w:rFonts w:ascii="宋体" w:hAnsi="宋体" w:cs="宋体" w:hint="eastAsia"/>
          <w:b/>
          <w:bCs/>
          <w:lang w:val="en-US" w:eastAsia="zh-CN"/>
        </w:rPr>
        <w:t>供应商账户信息</w:t>
      </w:r>
    </w:p>
    <w:p>
      <w:pPr>
        <w:ind w:left="420" w:firstLine="210" w:leftChars="200" w:firstLineChars="100"/>
        <w:rPr>
          <w:rFonts w:hint="eastAsia"/>
          <w:szCs w:val="21"/>
        </w:rPr>
      </w:pPr>
      <w:r>
        <w:rPr>
          <w:rFonts w:hint="eastAsia"/>
          <w:szCs w:val="21"/>
        </w:rPr>
        <w:t>投标人</w:t>
      </w:r>
      <w:r>
        <w:rPr>
          <w:rFonts w:hint="eastAsia"/>
          <w:szCs w:val="21"/>
          <w:lang w:eastAsia="zh-CN"/>
        </w:rPr>
        <w:t>（</w:t>
      </w:r>
      <w:r>
        <w:rPr>
          <w:rFonts w:hint="eastAsia"/>
          <w:szCs w:val="21"/>
          <w:lang w:val="en-US" w:eastAsia="zh-CN"/>
        </w:rPr>
        <w:t>单位全称</w:t>
      </w:r>
      <w:r>
        <w:rPr>
          <w:rFonts w:hint="eastAsia"/>
          <w:szCs w:val="21"/>
          <w:lang w:eastAsia="zh-CN"/>
        </w:rPr>
        <w:t>）</w:t>
      </w:r>
      <w:r>
        <w:rPr>
          <w:rFonts w:hint="eastAsia"/>
          <w:szCs w:val="21"/>
        </w:rPr>
        <w:t>：</w:t>
      </w:r>
      <w:r>
        <w:rPr>
          <w:rFonts w:hint="eastAsia"/>
          <w:szCs w:val="21"/>
          <w:u w:val="thick"/>
        </w:rPr>
        <w:t xml:space="preserve">       </w:t>
      </w:r>
      <w:r>
        <w:rPr>
          <w:rFonts w:hint="eastAsia"/>
          <w:szCs w:val="21"/>
          <w:u w:val="thick"/>
          <w:lang w:val="en-US" w:eastAsia="zh-CN"/>
        </w:rPr>
        <w:t xml:space="preserve">                                                   </w:t>
      </w:r>
      <w:r>
        <w:rPr>
          <w:rFonts w:eastAsia="宋体" w:hint="eastAsia"/>
          <w:szCs w:val="21"/>
          <w:lang w:eastAsia="zh-CN"/>
        </w:rPr>
        <w:t>；</w:t>
      </w:r>
      <w:r>
        <w:rPr>
          <w:rFonts w:hint="eastAsia"/>
          <w:szCs w:val="21"/>
        </w:rPr>
        <w:t xml:space="preserve">  </w:t>
      </w:r>
    </w:p>
    <w:p>
      <w:pPr>
        <w:ind w:left="420" w:firstLine="210" w:leftChars="200" w:firstLineChars="100"/>
        <w:rPr>
          <w:rFonts w:hint="eastAsia"/>
          <w:szCs w:val="21"/>
          <w:u w:val="none"/>
          <w:lang w:eastAsia="zh-CN"/>
        </w:rPr>
      </w:pPr>
      <w:r>
        <w:rPr>
          <w:rFonts w:hint="eastAsia"/>
          <w:szCs w:val="21"/>
          <w:lang w:val="en-US" w:eastAsia="zh-CN"/>
        </w:rPr>
        <w:t>投标人</w:t>
      </w:r>
      <w:r>
        <w:rPr>
          <w:rFonts w:hint="eastAsia"/>
          <w:szCs w:val="21"/>
        </w:rPr>
        <w:t>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rPr>
      </w:pPr>
      <w:r>
        <w:rPr>
          <w:rFonts w:hint="eastAsia"/>
          <w:szCs w:val="21"/>
          <w:lang w:val="en-US" w:eastAsia="zh-CN"/>
        </w:rPr>
        <w:t>联系</w:t>
      </w:r>
      <w:r>
        <w:rPr>
          <w:rFonts w:hint="eastAsia"/>
          <w:szCs w:val="21"/>
        </w:rPr>
        <w:t>电话</w:t>
      </w:r>
      <w:r>
        <w:rPr>
          <w:rFonts w:hint="eastAsia"/>
          <w:szCs w:val="21"/>
          <w:u w:val="none"/>
        </w:rPr>
        <w:t>：</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eastAsia="宋体" w:hint="eastAsia"/>
          <w:szCs w:val="21"/>
          <w:u w:val="none"/>
          <w:lang w:eastAsia="zh-CN"/>
        </w:rPr>
        <w:t>；</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p>
    <w:p>
      <w:pPr>
        <w:ind w:left="420" w:firstLine="210" w:leftChars="200" w:firstLineChars="100"/>
        <w:rPr>
          <w:rFonts w:hint="eastAsia"/>
          <w:szCs w:val="21"/>
          <w:u w:val="none"/>
          <w:lang w:eastAsia="zh-CN"/>
        </w:rPr>
      </w:pPr>
      <w:r>
        <w:rPr>
          <w:rFonts w:ascii="Times New Roman" w:eastAsia="宋体" w:hint="eastAsia"/>
          <w:szCs w:val="21"/>
          <w:lang w:val="en-US" w:eastAsia="zh-CN"/>
        </w:rPr>
        <w:t>开户银行名称：</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lang w:eastAsia="zh-CN"/>
        </w:rPr>
      </w:pPr>
      <w:r>
        <w:rPr>
          <w:rFonts w:hint="eastAsia"/>
          <w:szCs w:val="21"/>
          <w:u w:val="none"/>
          <w:lang w:val="en-US" w:eastAsia="zh-CN"/>
        </w:rPr>
        <w:t>开户银行账号：</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hint="eastAsia"/>
          <w:szCs w:val="21"/>
          <w:u w:val="none"/>
          <w:lang w:val="en-US" w:eastAsia="zh-CN"/>
        </w:rPr>
        <w:t>开户银行地址：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ind w:left="420" w:firstLine="210" w:leftChars="200" w:firstLineChars="100"/>
        <w:rPr>
          <w:rFonts w:hint="eastAsia"/>
          <w:szCs w:val="21"/>
          <w:u w:val="none"/>
        </w:rPr>
      </w:pPr>
      <w:r>
        <w:rPr>
          <w:rFonts w:hint="eastAsia"/>
          <w:szCs w:val="21"/>
          <w:u w:val="none"/>
        </w:rPr>
        <w:t xml:space="preserve"> </w:t>
      </w:r>
      <w:r>
        <w:rPr>
          <w:rFonts w:ascii="宋体" w:hAnsi="宋体" w:eastAsiaTheme="minorEastAsia" w:hint="eastAsia"/>
          <w:b/>
          <w:bCs/>
          <w:color w:val="FF0000"/>
          <w:spacing w:val="-4"/>
          <w:kern w:val="0"/>
          <w:szCs w:val="21"/>
          <w:lang w:val="en-US" w:eastAsia="zh-CN"/>
        </w:rPr>
        <w:t>注：本项填写内容作为订单融资开展的参考信息，</w:t>
      </w:r>
      <w:r>
        <w:rPr>
          <w:rFonts w:ascii="宋体" w:hAnsi="宋体" w:eastAsiaTheme="minorEastAsia" w:hint="eastAsia"/>
          <w:b/>
          <w:bCs/>
          <w:color w:val="FF0000"/>
          <w:spacing w:val="-4"/>
          <w:kern w:val="0"/>
          <w:szCs w:val="21"/>
        </w:rPr>
        <w:t>不作为供应商资格性审查及符合性审查条件。</w:t>
      </w:r>
    </w:p>
    <w:p>
      <w:pPr>
        <w:widowControl/>
        <w:wordWrap/>
        <w:autoSpaceDE w:val="0"/>
        <w:autoSpaceDN w:val="0"/>
        <w:spacing w:line="400" w:lineRule="exact"/>
        <w:ind w:right="1414" w:firstLine="420" w:firstLineChars="200"/>
        <w:jc w:val="right"/>
        <w:rPr>
          <w:rFonts w:eastAsiaTheme="minorEastAsia"/>
          <w:kern w:val="0"/>
          <w:sz w:val="24"/>
        </w:rPr>
      </w:pPr>
    </w:p>
    <w:p>
      <w:pPr>
        <w:widowControl/>
        <w:wordWrap/>
        <w:autoSpaceDE w:val="0"/>
        <w:autoSpaceDN w:val="0"/>
        <w:spacing w:line="400" w:lineRule="exact"/>
        <w:ind w:right="1414" w:firstLine="420" w:firstLineChars="200"/>
        <w:jc w:val="right"/>
        <w:rPr>
          <w:rFonts w:eastAsiaTheme="minorEastAsia"/>
          <w:kern w:val="0"/>
          <w:sz w:val="24"/>
        </w:rPr>
      </w:pPr>
    </w:p>
    <w:p>
      <w:pPr>
        <w:widowControl/>
        <w:wordWrap/>
        <w:autoSpaceDE w:val="0"/>
        <w:autoSpaceDN w:val="0"/>
        <w:spacing w:line="400" w:lineRule="exact"/>
        <w:ind w:right="1414" w:firstLine="420" w:firstLineChars="200"/>
        <w:jc w:val="right"/>
        <w:rPr>
          <w:rFonts w:eastAsiaTheme="minorEastAsia"/>
          <w:kern w:val="0"/>
          <w:sz w:val="24"/>
        </w:rPr>
      </w:pPr>
    </w:p>
    <w:p>
      <w:pPr>
        <w:ind w:firstLine="630" w:firstLineChars="300"/>
        <w:rPr>
          <w:rFonts w:ascii="宋体" w:hAnsi="宋体"/>
        </w:rPr>
      </w:pPr>
      <w:r>
        <w:t xml:space="preserve">  </w:t>
      </w:r>
      <w:r>
        <w:rPr>
          <w:rFonts w:ascii="宋体" w:hAnsi="宋体" w:hint="eastAsia"/>
        </w:rPr>
        <w:t>………………（根据项目具体情况增加与综合实力评审相关的节点）</w:t>
      </w:r>
    </w:p>
    <w:p>
      <w:pPr>
        <w:ind w:firstLine="630" w:firstLineChars="300"/>
        <w:rPr>
          <w:sz w:val="24"/>
        </w:rPr>
      </w:pPr>
    </w:p>
    <w:p>
      <w:pPr>
        <w:widowControl/>
        <w:spacing w:line="360" w:lineRule="auto"/>
        <w:jc w:val="left"/>
        <w:rPr>
          <w:rFonts w:eastAsiaTheme="minorEastAsia"/>
          <w:b/>
          <w:bCs/>
          <w:kern w:val="0"/>
          <w:sz w:val="24"/>
        </w:rPr>
      </w:pPr>
    </w:p>
    <w:p>
      <w:pPr>
        <w:widowControl/>
        <w:jc w:val="center"/>
        <w:rPr>
          <w:rFonts w:ascii="黑体" w:eastAsia="黑体" w:hAnsi="宋体"/>
          <w:kern w:val="0"/>
          <w:sz w:val="24"/>
          <w:szCs w:val="20"/>
        </w:rPr>
      </w:pPr>
      <w:r>
        <w:rPr>
          <w:rFonts w:ascii="黑体" w:eastAsia="黑体" w:hAnsi="宋体" w:hint="eastAsia"/>
          <w:kern w:val="0"/>
          <w:sz w:val="24"/>
          <w:szCs w:val="20"/>
        </w:rPr>
        <w:t>（二）投标人认为需要加以说明的其他内容（格式自定）</w:t>
      </w:r>
    </w:p>
    <w:p>
      <w:pPr>
        <w:jc w:val="center"/>
        <w:rPr>
          <w:b/>
          <w:sz w:val="32"/>
          <w:szCs w:val="32"/>
        </w:rPr>
      </w:pPr>
    </w:p>
    <w:p>
      <w:pPr>
        <w:ind w:firstLine="424" w:firstLineChars="202"/>
        <w:rPr>
          <w:rFonts w:ascii="宋体" w:hAnsi="宋体"/>
          <w:szCs w:val="21"/>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sectPr>
          <w:pgSz w:w="11907" w:h="16840"/>
          <w:pgMar w:top="1440" w:right="1797" w:bottom="1440" w:left="1797" w:header="851" w:footer="992" w:gutter="0"/>
          <w:cols w:num="1" w:space="425"/>
          <w:titlePg/>
          <w:docGrid w:linePitch="462" w:charSpace="0"/>
        </w:sectPr>
      </w:pPr>
    </w:p>
    <w:p>
      <w:pPr>
        <w:pStyle w:val="Heading2"/>
      </w:pPr>
      <w:r>
        <w:rPr>
          <w:rFonts w:hint="eastAsia"/>
        </w:rPr>
        <w:t>第五章  合同条款及格式</w:t>
      </w:r>
    </w:p>
    <w:p/>
    <w:p>
      <w:pPr>
        <w:jc w:val="center"/>
        <w:outlineLvl w:val="0"/>
      </w:pPr>
      <w:bookmarkStart w:id="86" w:name="_Toc3995"/>
      <w:r>
        <w:rPr>
          <w:rFonts w:hint="eastAsia"/>
          <w:b/>
          <w:sz w:val="24"/>
        </w:rPr>
        <w:t>（仅供参考，具体以项目需求及采购结果为准）</w:t>
      </w:r>
    </w:p>
    <w:p>
      <w:pPr>
        <w:widowControl w:val="0"/>
        <w:spacing w:after="0"/>
        <w:jc w:val="center"/>
        <w:rPr>
          <w:rFonts w:ascii="宋体" w:eastAsia="宋体" w:hAnsi="宋体" w:cs="宋体"/>
          <w:b/>
          <w:bCs/>
          <w:spacing w:val="-20"/>
          <w:kern w:val="44"/>
          <w:sz w:val="48"/>
          <w:szCs w:val="48"/>
          <w:lang w:val="en-US" w:eastAsia="zh-CN" w:bidi="ar-SA"/>
        </w:rPr>
      </w:pPr>
    </w:p>
    <w:p>
      <w:pPr>
        <w:widowControl w:val="0"/>
        <w:spacing w:after="0"/>
        <w:jc w:val="center"/>
        <w:rPr>
          <w:rFonts w:ascii="宋体" w:eastAsia="宋体" w:hAnsi="宋体" w:cs="宋体"/>
          <w:b/>
          <w:bCs/>
          <w:spacing w:val="-20"/>
          <w:kern w:val="44"/>
          <w:sz w:val="48"/>
          <w:szCs w:val="48"/>
          <w:lang w:val="en-US" w:eastAsia="zh-CN" w:bidi="ar-SA"/>
        </w:rPr>
      </w:pPr>
    </w:p>
    <w:p>
      <w:pPr>
        <w:pStyle w:val="BodyText"/>
        <w:rPr>
          <w:lang w:val="en-US" w:eastAsia="zh-CN"/>
        </w:rPr>
      </w:pPr>
    </w:p>
    <w:p>
      <w:pPr>
        <w:widowControl w:val="0"/>
        <w:spacing w:after="0"/>
        <w:jc w:val="center"/>
        <w:rPr>
          <w:rFonts w:ascii="宋体" w:eastAsia="宋体" w:hAnsi="宋体" w:cs="宋体" w:hint="eastAsia"/>
          <w:b/>
          <w:bCs/>
          <w:spacing w:val="-20"/>
          <w:kern w:val="44"/>
          <w:sz w:val="48"/>
          <w:szCs w:val="48"/>
          <w:lang w:val="en-US" w:eastAsia="zh-CN" w:bidi="ar-SA"/>
        </w:rPr>
      </w:pPr>
      <w:r>
        <w:rPr>
          <w:rFonts w:ascii="宋体" w:eastAsia="宋体" w:hAnsi="宋体" w:cs="宋体" w:hint="eastAsia"/>
          <w:b/>
          <w:bCs/>
          <w:spacing w:val="-20"/>
          <w:kern w:val="44"/>
          <w:sz w:val="48"/>
          <w:szCs w:val="48"/>
          <w:lang w:val="en-US" w:eastAsia="zh-CN" w:bidi="ar-SA"/>
        </w:rPr>
        <w:t>政府采购货物买卖合同</w:t>
      </w:r>
    </w:p>
    <w:p>
      <w:pPr>
        <w:widowControl w:val="0"/>
        <w:spacing w:after="0"/>
        <w:jc w:val="center"/>
        <w:rPr>
          <w:rFonts w:ascii="宋体" w:eastAsia="宋体" w:hAnsi="宋体" w:cs="宋体" w:hint="eastAsia"/>
          <w:b/>
          <w:bCs/>
          <w:spacing w:val="-20"/>
          <w:kern w:val="44"/>
          <w:sz w:val="48"/>
          <w:szCs w:val="48"/>
          <w:lang w:val="en-US" w:eastAsia="zh-CN" w:bidi="ar-SA"/>
        </w:rPr>
      </w:pPr>
      <w:r>
        <w:rPr>
          <w:rFonts w:ascii="宋体" w:eastAsia="宋体" w:hAnsi="宋体" w:cs="宋体" w:hint="eastAsia"/>
          <w:b/>
          <w:bCs/>
          <w:spacing w:val="-20"/>
          <w:kern w:val="44"/>
          <w:sz w:val="48"/>
          <w:szCs w:val="48"/>
          <w:lang w:val="en-US" w:eastAsia="zh-CN" w:bidi="ar-SA"/>
        </w:rPr>
        <w:t>（试行）</w:t>
      </w:r>
    </w:p>
    <w:p>
      <w:pPr>
        <w:rPr>
          <w:rFonts w:ascii="宋体" w:eastAsia="宋体" w:hAnsi="宋体" w:cs="宋体"/>
          <w:b/>
          <w:bCs/>
          <w:spacing w:val="-20"/>
          <w:kern w:val="44"/>
          <w:sz w:val="40"/>
          <w:szCs w:val="40"/>
        </w:rPr>
      </w:pPr>
    </w:p>
    <w:p>
      <w:pPr>
        <w:rPr>
          <w:rFonts w:ascii="宋体" w:eastAsia="宋体" w:hAnsi="宋体" w:cs="宋体"/>
          <w:b/>
          <w:bCs/>
          <w:spacing w:val="-20"/>
          <w:kern w:val="44"/>
          <w:sz w:val="40"/>
          <w:szCs w:val="40"/>
        </w:rPr>
      </w:pPr>
    </w:p>
    <w:p>
      <w:pPr>
        <w:rPr>
          <w:rFonts w:ascii="宋体" w:eastAsia="宋体" w:hAnsi="宋体" w:cs="宋体"/>
          <w:b/>
          <w:bCs/>
          <w:spacing w:val="-20"/>
          <w:kern w:val="44"/>
          <w:sz w:val="40"/>
          <w:szCs w:val="40"/>
        </w:rPr>
      </w:pPr>
    </w:p>
    <w:p>
      <w:pPr>
        <w:spacing w:line="360" w:lineRule="auto"/>
        <w:ind w:left="420" w:leftChars="200"/>
        <w:rPr>
          <w:rFonts w:eastAsia="宋体"/>
          <w:sz w:val="32"/>
          <w:szCs w:val="32"/>
        </w:rPr>
      </w:pPr>
      <w:r>
        <w:rPr>
          <w:rFonts w:ascii="宋体" w:eastAsia="宋体" w:hAnsi="宋体" w:cs="宋体" w:hint="eastAsia"/>
          <w:kern w:val="0"/>
          <w:sz w:val="32"/>
          <w:szCs w:val="32"/>
        </w:rPr>
        <w:t>项目名称：</w:t>
      </w:r>
      <w:r>
        <w:rPr>
          <w:rFonts w:eastAsia="宋体" w:hint="eastAsia"/>
          <w:sz w:val="32"/>
          <w:szCs w:val="32"/>
          <w:u w:val="single"/>
        </w:rPr>
        <w:t xml:space="preserve">                             </w:t>
      </w:r>
    </w:p>
    <w:p>
      <w:pPr>
        <w:spacing w:line="360" w:lineRule="auto"/>
        <w:ind w:left="420" w:leftChars="200"/>
        <w:rPr>
          <w:rFonts w:eastAsia="宋体"/>
          <w:sz w:val="32"/>
          <w:szCs w:val="32"/>
          <w:u w:val="single"/>
        </w:rPr>
      </w:pPr>
      <w:r>
        <w:rPr>
          <w:rFonts w:eastAsia="宋体" w:hint="eastAsia"/>
          <w:sz w:val="32"/>
          <w:szCs w:val="32"/>
        </w:rPr>
        <w:t>合同编号：</w:t>
      </w:r>
      <w:r>
        <w:rPr>
          <w:rFonts w:eastAsia="宋体" w:hint="eastAsia"/>
          <w:sz w:val="32"/>
          <w:szCs w:val="32"/>
          <w:u w:val="single"/>
        </w:rPr>
        <w:t xml:space="preserve">                             </w:t>
      </w:r>
    </w:p>
    <w:p>
      <w:pPr>
        <w:spacing w:line="360" w:lineRule="auto"/>
        <w:ind w:left="420" w:leftChars="200"/>
        <w:rPr>
          <w:rFonts w:eastAsia="宋体"/>
          <w:sz w:val="32"/>
          <w:szCs w:val="32"/>
        </w:rPr>
      </w:pPr>
      <w:r>
        <w:rPr>
          <w:rFonts w:eastAsia="宋体" w:hint="eastAsia"/>
          <w:sz w:val="32"/>
          <w:szCs w:val="32"/>
        </w:rPr>
        <w:t>甲    方：</w:t>
      </w:r>
      <w:r>
        <w:rPr>
          <w:rFonts w:eastAsia="宋体" w:hint="eastAsia"/>
          <w:sz w:val="32"/>
          <w:szCs w:val="32"/>
          <w:u w:val="single"/>
        </w:rPr>
        <w:t xml:space="preserve">                             </w:t>
      </w:r>
    </w:p>
    <w:p>
      <w:pPr>
        <w:spacing w:line="360" w:lineRule="auto"/>
        <w:ind w:left="420" w:leftChars="200"/>
        <w:rPr>
          <w:rFonts w:eastAsia="宋体"/>
          <w:sz w:val="32"/>
          <w:szCs w:val="32"/>
          <w:u w:val="single"/>
        </w:rPr>
      </w:pPr>
      <w:r>
        <w:rPr>
          <w:rFonts w:eastAsia="宋体" w:hint="eastAsia"/>
          <w:sz w:val="32"/>
          <w:szCs w:val="32"/>
        </w:rPr>
        <w:t>乙    方：</w:t>
      </w:r>
      <w:r>
        <w:rPr>
          <w:rFonts w:eastAsia="宋体" w:hint="eastAsia"/>
          <w:sz w:val="32"/>
          <w:szCs w:val="32"/>
          <w:u w:val="single"/>
        </w:rPr>
        <w:t xml:space="preserve">                             </w:t>
      </w:r>
    </w:p>
    <w:p>
      <w:pPr>
        <w:spacing w:line="360" w:lineRule="auto"/>
        <w:ind w:left="420" w:leftChars="200"/>
        <w:rPr>
          <w:rFonts w:eastAsia="宋体"/>
          <w:sz w:val="32"/>
          <w:szCs w:val="32"/>
        </w:rPr>
      </w:pPr>
      <w:r>
        <w:rPr>
          <w:rFonts w:eastAsia="宋体" w:hint="eastAsia"/>
          <w:sz w:val="32"/>
          <w:szCs w:val="32"/>
        </w:rPr>
        <w:t>签订时间：</w:t>
      </w:r>
      <w:r>
        <w:rPr>
          <w:rFonts w:eastAsia="宋体" w:hint="eastAsia"/>
          <w:sz w:val="32"/>
          <w:szCs w:val="32"/>
          <w:u w:val="single"/>
        </w:rPr>
        <w:t xml:space="preserve">      </w:t>
      </w:r>
      <w:r>
        <w:rPr>
          <w:rFonts w:eastAsia="宋体"/>
          <w:sz w:val="32"/>
          <w:szCs w:val="32"/>
          <w:u w:val="single"/>
        </w:rPr>
        <w:t xml:space="preserve">           </w:t>
      </w:r>
      <w:r>
        <w:rPr>
          <w:rFonts w:eastAsia="宋体" w:hint="eastAsia"/>
          <w:sz w:val="32"/>
          <w:szCs w:val="32"/>
          <w:u w:val="single"/>
        </w:rPr>
        <w:t xml:space="preserve">            </w:t>
      </w:r>
    </w:p>
    <w:p>
      <w:pPr>
        <w:rPr>
          <w:rFonts w:eastAsia="宋体"/>
        </w:rPr>
      </w:pPr>
    </w:p>
    <w:p>
      <w:pPr>
        <w:rPr>
          <w:rFonts w:eastAsia="黑体"/>
          <w:sz w:val="44"/>
          <w:szCs w:val="44"/>
        </w:rPr>
      </w:pPr>
      <w:r>
        <w:rPr>
          <w:rFonts w:eastAsia="黑体"/>
          <w:sz w:val="44"/>
          <w:szCs w:val="44"/>
        </w:rPr>
        <w:br w:type="page"/>
      </w:r>
    </w:p>
    <w:p>
      <w:pPr>
        <w:rPr>
          <w:rFonts w:eastAsia="黑体"/>
          <w:sz w:val="44"/>
          <w:szCs w:val="44"/>
        </w:rPr>
      </w:pPr>
    </w:p>
    <w:p>
      <w:pPr>
        <w:rPr>
          <w:rFonts w:eastAsia="黑体"/>
          <w:sz w:val="44"/>
          <w:szCs w:val="44"/>
        </w:rPr>
      </w:pPr>
    </w:p>
    <w:p>
      <w:pPr>
        <w:jc w:val="center"/>
        <w:rPr>
          <w:rFonts w:eastAsia="黑体" w:hint="eastAsia"/>
          <w:sz w:val="44"/>
          <w:szCs w:val="44"/>
          <w:lang w:eastAsia="zh-CN"/>
        </w:rPr>
      </w:pPr>
      <w:r>
        <w:rPr>
          <w:rFonts w:eastAsia="黑体" w:hint="eastAsia"/>
          <w:sz w:val="44"/>
          <w:szCs w:val="44"/>
          <w:lang w:eastAsia="zh-CN"/>
        </w:rPr>
        <w:t>使</w:t>
      </w:r>
      <w:r>
        <w:rPr>
          <w:rFonts w:eastAsia="黑体" w:hint="eastAsia"/>
          <w:sz w:val="44"/>
          <w:szCs w:val="44"/>
          <w:lang w:val="en-US" w:eastAsia="zh-CN"/>
        </w:rPr>
        <w:t xml:space="preserve"> </w:t>
      </w:r>
      <w:r>
        <w:rPr>
          <w:rFonts w:eastAsia="黑体" w:hint="eastAsia"/>
          <w:sz w:val="44"/>
          <w:szCs w:val="44"/>
          <w:lang w:eastAsia="zh-CN"/>
        </w:rPr>
        <w:t>用</w:t>
      </w:r>
      <w:r>
        <w:rPr>
          <w:rFonts w:eastAsia="黑体" w:hint="eastAsia"/>
          <w:sz w:val="44"/>
          <w:szCs w:val="44"/>
          <w:lang w:val="en-US" w:eastAsia="zh-CN"/>
        </w:rPr>
        <w:t xml:space="preserve"> </w:t>
      </w:r>
      <w:r>
        <w:rPr>
          <w:rFonts w:eastAsia="黑体" w:hint="eastAsia"/>
          <w:sz w:val="44"/>
          <w:szCs w:val="44"/>
          <w:lang w:eastAsia="zh-CN"/>
        </w:rPr>
        <w:t>说</w:t>
      </w:r>
      <w:r>
        <w:rPr>
          <w:rFonts w:eastAsia="黑体" w:hint="eastAsia"/>
          <w:sz w:val="44"/>
          <w:szCs w:val="44"/>
          <w:lang w:val="en-US" w:eastAsia="zh-CN"/>
        </w:rPr>
        <w:t xml:space="preserve"> </w:t>
      </w:r>
      <w:r>
        <w:rPr>
          <w:rFonts w:eastAsia="黑体" w:hint="eastAsia"/>
          <w:sz w:val="44"/>
          <w:szCs w:val="44"/>
          <w:lang w:eastAsia="zh-CN"/>
        </w:rPr>
        <w:t>明</w:t>
      </w:r>
    </w:p>
    <w:p>
      <w:pPr>
        <w:ind w:firstLine="420" w:firstLineChars="200"/>
        <w:rPr>
          <w:rFonts w:ascii="仿宋_GB2312" w:eastAsia="仿宋_GB2312" w:hAnsi="仿宋_GB2312" w:cs="仿宋_GB2312" w:hint="eastAsia"/>
          <w:sz w:val="32"/>
          <w:szCs w:val="32"/>
          <w:lang w:val="en-US" w:eastAsia="zh-CN"/>
        </w:rPr>
      </w:pPr>
    </w:p>
    <w:p>
      <w:pPr>
        <w:numPr>
          <w:ilvl w:val="0"/>
          <w:numId w:val="0"/>
        </w:numPr>
        <w:ind w:firstLine="420" w:firstLineChars="200"/>
        <w:rPr>
          <w:rFonts w:ascii="仿宋_GB2312" w:eastAsia="仿宋_GB2312" w:hAnsi="仿宋_GB2312" w:cs="仿宋_GB2312" w:hint="eastAsia"/>
          <w:sz w:val="32"/>
          <w:szCs w:val="32"/>
          <w:lang w:val="en-US" w:eastAsia="zh-CN"/>
        </w:rPr>
      </w:pPr>
      <w:r>
        <w:rPr>
          <w:rFonts w:ascii="仿宋_GB2312" w:eastAsia="仿宋_GB2312" w:hAnsi="仿宋_GB2312" w:cs="仿宋_GB2312" w:hint="eastAsia"/>
          <w:sz w:val="32"/>
          <w:szCs w:val="32"/>
          <w:lang w:val="en-US" w:eastAsia="zh-CN"/>
        </w:rPr>
        <w:t>1.本合同标准文本适用于购买现成货物的采购项目，不包括需要供应商定制开发、创新研发的货物采购项目。</w:t>
      </w:r>
    </w:p>
    <w:p>
      <w:pPr>
        <w:numPr>
          <w:ilvl w:val="0"/>
          <w:numId w:val="0"/>
        </w:numPr>
        <w:ind w:firstLine="420" w:firstLineChars="200"/>
        <w:rPr>
          <w:rFonts w:eastAsia="黑体" w:hint="default"/>
          <w:sz w:val="44"/>
          <w:szCs w:val="44"/>
          <w:lang w:val="en-US" w:eastAsia="zh-CN"/>
        </w:rPr>
      </w:pPr>
      <w:r>
        <w:rPr>
          <w:rFonts w:ascii="仿宋_GB2312" w:eastAsia="仿宋_GB2312" w:hAnsi="仿宋_GB2312" w:cs="仿宋_GB2312" w:hint="eastAsia"/>
          <w:sz w:val="32"/>
          <w:szCs w:val="32"/>
          <w:lang w:val="en-US" w:eastAsia="zh-CN"/>
        </w:rPr>
        <w:t>2.本合同标准文本为政府采购货物买卖合同编制提供参考，可以结合采购项目具体情况，对文本作必要的调整修订后使用。</w:t>
      </w:r>
    </w:p>
    <w:p>
      <w:pPr>
        <w:ind w:firstLine="420" w:firstLineChars="200"/>
        <w:rPr>
          <w:rFonts w:ascii="仿宋_GB2312" w:eastAsia="仿宋_GB2312" w:hAnsi="仿宋_GB2312" w:cs="仿宋_GB2312" w:hint="eastAsia"/>
          <w:sz w:val="32"/>
          <w:szCs w:val="32"/>
          <w:lang w:val="en-US" w:eastAsia="zh-CN"/>
        </w:rPr>
      </w:pPr>
      <w:r>
        <w:rPr>
          <w:rFonts w:ascii="仿宋_GB2312" w:eastAsia="仿宋_GB2312" w:hAnsi="仿宋_GB2312" w:cs="仿宋_GB2312" w:hint="eastAsia"/>
          <w:sz w:val="32"/>
          <w:szCs w:val="32"/>
          <w:lang w:val="en-US" w:eastAsia="zh-CN"/>
        </w:rPr>
        <w:t>3.本合同标准文本各条款中，如涉及填写多家供应商、制造商，多种采购标的、分包主要内容等信息的，可根据采购项目具体情况添加信息项。</w:t>
      </w:r>
    </w:p>
    <w:p>
      <w:pPr>
        <w:ind w:firstLine="420" w:firstLineChars="200"/>
        <w:jc w:val="both"/>
        <w:rPr>
          <w:rFonts w:eastAsia="黑体"/>
          <w:sz w:val="44"/>
          <w:szCs w:val="44"/>
        </w:rPr>
        <w:sectPr>
          <w:headerReference w:type="default" r:id="rId8"/>
          <w:footerReference w:type="default" r:id="rId9"/>
          <w:pgSz w:w="11906" w:h="16838"/>
          <w:pgMar w:top="1440" w:right="1800" w:bottom="1440" w:left="1800" w:header="851" w:footer="992" w:gutter="0"/>
          <w:pgBorders>
            <w:top w:val="nil"/>
            <w:left w:val="nil"/>
            <w:bottom w:val="nil"/>
            <w:right w:val="nil"/>
          </w:pgBorders>
          <w:cols w:num="1" w:space="425"/>
          <w:docGrid w:type="lines" w:linePitch="312" w:charSpace="0"/>
        </w:sectPr>
      </w:pPr>
    </w:p>
    <w:p>
      <w:pPr>
        <w:keepNext/>
        <w:keepLines/>
        <w:widowControl w:val="0"/>
        <w:adjustRightInd w:val="0"/>
        <w:snapToGrid w:val="0"/>
        <w:spacing w:beforeLines="0" w:line="400" w:lineRule="exact"/>
        <w:jc w:val="center"/>
        <w:outlineLvl w:val="1"/>
        <w:rPr>
          <w:rFonts w:ascii="黑体" w:eastAsia="黑体" w:hAnsi="黑体" w:cs="Times New Roman" w:hint="eastAsia"/>
          <w:b/>
          <w:bCs/>
          <w:kern w:val="2"/>
          <w:sz w:val="28"/>
          <w:szCs w:val="28"/>
          <w:lang w:val="en-US" w:eastAsia="zh-CN" w:bidi="ar-SA"/>
        </w:rPr>
      </w:pPr>
      <w:bookmarkEnd w:id="86"/>
      <w:bookmarkStart w:id="87" w:name="_Toc22209"/>
    </w:p>
    <w:p>
      <w:pPr>
        <w:keepNext/>
        <w:keepLines/>
        <w:widowControl w:val="0"/>
        <w:adjustRightInd w:val="0"/>
        <w:snapToGrid w:val="0"/>
        <w:spacing w:beforeLines="0" w:line="400" w:lineRule="exact"/>
        <w:jc w:val="center"/>
        <w:outlineLvl w:val="1"/>
        <w:rPr>
          <w:rFonts w:ascii="黑体" w:eastAsia="黑体" w:hAnsi="华文中宋" w:cs="Times New Roman" w:hint="eastAsia"/>
          <w:b w:val="0"/>
          <w:bCs w:val="0"/>
          <w:kern w:val="2"/>
          <w:sz w:val="28"/>
          <w:szCs w:val="28"/>
          <w:lang w:val="en-US" w:eastAsia="zh-CN" w:bidi="ar-SA"/>
        </w:rPr>
      </w:pPr>
      <w:r>
        <w:rPr>
          <w:rFonts w:ascii="黑体" w:eastAsia="黑体" w:hAnsi="黑体" w:cs="Times New Roman" w:hint="eastAsia"/>
          <w:b w:val="0"/>
          <w:bCs w:val="0"/>
          <w:kern w:val="2"/>
          <w:sz w:val="28"/>
          <w:szCs w:val="28"/>
          <w:lang w:val="en-US" w:eastAsia="zh-CN" w:bidi="ar-SA"/>
        </w:rPr>
        <w:t xml:space="preserve">第一节 </w:t>
      </w:r>
      <w:r>
        <w:rPr>
          <w:rFonts w:ascii="黑体" w:eastAsia="黑体" w:hAnsi="华文中宋" w:cs="Times New Roman" w:hint="eastAsia"/>
          <w:b w:val="0"/>
          <w:bCs w:val="0"/>
          <w:kern w:val="2"/>
          <w:sz w:val="28"/>
          <w:szCs w:val="28"/>
          <w:lang w:val="en-US" w:eastAsia="zh-CN" w:bidi="ar-SA"/>
        </w:rPr>
        <w:t>政府采购合同协议书</w:t>
      </w:r>
      <w:bookmarkEnd w:id="87"/>
    </w:p>
    <w:p>
      <w:pPr>
        <w:keepNext/>
        <w:keepLines/>
        <w:widowControl w:val="0"/>
        <w:adjustRightInd w:val="0"/>
        <w:snapToGrid w:val="0"/>
        <w:spacing w:beforeLines="0" w:line="400" w:lineRule="exact"/>
        <w:jc w:val="center"/>
        <w:outlineLvl w:val="1"/>
        <w:rPr>
          <w:rFonts w:ascii="黑体" w:eastAsia="黑体" w:hAnsi="华文中宋" w:cs="Times New Roman" w:hint="eastAsia"/>
          <w:b w:val="0"/>
          <w:bCs w:val="0"/>
          <w:kern w:val="2"/>
          <w:sz w:val="28"/>
          <w:szCs w:val="28"/>
          <w:lang w:val="en-US" w:eastAsia="zh-CN" w:bidi="ar-SA"/>
        </w:rPr>
      </w:pPr>
    </w:p>
    <w:p>
      <w:pPr>
        <w:adjustRightInd w:val="0"/>
        <w:snapToGrid w:val="0"/>
        <w:spacing w:before="0" w:beforeLines="0" w:line="400" w:lineRule="exact"/>
        <w:rPr>
          <w:rFonts w:ascii="宋体" w:eastAsia="宋体" w:hAnsi="宋体"/>
          <w:szCs w:val="21"/>
        </w:rPr>
      </w:pPr>
      <w:r>
        <w:rPr>
          <w:rFonts w:ascii="宋体" w:eastAsia="宋体" w:hAnsi="宋体" w:hint="eastAsia"/>
          <w:szCs w:val="21"/>
        </w:rPr>
        <w:t>甲方（全称）：</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r>
        <w:rPr>
          <w:rFonts w:ascii="宋体" w:eastAsia="宋体" w:hAnsi="宋体" w:hint="eastAsia"/>
          <w:szCs w:val="21"/>
        </w:rPr>
        <w:t>（采购人</w:t>
      </w:r>
      <w:r>
        <w:rPr>
          <w:rFonts w:ascii="宋体" w:eastAsia="宋体" w:hAnsi="宋体" w:hint="eastAsia"/>
          <w:szCs w:val="21"/>
          <w:lang w:eastAsia="zh-CN"/>
        </w:rPr>
        <w:t>、受采购人委托签订合同的单位</w:t>
      </w:r>
      <w:r>
        <w:rPr>
          <w:rFonts w:ascii="宋体" w:eastAsia="宋体" w:hAnsi="宋体" w:hint="eastAsia"/>
          <w:szCs w:val="21"/>
        </w:rPr>
        <w:t>或采购</w:t>
      </w:r>
      <w:r>
        <w:rPr>
          <w:rFonts w:ascii="宋体" w:eastAsia="宋体" w:hAnsi="宋体" w:hint="eastAsia"/>
          <w:szCs w:val="21"/>
          <w:lang w:val="en-US" w:eastAsia="zh-CN"/>
        </w:rPr>
        <w:tab/>
      </w:r>
      <w:r>
        <w:rPr>
          <w:rFonts w:ascii="宋体" w:eastAsia="宋体" w:hAnsi="宋体" w:hint="eastAsia"/>
          <w:szCs w:val="21"/>
          <w:lang w:val="en-US" w:eastAsia="zh-CN"/>
        </w:rPr>
        <w:t xml:space="preserve">                                   </w:t>
      </w:r>
      <w:r>
        <w:rPr>
          <w:rFonts w:ascii="宋体" w:eastAsia="宋体" w:hAnsi="宋体" w:hint="eastAsia"/>
          <w:szCs w:val="21"/>
        </w:rPr>
        <w:t>文件约定的合同甲方）</w:t>
      </w:r>
    </w:p>
    <w:p>
      <w:pPr>
        <w:adjustRightInd w:val="0"/>
        <w:snapToGrid w:val="0"/>
        <w:spacing w:before="0" w:beforeLines="0" w:line="400" w:lineRule="exact"/>
        <w:rPr>
          <w:rFonts w:ascii="宋体" w:eastAsia="宋体" w:hAnsi="宋体"/>
          <w:szCs w:val="21"/>
        </w:rPr>
      </w:pPr>
      <w:r>
        <w:rPr>
          <w:rFonts w:ascii="宋体" w:eastAsia="宋体" w:hAnsi="宋体" w:hint="eastAsia"/>
          <w:szCs w:val="21"/>
        </w:rPr>
        <w:t>乙方</w:t>
      </w:r>
      <w:r>
        <w:rPr>
          <w:rFonts w:ascii="宋体" w:eastAsia="宋体" w:hAnsi="宋体" w:hint="eastAsia"/>
          <w:szCs w:val="21"/>
          <w:lang w:val="en-US" w:eastAsia="zh-CN"/>
        </w:rPr>
        <w:t>1</w:t>
      </w:r>
      <w:r>
        <w:rPr>
          <w:rFonts w:ascii="宋体" w:eastAsia="宋体" w:hAnsi="宋体" w:hint="eastAsia"/>
          <w:szCs w:val="21"/>
        </w:rPr>
        <w:t>（全称）：</w:t>
      </w:r>
      <w:r>
        <w:rPr>
          <w:rFonts w:ascii="宋体" w:eastAsia="宋体" w:hAnsi="宋体" w:hint="eastAsia"/>
          <w:szCs w:val="21"/>
          <w:u w:val="single"/>
        </w:rPr>
        <w:t xml:space="preserve">                       </w:t>
      </w:r>
      <w:r>
        <w:rPr>
          <w:rFonts w:ascii="宋体" w:eastAsia="宋体" w:hAnsi="宋体" w:hint="eastAsia"/>
          <w:szCs w:val="21"/>
        </w:rPr>
        <w:t>（供应商）</w:t>
      </w:r>
    </w:p>
    <w:p>
      <w:pPr>
        <w:adjustRightInd w:val="0"/>
        <w:snapToGrid w:val="0"/>
        <w:spacing w:before="0" w:beforeLines="0" w:line="400" w:lineRule="exact"/>
        <w:rPr>
          <w:rFonts w:ascii="宋体" w:eastAsia="宋体" w:hAnsi="宋体" w:hint="eastAsia"/>
          <w:szCs w:val="21"/>
        </w:rPr>
      </w:pPr>
      <w:r>
        <w:rPr>
          <w:rFonts w:ascii="宋体" w:eastAsia="宋体" w:hAnsi="宋体" w:hint="eastAsia"/>
          <w:szCs w:val="21"/>
        </w:rPr>
        <w:t>乙方2（全称）：</w:t>
      </w:r>
      <w:r>
        <w:rPr>
          <w:rFonts w:ascii="宋体" w:eastAsia="宋体" w:hAnsi="宋体" w:hint="eastAsia"/>
          <w:szCs w:val="21"/>
          <w:u w:val="single"/>
        </w:rPr>
        <w:t xml:space="preserve">                        </w:t>
      </w:r>
      <w:r>
        <w:rPr>
          <w:rFonts w:ascii="宋体" w:eastAsia="宋体" w:hAnsi="宋体" w:hint="eastAsia"/>
          <w:szCs w:val="21"/>
        </w:rPr>
        <w:t>（联合体成员供应商或其他合同主体）（如有）</w:t>
      </w:r>
    </w:p>
    <w:p>
      <w:pPr>
        <w:adjustRightInd w:val="0"/>
        <w:snapToGrid w:val="0"/>
        <w:spacing w:before="0" w:beforeLines="0" w:line="400" w:lineRule="exact"/>
        <w:rPr>
          <w:rFonts w:ascii="宋体" w:eastAsia="宋体" w:hAnsi="宋体" w:hint="eastAsia"/>
          <w:szCs w:val="21"/>
        </w:rPr>
      </w:pPr>
      <w:r>
        <w:rPr>
          <w:rFonts w:eastAsia="宋体" w:hint="eastAsia"/>
          <w:lang w:eastAsia="zh-CN"/>
        </w:rPr>
        <w:t>乙方</w:t>
      </w:r>
      <w:r>
        <w:rPr>
          <w:rFonts w:ascii="宋体" w:eastAsia="宋体" w:hAnsi="宋体" w:hint="eastAsia"/>
          <w:szCs w:val="21"/>
          <w:lang w:val="en-US" w:eastAsia="zh-CN"/>
        </w:rPr>
        <w:t>3</w:t>
      </w:r>
      <w:r>
        <w:rPr>
          <w:rFonts w:eastAsia="宋体" w:hint="eastAsia"/>
          <w:lang w:val="en-US" w:eastAsia="zh-CN"/>
        </w:rPr>
        <w:t>（全称）</w:t>
      </w:r>
      <w:r>
        <w:rPr>
          <w:rFonts w:ascii="宋体" w:eastAsia="宋体" w:hAnsi="宋体" w:hint="eastAsia"/>
          <w:szCs w:val="21"/>
          <w:u w:val="single"/>
        </w:rPr>
        <w:t xml:space="preserve">                          </w:t>
      </w:r>
      <w:r>
        <w:rPr>
          <w:rFonts w:ascii="宋体" w:eastAsia="宋体" w:hAnsi="宋体" w:hint="eastAsia"/>
          <w:szCs w:val="21"/>
        </w:rPr>
        <w:t>（联合体成员供应商或其他合同主体）（如有）</w:t>
      </w:r>
    </w:p>
    <w:p>
      <w:pPr>
        <w:spacing w:beforeLines="0" w:line="400" w:lineRule="exact"/>
        <w:rPr>
          <w:rFonts w:eastAsia="宋体" w:hint="default"/>
          <w:lang w:val="en-US" w:eastAsia="zh-CN"/>
        </w:rPr>
      </w:pPr>
    </w:p>
    <w:p>
      <w:pPr>
        <w:widowControl w:val="0"/>
        <w:adjustRightInd w:val="0"/>
        <w:snapToGrid w:val="0"/>
        <w:spacing w:before="0" w:beforeLines="0" w:after="0" w:line="400" w:lineRule="exact"/>
        <w:ind w:left="0" w:firstLine="420" w:leftChars="0" w:firstLineChars="200"/>
        <w:jc w:val="both"/>
        <w:rPr>
          <w:rFonts w:ascii="宋体" w:eastAsia="宋体" w:hAnsi="宋体" w:cs="Times New Roman"/>
          <w:kern w:val="2"/>
          <w:sz w:val="21"/>
          <w:szCs w:val="21"/>
          <w:lang w:val="en-US" w:eastAsia="zh-CN" w:bidi="ar-SA"/>
        </w:rPr>
      </w:pPr>
      <w:r>
        <w:rPr>
          <w:rFonts w:ascii="宋体" w:eastAsia="宋体" w:hAnsi="宋体" w:cs="Times New Roman" w:hint="eastAsia"/>
          <w:kern w:val="2"/>
          <w:sz w:val="21"/>
          <w:szCs w:val="21"/>
          <w:lang w:val="en-US" w:eastAsia="zh-CN" w:bidi="ar-SA"/>
        </w:rPr>
        <w:t>依据《中华人民共和国民法典》《中华人民共和国政府采购法》《深圳经济特区政府采购条例》等有关的法律法规，以及</w:t>
      </w:r>
      <w:r>
        <w:rPr>
          <w:rFonts w:ascii="宋体" w:eastAsia="宋体" w:hAnsi="宋体" w:cs="Times New Roman" w:hint="eastAsia"/>
          <w:i w:val="0"/>
          <w:iCs w:val="0"/>
          <w:kern w:val="2"/>
          <w:sz w:val="21"/>
          <w:szCs w:val="21"/>
          <w:u w:val="none"/>
          <w:lang w:val="en-US" w:eastAsia="zh-CN" w:bidi="ar-SA"/>
        </w:rPr>
        <w:t>本采购项目</w:t>
      </w:r>
      <w:r>
        <w:rPr>
          <w:rFonts w:ascii="宋体" w:eastAsia="宋体" w:hAnsi="宋体" w:cs="Times New Roman" w:hint="eastAsia"/>
          <w:kern w:val="2"/>
          <w:sz w:val="21"/>
          <w:szCs w:val="21"/>
          <w:lang w:val="en-US" w:eastAsia="zh-CN" w:bidi="ar-SA"/>
        </w:rPr>
        <w:t xml:space="preserve">的招标文件等采购文件、乙方的《投标（响应）文件》及《中标（成交）通知书》，甲乙双方同意签订本合同。具体情况及要求如下：     </w:t>
      </w:r>
    </w:p>
    <w:p>
      <w:pPr>
        <w:numPr>
          <w:ilvl w:val="0"/>
          <w:numId w:val="17"/>
        </w:numPr>
        <w:adjustRightInd w:val="0"/>
        <w:snapToGrid w:val="0"/>
        <w:spacing w:before="0" w:beforeLines="0" w:line="400" w:lineRule="exact"/>
        <w:ind w:firstLine="420" w:firstLineChars="200"/>
        <w:rPr>
          <w:rFonts w:ascii="宋体" w:eastAsia="宋体" w:hAnsi="宋体"/>
          <w:b/>
          <w:szCs w:val="21"/>
        </w:rPr>
      </w:pPr>
      <w:r>
        <w:rPr>
          <w:rFonts w:ascii="宋体" w:eastAsia="宋体" w:hAnsi="宋体" w:hint="eastAsia"/>
          <w:b/>
          <w:szCs w:val="21"/>
        </w:rPr>
        <w:t>项目信息</w:t>
      </w:r>
    </w:p>
    <w:p>
      <w:pPr>
        <w:widowControl w:val="0"/>
        <w:numPr>
          <w:ilvl w:val="0"/>
          <w:numId w:val="18"/>
        </w:numPr>
        <w:adjustRightInd w:val="0"/>
        <w:snapToGrid w:val="0"/>
        <w:spacing w:before="0" w:beforeLines="0" w:after="0" w:line="400" w:lineRule="exact"/>
        <w:ind w:left="0" w:firstLine="420" w:leftChars="0" w:firstLineChars="200"/>
        <w:jc w:val="both"/>
        <w:rPr>
          <w:rFonts w:ascii="宋体" w:eastAsia="宋体" w:hAnsi="宋体" w:cs="Times New Roman"/>
          <w:kern w:val="2"/>
          <w:sz w:val="21"/>
          <w:szCs w:val="21"/>
          <w:u w:val="single"/>
          <w:lang w:val="en-US" w:eastAsia="zh-CN" w:bidi="ar-SA"/>
        </w:rPr>
      </w:pPr>
      <w:r>
        <w:rPr>
          <w:rFonts w:ascii="宋体" w:eastAsia="宋体" w:hAnsi="宋体" w:cs="Times New Roman" w:hint="eastAsia"/>
          <w:kern w:val="2"/>
          <w:sz w:val="21"/>
          <w:szCs w:val="21"/>
          <w:lang w:val="en-US" w:eastAsia="zh-CN" w:bidi="ar-SA"/>
        </w:rPr>
        <w:t>采购项目名称：</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p>
    <w:p>
      <w:pPr>
        <w:widowControl w:val="0"/>
        <w:numPr>
          <w:ilvl w:val="255"/>
          <w:numId w:val="0"/>
        </w:numPr>
        <w:tabs>
          <w:tab w:val="left" w:pos="999"/>
        </w:tabs>
        <w:adjustRightInd w:val="0"/>
        <w:snapToGrid w:val="0"/>
        <w:spacing w:before="0" w:beforeLines="0" w:after="0" w:line="400" w:lineRule="exact"/>
        <w:ind w:left="0" w:firstLine="0" w:leftChars="0" w:firstLineChars="0"/>
        <w:jc w:val="both"/>
        <w:rPr>
          <w:rFonts w:ascii="宋体" w:eastAsia="宋体" w:hAnsi="宋体" w:cs="Times New Roman" w:hint="default"/>
          <w:kern w:val="2"/>
          <w:sz w:val="21"/>
          <w:szCs w:val="21"/>
          <w:u w:val="none"/>
          <w:lang w:val="en-US" w:eastAsia="zh-CN" w:bidi="ar-SA"/>
        </w:rPr>
      </w:pPr>
      <w:r>
        <w:rPr>
          <w:rFonts w:ascii="宋体" w:eastAsia="宋体" w:hAnsi="宋体" w:cs="Times New Roman" w:hint="eastAsia"/>
          <w:kern w:val="2"/>
          <w:sz w:val="21"/>
          <w:szCs w:val="21"/>
          <w:u w:val="none"/>
          <w:lang w:val="en-US" w:eastAsia="zh-CN" w:bidi="ar-SA"/>
        </w:rPr>
        <w:t xml:space="preserve">         采购项目编号：</w:t>
      </w:r>
      <w:r>
        <w:rPr>
          <w:rFonts w:ascii="宋体" w:eastAsia="宋体" w:hAnsi="宋体" w:cs="Times New Roman"/>
          <w:kern w:val="2"/>
          <w:sz w:val="21"/>
          <w:szCs w:val="21"/>
          <w:u w:val="single"/>
          <w:lang w:val="en-US" w:eastAsia="zh-CN" w:bidi="ar-SA"/>
        </w:rPr>
        <w:t xml:space="preserve">                                          </w:t>
      </w:r>
    </w:p>
    <w:p>
      <w:pPr>
        <w:widowControl w:val="0"/>
        <w:adjustRightInd w:val="0"/>
        <w:snapToGrid w:val="0"/>
        <w:spacing w:before="0" w:beforeLines="0" w:after="0" w:line="400" w:lineRule="exact"/>
        <w:ind w:left="0" w:firstLine="420" w:leftChars="0" w:firstLineChars="200"/>
        <w:jc w:val="both"/>
        <w:rPr>
          <w:rFonts w:ascii="宋体" w:eastAsia="宋体" w:hAnsi="宋体" w:cs="Times New Roman"/>
          <w:kern w:val="2"/>
          <w:sz w:val="21"/>
          <w:szCs w:val="21"/>
          <w:lang w:val="en-US" w:eastAsia="zh-CN" w:bidi="ar-SA"/>
        </w:rPr>
      </w:pPr>
      <w:r>
        <w:rPr>
          <w:rFonts w:ascii="宋体" w:eastAsia="宋体" w:hAnsi="宋体" w:cs="Times New Roman" w:hint="eastAsia"/>
          <w:kern w:val="2"/>
          <w:sz w:val="21"/>
          <w:szCs w:val="21"/>
          <w:lang w:val="en-US" w:eastAsia="zh-CN" w:bidi="ar-SA"/>
        </w:rPr>
        <w:t>（2）采购计划编号：</w:t>
      </w:r>
      <w:r>
        <w:rPr>
          <w:rFonts w:ascii="宋体" w:eastAsia="宋体" w:hAnsi="宋体" w:cs="Times New Roman"/>
          <w:kern w:val="2"/>
          <w:sz w:val="21"/>
          <w:szCs w:val="21"/>
          <w:u w:val="single"/>
          <w:lang w:val="en-US" w:eastAsia="zh-CN" w:bidi="ar-SA"/>
        </w:rPr>
        <w:t xml:space="preserve">                     </w:t>
      </w:r>
      <w:r>
        <w:rPr>
          <w:rFonts w:ascii="宋体" w:eastAsia="宋体" w:hAnsi="宋体" w:cs="Times New Roman" w:hint="eastAsia"/>
          <w:kern w:val="2"/>
          <w:sz w:val="21"/>
          <w:szCs w:val="21"/>
          <w:u w:val="single"/>
          <w:lang w:val="en-US" w:eastAsia="zh-CN" w:bidi="ar-SA"/>
        </w:rPr>
        <w:t xml:space="preserve">                </w:t>
      </w:r>
      <w:r>
        <w:rPr>
          <w:rFonts w:ascii="宋体" w:eastAsia="宋体" w:hAnsi="宋体" w:cs="Times New Roman"/>
          <w:kern w:val="2"/>
          <w:sz w:val="21"/>
          <w:szCs w:val="21"/>
          <w:u w:val="single"/>
          <w:lang w:val="en-US" w:eastAsia="zh-CN" w:bidi="ar-SA"/>
        </w:rPr>
        <w:t xml:space="preserve">     </w:t>
      </w:r>
      <w:r>
        <w:rPr>
          <w:rFonts w:ascii="宋体" w:eastAsia="宋体" w:hAnsi="宋体" w:cs="Times New Roman"/>
          <w:kern w:val="2"/>
          <w:sz w:val="21"/>
          <w:szCs w:val="21"/>
          <w:lang w:val="en-US" w:eastAsia="zh-CN" w:bidi="ar-SA"/>
        </w:rPr>
        <w:t xml:space="preserve"> </w:t>
      </w:r>
    </w:p>
    <w:p>
      <w:pPr>
        <w:adjustRightInd w:val="0"/>
        <w:snapToGrid w:val="0"/>
        <w:spacing w:before="0" w:beforeLines="0" w:line="400" w:lineRule="exact"/>
        <w:ind w:firstLine="420" w:firstLineChars="200"/>
        <w:rPr>
          <w:rFonts w:ascii="宋体" w:eastAsia="宋体" w:hAnsi="宋体" w:hint="eastAsia"/>
          <w:szCs w:val="21"/>
        </w:rPr>
      </w:pPr>
      <w:r>
        <w:rPr>
          <w:rFonts w:ascii="宋体" w:eastAsia="宋体" w:hAnsi="宋体" w:hint="eastAsia"/>
          <w:szCs w:val="21"/>
        </w:rPr>
        <w:t>（3）项目内容：</w:t>
      </w:r>
    </w:p>
    <w:p>
      <w:pPr>
        <w:adjustRightInd w:val="0"/>
        <w:snapToGrid w:val="0"/>
        <w:spacing w:before="0" w:beforeLines="0" w:line="400" w:lineRule="exact"/>
        <w:ind w:firstLine="420" w:firstLineChars="200"/>
        <w:rPr>
          <w:rFonts w:ascii="宋体" w:eastAsia="宋体" w:hAnsi="宋体" w:hint="eastAsia"/>
          <w:szCs w:val="21"/>
          <w:lang w:val="en-US" w:eastAsia="zh-CN"/>
        </w:rPr>
      </w:pPr>
      <w:r>
        <w:rPr>
          <w:rFonts w:ascii="宋体" w:eastAsia="宋体" w:hAnsi="宋体" w:hint="eastAsia"/>
          <w:szCs w:val="21"/>
          <w:lang w:val="en-US" w:eastAsia="zh-CN"/>
        </w:rPr>
        <w:t xml:space="preserve">     </w:t>
      </w:r>
      <w:r>
        <w:rPr>
          <w:rFonts w:ascii="宋体" w:eastAsia="宋体" w:hAnsi="宋体" w:hint="eastAsia"/>
          <w:szCs w:val="21"/>
          <w:lang w:eastAsia="zh-CN"/>
        </w:rPr>
        <w:t>采购标的及数量</w:t>
      </w:r>
      <w:r>
        <w:rPr>
          <w:rFonts w:ascii="宋体" w:eastAsia="宋体" w:hAnsi="宋体" w:hint="eastAsia"/>
          <w:szCs w:val="21"/>
          <w:lang w:val="en-US" w:eastAsia="zh-CN"/>
        </w:rPr>
        <w:t>（台/套</w:t>
      </w:r>
      <w:r>
        <w:rPr>
          <w:rFonts w:ascii="宋体" w:eastAsia="宋体" w:hAnsi="宋体" w:hint="default"/>
          <w:szCs w:val="21"/>
          <w:lang w:eastAsia="zh-CN"/>
        </w:rPr>
        <w:t>/</w:t>
      </w:r>
      <w:r>
        <w:rPr>
          <w:rFonts w:ascii="宋体" w:eastAsia="宋体" w:hAnsi="宋体" w:hint="eastAsia"/>
          <w:szCs w:val="21"/>
          <w:lang w:eastAsia="zh-CN"/>
        </w:rPr>
        <w:t>个</w:t>
      </w:r>
      <w:r>
        <w:rPr>
          <w:rFonts w:ascii="宋体" w:eastAsia="宋体" w:hAnsi="宋体" w:hint="default"/>
          <w:szCs w:val="21"/>
          <w:lang w:eastAsia="zh-CN"/>
        </w:rPr>
        <w:t>/</w:t>
      </w:r>
      <w:r>
        <w:rPr>
          <w:rFonts w:ascii="宋体" w:eastAsia="宋体" w:hAnsi="宋体" w:hint="eastAsia"/>
          <w:szCs w:val="21"/>
          <w:lang w:eastAsia="zh-CN"/>
        </w:rPr>
        <w:t>架</w:t>
      </w:r>
      <w:r>
        <w:rPr>
          <w:rFonts w:ascii="宋体" w:eastAsia="宋体" w:hAnsi="宋体" w:hint="default"/>
          <w:szCs w:val="21"/>
          <w:lang w:eastAsia="zh-CN"/>
        </w:rPr>
        <w:t>/</w:t>
      </w:r>
      <w:r>
        <w:rPr>
          <w:rFonts w:ascii="宋体" w:eastAsia="宋体" w:hAnsi="宋体" w:hint="eastAsia"/>
          <w:szCs w:val="21"/>
          <w:lang w:eastAsia="zh-CN"/>
        </w:rPr>
        <w:t>组等</w:t>
      </w:r>
      <w:r>
        <w:rPr>
          <w:rFonts w:ascii="宋体" w:eastAsia="宋体" w:hAnsi="宋体" w:hint="eastAsia"/>
          <w:szCs w:val="21"/>
          <w:lang w:val="en-US" w:eastAsia="zh-CN"/>
        </w:rPr>
        <w:t>）</w:t>
      </w:r>
      <w:r>
        <w:rPr>
          <w:rFonts w:ascii="宋体" w:eastAsia="宋体" w:hAnsi="宋体" w:hint="eastAsia"/>
          <w:szCs w:val="21"/>
          <w:lang w:eastAsia="zh-CN"/>
        </w:rPr>
        <w:t>：</w:t>
      </w:r>
      <w:r>
        <w:rPr>
          <w:rFonts w:ascii="宋体" w:eastAsia="宋体" w:hAnsi="宋体" w:hint="eastAsia"/>
          <w:szCs w:val="21"/>
          <w:u w:val="single"/>
          <w:lang w:val="en-US" w:eastAsia="zh-CN"/>
        </w:rPr>
        <w:t xml:space="preserve">                       </w:t>
      </w:r>
      <w:r>
        <w:rPr>
          <w:rFonts w:ascii="宋体" w:eastAsia="宋体" w:hAnsi="宋体" w:hint="eastAsia"/>
          <w:szCs w:val="21"/>
          <w:u w:val="none"/>
          <w:lang w:val="en-US" w:eastAsia="zh-CN"/>
        </w:rPr>
        <w:t xml:space="preserve">            </w:t>
      </w:r>
      <w:r>
        <w:rPr>
          <w:rFonts w:ascii="宋体" w:eastAsia="宋体" w:hAnsi="宋体" w:hint="eastAsia"/>
          <w:szCs w:val="21"/>
          <w:u w:val="single"/>
          <w:lang w:val="en-US" w:eastAsia="zh-CN"/>
        </w:rPr>
        <w:t xml:space="preserve">                  </w:t>
      </w:r>
      <w:r>
        <w:rPr>
          <w:rFonts w:ascii="宋体" w:eastAsia="宋体" w:hAnsi="宋体" w:hint="eastAsia"/>
          <w:szCs w:val="21"/>
          <w:lang w:val="en-US" w:eastAsia="zh-CN"/>
        </w:rPr>
        <w:t xml:space="preserve"> </w:t>
      </w:r>
    </w:p>
    <w:p>
      <w:pPr>
        <w:numPr>
          <w:ilvl w:val="255"/>
          <w:numId w:val="0"/>
        </w:numPr>
        <w:adjustRightInd w:val="0"/>
        <w:snapToGrid w:val="0"/>
        <w:spacing w:before="0" w:beforeLines="0" w:line="400" w:lineRule="exact"/>
        <w:ind w:firstLine="420" w:firstLineChars="200"/>
        <w:rPr>
          <w:rFonts w:ascii="宋体" w:eastAsia="宋体" w:hAnsi="宋体" w:cs="宋体" w:hint="default"/>
          <w:szCs w:val="21"/>
          <w:lang w:eastAsia="zh-CN"/>
        </w:rPr>
      </w:pPr>
      <w:r>
        <w:rPr>
          <w:rFonts w:ascii="宋体" w:eastAsia="宋体" w:hAnsi="宋体" w:hint="eastAsia"/>
          <w:szCs w:val="21"/>
          <w:highlight w:val="none"/>
          <w:u w:val="none"/>
          <w:lang w:val="en-US" w:eastAsia="zh-CN"/>
        </w:rPr>
        <w:t xml:space="preserve">     </w:t>
      </w:r>
      <w:r>
        <w:rPr>
          <w:rFonts w:ascii="宋体" w:eastAsia="宋体" w:hAnsi="宋体" w:cs="宋体" w:hint="eastAsia"/>
          <w:szCs w:val="21"/>
          <w:lang w:val="en-US" w:eastAsia="zh-CN"/>
        </w:rPr>
        <w:t>品牌：</w:t>
      </w:r>
      <w:r>
        <w:rPr>
          <w:rFonts w:ascii="宋体" w:eastAsia="宋体" w:hAnsi="宋体" w:cs="宋体" w:hint="eastAsia"/>
          <w:szCs w:val="21"/>
          <w:u w:val="single"/>
          <w:lang w:val="en-US" w:eastAsia="zh-CN"/>
        </w:rPr>
        <w:t xml:space="preserve">      </w:t>
      </w:r>
      <w:r>
        <w:rPr>
          <w:rFonts w:ascii="宋体" w:eastAsia="宋体" w:hAnsi="宋体" w:cs="宋体" w:hint="default"/>
          <w:szCs w:val="21"/>
          <w:u w:val="single"/>
          <w:lang w:eastAsia="zh-CN"/>
        </w:rPr>
        <w:t xml:space="preserve">   </w:t>
      </w:r>
      <w:r>
        <w:rPr>
          <w:rFonts w:ascii="宋体" w:eastAsia="宋体" w:hAnsi="宋体" w:cs="宋体" w:hint="eastAsia"/>
          <w:szCs w:val="21"/>
          <w:u w:val="single"/>
          <w:lang w:val="en-US" w:eastAsia="zh-CN"/>
        </w:rPr>
        <w:t xml:space="preserve">    </w:t>
      </w:r>
      <w:r>
        <w:rPr>
          <w:rFonts w:ascii="宋体" w:eastAsia="宋体" w:hAnsi="宋体" w:cs="宋体" w:hint="default"/>
          <w:szCs w:val="21"/>
          <w:u w:val="single"/>
          <w:lang w:eastAsia="zh-CN"/>
        </w:rPr>
        <w:t xml:space="preserve"> </w:t>
      </w:r>
      <w:r>
        <w:rPr>
          <w:rFonts w:ascii="宋体" w:eastAsia="宋体" w:hAnsi="宋体" w:cs="宋体" w:hint="eastAsia"/>
          <w:szCs w:val="21"/>
          <w:u w:val="single"/>
          <w:lang w:val="en-US" w:eastAsia="zh-CN"/>
        </w:rPr>
        <w:t xml:space="preserve"> </w:t>
      </w:r>
      <w:r>
        <w:rPr>
          <w:rFonts w:ascii="宋体" w:eastAsia="宋体" w:hAnsi="宋体" w:cs="宋体" w:hint="default"/>
          <w:szCs w:val="21"/>
          <w:u w:val="none"/>
          <w:lang w:eastAsia="zh-CN"/>
        </w:rPr>
        <w:t xml:space="preserve">     </w:t>
      </w:r>
      <w:r>
        <w:rPr>
          <w:rFonts w:ascii="宋体" w:eastAsia="宋体" w:hAnsi="宋体" w:cs="宋体" w:hint="eastAsia"/>
          <w:szCs w:val="21"/>
          <w:lang w:val="en-US" w:eastAsia="zh-CN"/>
        </w:rPr>
        <w:t>规格型号：</w:t>
      </w:r>
      <w:r>
        <w:rPr>
          <w:rFonts w:ascii="宋体" w:eastAsia="宋体" w:hAnsi="宋体" w:cs="宋体" w:hint="eastAsia"/>
          <w:szCs w:val="21"/>
          <w:u w:val="single"/>
          <w:lang w:val="en-US" w:eastAsia="zh-CN"/>
        </w:rPr>
        <w:t xml:space="preserve">   </w:t>
      </w:r>
      <w:r>
        <w:rPr>
          <w:rFonts w:ascii="宋体" w:eastAsia="宋体" w:hAnsi="宋体" w:cs="宋体" w:hint="default"/>
          <w:szCs w:val="21"/>
          <w:u w:val="single"/>
          <w:lang w:eastAsia="zh-CN"/>
        </w:rPr>
        <w:t xml:space="preserve">  </w:t>
      </w:r>
      <w:r>
        <w:rPr>
          <w:rFonts w:ascii="宋体" w:eastAsia="宋体" w:hAnsi="宋体" w:cs="宋体" w:hint="eastAsia"/>
          <w:szCs w:val="21"/>
          <w:u w:val="single"/>
          <w:lang w:val="en-US" w:eastAsia="zh-CN"/>
        </w:rPr>
        <w:t xml:space="preserve">       </w:t>
      </w:r>
      <w:r>
        <w:rPr>
          <w:rFonts w:ascii="宋体" w:eastAsia="宋体" w:hAnsi="宋体" w:cs="宋体" w:hint="default"/>
          <w:szCs w:val="21"/>
          <w:u w:val="single"/>
          <w:lang w:eastAsia="zh-CN"/>
        </w:rPr>
        <w:t xml:space="preserve">   </w:t>
      </w:r>
    </w:p>
    <w:p>
      <w:pPr>
        <w:adjustRightInd w:val="0"/>
        <w:snapToGrid w:val="0"/>
        <w:spacing w:before="0" w:beforeLines="0" w:line="400" w:lineRule="exact"/>
        <w:ind w:firstLine="945" w:firstLineChars="450"/>
        <w:rPr>
          <w:rFonts w:ascii="宋体" w:eastAsia="宋体" w:hAnsi="宋体"/>
          <w:szCs w:val="21"/>
          <w:highlight w:val="none"/>
          <w:u w:val="single"/>
        </w:rPr>
      </w:pPr>
      <w:r>
        <w:rPr>
          <w:rFonts w:ascii="宋体" w:eastAsia="宋体" w:hAnsi="宋体" w:hint="eastAsia"/>
          <w:szCs w:val="21"/>
          <w:highlight w:val="none"/>
          <w:u w:val="none"/>
          <w:lang w:val="en-US" w:eastAsia="zh-CN"/>
        </w:rPr>
        <w:t>采购标的的技术要求、商务要求具体见附件。</w:t>
      </w:r>
    </w:p>
    <w:p>
      <w:pPr>
        <w:numPr>
          <w:ilvl w:val="255"/>
          <w:numId w:val="0"/>
        </w:numPr>
        <w:adjustRightInd w:val="0"/>
        <w:snapToGrid w:val="0"/>
        <w:spacing w:before="0" w:beforeLines="0" w:line="400" w:lineRule="exact"/>
        <w:ind w:firstLine="945" w:firstLineChars="450"/>
        <w:rPr>
          <w:rFonts w:ascii="宋体" w:eastAsia="宋体" w:hAnsi="宋体" w:cs="宋体" w:hint="eastAsia"/>
          <w:szCs w:val="21"/>
          <w:lang w:val="en-US" w:eastAsia="zh-CN"/>
        </w:rPr>
      </w:pPr>
      <w:r>
        <w:rPr>
          <w:rFonts w:ascii="汉仪书宋二S" w:eastAsia="汉仪书宋二S" w:hAnsi="汉仪书宋二S" w:cs="汉仪书宋二S" w:hint="eastAsia"/>
          <w:szCs w:val="21"/>
          <w:lang w:val="en-US" w:eastAsia="zh-CN"/>
        </w:rPr>
        <w:t>①</w:t>
      </w:r>
      <w:r>
        <w:rPr>
          <w:rFonts w:ascii="宋体" w:eastAsia="宋体" w:hAnsi="宋体" w:cs="宋体" w:hint="eastAsia"/>
          <w:szCs w:val="21"/>
          <w:lang w:val="en-US" w:eastAsia="zh-CN"/>
        </w:rPr>
        <w:t>涉及信息类产品，请填写该产品关键部件的品牌、型号：</w:t>
      </w:r>
    </w:p>
    <w:p>
      <w:pPr>
        <w:numPr>
          <w:ilvl w:val="255"/>
          <w:numId w:val="0"/>
        </w:numPr>
        <w:adjustRightInd w:val="0"/>
        <w:snapToGrid w:val="0"/>
        <w:spacing w:before="0" w:beforeLines="0" w:line="400" w:lineRule="exact"/>
        <w:ind w:firstLine="420" w:firstLineChars="200"/>
        <w:rPr>
          <w:rFonts w:ascii="宋体" w:eastAsia="宋体" w:hAnsi="宋体" w:cs="宋体" w:hint="eastAsia"/>
          <w:kern w:val="0"/>
          <w:szCs w:val="21"/>
          <w:u w:val="single"/>
          <w:lang w:val="en-US" w:eastAsia="zh-CN"/>
        </w:rPr>
      </w:pPr>
      <w:r>
        <w:rPr>
          <w:rFonts w:ascii="宋体" w:eastAsia="宋体" w:hAnsi="宋体" w:cs="宋体" w:hint="eastAsia"/>
          <w:szCs w:val="21"/>
          <w:lang w:val="en-US" w:eastAsia="zh-CN"/>
        </w:rPr>
        <w:t xml:space="preserve">     标的名称：</w:t>
      </w:r>
      <w:r>
        <w:rPr>
          <w:rFonts w:ascii="宋体" w:eastAsia="宋体" w:hAnsi="宋体" w:cs="宋体" w:hint="eastAsia"/>
          <w:kern w:val="0"/>
          <w:szCs w:val="21"/>
          <w:u w:val="single"/>
          <w:lang w:val="en-US" w:eastAsia="zh-CN"/>
        </w:rPr>
        <w:t xml:space="preserve">      </w:t>
      </w:r>
      <w:r>
        <w:rPr>
          <w:rFonts w:ascii="宋体" w:eastAsia="宋体" w:hAnsi="宋体" w:cs="宋体" w:hint="default"/>
          <w:kern w:val="0"/>
          <w:szCs w:val="21"/>
          <w:u w:val="single"/>
          <w:lang w:eastAsia="zh-CN"/>
        </w:rPr>
        <w:t xml:space="preserve">               </w:t>
      </w:r>
      <w:r>
        <w:rPr>
          <w:rFonts w:ascii="宋体" w:eastAsia="宋体" w:hAnsi="宋体" w:cs="宋体" w:hint="eastAsia"/>
          <w:kern w:val="0"/>
          <w:szCs w:val="21"/>
          <w:u w:val="single"/>
          <w:lang w:val="en-US" w:eastAsia="zh-CN"/>
        </w:rPr>
        <w:t xml:space="preserve">    </w:t>
      </w:r>
    </w:p>
    <w:p>
      <w:pPr>
        <w:numPr>
          <w:ilvl w:val="255"/>
          <w:numId w:val="0"/>
        </w:numPr>
        <w:adjustRightInd w:val="0"/>
        <w:snapToGrid w:val="0"/>
        <w:spacing w:before="0" w:beforeLines="0" w:line="400" w:lineRule="exact"/>
        <w:ind w:firstLine="420" w:firstLineChars="200"/>
        <w:rPr>
          <w:rFonts w:ascii="宋体" w:eastAsia="宋体" w:hAnsi="宋体" w:cs="宋体" w:hint="eastAsia"/>
          <w:szCs w:val="21"/>
          <w:lang w:val="en-US" w:eastAsia="zh-CN"/>
        </w:rPr>
      </w:pPr>
      <w:r>
        <w:rPr>
          <w:rFonts w:ascii="宋体" w:eastAsia="宋体" w:hAnsi="宋体" w:cs="宋体" w:hint="eastAsia"/>
          <w:szCs w:val="21"/>
          <w:lang w:val="en-US" w:eastAsia="zh-CN"/>
        </w:rPr>
        <w:t xml:space="preserve">     关键部件：</w:t>
      </w:r>
      <w:r>
        <w:rPr>
          <w:rFonts w:ascii="宋体" w:eastAsia="宋体" w:hAnsi="宋体" w:cs="宋体" w:hint="eastAsia"/>
          <w:kern w:val="0"/>
          <w:szCs w:val="21"/>
          <w:u w:val="single"/>
          <w:lang w:val="en-US" w:eastAsia="zh-CN"/>
        </w:rPr>
        <w:t xml:space="preserve">          </w:t>
      </w:r>
      <w:r>
        <w:rPr>
          <w:rFonts w:ascii="宋体" w:eastAsia="宋体" w:hAnsi="宋体" w:cs="宋体" w:hint="eastAsia"/>
          <w:kern w:val="0"/>
          <w:szCs w:val="21"/>
          <w:u w:val="none"/>
          <w:lang w:val="en-US" w:eastAsia="zh-CN"/>
        </w:rPr>
        <w:t xml:space="preserve"> </w:t>
      </w:r>
      <w:r>
        <w:rPr>
          <w:rFonts w:ascii="宋体" w:eastAsia="宋体" w:hAnsi="宋体" w:cs="宋体" w:hint="eastAsia"/>
          <w:szCs w:val="21"/>
          <w:lang w:val="en-US" w:eastAsia="zh-CN"/>
        </w:rPr>
        <w:t>品牌：</w:t>
      </w:r>
      <w:r>
        <w:rPr>
          <w:rFonts w:ascii="宋体" w:eastAsia="宋体" w:hAnsi="宋体" w:cs="宋体" w:hint="eastAsia"/>
          <w:szCs w:val="21"/>
          <w:u w:val="single"/>
          <w:lang w:val="en-US" w:eastAsia="zh-CN"/>
        </w:rPr>
        <w:t xml:space="preserve">        </w:t>
      </w:r>
      <w:r>
        <w:rPr>
          <w:rFonts w:ascii="宋体" w:eastAsia="宋体" w:hAnsi="宋体" w:cs="宋体" w:hint="eastAsia"/>
          <w:szCs w:val="21"/>
          <w:u w:val="none"/>
          <w:lang w:val="en-US" w:eastAsia="zh-CN"/>
        </w:rPr>
        <w:t xml:space="preserve"> </w:t>
      </w:r>
      <w:r>
        <w:rPr>
          <w:rFonts w:ascii="宋体" w:eastAsia="宋体" w:hAnsi="宋体" w:cs="宋体" w:hint="eastAsia"/>
          <w:szCs w:val="21"/>
          <w:lang w:val="en-US" w:eastAsia="zh-CN"/>
        </w:rPr>
        <w:t>型号：</w:t>
      </w:r>
      <w:r>
        <w:rPr>
          <w:rFonts w:ascii="宋体" w:eastAsia="宋体" w:hAnsi="宋体" w:cs="宋体" w:hint="eastAsia"/>
          <w:szCs w:val="21"/>
          <w:u w:val="single"/>
          <w:lang w:val="en-US" w:eastAsia="zh-CN"/>
        </w:rPr>
        <w:t xml:space="preserve">       </w:t>
      </w:r>
      <w:r>
        <w:rPr>
          <w:rFonts w:ascii="宋体" w:eastAsia="宋体" w:hAnsi="宋体" w:cs="宋体" w:hint="eastAsia"/>
          <w:szCs w:val="21"/>
          <w:lang w:val="en-US" w:eastAsia="zh-CN"/>
        </w:rPr>
        <w:t xml:space="preserve"> </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w:t>
      </w:r>
      <w:r>
        <w:rPr>
          <w:rFonts w:ascii="宋体" w:eastAsia="宋体" w:hAnsi="宋体" w:cs="宋体" w:hint="eastAsia"/>
          <w:kern w:val="2"/>
          <w:sz w:val="21"/>
          <w:szCs w:val="21"/>
          <w:lang w:val="en-US" w:eastAsia="zh-CN" w:bidi="ar-SA"/>
        </w:rPr>
        <w:t>关键部件</w:t>
      </w:r>
      <w:r>
        <w:rPr>
          <w:rFonts w:ascii="宋体" w:eastAsia="宋体" w:hAnsi="宋体" w:cs="宋体" w:hint="eastAsia"/>
          <w:sz w:val="21"/>
          <w:szCs w:val="21"/>
          <w:lang w:val="en-US" w:eastAsia="zh-CN" w:bidi="ar-SA"/>
        </w:rPr>
        <w:t>：</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u w:val="none"/>
          <w:lang w:val="en-US" w:eastAsia="zh-CN" w:bidi="ar-SA"/>
        </w:rPr>
        <w:t xml:space="preserve"> </w:t>
      </w:r>
      <w:r>
        <w:rPr>
          <w:rFonts w:ascii="宋体" w:eastAsia="宋体" w:hAnsi="宋体" w:cs="宋体" w:hint="eastAsia"/>
          <w:sz w:val="21"/>
          <w:szCs w:val="21"/>
          <w:lang w:val="en-US" w:eastAsia="zh-CN" w:bidi="ar-SA"/>
        </w:rPr>
        <w:t>品牌：</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u w:val="none"/>
          <w:lang w:val="en-US" w:eastAsia="zh-CN" w:bidi="ar-SA"/>
        </w:rPr>
        <w:t xml:space="preserve"> </w:t>
      </w:r>
      <w:r>
        <w:rPr>
          <w:rFonts w:ascii="宋体" w:eastAsia="宋体" w:hAnsi="宋体" w:cs="宋体" w:hint="eastAsia"/>
          <w:sz w:val="21"/>
          <w:szCs w:val="21"/>
          <w:lang w:val="en-US" w:eastAsia="zh-CN" w:bidi="ar-SA"/>
        </w:rPr>
        <w:t>型号：</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lang w:val="en-US" w:eastAsia="zh-CN" w:bidi="ar-SA"/>
        </w:rPr>
        <w:t xml:space="preserve"> </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关键部件：</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u w:val="none"/>
          <w:lang w:val="en-US" w:eastAsia="zh-CN" w:bidi="ar-SA"/>
        </w:rPr>
        <w:t xml:space="preserve"> </w:t>
      </w:r>
      <w:r>
        <w:rPr>
          <w:rFonts w:ascii="宋体" w:eastAsia="宋体" w:hAnsi="宋体" w:cs="宋体" w:hint="eastAsia"/>
          <w:sz w:val="21"/>
          <w:szCs w:val="21"/>
          <w:lang w:val="en-US" w:eastAsia="zh-CN" w:bidi="ar-SA"/>
        </w:rPr>
        <w:t>品牌：</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u w:val="none"/>
          <w:lang w:val="en-US" w:eastAsia="zh-CN" w:bidi="ar-SA"/>
        </w:rPr>
        <w:t xml:space="preserve"> </w:t>
      </w:r>
      <w:r>
        <w:rPr>
          <w:rFonts w:ascii="宋体" w:eastAsia="宋体" w:hAnsi="宋体" w:cs="宋体" w:hint="eastAsia"/>
          <w:sz w:val="21"/>
          <w:szCs w:val="21"/>
          <w:lang w:val="en-US" w:eastAsia="zh-CN" w:bidi="ar-SA"/>
        </w:rPr>
        <w:t>型号：</w:t>
      </w:r>
      <w:r>
        <w:rPr>
          <w:rFonts w:ascii="宋体" w:eastAsia="宋体" w:hAnsi="宋体" w:cs="宋体" w:hint="eastAsia"/>
          <w:sz w:val="21"/>
          <w:szCs w:val="21"/>
          <w:u w:val="single"/>
          <w:lang w:val="en-US" w:eastAsia="zh-CN" w:bidi="ar-SA"/>
        </w:rPr>
        <w:t xml:space="preserve">       </w:t>
      </w:r>
    </w:p>
    <w:p>
      <w:pPr>
        <w:numPr>
          <w:ilvl w:val="255"/>
          <w:numId w:val="0"/>
        </w:numPr>
        <w:autoSpaceDE w:val="0"/>
        <w:autoSpaceDN w:val="0"/>
        <w:adjustRightInd w:val="0"/>
        <w:snapToGrid w:val="0"/>
        <w:spacing w:before="0" w:beforeLines="0" w:line="400" w:lineRule="exact"/>
        <w:ind w:firstLine="0" w:firstLineChars="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（注：关键部件是指财政部会同有关部门发布的政府采购需求标准规定的需要通过国家有关部门指定的测评机构开展的安全可靠测评的软硬件，如CPU芯片、操作系统、数据库等。）</w:t>
      </w:r>
    </w:p>
    <w:p>
      <w:pPr>
        <w:numPr>
          <w:ilvl w:val="255"/>
          <w:numId w:val="0"/>
        </w:numPr>
        <w:autoSpaceDE w:val="0"/>
        <w:autoSpaceDN w:val="0"/>
        <w:adjustRightInd w:val="0"/>
        <w:snapToGrid w:val="0"/>
        <w:spacing w:before="0" w:beforeLines="0" w:line="400" w:lineRule="exact"/>
        <w:ind w:firstLine="0" w:firstLineChars="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w:t>
      </w:r>
      <w:r>
        <w:rPr>
          <w:rFonts w:ascii="汉仪书宋二S" w:eastAsia="汉仪书宋二S" w:hAnsi="汉仪书宋二S" w:cs="汉仪书宋二S" w:hint="eastAsia"/>
          <w:sz w:val="21"/>
          <w:szCs w:val="21"/>
          <w:lang w:val="en-US" w:eastAsia="zh-CN" w:bidi="ar-SA"/>
        </w:rPr>
        <w:t>②</w:t>
      </w:r>
      <w:r>
        <w:rPr>
          <w:rFonts w:ascii="宋体" w:eastAsia="宋体" w:hAnsi="宋体" w:cs="宋体" w:hint="eastAsia"/>
          <w:sz w:val="21"/>
          <w:szCs w:val="21"/>
          <w:lang w:val="en-US" w:eastAsia="zh-CN" w:bidi="ar-SA"/>
        </w:rPr>
        <w:t>涉及车辆采购，请填写是否属于新能源汽车：</w:t>
      </w:r>
    </w:p>
    <w:p>
      <w:pPr>
        <w:numPr>
          <w:ilvl w:val="255"/>
          <w:numId w:val="0"/>
        </w:numPr>
        <w:autoSpaceDE w:val="0"/>
        <w:autoSpaceDN w:val="0"/>
        <w:adjustRightInd w:val="0"/>
        <w:snapToGrid w:val="0"/>
        <w:spacing w:before="0" w:beforeLines="0" w:line="400" w:lineRule="exact"/>
        <w:ind w:firstLine="0" w:firstLineChars="0"/>
        <w:rPr>
          <w:rFonts w:ascii="宋体" w:eastAsia="宋体" w:hAnsi="宋体" w:cs="宋体" w:hint="eastAsia"/>
          <w:iCs w:val="0"/>
          <w:sz w:val="21"/>
          <w:szCs w:val="21"/>
          <w:lang w:val="en-US" w:eastAsia="zh-CN" w:bidi="ar-SA"/>
        </w:rPr>
      </w:pPr>
      <w:r>
        <w:rPr>
          <w:rFonts w:ascii="宋体" w:eastAsia="宋体" w:hAnsi="宋体" w:cs="宋体" w:hint="eastAsia"/>
          <w:sz w:val="21"/>
          <w:szCs w:val="21"/>
          <w:lang w:val="en-US" w:eastAsia="zh-CN" w:bidi="ar-SA"/>
        </w:rPr>
        <w:t xml:space="preserve">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是，《政府采购品目分类目录》底级品目名称</w:t>
      </w:r>
      <w:r>
        <w:rPr>
          <w:rFonts w:ascii="宋体" w:eastAsia="宋体" w:hAnsi="宋体" w:cs="宋体" w:hint="eastAsia"/>
          <w:sz w:val="21"/>
          <w:szCs w:val="21"/>
          <w:lang w:val="en-US" w:eastAsia="zh-CN" w:bidi="ar-SA"/>
        </w:rPr>
        <w:t>：</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lang w:val="en-US" w:eastAsia="zh-CN" w:bidi="ar-SA"/>
        </w:rPr>
        <w:t xml:space="preserve"> 数量：</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lang w:val="en-US" w:eastAsia="zh-CN" w:bidi="ar-SA"/>
        </w:rPr>
        <w:t xml:space="preserve"> 金额：</w:t>
      </w:r>
      <w:r>
        <w:rPr>
          <w:rFonts w:ascii="宋体" w:eastAsia="宋体" w:hAnsi="宋体" w:cs="宋体" w:hint="eastAsia"/>
          <w:sz w:val="21"/>
          <w:szCs w:val="21"/>
          <w:u w:val="single"/>
          <w:lang w:val="en-US" w:eastAsia="zh-CN" w:bidi="ar-SA"/>
        </w:rPr>
        <w:t xml:space="preserve">     </w:t>
      </w:r>
      <w:r>
        <w:rPr>
          <w:rFonts w:ascii="宋体" w:eastAsia="宋体" w:hAnsi="宋体" w:cs="宋体" w:hint="eastAsia"/>
          <w:iCs w:val="0"/>
          <w:sz w:val="21"/>
          <w:szCs w:val="21"/>
          <w:lang w:val="en-US" w:eastAsia="zh-CN" w:bidi="ar-SA"/>
        </w:rPr>
        <w:t xml:space="preserve"> </w:t>
      </w:r>
    </w:p>
    <w:p>
      <w:pPr>
        <w:numPr>
          <w:ilvl w:val="255"/>
          <w:numId w:val="0"/>
        </w:numPr>
        <w:autoSpaceDE w:val="0"/>
        <w:autoSpaceDN w:val="0"/>
        <w:adjustRightInd w:val="0"/>
        <w:snapToGrid w:val="0"/>
        <w:spacing w:before="0" w:beforeLines="0" w:line="400" w:lineRule="exact"/>
        <w:ind w:firstLine="0" w:firstLineChars="0"/>
        <w:rPr>
          <w:rFonts w:ascii="宋体" w:eastAsia="宋体" w:hAnsi="宋体" w:cs="宋体" w:hint="eastAsia"/>
          <w:iCs w:val="0"/>
          <w:sz w:val="21"/>
          <w:szCs w:val="21"/>
          <w:lang w:val="en-US" w:eastAsia="zh-CN" w:bidi="ar-SA"/>
        </w:rPr>
      </w:pPr>
      <w:r>
        <w:rPr>
          <w:rFonts w:ascii="宋体" w:eastAsia="宋体" w:hAnsi="宋体" w:cs="宋体" w:hint="eastAsia"/>
          <w:iCs w:val="0"/>
          <w:sz w:val="21"/>
          <w:szCs w:val="21"/>
          <w:lang w:val="en-US" w:eastAsia="zh-CN" w:bidi="ar-SA"/>
        </w:rPr>
        <w:t xml:space="preserve">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否</w:t>
      </w:r>
    </w:p>
    <w:p>
      <w:pPr>
        <w:numPr>
          <w:ilvl w:val="255"/>
          <w:numId w:val="0"/>
        </w:numPr>
        <w:autoSpaceDE w:val="0"/>
        <w:autoSpaceDN w:val="0"/>
        <w:adjustRightInd w:val="0"/>
        <w:snapToGrid w:val="0"/>
        <w:spacing w:before="0" w:beforeLines="0" w:line="400" w:lineRule="exact"/>
        <w:ind w:left="0" w:firstLine="0" w:firstLineChars="0"/>
        <w:rPr>
          <w:rFonts w:ascii="宋体" w:eastAsia="宋体" w:hAnsi="宋体" w:cs="宋体" w:hint="eastAsia"/>
          <w:iCs w:val="0"/>
          <w:sz w:val="21"/>
          <w:szCs w:val="21"/>
          <w:lang w:val="en-US" w:eastAsia="zh-CN" w:bidi="ar-SA"/>
        </w:rPr>
      </w:pPr>
      <w:r>
        <w:rPr>
          <w:rFonts w:ascii="宋体" w:eastAsia="宋体" w:hAnsi="宋体" w:cs="宋体" w:hint="eastAsia"/>
          <w:iCs w:val="0"/>
          <w:sz w:val="21"/>
          <w:szCs w:val="21"/>
          <w:lang w:val="en-US" w:eastAsia="zh-CN" w:bidi="ar-SA"/>
        </w:rPr>
        <w:t xml:space="preserve">    （</w:t>
      </w:r>
      <w:r>
        <w:rPr>
          <w:rFonts w:ascii="宋体" w:eastAsia="宋体" w:hAnsi="宋体" w:cs="宋体" w:hint="default"/>
          <w:iCs w:val="0"/>
          <w:sz w:val="21"/>
          <w:szCs w:val="21"/>
          <w:lang w:eastAsia="zh-CN" w:bidi="ar-SA"/>
        </w:rPr>
        <w:t>4</w:t>
      </w:r>
      <w:r>
        <w:rPr>
          <w:rFonts w:ascii="宋体" w:eastAsia="宋体" w:hAnsi="宋体" w:cs="宋体" w:hint="eastAsia"/>
          <w:iCs w:val="0"/>
          <w:sz w:val="21"/>
          <w:szCs w:val="21"/>
          <w:lang w:val="en-US" w:eastAsia="zh-CN" w:bidi="ar-SA"/>
        </w:rPr>
        <w:t>）政府采购组织形式：</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集中采购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自行采购</w:t>
      </w:r>
    </w:p>
    <w:p>
      <w:pPr>
        <w:numPr>
          <w:ilvl w:val="255"/>
          <w:numId w:val="0"/>
        </w:numPr>
        <w:autoSpaceDE w:val="0"/>
        <w:autoSpaceDN w:val="0"/>
        <w:adjustRightInd w:val="0"/>
        <w:snapToGrid w:val="0"/>
        <w:spacing w:before="0" w:beforeLines="0" w:line="400" w:lineRule="exact"/>
        <w:ind w:left="210" w:firstLine="210" w:leftChars="100" w:firstLineChars="100"/>
        <w:rPr>
          <w:rFonts w:ascii="宋体" w:eastAsia="宋体" w:hAnsi="宋体" w:cs="宋体" w:hint="eastAsia"/>
          <w:iCs w:val="0"/>
          <w:sz w:val="21"/>
          <w:szCs w:val="21"/>
          <w:u w:val="single"/>
          <w:lang w:val="en-US" w:eastAsia="zh-CN" w:bidi="ar-SA"/>
        </w:rPr>
      </w:pPr>
      <w:r>
        <w:rPr>
          <w:rFonts w:ascii="宋体" w:eastAsia="宋体" w:hAnsi="宋体" w:cs="宋体" w:hint="eastAsia"/>
          <w:iCs w:val="0"/>
          <w:sz w:val="21"/>
          <w:szCs w:val="21"/>
          <w:lang w:val="en-US" w:eastAsia="zh-CN" w:bidi="ar-SA"/>
        </w:rPr>
        <w:t>（</w:t>
      </w:r>
      <w:r>
        <w:rPr>
          <w:rFonts w:ascii="宋体" w:eastAsia="宋体" w:hAnsi="宋体" w:cs="宋体" w:hint="default"/>
          <w:iCs w:val="0"/>
          <w:sz w:val="21"/>
          <w:szCs w:val="21"/>
          <w:lang w:eastAsia="zh-CN" w:bidi="ar-SA"/>
        </w:rPr>
        <w:t>5</w:t>
      </w:r>
      <w:r>
        <w:rPr>
          <w:rFonts w:ascii="宋体" w:eastAsia="宋体" w:hAnsi="宋体" w:cs="宋体" w:hint="eastAsia"/>
          <w:iCs w:val="0"/>
          <w:sz w:val="21"/>
          <w:szCs w:val="21"/>
          <w:lang w:val="en-US" w:eastAsia="zh-CN" w:bidi="ar-SA"/>
        </w:rPr>
        <w:t>）政府采购方式：</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公开招标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竞争性谈判</w:t>
      </w:r>
      <w:r>
        <w:rPr>
          <w:rFonts w:ascii="宋体" w:eastAsia="华文楷体" w:hAnsi="宋体" w:cs="宋体" w:hint="eastAsia"/>
          <w:sz w:val="22"/>
          <w:szCs w:val="21"/>
          <w:u w:val="none"/>
          <w:lang w:val="en-US" w:eastAsia="zh-CN" w:bidi="ar-SA"/>
        </w:rPr>
        <w:t xml:space="preserve">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单一来源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竞价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框架协议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其他：</w:t>
      </w:r>
      <w:r>
        <w:rPr>
          <w:rFonts w:ascii="宋体" w:eastAsia="宋体" w:hAnsi="宋体" w:cs="宋体" w:hint="eastAsia"/>
          <w:iCs w:val="0"/>
          <w:sz w:val="21"/>
          <w:szCs w:val="21"/>
          <w:u w:val="single"/>
          <w:lang w:val="en-US" w:eastAsia="zh-CN" w:bidi="ar-SA"/>
        </w:rPr>
        <w:t xml:space="preserve">          </w:t>
      </w:r>
    </w:p>
    <w:p>
      <w:pPr>
        <w:numPr>
          <w:ilvl w:val="255"/>
          <w:numId w:val="0"/>
        </w:numPr>
        <w:autoSpaceDE w:val="0"/>
        <w:autoSpaceDN w:val="0"/>
        <w:adjustRightInd w:val="0"/>
        <w:snapToGrid w:val="0"/>
        <w:spacing w:before="0" w:beforeLines="0" w:line="400" w:lineRule="exact"/>
        <w:ind w:left="0" w:firstLine="420" w:firstLineChars="0"/>
        <w:rPr>
          <w:rFonts w:ascii="宋体" w:eastAsia="宋体" w:hAnsi="宋体" w:cs="宋体" w:hint="default"/>
          <w:iCs w:val="0"/>
          <w:sz w:val="21"/>
          <w:szCs w:val="21"/>
          <w:u w:val="none"/>
          <w:lang w:val="en-US" w:eastAsia="zh-CN" w:bidi="ar-SA"/>
        </w:rPr>
      </w:pPr>
      <w:r>
        <w:rPr>
          <w:rFonts w:ascii="宋体" w:eastAsia="宋体" w:hAnsi="宋体" w:cs="宋体" w:hint="eastAsia"/>
          <w:iCs w:val="0"/>
          <w:sz w:val="21"/>
          <w:szCs w:val="21"/>
          <w:u w:val="none"/>
          <w:lang w:val="en-US" w:eastAsia="zh-CN" w:bidi="ar-SA"/>
        </w:rPr>
        <w:t>（注：在框架协议采购的第二阶段，可选择使用该合同文本）</w:t>
      </w:r>
    </w:p>
    <w:p>
      <w:pPr>
        <w:numPr>
          <w:ilvl w:val="255"/>
          <w:numId w:val="0"/>
        </w:numPr>
        <w:autoSpaceDE w:val="0"/>
        <w:autoSpaceDN w:val="0"/>
        <w:adjustRightInd w:val="0"/>
        <w:snapToGrid w:val="0"/>
        <w:spacing w:before="0" w:beforeLines="0" w:line="400" w:lineRule="exact"/>
        <w:ind w:firstLine="210" w:firstLineChars="100"/>
        <w:rPr>
          <w:rFonts w:ascii="宋体" w:eastAsia="宋体" w:hAnsi="宋体" w:cs="Times New Roman" w:hint="eastAsia"/>
          <w:w w:val="100"/>
          <w:kern w:val="2"/>
          <w:sz w:val="21"/>
          <w:szCs w:val="21"/>
          <w:lang w:val="en-US" w:eastAsia="zh-CN" w:bidi="ar-SA"/>
        </w:rPr>
      </w:pPr>
      <w:r>
        <w:rPr>
          <w:rFonts w:ascii="宋体" w:eastAsia="华文楷体" w:hAnsi="宋体" w:cs="华文楷体" w:hint="eastAsia"/>
          <w:sz w:val="22"/>
          <w:szCs w:val="21"/>
          <w:lang w:val="en-US" w:eastAsia="zh-CN" w:bidi="ar-SA"/>
        </w:rPr>
        <w:t xml:space="preserve"> （</w:t>
      </w:r>
      <w:r>
        <w:rPr>
          <w:rFonts w:ascii="宋体" w:eastAsia="华文楷体" w:hAnsi="宋体" w:cs="华文楷体" w:hint="default"/>
          <w:sz w:val="22"/>
          <w:szCs w:val="21"/>
          <w:lang w:eastAsia="zh-CN" w:bidi="ar-SA"/>
        </w:rPr>
        <w:t>6</w:t>
      </w:r>
      <w:r>
        <w:rPr>
          <w:rFonts w:ascii="宋体" w:eastAsia="华文楷体" w:hAnsi="宋体" w:cs="华文楷体" w:hint="eastAsia"/>
          <w:sz w:val="22"/>
          <w:szCs w:val="21"/>
          <w:lang w:val="en-US" w:eastAsia="zh-CN" w:bidi="ar-SA"/>
        </w:rPr>
        <w:t>）</w:t>
      </w:r>
      <w:r>
        <w:rPr>
          <w:rFonts w:ascii="宋体" w:eastAsia="宋体" w:hAnsi="宋体" w:cs="Times New Roman" w:hint="eastAsia"/>
          <w:w w:val="100"/>
          <w:kern w:val="2"/>
          <w:sz w:val="21"/>
          <w:szCs w:val="21"/>
          <w:lang w:val="en-US" w:eastAsia="zh-CN" w:bidi="ar-SA"/>
        </w:rPr>
        <w:t>中标（成交）采购标的制造商是否为中小企业：</w:t>
      </w:r>
      <w:r>
        <w:rPr>
          <w:rFonts w:ascii="Wingdings" w:eastAsia="宋体" w:hAnsi="Wingdings" w:cs="Times New Roman" w:hint="eastAsia"/>
          <w:w w:val="100"/>
          <w:kern w:val="2"/>
          <w:sz w:val="21"/>
          <w:szCs w:val="21"/>
          <w:lang w:val="en-US" w:eastAsia="zh-CN" w:bidi="ar-SA"/>
        </w:rPr>
        <w:t>¨</w:t>
      </w:r>
      <w:r>
        <w:rPr>
          <w:rFonts w:ascii="宋体" w:eastAsia="宋体" w:hAnsi="宋体" w:cs="Times New Roman" w:hint="eastAsia"/>
          <w:w w:val="100"/>
          <w:kern w:val="2"/>
          <w:sz w:val="21"/>
          <w:szCs w:val="21"/>
          <w:lang w:val="en-US" w:eastAsia="zh-CN" w:bidi="ar-SA"/>
        </w:rPr>
        <w:t xml:space="preserve">是      </w:t>
      </w:r>
      <w:r>
        <w:rPr>
          <w:rFonts w:ascii="Wingdings" w:eastAsia="宋体" w:hAnsi="Wingdings" w:cs="Times New Roman" w:hint="eastAsia"/>
          <w:w w:val="100"/>
          <w:kern w:val="2"/>
          <w:sz w:val="21"/>
          <w:szCs w:val="21"/>
          <w:lang w:val="en-US" w:eastAsia="zh-CN" w:bidi="ar-SA"/>
        </w:rPr>
        <w:t>¨</w:t>
      </w:r>
      <w:r>
        <w:rPr>
          <w:rFonts w:ascii="宋体" w:eastAsia="宋体" w:hAnsi="宋体" w:cs="Times New Roman" w:hint="eastAsia"/>
          <w:w w:val="100"/>
          <w:kern w:val="2"/>
          <w:sz w:val="21"/>
          <w:szCs w:val="21"/>
          <w:lang w:val="en-US" w:eastAsia="zh-CN" w:bidi="ar-SA"/>
        </w:rPr>
        <w:t>否</w:t>
      </w:r>
    </w:p>
    <w:p>
      <w:pPr>
        <w:numPr>
          <w:ilvl w:val="255"/>
          <w:numId w:val="0"/>
        </w:numPr>
        <w:adjustRightInd w:val="0"/>
        <w:snapToGrid w:val="0"/>
        <w:spacing w:before="0" w:beforeLines="0" w:line="400" w:lineRule="exact"/>
        <w:ind w:left="0" w:firstLine="0" w:leftChars="0" w:firstLineChars="0"/>
        <w:rPr>
          <w:rFonts w:ascii="宋体" w:eastAsia="宋体" w:hAnsi="宋体" w:hint="eastAsia"/>
          <w:iCs/>
          <w:szCs w:val="21"/>
        </w:rPr>
      </w:pPr>
      <w:r>
        <w:rPr>
          <w:rFonts w:ascii="宋体" w:eastAsia="宋体" w:hAnsi="宋体" w:hint="eastAsia"/>
          <w:w w:val="100"/>
          <w:szCs w:val="21"/>
          <w:lang w:val="en-US" w:eastAsia="zh-CN"/>
        </w:rPr>
        <w:t xml:space="preserve">         本合同</w:t>
      </w:r>
      <w:r>
        <w:rPr>
          <w:rFonts w:ascii="宋体" w:eastAsia="宋体" w:hAnsi="宋体" w:hint="eastAsia"/>
          <w:w w:val="100"/>
          <w:szCs w:val="21"/>
        </w:rPr>
        <w:t>是否</w:t>
      </w:r>
      <w:r>
        <w:rPr>
          <w:rFonts w:ascii="宋体" w:eastAsia="宋体" w:hAnsi="宋体" w:hint="eastAsia"/>
          <w:w w:val="100"/>
          <w:szCs w:val="21"/>
          <w:lang w:eastAsia="zh-CN"/>
        </w:rPr>
        <w:t>为专门面向</w:t>
      </w:r>
      <w:r>
        <w:rPr>
          <w:rFonts w:ascii="宋体" w:eastAsia="宋体" w:hAnsi="宋体" w:hint="eastAsia"/>
          <w:w w:val="100"/>
          <w:szCs w:val="21"/>
        </w:rPr>
        <w:t>中小企业</w:t>
      </w:r>
      <w:r>
        <w:rPr>
          <w:rFonts w:ascii="宋体" w:eastAsia="宋体" w:hAnsi="宋体" w:hint="eastAsia"/>
          <w:w w:val="100"/>
          <w:szCs w:val="21"/>
          <w:lang w:eastAsia="zh-CN"/>
        </w:rPr>
        <w:t>的采</w:t>
      </w:r>
      <w:r>
        <w:rPr>
          <w:rFonts w:ascii="宋体" w:eastAsia="宋体" w:hAnsi="宋体" w:hint="eastAsia"/>
          <w:w w:val="100"/>
          <w:szCs w:val="21"/>
          <w:shd w:val="clear" w:color="auto" w:fill="auto"/>
          <w:lang w:eastAsia="zh-CN"/>
        </w:rPr>
        <w:t>购</w:t>
      </w:r>
      <w:r>
        <w:rPr>
          <w:rFonts w:ascii="宋体" w:eastAsia="宋体" w:hAnsi="宋体" w:hint="eastAsia"/>
          <w:w w:val="100"/>
          <w:szCs w:val="21"/>
          <w:shd w:val="clear" w:color="auto" w:fill="auto"/>
        </w:rPr>
        <w:t>合同</w:t>
      </w:r>
      <w:r>
        <w:rPr>
          <w:rFonts w:ascii="宋体" w:eastAsia="宋体" w:hAnsi="宋体" w:hint="eastAsia"/>
          <w:w w:val="100"/>
          <w:szCs w:val="21"/>
          <w:shd w:val="clear" w:color="auto" w:fill="auto"/>
          <w:lang w:eastAsia="zh-CN"/>
        </w:rPr>
        <w:t>（中小企业预留合同）</w:t>
      </w:r>
      <w:r>
        <w:rPr>
          <w:rFonts w:ascii="宋体" w:eastAsia="宋体" w:hAnsi="宋体" w:hint="eastAsia"/>
          <w:szCs w:val="21"/>
          <w:shd w:val="clear" w:color="auto" w:fill="auto"/>
        </w:rPr>
        <w:t>：</w:t>
      </w:r>
      <w:r>
        <w:rPr>
          <w:rFonts w:ascii="Wingdings" w:eastAsia="宋体" w:hAnsi="Wingdings" w:hint="eastAsia"/>
          <w:iCs/>
          <w:szCs w:val="21"/>
        </w:rPr>
        <w:t>¨</w:t>
      </w:r>
      <w:r>
        <w:rPr>
          <w:rFonts w:ascii="宋体" w:eastAsia="宋体" w:hAnsi="宋体" w:hint="eastAsia"/>
          <w:iCs/>
          <w:szCs w:val="21"/>
        </w:rPr>
        <w:t xml:space="preserve">是 </w:t>
      </w:r>
      <w:r>
        <w:rPr>
          <w:rFonts w:ascii="宋体" w:eastAsia="宋体" w:hAnsi="宋体" w:hint="eastAsia"/>
          <w:iCs/>
          <w:szCs w:val="21"/>
          <w:lang w:val="en-US" w:eastAsia="zh-CN"/>
        </w:rPr>
        <w:t xml:space="preserve">  </w:t>
      </w:r>
      <w:r>
        <w:rPr>
          <w:rFonts w:ascii="宋体" w:eastAsia="宋体" w:hAnsi="宋体" w:hint="eastAsia"/>
          <w:iCs/>
          <w:szCs w:val="21"/>
        </w:rPr>
        <w:t xml:space="preserve"> </w:t>
      </w:r>
      <w:r>
        <w:rPr>
          <w:rFonts w:ascii="Wingdings" w:eastAsia="宋体" w:hAnsi="Wingdings" w:hint="eastAsia"/>
          <w:iCs/>
          <w:szCs w:val="21"/>
        </w:rPr>
        <w:t>¨</w:t>
      </w:r>
      <w:r>
        <w:rPr>
          <w:rFonts w:ascii="宋体" w:eastAsia="宋体" w:hAnsi="宋体" w:hint="eastAsia"/>
          <w:iCs/>
          <w:szCs w:val="21"/>
        </w:rPr>
        <w:t>否</w:t>
      </w:r>
    </w:p>
    <w:p>
      <w:pPr>
        <w:numPr>
          <w:ilvl w:val="255"/>
          <w:numId w:val="0"/>
        </w:numPr>
        <w:adjustRightInd w:val="0"/>
        <w:snapToGrid w:val="0"/>
        <w:spacing w:before="0" w:beforeLines="0" w:line="400" w:lineRule="exact"/>
        <w:ind w:firstLine="0" w:firstLineChars="0"/>
        <w:rPr>
          <w:rFonts w:ascii="宋体" w:eastAsia="宋体" w:hAnsi="宋体" w:hint="eastAsia"/>
          <w:iCs/>
          <w:szCs w:val="21"/>
        </w:rPr>
      </w:pPr>
      <w:r>
        <w:rPr>
          <w:rFonts w:eastAsia="宋体" w:hint="eastAsia"/>
          <w:lang w:val="en-US" w:eastAsia="zh-CN"/>
        </w:rPr>
        <w:t xml:space="preserve">         若本项目不专门面向中小企业采购，是否给予小微企业评审优惠：</w:t>
      </w:r>
      <w:r>
        <w:rPr>
          <w:rFonts w:ascii="Wingdings" w:eastAsia="宋体" w:hAnsi="Wingdings" w:hint="eastAsia"/>
          <w:iCs/>
          <w:szCs w:val="21"/>
        </w:rPr>
        <w:t>¨</w:t>
      </w:r>
      <w:r>
        <w:rPr>
          <w:rFonts w:ascii="宋体" w:eastAsia="宋体" w:hAnsi="宋体" w:hint="eastAsia"/>
          <w:iCs/>
          <w:szCs w:val="21"/>
        </w:rPr>
        <w:t xml:space="preserve">是   </w:t>
      </w:r>
      <w:r>
        <w:rPr>
          <w:rFonts w:ascii="Wingdings" w:eastAsia="宋体" w:hAnsi="Wingdings" w:hint="eastAsia"/>
          <w:iCs/>
          <w:szCs w:val="21"/>
        </w:rPr>
        <w:t>¨</w:t>
      </w:r>
      <w:r>
        <w:rPr>
          <w:rFonts w:ascii="宋体" w:eastAsia="宋体" w:hAnsi="宋体" w:hint="eastAsia"/>
          <w:iCs/>
          <w:szCs w:val="21"/>
        </w:rPr>
        <w:t>否</w:t>
      </w:r>
    </w:p>
    <w:p>
      <w:pPr>
        <w:numPr>
          <w:ilvl w:val="255"/>
          <w:numId w:val="0"/>
        </w:numPr>
        <w:adjustRightInd w:val="0"/>
        <w:snapToGrid w:val="0"/>
        <w:spacing w:before="0" w:beforeLines="0" w:line="400" w:lineRule="exact"/>
        <w:ind w:firstLine="0" w:firstLineChars="0"/>
        <w:rPr>
          <w:rFonts w:ascii="宋体" w:eastAsia="宋体" w:hAnsi="宋体" w:hint="eastAsia"/>
          <w:iCs/>
          <w:szCs w:val="21"/>
        </w:rPr>
      </w:pPr>
      <w:r>
        <w:rPr>
          <w:rFonts w:eastAsia="宋体" w:hint="eastAsia"/>
          <w:lang w:val="en-US" w:eastAsia="zh-CN"/>
        </w:rPr>
        <w:t xml:space="preserve">         中标（成交）采购标的制造商是否为残疾人福利性单位：</w:t>
      </w:r>
      <w:r>
        <w:rPr>
          <w:rFonts w:ascii="Wingdings" w:eastAsia="宋体" w:hAnsi="Wingdings" w:hint="eastAsia"/>
          <w:iCs/>
          <w:szCs w:val="21"/>
        </w:rPr>
        <w:t>¨</w:t>
      </w:r>
      <w:r>
        <w:rPr>
          <w:rFonts w:ascii="宋体" w:eastAsia="宋体" w:hAnsi="宋体" w:hint="eastAsia"/>
          <w:iCs/>
          <w:szCs w:val="21"/>
        </w:rPr>
        <w:t xml:space="preserve">是   </w:t>
      </w:r>
      <w:r>
        <w:rPr>
          <w:rFonts w:ascii="Wingdings" w:eastAsia="宋体" w:hAnsi="Wingdings" w:hint="eastAsia"/>
          <w:iCs/>
          <w:szCs w:val="21"/>
        </w:rPr>
        <w:t>¨</w:t>
      </w:r>
      <w:r>
        <w:rPr>
          <w:rFonts w:ascii="宋体" w:eastAsia="宋体" w:hAnsi="宋体" w:hint="eastAsia"/>
          <w:iCs/>
          <w:szCs w:val="21"/>
        </w:rPr>
        <w:t>否</w:t>
      </w:r>
    </w:p>
    <w:p>
      <w:pPr>
        <w:numPr>
          <w:ilvl w:val="0"/>
          <w:numId w:val="0"/>
        </w:numPr>
        <w:snapToGrid w:val="0"/>
        <w:spacing w:beforeLines="0" w:line="400" w:lineRule="exact"/>
        <w:ind w:firstLine="0" w:firstLineChars="0"/>
        <w:rPr>
          <w:rFonts w:eastAsia="宋体" w:hint="default"/>
          <w:lang w:val="en-US" w:eastAsia="zh-CN"/>
        </w:rPr>
      </w:pPr>
      <w:r>
        <w:rPr>
          <w:rFonts w:eastAsia="宋体" w:hint="eastAsia"/>
          <w:lang w:val="en-US" w:eastAsia="zh-CN"/>
        </w:rPr>
        <w:t xml:space="preserve">         中标（成交）采购标的制造商是否为监狱企业：</w:t>
      </w:r>
      <w:r>
        <w:rPr>
          <w:rFonts w:ascii="Wingdings" w:eastAsia="宋体" w:hAnsi="Wingdings" w:hint="eastAsia"/>
          <w:iCs/>
          <w:szCs w:val="21"/>
        </w:rPr>
        <w:t>¨</w:t>
      </w:r>
      <w:r>
        <w:rPr>
          <w:rFonts w:ascii="宋体" w:eastAsia="宋体" w:hAnsi="宋体" w:hint="eastAsia"/>
          <w:iCs/>
          <w:szCs w:val="21"/>
        </w:rPr>
        <w:t xml:space="preserve">是       </w:t>
      </w:r>
      <w:r>
        <w:rPr>
          <w:rFonts w:ascii="Wingdings" w:eastAsia="宋体" w:hAnsi="Wingdings" w:hint="eastAsia"/>
          <w:iCs/>
          <w:szCs w:val="21"/>
        </w:rPr>
        <w:t>¨</w:t>
      </w:r>
      <w:r>
        <w:rPr>
          <w:rFonts w:ascii="宋体" w:eastAsia="宋体" w:hAnsi="宋体" w:hint="eastAsia"/>
          <w:iCs/>
          <w:szCs w:val="21"/>
        </w:rPr>
        <w:t>否</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w:t>
      </w:r>
      <w:r>
        <w:rPr>
          <w:rFonts w:ascii="宋体" w:eastAsia="宋体" w:hAnsi="宋体" w:hint="default"/>
          <w:szCs w:val="21"/>
          <w:lang w:eastAsia="zh-CN"/>
        </w:rPr>
        <w:t>7</w:t>
      </w:r>
      <w:r>
        <w:rPr>
          <w:rFonts w:ascii="宋体" w:eastAsia="宋体" w:hAnsi="宋体" w:hint="eastAsia"/>
          <w:szCs w:val="21"/>
        </w:rPr>
        <w:t>）合同是否分包：</w:t>
      </w:r>
      <w:r>
        <w:rPr>
          <w:rFonts w:ascii="Wingdings" w:eastAsia="宋体" w:hAnsi="Wingdings" w:hint="eastAsia"/>
          <w:iCs/>
          <w:szCs w:val="21"/>
        </w:rPr>
        <w:t>¨</w:t>
      </w:r>
      <w:r>
        <w:rPr>
          <w:rFonts w:ascii="宋体" w:eastAsia="宋体" w:hAnsi="宋体" w:hint="eastAsia"/>
          <w:iCs/>
          <w:szCs w:val="21"/>
        </w:rPr>
        <w:t xml:space="preserve">是       </w:t>
      </w:r>
      <w:r>
        <w:rPr>
          <w:rFonts w:ascii="Wingdings" w:eastAsia="宋体" w:hAnsi="Wingdings" w:hint="eastAsia"/>
          <w:iCs/>
          <w:szCs w:val="21"/>
        </w:rPr>
        <w:t>¨</w:t>
      </w:r>
      <w:r>
        <w:rPr>
          <w:rFonts w:ascii="宋体" w:eastAsia="宋体" w:hAnsi="宋体" w:hint="eastAsia"/>
          <w:iCs/>
          <w:szCs w:val="21"/>
        </w:rPr>
        <w:t>否</w:t>
      </w:r>
    </w:p>
    <w:p>
      <w:pPr>
        <w:adjustRightInd w:val="0"/>
        <w:snapToGrid w:val="0"/>
        <w:spacing w:before="0" w:beforeLines="0" w:line="400" w:lineRule="exact"/>
        <w:ind w:firstLine="840" w:firstLineChars="400"/>
        <w:rPr>
          <w:rFonts w:ascii="宋体" w:eastAsia="宋体" w:hAnsi="宋体" w:hint="eastAsia"/>
          <w:szCs w:val="21"/>
          <w:u w:val="single"/>
        </w:rPr>
      </w:pPr>
      <w:r>
        <w:rPr>
          <w:rFonts w:ascii="宋体" w:eastAsia="宋体" w:hAnsi="宋体" w:hint="eastAsia"/>
          <w:szCs w:val="21"/>
          <w:lang w:val="en-US" w:eastAsia="zh-CN"/>
        </w:rPr>
        <w:t xml:space="preserve"> </w:t>
      </w:r>
      <w:r>
        <w:rPr>
          <w:rFonts w:ascii="宋体" w:eastAsia="宋体" w:hAnsi="宋体" w:hint="eastAsia"/>
          <w:szCs w:val="21"/>
        </w:rPr>
        <w:t>分包主要内容：</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p>
    <w:p>
      <w:pPr>
        <w:adjustRightInd w:val="0"/>
        <w:snapToGrid w:val="0"/>
        <w:spacing w:before="0" w:beforeLines="0" w:line="400" w:lineRule="exact"/>
        <w:ind w:firstLine="840" w:firstLineChars="400"/>
        <w:rPr>
          <w:rFonts w:ascii="宋体" w:eastAsia="宋体" w:hAnsi="宋体" w:hint="eastAsia"/>
          <w:szCs w:val="21"/>
          <w:highlight w:val="none"/>
        </w:rPr>
      </w:pPr>
      <w:r>
        <w:rPr>
          <w:rFonts w:ascii="宋体" w:eastAsia="宋体" w:hAnsi="宋体" w:hint="eastAsia"/>
          <w:szCs w:val="21"/>
          <w:u w:val="none"/>
          <w:lang w:val="en-US" w:eastAsia="zh-CN"/>
        </w:rPr>
        <w:t xml:space="preserve"> </w:t>
      </w:r>
      <w:r>
        <w:rPr>
          <w:rFonts w:ascii="宋体" w:eastAsia="宋体" w:hAnsi="宋体" w:hint="eastAsia"/>
          <w:szCs w:val="21"/>
        </w:rPr>
        <w:t>分包</w:t>
      </w:r>
      <w:r>
        <w:rPr>
          <w:rFonts w:ascii="宋体" w:eastAsia="宋体" w:hAnsi="宋体" w:hint="eastAsia"/>
          <w:szCs w:val="21"/>
          <w:highlight w:val="none"/>
        </w:rPr>
        <w:t>供应商</w:t>
      </w:r>
      <w:r>
        <w:rPr>
          <w:rFonts w:ascii="宋体" w:eastAsia="宋体" w:hAnsi="宋体" w:hint="eastAsia"/>
          <w:szCs w:val="21"/>
          <w:highlight w:val="none"/>
          <w:lang w:eastAsia="zh-CN"/>
        </w:rPr>
        <w:t>/制造商</w:t>
      </w:r>
      <w:r>
        <w:rPr>
          <w:rFonts w:ascii="宋体" w:eastAsia="宋体" w:hAnsi="宋体" w:hint="eastAsia"/>
          <w:szCs w:val="21"/>
          <w:highlight w:val="none"/>
        </w:rPr>
        <w:t>名称</w:t>
      </w:r>
      <w:r>
        <w:rPr>
          <w:rFonts w:ascii="宋体" w:eastAsia="宋体" w:hAnsi="宋体" w:hint="eastAsia"/>
          <w:szCs w:val="21"/>
          <w:highlight w:val="none"/>
          <w:lang w:eastAsia="zh-CN"/>
        </w:rPr>
        <w:t>（如供应商和制造商不同，请分别填写）</w:t>
      </w:r>
      <w:r>
        <w:rPr>
          <w:rFonts w:ascii="宋体" w:eastAsia="宋体" w:hAnsi="宋体" w:hint="eastAsia"/>
          <w:szCs w:val="21"/>
          <w:highlight w:val="none"/>
        </w:rPr>
        <w:t>：</w:t>
      </w:r>
    </w:p>
    <w:p>
      <w:pPr>
        <w:adjustRightInd w:val="0"/>
        <w:snapToGrid w:val="0"/>
        <w:spacing w:before="0" w:beforeLines="0" w:line="400" w:lineRule="exact"/>
        <w:ind w:firstLine="840" w:firstLineChars="400"/>
        <w:rPr>
          <w:rFonts w:ascii="宋体" w:eastAsia="宋体" w:hAnsi="宋体"/>
          <w:szCs w:val="21"/>
          <w:highlight w:val="none"/>
          <w:u w:val="single"/>
        </w:rPr>
      </w:pPr>
      <w:r>
        <w:rPr>
          <w:rFonts w:ascii="宋体" w:eastAsia="宋体" w:hAnsi="宋体" w:hint="eastAsia"/>
          <w:szCs w:val="21"/>
          <w:highlight w:val="none"/>
          <w:u w:val="none"/>
        </w:rPr>
        <w:t xml:space="preserve"> </w:t>
      </w:r>
      <w:r>
        <w:rPr>
          <w:rFonts w:ascii="宋体" w:eastAsia="宋体" w:hAnsi="宋体" w:hint="eastAsia"/>
          <w:szCs w:val="21"/>
          <w:highlight w:val="none"/>
          <w:u w:val="single"/>
          <w:lang w:val="en-US" w:eastAsia="zh-CN"/>
        </w:rPr>
        <w:t xml:space="preserve">  </w:t>
      </w:r>
      <w:r>
        <w:rPr>
          <w:rFonts w:ascii="宋体" w:eastAsia="宋体" w:hAnsi="宋体" w:hint="eastAsia"/>
          <w:szCs w:val="21"/>
          <w:highlight w:val="none"/>
          <w:u w:val="single"/>
        </w:rPr>
        <w:t xml:space="preserve">                                 </w:t>
      </w:r>
      <w:r>
        <w:rPr>
          <w:rFonts w:ascii="宋体" w:eastAsia="宋体" w:hAnsi="宋体" w:hint="eastAsia"/>
          <w:szCs w:val="21"/>
          <w:highlight w:val="none"/>
          <w:u w:val="single"/>
          <w:lang w:val="en-US" w:eastAsia="zh-CN"/>
        </w:rPr>
        <w:t xml:space="preserve">                       </w:t>
      </w:r>
    </w:p>
    <w:p>
      <w:pPr>
        <w:adjustRightInd w:val="0"/>
        <w:snapToGrid w:val="0"/>
        <w:spacing w:before="0" w:beforeLines="0" w:line="400" w:lineRule="exact"/>
        <w:ind w:firstLine="840" w:firstLineChars="400"/>
        <w:rPr>
          <w:rFonts w:ascii="宋体" w:eastAsia="宋体" w:hAnsi="宋体" w:hint="eastAsia"/>
          <w:szCs w:val="21"/>
        </w:rPr>
      </w:pPr>
      <w:r>
        <w:rPr>
          <w:rFonts w:ascii="宋体" w:eastAsia="宋体" w:hAnsi="宋体" w:hint="eastAsia"/>
          <w:szCs w:val="21"/>
          <w:highlight w:val="none"/>
          <w:lang w:val="en-US" w:eastAsia="zh-CN"/>
        </w:rPr>
        <w:t xml:space="preserve"> </w:t>
      </w:r>
      <w:r>
        <w:rPr>
          <w:rFonts w:ascii="宋体" w:eastAsia="宋体" w:hAnsi="宋体" w:hint="eastAsia"/>
          <w:szCs w:val="21"/>
          <w:highlight w:val="none"/>
        </w:rPr>
        <w:t>分包供应商</w:t>
      </w:r>
      <w:r>
        <w:rPr>
          <w:rFonts w:ascii="宋体" w:eastAsia="宋体" w:hAnsi="宋体" w:hint="eastAsia"/>
          <w:szCs w:val="21"/>
          <w:highlight w:val="none"/>
          <w:lang w:val="en-US" w:eastAsia="zh-CN"/>
        </w:rPr>
        <w:t>/</w:t>
      </w:r>
      <w:r>
        <w:rPr>
          <w:rFonts w:ascii="宋体" w:eastAsia="宋体" w:hAnsi="宋体" w:hint="eastAsia"/>
          <w:szCs w:val="21"/>
          <w:highlight w:val="none"/>
          <w:lang w:eastAsia="zh-CN"/>
        </w:rPr>
        <w:t>制造商</w:t>
      </w:r>
      <w:r>
        <w:rPr>
          <w:rFonts w:ascii="宋体" w:eastAsia="宋体" w:hAnsi="宋体" w:hint="eastAsia"/>
          <w:szCs w:val="21"/>
        </w:rPr>
        <w:t>类型</w:t>
      </w:r>
      <w:r>
        <w:rPr>
          <w:rFonts w:ascii="宋体" w:eastAsia="宋体" w:hAnsi="宋体" w:hint="eastAsia"/>
          <w:szCs w:val="21"/>
          <w:highlight w:val="none"/>
          <w:lang w:eastAsia="zh-CN"/>
        </w:rPr>
        <w:t>（如果供应商和制造商不同，只填写制造商类型）</w:t>
      </w:r>
      <w:r>
        <w:rPr>
          <w:rFonts w:ascii="宋体" w:eastAsia="宋体" w:hAnsi="宋体" w:hint="eastAsia"/>
          <w:szCs w:val="21"/>
        </w:rPr>
        <w:t>：</w:t>
      </w:r>
    </w:p>
    <w:p>
      <w:pPr>
        <w:adjustRightInd w:val="0"/>
        <w:snapToGrid w:val="0"/>
        <w:spacing w:beforeLines="0" w:line="400" w:lineRule="exact"/>
        <w:ind w:firstLine="840" w:firstLineChars="400"/>
        <w:rPr>
          <w:rFonts w:ascii="宋体" w:eastAsia="宋体" w:hAnsi="宋体" w:hint="eastAsia"/>
          <w:iCs/>
          <w:szCs w:val="21"/>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rPr>
        <w:t xml:space="preserve">大型企业  </w:t>
      </w:r>
      <w:r>
        <w:rPr>
          <w:rFonts w:ascii="Wingdings" w:eastAsia="宋体" w:hAnsi="Wingdings" w:hint="eastAsia"/>
          <w:iCs/>
          <w:szCs w:val="21"/>
        </w:rPr>
        <w:t>¨</w:t>
      </w:r>
      <w:r>
        <w:rPr>
          <w:rFonts w:ascii="宋体" w:eastAsia="宋体" w:hAnsi="宋体" w:hint="eastAsia"/>
          <w:iCs/>
          <w:szCs w:val="21"/>
        </w:rPr>
        <w:t xml:space="preserve">中型企业  </w:t>
      </w:r>
      <w:r>
        <w:rPr>
          <w:rFonts w:ascii="Wingdings" w:eastAsia="宋体" w:hAnsi="Wingdings" w:hint="eastAsia"/>
          <w:iCs/>
          <w:szCs w:val="21"/>
        </w:rPr>
        <w:t>¨</w:t>
      </w:r>
      <w:r>
        <w:rPr>
          <w:rFonts w:ascii="宋体" w:eastAsia="宋体" w:hAnsi="宋体" w:hint="eastAsia"/>
          <w:iCs/>
          <w:szCs w:val="21"/>
        </w:rPr>
        <w:t>小微型企业</w:t>
      </w:r>
      <w:r>
        <w:rPr>
          <w:rFonts w:ascii="宋体" w:eastAsia="宋体" w:hAnsi="宋体" w:hint="eastAsia"/>
          <w:iCs/>
          <w:szCs w:val="21"/>
          <w:lang w:val="en-US" w:eastAsia="zh-CN"/>
        </w:rPr>
        <w:t xml:space="preserve">  </w:t>
      </w:r>
    </w:p>
    <w:p>
      <w:pPr>
        <w:adjustRightInd w:val="0"/>
        <w:snapToGrid w:val="0"/>
        <w:spacing w:beforeLines="0" w:line="400" w:lineRule="exact"/>
        <w:ind w:firstLine="840" w:firstLineChars="400"/>
        <w:rPr>
          <w:rFonts w:eastAsia="华文楷体" w:hint="default"/>
          <w:u w:val="none"/>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残疾人福利性单位</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监狱</w:t>
      </w:r>
      <w:r>
        <w:rPr>
          <w:rFonts w:ascii="宋体" w:eastAsia="宋体" w:hAnsi="宋体" w:hint="eastAsia"/>
          <w:iCs/>
          <w:szCs w:val="21"/>
        </w:rPr>
        <w:t>企业</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其他</w:t>
      </w:r>
    </w:p>
    <w:p>
      <w:pPr>
        <w:numPr>
          <w:ilvl w:val="255"/>
          <w:numId w:val="0"/>
        </w:numPr>
        <w:adjustRightInd w:val="0"/>
        <w:snapToGrid w:val="0"/>
        <w:spacing w:before="0" w:beforeLines="0" w:line="400" w:lineRule="exact"/>
        <w:ind w:left="0" w:firstLine="0" w:leftChars="0" w:firstLineChars="0"/>
        <w:rPr>
          <w:rFonts w:ascii="宋体" w:eastAsia="宋体" w:hAnsi="宋体" w:cs="宋体" w:hint="eastAsia"/>
          <w:iCs/>
          <w:szCs w:val="21"/>
          <w:highlight w:val="none"/>
        </w:rPr>
      </w:pPr>
      <w:r>
        <w:rPr>
          <w:rFonts w:ascii="宋体" w:eastAsia="宋体" w:hAnsi="宋体" w:hint="eastAsia"/>
          <w:szCs w:val="21"/>
          <w:highlight w:val="none"/>
          <w:u w:val="none"/>
          <w:lang w:val="en-US" w:eastAsia="zh-CN"/>
        </w:rPr>
        <w:t xml:space="preserve">    </w:t>
      </w:r>
      <w:r>
        <w:rPr>
          <w:rFonts w:ascii="宋体" w:eastAsia="宋体" w:hAnsi="宋体" w:cs="宋体" w:hint="eastAsia"/>
          <w:szCs w:val="21"/>
          <w:highlight w:val="none"/>
          <w:u w:val="none"/>
          <w:lang w:val="en-US" w:eastAsia="zh-CN"/>
        </w:rPr>
        <w:t>（</w:t>
      </w:r>
      <w:r>
        <w:rPr>
          <w:rFonts w:ascii="宋体" w:eastAsia="宋体" w:hAnsi="宋体" w:cs="宋体" w:hint="default"/>
          <w:szCs w:val="21"/>
          <w:highlight w:val="none"/>
          <w:u w:val="none"/>
          <w:lang w:eastAsia="zh-CN"/>
        </w:rPr>
        <w:t>8</w:t>
      </w:r>
      <w:r>
        <w:rPr>
          <w:rFonts w:ascii="宋体" w:eastAsia="宋体" w:hAnsi="宋体" w:cs="宋体" w:hint="eastAsia"/>
          <w:szCs w:val="21"/>
          <w:highlight w:val="none"/>
          <w:u w:val="none"/>
          <w:lang w:val="en-US" w:eastAsia="zh-CN"/>
        </w:rPr>
        <w:t>）中标（成交）供应商是否为外商投资企业：</w:t>
      </w:r>
      <w:r>
        <w:rPr>
          <w:rFonts w:ascii="Wingdings" w:eastAsia="宋体" w:hAnsi="Wingdings" w:cs="宋体" w:hint="eastAsia"/>
          <w:iCs/>
          <w:szCs w:val="21"/>
          <w:highlight w:val="none"/>
        </w:rPr>
        <w:t>¨</w:t>
      </w:r>
      <w:r>
        <w:rPr>
          <w:rFonts w:ascii="宋体" w:eastAsia="宋体" w:hAnsi="宋体" w:cs="宋体" w:hint="eastAsia"/>
          <w:iCs/>
          <w:szCs w:val="21"/>
          <w:highlight w:val="none"/>
        </w:rPr>
        <w:t xml:space="preserve">是       </w:t>
      </w:r>
      <w:r>
        <w:rPr>
          <w:rFonts w:ascii="Wingdings" w:eastAsia="宋体" w:hAnsi="Wingdings" w:cs="宋体" w:hint="eastAsia"/>
          <w:iCs/>
          <w:szCs w:val="21"/>
          <w:highlight w:val="none"/>
        </w:rPr>
        <w:t>¨</w:t>
      </w:r>
      <w:r>
        <w:rPr>
          <w:rFonts w:ascii="宋体" w:eastAsia="宋体" w:hAnsi="宋体" w:cs="宋体" w:hint="eastAsia"/>
          <w:iCs/>
          <w:szCs w:val="21"/>
          <w:highlight w:val="none"/>
        </w:rPr>
        <w:t>否</w:t>
      </w:r>
    </w:p>
    <w:p>
      <w:pPr>
        <w:tabs>
          <w:tab w:val="left" w:pos="1340"/>
        </w:tabs>
        <w:autoSpaceDE w:val="0"/>
        <w:autoSpaceDN w:val="0"/>
        <w:adjustRightInd w:val="0"/>
        <w:spacing w:beforeLines="0" w:line="400" w:lineRule="exact"/>
        <w:ind w:firstLine="420" w:firstLineChars="200"/>
        <w:rPr>
          <w:rFonts w:ascii="宋体" w:eastAsia="宋体" w:hAnsi="宋体" w:cs="宋体" w:hint="eastAsia"/>
          <w:sz w:val="21"/>
          <w:szCs w:val="21"/>
          <w:highlight w:val="none"/>
          <w:u w:val="single"/>
          <w:lang w:val="en-US" w:eastAsia="zh-CN" w:bidi="ar-SA"/>
        </w:rPr>
      </w:pPr>
      <w:r>
        <w:rPr>
          <w:rFonts w:ascii="宋体" w:eastAsia="宋体" w:hAnsi="宋体" w:cs="宋体" w:hint="eastAsia"/>
          <w:sz w:val="21"/>
          <w:szCs w:val="21"/>
          <w:highlight w:val="none"/>
          <w:u w:val="none"/>
          <w:lang w:val="en-US" w:eastAsia="zh-CN" w:bidi="ar-SA"/>
        </w:rPr>
        <w:t xml:space="preserve">     外商投资企业类型：</w:t>
      </w:r>
      <w:r>
        <w:rPr>
          <w:rFonts w:ascii="Wingdings" w:eastAsia="宋体" w:hAnsi="Wingdings" w:cs="宋体" w:hint="eastAsia"/>
          <w:iCs/>
          <w:sz w:val="21"/>
          <w:szCs w:val="21"/>
          <w:highlight w:val="none"/>
          <w:lang w:val="en-US" w:eastAsia="zh-CN" w:bidi="ar-SA"/>
        </w:rPr>
        <w:t>¨</w:t>
      </w:r>
      <w:r>
        <w:rPr>
          <w:rFonts w:ascii="宋体" w:eastAsia="宋体" w:hAnsi="宋体" w:cs="宋体" w:hint="eastAsia"/>
          <w:sz w:val="21"/>
          <w:szCs w:val="21"/>
          <w:highlight w:val="none"/>
          <w:u w:val="none"/>
          <w:lang w:val="en-US" w:eastAsia="zh-CN" w:bidi="ar-SA"/>
        </w:rPr>
        <w:t xml:space="preserve">全部由外国投资者投资  </w:t>
      </w:r>
      <w:r>
        <w:rPr>
          <w:rFonts w:ascii="Wingdings" w:eastAsia="宋体" w:hAnsi="Wingdings" w:cs="宋体" w:hint="eastAsia"/>
          <w:iCs/>
          <w:sz w:val="21"/>
          <w:szCs w:val="21"/>
          <w:highlight w:val="none"/>
          <w:lang w:val="en-US" w:eastAsia="zh-CN" w:bidi="ar-SA"/>
        </w:rPr>
        <w:t>¨</w:t>
      </w:r>
      <w:r>
        <w:rPr>
          <w:rFonts w:ascii="宋体" w:eastAsia="宋体" w:hAnsi="宋体" w:cs="宋体" w:hint="eastAsia"/>
          <w:iCs/>
          <w:sz w:val="21"/>
          <w:szCs w:val="21"/>
          <w:highlight w:val="none"/>
          <w:lang w:val="en-US" w:eastAsia="zh-CN" w:bidi="ar-SA"/>
        </w:rPr>
        <w:t>部分由外国投资者投资</w:t>
      </w:r>
    </w:p>
    <w:p>
      <w:pPr>
        <w:numPr>
          <w:ilvl w:val="255"/>
          <w:numId w:val="0"/>
        </w:numPr>
        <w:adjustRightInd w:val="0"/>
        <w:snapToGrid w:val="0"/>
        <w:spacing w:before="0" w:beforeLines="0" w:line="400" w:lineRule="exact"/>
        <w:ind w:firstLine="420" w:firstLineChars="200"/>
        <w:rPr>
          <w:rFonts w:ascii="宋体" w:eastAsia="宋体" w:hAnsi="宋体" w:cs="宋体" w:hint="eastAsia"/>
          <w:b w:val="0"/>
          <w:bCs w:val="0"/>
          <w:sz w:val="21"/>
          <w:szCs w:val="21"/>
          <w:u w:val="none"/>
          <w:lang w:val="en-US" w:eastAsia="zh-CN"/>
        </w:rPr>
      </w:pPr>
      <w:r>
        <w:rPr>
          <w:rFonts w:ascii="宋体" w:eastAsia="宋体" w:hAnsi="宋体" w:cs="宋体" w:hint="eastAsia"/>
          <w:b w:val="0"/>
          <w:bCs w:val="0"/>
          <w:sz w:val="21"/>
          <w:szCs w:val="21"/>
          <w:u w:val="none"/>
          <w:lang w:val="en-US" w:eastAsia="zh-CN"/>
        </w:rPr>
        <w:t>（</w:t>
      </w:r>
      <w:r>
        <w:rPr>
          <w:rFonts w:ascii="宋体" w:eastAsia="宋体" w:hAnsi="宋体" w:cs="宋体" w:hint="default"/>
          <w:b w:val="0"/>
          <w:bCs w:val="0"/>
          <w:sz w:val="21"/>
          <w:szCs w:val="21"/>
          <w:u w:val="none"/>
          <w:lang w:eastAsia="zh-CN"/>
        </w:rPr>
        <w:t>9</w:t>
      </w:r>
      <w:r>
        <w:rPr>
          <w:rFonts w:ascii="宋体" w:eastAsia="宋体" w:hAnsi="宋体" w:cs="宋体" w:hint="eastAsia"/>
          <w:b w:val="0"/>
          <w:bCs w:val="0"/>
          <w:sz w:val="21"/>
          <w:szCs w:val="21"/>
          <w:u w:val="none"/>
          <w:lang w:val="en-US" w:eastAsia="zh-CN"/>
        </w:rPr>
        <w:t>）是否涉及进口产品：</w:t>
      </w:r>
    </w:p>
    <w:p>
      <w:pPr>
        <w:numPr>
          <w:ilvl w:val="255"/>
          <w:numId w:val="0"/>
        </w:numPr>
        <w:adjustRightInd w:val="0"/>
        <w:snapToGrid w:val="0"/>
        <w:spacing w:before="0" w:beforeLines="0" w:line="400" w:lineRule="exact"/>
        <w:ind w:firstLine="840" w:firstLineChars="400"/>
        <w:rPr>
          <w:rFonts w:ascii="宋体" w:eastAsia="宋体" w:hAnsi="宋体" w:cs="宋体" w:hint="eastAsia"/>
          <w:szCs w:val="21"/>
          <w:u w:val="single"/>
          <w:lang w:val="en-US" w:eastAsia="zh-CN"/>
        </w:rPr>
      </w:pPr>
      <w:r>
        <w:rPr>
          <w:rFonts w:ascii="宋体" w:eastAsia="宋体" w:hAnsi="宋体" w:cs="宋体" w:hint="eastAsia"/>
          <w:iCs w:val="0"/>
          <w:szCs w:val="21"/>
          <w:lang w:val="en-US" w:eastAsia="zh-CN"/>
        </w:rPr>
        <w:t xml:space="preserve"> </w:t>
      </w:r>
      <w:r>
        <w:rPr>
          <w:rFonts w:ascii="Wingdings" w:eastAsia="宋体" w:hAnsi="Wingdings" w:cs="宋体" w:hint="eastAsia"/>
          <w:iCs w:val="0"/>
          <w:szCs w:val="21"/>
        </w:rPr>
        <w:t>¨</w:t>
      </w:r>
      <w:r>
        <w:rPr>
          <w:rFonts w:ascii="宋体" w:eastAsia="宋体" w:hAnsi="宋体" w:cs="宋体" w:hint="eastAsia"/>
          <w:iCs w:val="0"/>
          <w:szCs w:val="21"/>
        </w:rPr>
        <w:t>是</w:t>
      </w:r>
      <w:r>
        <w:rPr>
          <w:rFonts w:ascii="宋体" w:eastAsia="宋体" w:hAnsi="宋体" w:cs="宋体" w:hint="eastAsia"/>
          <w:iCs w:val="0"/>
          <w:szCs w:val="21"/>
          <w:lang w:eastAsia="zh-CN"/>
        </w:rPr>
        <w:t>，《政府采购品目分类目录》底级品目名称</w:t>
      </w:r>
      <w:r>
        <w:rPr>
          <w:rFonts w:ascii="宋体" w:eastAsia="宋体" w:hAnsi="宋体" w:cs="宋体" w:hint="eastAsia"/>
          <w:szCs w:val="21"/>
          <w:lang w:val="en-US" w:eastAsia="zh-CN"/>
        </w:rPr>
        <w:t>：</w:t>
      </w:r>
      <w:r>
        <w:rPr>
          <w:rFonts w:ascii="宋体" w:eastAsia="宋体" w:hAnsi="宋体" w:cs="宋体" w:hint="eastAsia"/>
          <w:szCs w:val="21"/>
          <w:u w:val="single"/>
          <w:lang w:val="en-US" w:eastAsia="zh-CN"/>
        </w:rPr>
        <w:t xml:space="preserve">         </w:t>
      </w:r>
      <w:r>
        <w:rPr>
          <w:rFonts w:ascii="宋体" w:eastAsia="宋体" w:hAnsi="宋体" w:cs="宋体" w:hint="eastAsia"/>
          <w:szCs w:val="21"/>
          <w:lang w:val="en-US" w:eastAsia="zh-CN"/>
        </w:rPr>
        <w:t xml:space="preserve"> 金额：</w:t>
      </w:r>
      <w:r>
        <w:rPr>
          <w:rFonts w:ascii="宋体" w:eastAsia="宋体" w:hAnsi="宋体" w:cs="宋体" w:hint="eastAsia"/>
          <w:szCs w:val="21"/>
          <w:u w:val="single"/>
          <w:lang w:val="en-US" w:eastAsia="zh-CN"/>
        </w:rPr>
        <w:t xml:space="preserve">        </w:t>
      </w:r>
    </w:p>
    <w:p>
      <w:pPr>
        <w:numPr>
          <w:ilvl w:val="255"/>
          <w:numId w:val="0"/>
        </w:numPr>
        <w:adjustRightInd w:val="0"/>
        <w:snapToGrid w:val="0"/>
        <w:spacing w:before="0" w:beforeLines="0" w:line="400" w:lineRule="exact"/>
        <w:ind w:firstLine="840" w:firstLineChars="400"/>
        <w:rPr>
          <w:rFonts w:ascii="宋体" w:eastAsia="宋体" w:hAnsi="宋体" w:hint="eastAsia"/>
          <w:iCs w:val="0"/>
          <w:szCs w:val="21"/>
        </w:rPr>
      </w:pPr>
      <w:r>
        <w:rPr>
          <w:rFonts w:ascii="宋体" w:eastAsia="宋体" w:hAnsi="宋体" w:cs="宋体" w:hint="eastAsia"/>
          <w:szCs w:val="21"/>
          <w:lang w:val="en-US" w:eastAsia="zh-CN"/>
        </w:rPr>
        <w:t xml:space="preserve">        国别：</w:t>
      </w:r>
      <w:r>
        <w:rPr>
          <w:rFonts w:ascii="宋体" w:eastAsia="宋体" w:hAnsi="宋体" w:cs="宋体" w:hint="eastAsia"/>
          <w:szCs w:val="21"/>
          <w:u w:val="single"/>
          <w:lang w:val="en-US" w:eastAsia="zh-CN"/>
        </w:rPr>
        <w:t xml:space="preserve">        </w:t>
      </w:r>
      <w:r>
        <w:rPr>
          <w:rFonts w:ascii="宋体" w:eastAsia="宋体" w:hAnsi="宋体" w:cs="宋体" w:hint="eastAsia"/>
          <w:szCs w:val="21"/>
          <w:lang w:val="en-US" w:eastAsia="zh-CN"/>
        </w:rPr>
        <w:t xml:space="preserve"> 品牌：</w:t>
      </w:r>
      <w:r>
        <w:rPr>
          <w:rFonts w:ascii="宋体" w:eastAsia="宋体" w:hAnsi="宋体" w:cs="宋体" w:hint="eastAsia"/>
          <w:szCs w:val="21"/>
          <w:u w:val="single"/>
          <w:lang w:val="en-US" w:eastAsia="zh-CN"/>
        </w:rPr>
        <w:t xml:space="preserve">        </w:t>
      </w:r>
      <w:r>
        <w:rPr>
          <w:rFonts w:ascii="宋体" w:eastAsia="宋体" w:hAnsi="宋体" w:cs="宋体" w:hint="eastAsia"/>
          <w:szCs w:val="21"/>
          <w:u w:val="none"/>
          <w:lang w:val="en-US" w:eastAsia="zh-CN"/>
        </w:rPr>
        <w:t xml:space="preserve"> 规格型号：</w:t>
      </w:r>
      <w:r>
        <w:rPr>
          <w:rFonts w:ascii="宋体" w:eastAsia="宋体" w:hAnsi="宋体" w:cs="宋体" w:hint="eastAsia"/>
          <w:szCs w:val="21"/>
          <w:u w:val="single"/>
          <w:lang w:val="en-US" w:eastAsia="zh-CN"/>
        </w:rPr>
        <w:t xml:space="preserve">        </w:t>
      </w:r>
      <w:r>
        <w:rPr>
          <w:rFonts w:ascii="宋体" w:eastAsia="宋体" w:hAnsi="宋体" w:hint="eastAsia"/>
          <w:iCs w:val="0"/>
          <w:szCs w:val="21"/>
        </w:rPr>
        <w:t xml:space="preserve">      </w:t>
      </w:r>
    </w:p>
    <w:p>
      <w:pPr>
        <w:adjustRightInd w:val="0"/>
        <w:snapToGrid w:val="0"/>
        <w:spacing w:before="0" w:beforeLines="0" w:line="400" w:lineRule="exact"/>
        <w:ind w:firstLine="840" w:firstLineChars="400"/>
        <w:rPr>
          <w:rFonts w:ascii="宋体" w:eastAsia="宋体" w:hAnsi="宋体" w:hint="eastAsia"/>
          <w:szCs w:val="21"/>
          <w:u w:val="none"/>
          <w:lang w:val="en-US" w:eastAsia="zh-CN"/>
        </w:rPr>
      </w:pPr>
      <w:r>
        <w:rPr>
          <w:rFonts w:ascii="宋体" w:eastAsia="宋体" w:hAnsi="宋体" w:hint="eastAsia"/>
          <w:iCs w:val="0"/>
          <w:szCs w:val="21"/>
          <w:lang w:val="en-US" w:eastAsia="zh-CN"/>
        </w:rPr>
        <w:t xml:space="preserve"> </w:t>
      </w:r>
      <w:r>
        <w:rPr>
          <w:rFonts w:ascii="Wingdings" w:eastAsia="宋体" w:hAnsi="Wingdings" w:hint="eastAsia"/>
          <w:iCs w:val="0"/>
          <w:szCs w:val="21"/>
        </w:rPr>
        <w:t>¨</w:t>
      </w:r>
      <w:r>
        <w:rPr>
          <w:rFonts w:ascii="宋体" w:eastAsia="宋体" w:hAnsi="宋体" w:hint="eastAsia"/>
          <w:iCs w:val="0"/>
          <w:szCs w:val="21"/>
          <w:lang w:eastAsia="zh-CN"/>
        </w:rPr>
        <w:t>否</w:t>
      </w:r>
    </w:p>
    <w:p>
      <w:pPr>
        <w:numPr>
          <w:ilvl w:val="255"/>
          <w:numId w:val="0"/>
        </w:numPr>
        <w:tabs>
          <w:tab w:val="left" w:pos="740"/>
        </w:tabs>
        <w:adjustRightInd w:val="0"/>
        <w:snapToGrid w:val="0"/>
        <w:spacing w:before="0" w:beforeLines="0" w:line="400" w:lineRule="exact"/>
        <w:ind w:left="0" w:firstLine="0" w:firstLineChars="0"/>
        <w:rPr>
          <w:rFonts w:ascii="宋体" w:eastAsia="宋体" w:hAnsi="宋体" w:hint="eastAsia"/>
          <w:b w:val="0"/>
          <w:bCs w:val="0"/>
          <w:sz w:val="21"/>
          <w:szCs w:val="21"/>
          <w:u w:val="none"/>
          <w:lang w:val="en-US" w:eastAsia="zh-CN"/>
        </w:rPr>
      </w:pPr>
      <w:r>
        <w:rPr>
          <w:rFonts w:ascii="宋体" w:eastAsia="宋体" w:hAnsi="宋体" w:hint="eastAsia"/>
          <w:b w:val="0"/>
          <w:bCs w:val="0"/>
          <w:sz w:val="21"/>
          <w:szCs w:val="21"/>
          <w:u w:val="none"/>
          <w:lang w:val="en-US" w:eastAsia="zh-CN"/>
        </w:rPr>
        <w:t xml:space="preserve">    （1</w:t>
      </w:r>
      <w:r>
        <w:rPr>
          <w:rFonts w:ascii="宋体" w:eastAsia="宋体" w:hAnsi="宋体" w:hint="default"/>
          <w:b w:val="0"/>
          <w:bCs w:val="0"/>
          <w:sz w:val="21"/>
          <w:szCs w:val="21"/>
          <w:u w:val="none"/>
          <w:lang w:eastAsia="zh-CN"/>
        </w:rPr>
        <w:t>0</w:t>
      </w:r>
      <w:r>
        <w:rPr>
          <w:rFonts w:ascii="宋体" w:eastAsia="宋体" w:hAnsi="宋体" w:hint="eastAsia"/>
          <w:b w:val="0"/>
          <w:bCs w:val="0"/>
          <w:sz w:val="21"/>
          <w:szCs w:val="21"/>
          <w:u w:val="none"/>
          <w:lang w:val="en-US" w:eastAsia="zh-CN"/>
        </w:rPr>
        <w:t>）是否涉及节能产品：</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szCs w:val="21"/>
          <w:lang w:val="en-US" w:eastAsia="zh-CN"/>
        </w:rPr>
      </w:pPr>
      <w:r>
        <w:rPr>
          <w:rFonts w:ascii="宋体" w:eastAsia="宋体" w:hAnsi="宋体" w:hint="eastAsia"/>
          <w:b w:val="0"/>
          <w:bCs w:val="0"/>
          <w:sz w:val="21"/>
          <w:szCs w:val="21"/>
          <w:u w:val="none"/>
          <w:lang w:val="en-US" w:eastAsia="zh-CN"/>
        </w:rPr>
        <w:t xml:space="preserve">         </w:t>
      </w:r>
      <w:r>
        <w:rPr>
          <w:rFonts w:ascii="Wingdings" w:eastAsia="宋体" w:hAnsi="Wingdings" w:hint="eastAsia"/>
          <w:iCs w:val="0"/>
          <w:szCs w:val="21"/>
        </w:rPr>
        <w:t>¨</w:t>
      </w:r>
      <w:r>
        <w:rPr>
          <w:rFonts w:ascii="宋体" w:eastAsia="宋体" w:hAnsi="宋体" w:hint="eastAsia"/>
          <w:iCs w:val="0"/>
          <w:szCs w:val="21"/>
        </w:rPr>
        <w:t>是</w:t>
      </w:r>
      <w:r>
        <w:rPr>
          <w:rFonts w:ascii="宋体" w:eastAsia="宋体" w:hAnsi="宋体" w:hint="eastAsia"/>
          <w:iCs w:val="0"/>
          <w:szCs w:val="21"/>
          <w:lang w:eastAsia="zh-CN"/>
        </w:rPr>
        <w:t>，《节能产品政府采购品目清单》的底级品目名称：</w:t>
      </w:r>
      <w:r>
        <w:rPr>
          <w:rFonts w:ascii="宋体" w:eastAsia="宋体" w:hAnsi="宋体" w:hint="eastAsia"/>
          <w:szCs w:val="21"/>
          <w:u w:val="single"/>
          <w:lang w:val="en-US" w:eastAsia="zh-CN"/>
        </w:rPr>
        <w:t xml:space="preserve">         </w:t>
      </w:r>
      <w:r>
        <w:rPr>
          <w:rFonts w:ascii="宋体" w:eastAsia="宋体" w:hAnsi="宋体" w:hint="eastAsia"/>
          <w:iCs/>
          <w:szCs w:val="21"/>
          <w:lang w:val="en-US" w:eastAsia="zh-CN"/>
        </w:rPr>
        <w:t xml:space="preserve">     </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szCs w:val="21"/>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强制采购</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优先采购</w:t>
      </w:r>
      <w:r>
        <w:rPr>
          <w:rFonts w:ascii="宋体" w:eastAsia="宋体" w:hAnsi="宋体" w:hint="eastAsia"/>
          <w:iCs/>
          <w:szCs w:val="21"/>
          <w:lang w:val="en-US" w:eastAsia="zh-CN"/>
        </w:rPr>
        <w:t xml:space="preserve">    </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val="0"/>
          <w:szCs w:val="21"/>
        </w:rPr>
      </w:pPr>
      <w:r>
        <w:rPr>
          <w:rFonts w:ascii="宋体" w:eastAsia="宋体" w:hAnsi="宋体" w:hint="eastAsia"/>
          <w:iCs/>
          <w:szCs w:val="21"/>
          <w:lang w:val="en-US" w:eastAsia="zh-CN"/>
        </w:rPr>
        <w:t xml:space="preserve">         </w:t>
      </w:r>
      <w:r>
        <w:rPr>
          <w:rFonts w:ascii="Wingdings" w:eastAsia="宋体" w:hAnsi="Wingdings" w:hint="eastAsia"/>
          <w:iCs w:val="0"/>
          <w:szCs w:val="21"/>
        </w:rPr>
        <w:t>¨</w:t>
      </w:r>
      <w:r>
        <w:rPr>
          <w:rFonts w:ascii="宋体" w:eastAsia="宋体" w:hAnsi="宋体" w:hint="eastAsia"/>
          <w:iCs w:val="0"/>
          <w:szCs w:val="21"/>
        </w:rPr>
        <w:t>否</w:t>
      </w:r>
    </w:p>
    <w:p>
      <w:pPr>
        <w:numPr>
          <w:ilvl w:val="255"/>
          <w:numId w:val="0"/>
        </w:numPr>
        <w:tabs>
          <w:tab w:val="left" w:pos="740"/>
        </w:tabs>
        <w:adjustRightInd w:val="0"/>
        <w:snapToGrid w:val="0"/>
        <w:spacing w:before="0" w:beforeLines="0" w:line="400" w:lineRule="exact"/>
        <w:ind w:left="0" w:firstLine="0" w:firstLineChars="0"/>
        <w:rPr>
          <w:rFonts w:ascii="宋体" w:eastAsia="宋体" w:hAnsi="宋体" w:hint="eastAsia"/>
          <w:b w:val="0"/>
          <w:bCs w:val="0"/>
          <w:sz w:val="21"/>
          <w:szCs w:val="21"/>
          <w:u w:val="none"/>
          <w:lang w:val="en-US" w:eastAsia="zh-CN"/>
        </w:rPr>
      </w:pPr>
      <w:r>
        <w:rPr>
          <w:rFonts w:ascii="宋体" w:eastAsia="宋体" w:hAnsi="宋体" w:hint="eastAsia"/>
          <w:b w:val="0"/>
          <w:bCs w:val="0"/>
          <w:sz w:val="21"/>
          <w:szCs w:val="21"/>
          <w:u w:val="none"/>
          <w:lang w:val="en-US" w:eastAsia="zh-CN"/>
        </w:rPr>
        <w:t xml:space="preserve">          是否涉及环境标志产品：</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val="0"/>
          <w:szCs w:val="21"/>
          <w:lang w:eastAsia="zh-CN"/>
        </w:rPr>
      </w:pPr>
      <w:r>
        <w:rPr>
          <w:rFonts w:ascii="宋体" w:eastAsia="宋体" w:hAnsi="宋体" w:hint="eastAsia"/>
          <w:b w:val="0"/>
          <w:bCs w:val="0"/>
          <w:sz w:val="21"/>
          <w:szCs w:val="21"/>
          <w:u w:val="none"/>
          <w:lang w:val="en-US" w:eastAsia="zh-CN"/>
        </w:rPr>
        <w:t xml:space="preserve">         </w:t>
      </w:r>
      <w:r>
        <w:rPr>
          <w:rFonts w:ascii="Wingdings" w:eastAsia="宋体" w:hAnsi="Wingdings" w:hint="eastAsia"/>
          <w:iCs w:val="0"/>
          <w:szCs w:val="21"/>
        </w:rPr>
        <w:t>¨</w:t>
      </w:r>
      <w:r>
        <w:rPr>
          <w:rFonts w:ascii="宋体" w:eastAsia="宋体" w:hAnsi="宋体" w:hint="eastAsia"/>
          <w:iCs w:val="0"/>
          <w:szCs w:val="21"/>
        </w:rPr>
        <w:t>是</w:t>
      </w:r>
      <w:r>
        <w:rPr>
          <w:rFonts w:ascii="宋体" w:eastAsia="宋体" w:hAnsi="宋体" w:hint="eastAsia"/>
          <w:iCs w:val="0"/>
          <w:szCs w:val="21"/>
          <w:lang w:eastAsia="zh-CN"/>
        </w:rPr>
        <w:t>，《环境标志产品政府采购品目清单》的底级品目名称：</w:t>
      </w:r>
      <w:r>
        <w:rPr>
          <w:rFonts w:ascii="宋体" w:eastAsia="宋体" w:hAnsi="宋体" w:hint="eastAsia"/>
          <w:szCs w:val="21"/>
          <w:u w:val="single"/>
          <w:lang w:val="en-US" w:eastAsia="zh-CN"/>
        </w:rPr>
        <w:t xml:space="preserve">         </w:t>
      </w:r>
      <w:r>
        <w:rPr>
          <w:rFonts w:ascii="宋体" w:eastAsia="宋体" w:hAnsi="宋体" w:hint="eastAsia"/>
          <w:iCs/>
          <w:szCs w:val="21"/>
          <w:lang w:val="en-US" w:eastAsia="zh-CN"/>
        </w:rPr>
        <w:t xml:space="preserve"> </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szCs w:val="21"/>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强制采购</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优先采购</w:t>
      </w:r>
      <w:r>
        <w:rPr>
          <w:rFonts w:ascii="宋体" w:eastAsia="宋体" w:hAnsi="宋体" w:hint="eastAsia"/>
          <w:iCs/>
          <w:szCs w:val="21"/>
          <w:lang w:val="en-US" w:eastAsia="zh-CN"/>
        </w:rPr>
        <w:t xml:space="preserve">    </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b w:val="0"/>
          <w:bCs w:val="0"/>
          <w:sz w:val="21"/>
          <w:szCs w:val="21"/>
          <w:u w:val="none"/>
          <w:lang w:val="en-US" w:eastAsia="zh-CN"/>
        </w:rPr>
      </w:pPr>
      <w:r>
        <w:rPr>
          <w:rFonts w:ascii="宋体" w:eastAsia="宋体" w:hAnsi="宋体" w:hint="eastAsia"/>
          <w:iCs/>
          <w:szCs w:val="21"/>
          <w:lang w:val="en-US" w:eastAsia="zh-CN"/>
        </w:rPr>
        <w:t xml:space="preserve">         </w:t>
      </w:r>
      <w:r>
        <w:rPr>
          <w:rFonts w:ascii="Wingdings" w:eastAsia="宋体" w:hAnsi="Wingdings" w:hint="eastAsia"/>
          <w:iCs w:val="0"/>
          <w:szCs w:val="21"/>
        </w:rPr>
        <w:t>¨</w:t>
      </w:r>
      <w:r>
        <w:rPr>
          <w:rFonts w:ascii="宋体" w:eastAsia="宋体" w:hAnsi="宋体" w:hint="eastAsia"/>
          <w:iCs w:val="0"/>
          <w:szCs w:val="21"/>
        </w:rPr>
        <w:t>否</w:t>
      </w:r>
    </w:p>
    <w:p>
      <w:pPr>
        <w:numPr>
          <w:ilvl w:val="255"/>
          <w:numId w:val="0"/>
        </w:numPr>
        <w:autoSpaceDE w:val="0"/>
        <w:autoSpaceDN w:val="0"/>
        <w:adjustRightInd w:val="0"/>
        <w:snapToGrid w:val="0"/>
        <w:spacing w:before="0" w:beforeLines="0" w:line="400" w:lineRule="exact"/>
        <w:ind w:firstLine="0" w:firstLineChars="0"/>
        <w:rPr>
          <w:rFonts w:ascii="宋体" w:eastAsia="宋体" w:hAnsi="宋体" w:cs="Times New Roman" w:hint="eastAsia"/>
          <w:iCs w:val="0"/>
          <w:kern w:val="2"/>
          <w:sz w:val="21"/>
          <w:szCs w:val="21"/>
          <w:u w:val="none"/>
          <w:lang w:val="en-US" w:eastAsia="zh-CN" w:bidi="ar-SA"/>
        </w:rPr>
      </w:pPr>
      <w:r>
        <w:rPr>
          <w:rFonts w:ascii="宋体" w:eastAsia="华文楷体" w:hAnsi="宋体" w:cs="华文楷体" w:hint="eastAsia"/>
          <w:b w:val="0"/>
          <w:bCs w:val="0"/>
          <w:sz w:val="21"/>
          <w:szCs w:val="21"/>
          <w:u w:val="none"/>
          <w:lang w:val="en-US" w:eastAsia="zh-CN" w:bidi="ar-SA"/>
        </w:rPr>
        <w:t xml:space="preserve">          </w:t>
      </w:r>
      <w:r>
        <w:rPr>
          <w:rFonts w:ascii="宋体" w:eastAsia="宋体" w:hAnsi="宋体" w:cs="Times New Roman" w:hint="eastAsia"/>
          <w:b w:val="0"/>
          <w:bCs w:val="0"/>
          <w:kern w:val="2"/>
          <w:sz w:val="21"/>
          <w:szCs w:val="21"/>
          <w:u w:val="none"/>
          <w:lang w:val="en-US" w:eastAsia="zh-CN" w:bidi="ar-SA"/>
        </w:rPr>
        <w:t>是否涉及绿色产品：</w:t>
      </w:r>
      <w:r>
        <w:rPr>
          <w:rFonts w:ascii="宋体" w:eastAsia="宋体" w:hAnsi="宋体" w:cs="Times New Roman" w:hint="eastAsia"/>
          <w:iCs w:val="0"/>
          <w:kern w:val="2"/>
          <w:sz w:val="21"/>
          <w:szCs w:val="21"/>
          <w:u w:val="none"/>
          <w:lang w:val="en-US" w:eastAsia="zh-CN" w:bidi="ar-SA"/>
        </w:rPr>
        <w:t xml:space="preserve"> </w:t>
      </w:r>
    </w:p>
    <w:p>
      <w:pPr>
        <w:autoSpaceDE w:val="0"/>
        <w:autoSpaceDN w:val="0"/>
        <w:adjustRightInd w:val="0"/>
        <w:spacing w:beforeLines="0" w:line="400" w:lineRule="exact"/>
        <w:ind w:firstLine="420" w:firstLineChars="0"/>
        <w:rPr>
          <w:rFonts w:ascii="宋体" w:eastAsia="宋体" w:hAnsi="宋体" w:cs="华文楷体" w:hint="eastAsia"/>
          <w:sz w:val="22"/>
          <w:szCs w:val="21"/>
          <w:u w:val="single"/>
          <w:lang w:val="en-US" w:eastAsia="zh-CN" w:bidi="ar-SA"/>
        </w:rPr>
      </w:pPr>
      <w:r>
        <w:rPr>
          <w:rFonts w:ascii="宋体" w:eastAsia="宋体" w:hAnsi="宋体" w:cs="Times New Roman" w:hint="eastAsia"/>
          <w:iCs w:val="0"/>
          <w:kern w:val="2"/>
          <w:sz w:val="21"/>
          <w:szCs w:val="21"/>
          <w:u w:val="none"/>
          <w:lang w:val="en-US" w:eastAsia="zh-CN" w:bidi="ar-SA"/>
        </w:rPr>
        <w:t xml:space="preserve">     </w:t>
      </w:r>
      <w:r>
        <w:rPr>
          <w:rFonts w:ascii="Wingdings" w:eastAsia="宋体" w:hAnsi="Wingdings" w:cs="Times New Roman" w:hint="eastAsia"/>
          <w:iCs w:val="0"/>
          <w:kern w:val="2"/>
          <w:sz w:val="21"/>
          <w:szCs w:val="21"/>
          <w:u w:val="none"/>
          <w:lang w:val="en-US" w:eastAsia="zh-CN" w:bidi="ar-SA"/>
        </w:rPr>
        <w:t>¨</w:t>
      </w:r>
      <w:r>
        <w:rPr>
          <w:rFonts w:ascii="宋体" w:eastAsia="宋体" w:hAnsi="宋体" w:cs="Times New Roman" w:hint="eastAsia"/>
          <w:iCs w:val="0"/>
          <w:kern w:val="2"/>
          <w:sz w:val="21"/>
          <w:szCs w:val="21"/>
          <w:u w:val="none"/>
          <w:lang w:val="en-US" w:eastAsia="zh-CN" w:bidi="ar-SA"/>
        </w:rPr>
        <w:t>是，绿色产品政府采购相关政策确定的底级品目名称：</w:t>
      </w:r>
      <w:r>
        <w:rPr>
          <w:rFonts w:ascii="宋体" w:eastAsia="宋体" w:hAnsi="宋体" w:cs="华文楷体" w:hint="eastAsia"/>
          <w:sz w:val="22"/>
          <w:szCs w:val="21"/>
          <w:u w:val="single"/>
          <w:lang w:val="en-US" w:eastAsia="zh-CN" w:bidi="ar-SA"/>
        </w:rPr>
        <w:t xml:space="preserve">         </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szCs w:val="21"/>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强制采购</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优先采购</w:t>
      </w:r>
      <w:r>
        <w:rPr>
          <w:rFonts w:ascii="宋体" w:eastAsia="宋体" w:hAnsi="宋体" w:hint="eastAsia"/>
          <w:iCs/>
          <w:szCs w:val="21"/>
          <w:lang w:val="en-US" w:eastAsia="zh-CN"/>
        </w:rPr>
        <w:t xml:space="preserve">    </w:t>
      </w:r>
    </w:p>
    <w:p>
      <w:pPr>
        <w:autoSpaceDE w:val="0"/>
        <w:autoSpaceDN w:val="0"/>
        <w:adjustRightInd w:val="0"/>
        <w:spacing w:beforeLines="0" w:line="400" w:lineRule="exact"/>
        <w:ind w:firstLine="420" w:firstLineChars="0"/>
        <w:rPr>
          <w:rFonts w:ascii="宋体" w:eastAsia="华文楷体" w:hAnsi="宋体" w:cs="华文楷体" w:hint="eastAsia"/>
          <w:b w:val="0"/>
          <w:bCs w:val="0"/>
          <w:sz w:val="21"/>
          <w:szCs w:val="21"/>
          <w:u w:val="none"/>
          <w:lang w:val="en-US" w:eastAsia="zh-CN" w:bidi="ar-SA"/>
        </w:rPr>
      </w:pPr>
      <w:r>
        <w:rPr>
          <w:rFonts w:ascii="宋体" w:eastAsia="宋体" w:hAnsi="宋体" w:cs="Times New Roman" w:hint="eastAsia"/>
          <w:iCs w:val="0"/>
          <w:kern w:val="2"/>
          <w:sz w:val="21"/>
          <w:szCs w:val="21"/>
          <w:u w:val="none"/>
          <w:lang w:val="en-US" w:eastAsia="zh-CN" w:bidi="ar-SA"/>
        </w:rPr>
        <w:t xml:space="preserve">     </w:t>
      </w:r>
      <w:r>
        <w:rPr>
          <w:rFonts w:ascii="Wingdings" w:eastAsia="宋体" w:hAnsi="Wingdings" w:cs="Times New Roman" w:hint="eastAsia"/>
          <w:iCs w:val="0"/>
          <w:kern w:val="2"/>
          <w:sz w:val="21"/>
          <w:szCs w:val="21"/>
          <w:u w:val="none"/>
          <w:lang w:val="en-US" w:eastAsia="zh-CN" w:bidi="ar-SA"/>
        </w:rPr>
        <w:t>¨</w:t>
      </w:r>
      <w:r>
        <w:rPr>
          <w:rFonts w:ascii="宋体" w:eastAsia="宋体" w:hAnsi="宋体" w:cs="Times New Roman" w:hint="eastAsia"/>
          <w:iCs w:val="0"/>
          <w:kern w:val="2"/>
          <w:sz w:val="21"/>
          <w:szCs w:val="21"/>
          <w:u w:val="none"/>
          <w:lang w:val="en-US" w:eastAsia="zh-CN" w:bidi="ar-SA"/>
        </w:rPr>
        <w:t>否</w:t>
      </w:r>
    </w:p>
    <w:p>
      <w:pPr>
        <w:numPr>
          <w:ilvl w:val="255"/>
          <w:numId w:val="0"/>
        </w:numPr>
        <w:adjustRightInd w:val="0"/>
        <w:snapToGrid w:val="0"/>
        <w:spacing w:before="0" w:beforeLines="0" w:line="400" w:lineRule="exact"/>
        <w:ind w:firstLine="0" w:firstLineChars="0"/>
        <w:rPr>
          <w:rFonts w:ascii="宋体" w:eastAsia="宋体" w:hAnsi="宋体" w:hint="eastAsia"/>
          <w:szCs w:val="21"/>
          <w:lang w:val="en-US" w:eastAsia="zh-CN"/>
        </w:rPr>
      </w:pPr>
      <w:r>
        <w:rPr>
          <w:rFonts w:ascii="宋体" w:eastAsia="宋体" w:hAnsi="宋体" w:hint="eastAsia"/>
          <w:szCs w:val="21"/>
          <w:lang w:val="en-US" w:eastAsia="zh-CN"/>
        </w:rPr>
        <w:t xml:space="preserve">    （1</w:t>
      </w:r>
      <w:r>
        <w:rPr>
          <w:rFonts w:ascii="宋体" w:eastAsia="宋体" w:hAnsi="宋体" w:hint="default"/>
          <w:szCs w:val="21"/>
          <w:lang w:eastAsia="zh-CN"/>
        </w:rPr>
        <w:t>1</w:t>
      </w:r>
      <w:r>
        <w:rPr>
          <w:rFonts w:ascii="宋体" w:eastAsia="宋体" w:hAnsi="宋体" w:hint="eastAsia"/>
          <w:szCs w:val="21"/>
          <w:lang w:val="en-US" w:eastAsia="zh-CN"/>
        </w:rPr>
        <w:t>）涉及商品包装和快递包装的，是否参考</w:t>
      </w:r>
      <w:r>
        <w:rPr>
          <w:rFonts w:ascii="宋体" w:eastAsia="宋体" w:hAnsi="宋体" w:hint="eastAsia"/>
          <w:szCs w:val="21"/>
        </w:rPr>
        <w:t>《商品包装政府采购需求标准（试行）》、《快递包装政府采购需求标准（试行）》</w:t>
      </w:r>
      <w:r>
        <w:rPr>
          <w:rFonts w:ascii="宋体" w:eastAsia="宋体" w:hAnsi="宋体" w:hint="eastAsia"/>
          <w:szCs w:val="21"/>
          <w:lang w:eastAsia="zh-CN"/>
        </w:rPr>
        <w:t>明确产品及相关快递服务的具体包装要求：</w:t>
      </w:r>
    </w:p>
    <w:p>
      <w:pPr>
        <w:numPr>
          <w:ilvl w:val="255"/>
          <w:numId w:val="0"/>
        </w:numPr>
        <w:adjustRightInd w:val="0"/>
        <w:snapToGrid w:val="0"/>
        <w:spacing w:before="0" w:beforeLines="0" w:line="400" w:lineRule="exact"/>
        <w:ind w:firstLine="840" w:firstLineChars="400"/>
        <w:rPr>
          <w:rFonts w:ascii="宋体" w:eastAsia="宋体" w:hAnsi="宋体" w:hint="eastAsia"/>
          <w:iCs w:val="0"/>
          <w:szCs w:val="21"/>
          <w:lang w:val="en-US" w:eastAsia="zh-CN"/>
        </w:rPr>
      </w:pPr>
      <w:r>
        <w:rPr>
          <w:rFonts w:ascii="Wingdings" w:eastAsia="宋体" w:hAnsi="Wingdings" w:hint="eastAsia"/>
          <w:iCs w:val="0"/>
          <w:szCs w:val="21"/>
        </w:rPr>
        <w:t>¨</w:t>
      </w:r>
      <w:r>
        <w:rPr>
          <w:rFonts w:ascii="宋体" w:eastAsia="宋体" w:hAnsi="宋体" w:hint="eastAsia"/>
          <w:iCs w:val="0"/>
          <w:szCs w:val="21"/>
        </w:rPr>
        <w:t xml:space="preserve">是       </w:t>
      </w:r>
      <w:r>
        <w:rPr>
          <w:rFonts w:ascii="Wingdings" w:eastAsia="宋体" w:hAnsi="Wingdings" w:hint="eastAsia"/>
          <w:iCs w:val="0"/>
          <w:szCs w:val="21"/>
        </w:rPr>
        <w:t>¨</w:t>
      </w:r>
      <w:r>
        <w:rPr>
          <w:rFonts w:ascii="宋体" w:eastAsia="宋体" w:hAnsi="宋体" w:hint="eastAsia"/>
          <w:iCs w:val="0"/>
          <w:szCs w:val="21"/>
        </w:rPr>
        <w:t>否</w:t>
      </w:r>
      <w:r>
        <w:rPr>
          <w:rFonts w:ascii="宋体" w:eastAsia="宋体" w:hAnsi="宋体" w:hint="eastAsia"/>
          <w:iCs w:val="0"/>
          <w:szCs w:val="21"/>
          <w:lang w:val="en-US" w:eastAsia="zh-CN"/>
        </w:rPr>
        <w:t xml:space="preserve">      </w:t>
      </w:r>
      <w:r>
        <w:rPr>
          <w:rFonts w:ascii="Wingdings" w:eastAsia="宋体" w:hAnsi="Wingdings" w:hint="eastAsia"/>
          <w:iCs w:val="0"/>
          <w:szCs w:val="21"/>
        </w:rPr>
        <w:t>¨</w:t>
      </w:r>
      <w:r>
        <w:rPr>
          <w:rFonts w:ascii="宋体" w:eastAsia="宋体" w:hAnsi="宋体" w:hint="eastAsia"/>
          <w:iCs w:val="0"/>
          <w:szCs w:val="21"/>
          <w:lang w:eastAsia="zh-CN"/>
        </w:rPr>
        <w:t>不涉及</w:t>
      </w:r>
    </w:p>
    <w:p>
      <w:pPr>
        <w:numPr>
          <w:ilvl w:val="0"/>
          <w:numId w:val="17"/>
        </w:numPr>
        <w:adjustRightInd w:val="0"/>
        <w:snapToGrid w:val="0"/>
        <w:spacing w:before="0" w:beforeLines="0" w:line="400" w:lineRule="exact"/>
        <w:ind w:firstLine="420" w:firstLineChars="200"/>
        <w:rPr>
          <w:rFonts w:ascii="宋体" w:eastAsia="宋体" w:hAnsi="宋体"/>
          <w:b/>
          <w:szCs w:val="21"/>
          <w:highlight w:val="none"/>
        </w:rPr>
      </w:pPr>
      <w:r>
        <w:rPr>
          <w:rFonts w:ascii="宋体" w:eastAsia="宋体" w:hAnsi="宋体" w:hint="eastAsia"/>
          <w:b/>
          <w:szCs w:val="21"/>
          <w:highlight w:val="none"/>
        </w:rPr>
        <w:t>合同金额</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（1）合同金额小写：</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p>
    <w:p>
      <w:pPr>
        <w:adjustRightInd w:val="0"/>
        <w:snapToGrid w:val="0"/>
        <w:spacing w:before="0" w:beforeLines="0" w:line="400" w:lineRule="exact"/>
        <w:ind w:left="0" w:firstLine="0" w:firstLineChars="0"/>
        <w:rPr>
          <w:rFonts w:ascii="宋体" w:eastAsia="宋体" w:hAnsi="宋体"/>
          <w:szCs w:val="21"/>
          <w:u w:val="single"/>
        </w:rPr>
      </w:pPr>
      <w:r>
        <w:rPr>
          <w:rFonts w:ascii="宋体" w:eastAsia="宋体" w:hAnsi="宋体" w:hint="eastAsia"/>
          <w:szCs w:val="21"/>
          <w:lang w:val="en-US" w:eastAsia="zh-CN"/>
        </w:rPr>
        <w:t xml:space="preserve">                 </w:t>
      </w:r>
      <w:r>
        <w:rPr>
          <w:rFonts w:ascii="宋体" w:eastAsia="宋体" w:hAnsi="宋体" w:hint="eastAsia"/>
          <w:szCs w:val="21"/>
        </w:rPr>
        <w:t>大写：</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p>
    <w:p>
      <w:pPr>
        <w:adjustRightInd w:val="0"/>
        <w:snapToGrid w:val="0"/>
        <w:spacing w:before="0" w:beforeLines="0" w:line="400" w:lineRule="exact"/>
        <w:ind w:firstLine="0" w:firstLineChars="0"/>
        <w:rPr>
          <w:rFonts w:ascii="宋体" w:eastAsia="宋体" w:hAnsi="宋体"/>
          <w:szCs w:val="21"/>
        </w:rPr>
      </w:pPr>
      <w:r>
        <w:rPr>
          <w:rFonts w:ascii="宋体" w:eastAsia="宋体" w:hAnsi="宋体" w:hint="eastAsia"/>
          <w:szCs w:val="21"/>
          <w:lang w:val="en-US" w:eastAsia="zh-CN"/>
        </w:rPr>
        <w:t xml:space="preserve">         </w:t>
      </w:r>
      <w:r>
        <w:rPr>
          <w:rFonts w:ascii="宋体" w:eastAsia="宋体" w:hAnsi="宋体" w:hint="eastAsia"/>
          <w:szCs w:val="21"/>
        </w:rPr>
        <w:t>分包金额</w:t>
      </w:r>
      <w:r>
        <w:rPr>
          <w:rFonts w:ascii="宋体" w:eastAsia="宋体" w:hAnsi="宋体" w:hint="eastAsia"/>
          <w:szCs w:val="21"/>
          <w:lang w:eastAsia="zh-CN"/>
        </w:rPr>
        <w:t>（如有）</w:t>
      </w:r>
      <w:r>
        <w:rPr>
          <w:rFonts w:ascii="宋体" w:eastAsia="宋体" w:hAnsi="宋体" w:hint="eastAsia"/>
          <w:szCs w:val="21"/>
        </w:rPr>
        <w:t>小写：</w:t>
      </w:r>
      <w:r>
        <w:rPr>
          <w:rFonts w:ascii="宋体" w:eastAsia="宋体" w:hAnsi="宋体" w:hint="eastAsia"/>
          <w:szCs w:val="21"/>
          <w:u w:val="single"/>
        </w:rPr>
        <w:t xml:space="preserve">                   </w:t>
      </w:r>
    </w:p>
    <w:p>
      <w:pPr>
        <w:adjustRightInd w:val="0"/>
        <w:snapToGrid w:val="0"/>
        <w:spacing w:before="0" w:beforeLines="0" w:line="400" w:lineRule="exact"/>
        <w:ind w:firstLine="0" w:firstLineChars="0"/>
        <w:rPr>
          <w:rFonts w:ascii="宋体" w:eastAsia="宋体" w:hAnsi="宋体" w:hint="eastAsia"/>
          <w:szCs w:val="21"/>
          <w:u w:val="single"/>
        </w:rPr>
      </w:pPr>
      <w:r>
        <w:rPr>
          <w:rFonts w:ascii="宋体" w:eastAsia="宋体" w:hAnsi="宋体" w:hint="eastAsia"/>
          <w:szCs w:val="21"/>
          <w:lang w:val="en-US" w:eastAsia="zh-CN"/>
        </w:rPr>
        <w:t xml:space="preserve">                     </w:t>
      </w:r>
      <w:r>
        <w:rPr>
          <w:rFonts w:ascii="宋体" w:eastAsia="宋体" w:hAnsi="宋体" w:hint="eastAsia"/>
          <w:szCs w:val="21"/>
        </w:rPr>
        <w:t>大写：</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p>
    <w:p>
      <w:pPr>
        <w:adjustRightInd w:val="0"/>
        <w:snapToGrid w:val="0"/>
        <w:spacing w:before="0" w:beforeLines="0" w:line="400" w:lineRule="exact"/>
        <w:ind w:firstLine="0" w:firstLineChars="0"/>
        <w:rPr>
          <w:rFonts w:ascii="宋体" w:eastAsia="宋体" w:hAnsi="宋体" w:hint="eastAsia"/>
          <w:szCs w:val="21"/>
          <w:lang w:val="en-US" w:eastAsia="zh-CN"/>
        </w:rPr>
      </w:pPr>
      <w:r>
        <w:rPr>
          <w:rFonts w:ascii="宋体" w:eastAsia="宋体" w:hAnsi="宋体" w:hint="eastAsia"/>
          <w:szCs w:val="21"/>
          <w:lang w:val="en-US" w:eastAsia="zh-CN"/>
        </w:rPr>
        <w:t xml:space="preserve">    （注：固定单价合同应填写单价和最高限价）</w:t>
      </w:r>
    </w:p>
    <w:p>
      <w:pPr>
        <w:numPr>
          <w:ilvl w:val="255"/>
          <w:numId w:val="0"/>
        </w:numPr>
        <w:adjustRightInd w:val="0"/>
        <w:snapToGrid w:val="0"/>
        <w:spacing w:before="0" w:beforeLines="0" w:line="400" w:lineRule="exact"/>
        <w:ind w:firstLine="0" w:firstLineChars="0"/>
        <w:rPr>
          <w:rFonts w:ascii="宋体" w:eastAsia="宋体" w:hAnsi="宋体" w:hint="eastAsia"/>
          <w:szCs w:val="21"/>
        </w:rPr>
      </w:pPr>
      <w:r>
        <w:rPr>
          <w:rFonts w:ascii="宋体" w:eastAsia="宋体" w:hAnsi="宋体" w:hint="eastAsia"/>
          <w:szCs w:val="21"/>
          <w:lang w:val="en-US" w:eastAsia="zh-CN"/>
        </w:rPr>
        <w:t xml:space="preserve">    </w:t>
      </w:r>
      <w:r>
        <w:rPr>
          <w:rFonts w:ascii="宋体" w:eastAsia="宋体" w:hAnsi="宋体" w:hint="eastAsia"/>
          <w:szCs w:val="21"/>
          <w:lang w:eastAsia="zh-CN"/>
        </w:rPr>
        <w:t>（</w:t>
      </w:r>
      <w:r>
        <w:rPr>
          <w:rFonts w:ascii="宋体" w:eastAsia="宋体" w:hAnsi="宋体" w:hint="eastAsia"/>
          <w:szCs w:val="21"/>
          <w:lang w:val="en-US" w:eastAsia="zh-CN"/>
        </w:rPr>
        <w:t>2</w:t>
      </w:r>
      <w:r>
        <w:rPr>
          <w:rFonts w:ascii="宋体" w:eastAsia="宋体" w:hAnsi="宋体" w:hint="eastAsia"/>
          <w:szCs w:val="21"/>
          <w:lang w:eastAsia="zh-CN"/>
        </w:rPr>
        <w:t>）</w:t>
      </w:r>
      <w:r>
        <w:rPr>
          <w:rFonts w:ascii="宋体" w:eastAsia="宋体" w:hAnsi="宋体" w:hint="eastAsia"/>
          <w:szCs w:val="21"/>
        </w:rPr>
        <w:t>合同定价方式</w:t>
      </w:r>
      <w:r>
        <w:rPr>
          <w:rFonts w:ascii="宋体" w:eastAsia="宋体" w:hAnsi="宋体" w:hint="eastAsia"/>
          <w:szCs w:val="21"/>
          <w:lang w:eastAsia="zh-CN"/>
        </w:rPr>
        <w:t>（采用组合定价方式的，可以勾选多项）</w:t>
      </w:r>
      <w:r>
        <w:rPr>
          <w:rFonts w:ascii="宋体" w:eastAsia="宋体" w:hAnsi="宋体" w:hint="eastAsia"/>
          <w:szCs w:val="21"/>
        </w:rPr>
        <w:t>：</w:t>
      </w:r>
    </w:p>
    <w:p>
      <w:pPr>
        <w:adjustRightInd w:val="0"/>
        <w:snapToGrid w:val="0"/>
        <w:spacing w:before="0" w:beforeLines="0" w:line="400" w:lineRule="exact"/>
        <w:ind w:firstLine="420" w:firstLineChars="200"/>
        <w:rPr>
          <w:rFonts w:ascii="宋体" w:eastAsia="宋体" w:hAnsi="宋体" w:hint="eastAsia"/>
          <w:szCs w:val="21"/>
          <w:lang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rPr>
        <w:t xml:space="preserve">固定总价 </w:t>
      </w:r>
      <w:r>
        <w:rPr>
          <w:rFonts w:ascii="Wingdings" w:eastAsia="宋体" w:hAnsi="Wingdings" w:hint="eastAsia"/>
          <w:iCs/>
          <w:szCs w:val="21"/>
        </w:rPr>
        <w:t>¨</w:t>
      </w:r>
      <w:r>
        <w:rPr>
          <w:rFonts w:ascii="宋体" w:eastAsia="宋体" w:hAnsi="宋体" w:hint="eastAsia"/>
          <w:iCs/>
          <w:szCs w:val="21"/>
        </w:rPr>
        <w:t>固定单价</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固定费率</w:t>
      </w:r>
      <w:r>
        <w:rPr>
          <w:rFonts w:ascii="宋体" w:eastAsia="宋体" w:hAnsi="宋体" w:hint="eastAsia"/>
          <w:iCs/>
          <w:szCs w:val="21"/>
        </w:rPr>
        <w:t xml:space="preserve"> </w:t>
      </w:r>
      <w:r>
        <w:rPr>
          <w:rFonts w:ascii="Wingdings" w:eastAsia="宋体" w:hAnsi="Wingdings" w:hint="eastAsia"/>
          <w:iCs/>
          <w:szCs w:val="21"/>
        </w:rPr>
        <w:t>¨</w:t>
      </w:r>
      <w:r>
        <w:rPr>
          <w:rFonts w:ascii="宋体" w:eastAsia="宋体" w:hAnsi="宋体" w:hint="eastAsia"/>
          <w:iCs/>
          <w:szCs w:val="21"/>
        </w:rPr>
        <w:t xml:space="preserve">成本补偿 </w:t>
      </w:r>
      <w:r>
        <w:rPr>
          <w:rFonts w:ascii="Wingdings" w:eastAsia="宋体" w:hAnsi="Wingdings" w:hint="eastAsia"/>
          <w:iCs/>
          <w:szCs w:val="21"/>
        </w:rPr>
        <w:t>¨</w:t>
      </w:r>
      <w:r>
        <w:rPr>
          <w:rFonts w:ascii="宋体" w:eastAsia="宋体" w:hAnsi="宋体" w:hint="eastAsia"/>
          <w:iCs/>
          <w:szCs w:val="21"/>
        </w:rPr>
        <w:t>绩效激励</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其他</w:t>
      </w:r>
      <w:r>
        <w:rPr>
          <w:rFonts w:ascii="宋体" w:eastAsia="宋体" w:hAnsi="宋体" w:hint="eastAsia"/>
          <w:szCs w:val="21"/>
          <w:u w:val="single"/>
        </w:rPr>
        <w:t xml:space="preserve">       </w:t>
      </w:r>
    </w:p>
    <w:p>
      <w:pPr>
        <w:widowControl w:val="0"/>
        <w:spacing w:beforeLines="0" w:line="400" w:lineRule="exact"/>
        <w:ind w:firstLine="420" w:firstLineChars="200"/>
        <w:jc w:val="both"/>
        <w:rPr>
          <w:rFonts w:ascii="Times New Roman" w:eastAsia="宋体" w:hAnsi="Times New Roman" w:cs="Times New Roman"/>
          <w:kern w:val="2"/>
          <w:sz w:val="21"/>
          <w:szCs w:val="21"/>
          <w:lang w:val="en-US" w:eastAsia="zh-CN" w:bidi="ar-SA"/>
        </w:rPr>
      </w:pPr>
      <w:r>
        <w:rPr>
          <w:rFonts w:ascii="宋体" w:eastAsia="宋体" w:hAnsi="宋体" w:cs="Times New Roman" w:hint="eastAsia"/>
          <w:kern w:val="2"/>
          <w:sz w:val="21"/>
          <w:szCs w:val="21"/>
          <w:lang w:val="en-US" w:eastAsia="zh-CN" w:bidi="ar-SA"/>
        </w:rPr>
        <w:t>（3）付款方式（按项目实际勾选填写）：</w:t>
      </w:r>
    </w:p>
    <w:p>
      <w:pPr>
        <w:adjustRightInd w:val="0"/>
        <w:snapToGrid w:val="0"/>
        <w:spacing w:before="0" w:beforeLines="0" w:line="400" w:lineRule="exact"/>
        <w:ind w:firstLine="630" w:firstLineChars="300"/>
        <w:rPr>
          <w:rFonts w:ascii="宋体" w:eastAsia="宋体" w:hAnsi="宋体"/>
          <w:szCs w:val="21"/>
          <w:u w:val="single"/>
        </w:rPr>
      </w:pPr>
      <w:r>
        <w:rPr>
          <w:rFonts w:ascii="Wingdings" w:eastAsia="宋体" w:hAnsi="Wingdings" w:hint="eastAsia"/>
          <w:szCs w:val="21"/>
        </w:rPr>
        <w:t>¨</w:t>
      </w:r>
      <w:r>
        <w:rPr>
          <w:rFonts w:ascii="宋体" w:eastAsia="宋体" w:hAnsi="宋体" w:hint="eastAsia"/>
          <w:szCs w:val="21"/>
        </w:rPr>
        <w:t>全额付款：</w:t>
      </w:r>
      <w:r>
        <w:rPr>
          <w:rFonts w:ascii="宋体" w:eastAsia="宋体" w:hAnsi="宋体" w:hint="eastAsia"/>
          <w:szCs w:val="21"/>
          <w:u w:val="single"/>
        </w:rPr>
        <w:t xml:space="preserve">     （应</w:t>
      </w:r>
      <w:r>
        <w:rPr>
          <w:rFonts w:ascii="宋体" w:eastAsia="宋体" w:hAnsi="宋体" w:hint="eastAsia"/>
          <w:szCs w:val="21"/>
          <w:u w:val="single"/>
          <w:lang w:eastAsia="zh-CN"/>
        </w:rPr>
        <w:t>明确</w:t>
      </w:r>
      <w:r>
        <w:rPr>
          <w:rFonts w:ascii="宋体" w:eastAsia="宋体" w:hAnsi="宋体" w:hint="eastAsia"/>
          <w:szCs w:val="21"/>
          <w:u w:val="single"/>
        </w:rPr>
        <w:t>一次性支付合同款项</w:t>
      </w:r>
      <w:r>
        <w:rPr>
          <w:rFonts w:ascii="宋体" w:eastAsia="宋体" w:hAnsi="宋体" w:hint="eastAsia"/>
          <w:szCs w:val="21"/>
          <w:u w:val="single"/>
          <w:lang w:eastAsia="zh-CN"/>
        </w:rPr>
        <w:t>的条件</w:t>
      </w:r>
      <w:r>
        <w:rPr>
          <w:rFonts w:ascii="宋体" w:eastAsia="宋体" w:hAnsi="宋体" w:hint="eastAsia"/>
          <w:szCs w:val="21"/>
          <w:u w:val="single"/>
        </w:rPr>
        <w:t xml:space="preserve">）                    </w:t>
      </w:r>
    </w:p>
    <w:p>
      <w:pPr>
        <w:snapToGrid w:val="0"/>
        <w:spacing w:beforeLines="0" w:line="400" w:lineRule="exact"/>
        <w:ind w:firstLine="630" w:firstLineChars="300"/>
        <w:rPr>
          <w:rFonts w:eastAsia="宋体"/>
        </w:rPr>
      </w:pPr>
      <w:r>
        <w:rPr>
          <w:rFonts w:ascii="Wingdings" w:eastAsia="宋体" w:hAnsi="Wingdings" w:hint="eastAsia"/>
          <w:szCs w:val="21"/>
        </w:rPr>
        <w:t>¨</w:t>
      </w:r>
      <w:r>
        <w:rPr>
          <w:rFonts w:ascii="宋体" w:eastAsia="宋体" w:hAnsi="宋体" w:hint="eastAsia"/>
          <w:szCs w:val="21"/>
        </w:rPr>
        <w:t>分期付款：</w:t>
      </w:r>
      <w:r>
        <w:rPr>
          <w:rFonts w:ascii="宋体" w:eastAsia="宋体" w:hAnsi="宋体" w:hint="eastAsia"/>
          <w:szCs w:val="21"/>
          <w:u w:val="single"/>
        </w:rPr>
        <w:t xml:space="preserve">  （应明确分期支付合同款项的各期比例和支付条件</w:t>
      </w:r>
      <w:r>
        <w:rPr>
          <w:rFonts w:ascii="宋体" w:eastAsia="宋体" w:hAnsi="宋体" w:hint="eastAsia"/>
          <w:szCs w:val="21"/>
          <w:u w:val="single"/>
          <w:lang w:eastAsia="zh-CN"/>
        </w:rPr>
        <w:t>，各期支付条件应与分期履约验收情况挂钩</w:t>
      </w:r>
      <w:r>
        <w:rPr>
          <w:rFonts w:ascii="宋体" w:eastAsia="宋体" w:hAnsi="宋体" w:hint="eastAsia"/>
          <w:szCs w:val="21"/>
          <w:u w:val="single"/>
        </w:rPr>
        <w:t xml:space="preserve">） </w:t>
      </w:r>
      <w:r>
        <w:rPr>
          <w:rFonts w:ascii="宋体" w:eastAsia="宋体" w:hAnsi="宋体" w:hint="eastAsia"/>
          <w:szCs w:val="21"/>
          <w:u w:val="none"/>
          <w:lang w:eastAsia="zh-CN"/>
        </w:rPr>
        <w:t>，</w:t>
      </w:r>
      <w:r>
        <w:rPr>
          <w:rFonts w:ascii="宋体" w:eastAsia="宋体" w:hAnsi="宋体" w:hint="eastAsia"/>
          <w:szCs w:val="21"/>
          <w:lang w:eastAsia="zh-CN"/>
        </w:rPr>
        <w:t>其中涉及预付款的</w:t>
      </w:r>
      <w:r>
        <w:rPr>
          <w:rFonts w:ascii="宋体" w:eastAsia="宋体" w:hAnsi="宋体" w:hint="eastAsia"/>
          <w:szCs w:val="21"/>
        </w:rPr>
        <w:t>：</w:t>
      </w:r>
      <w:r>
        <w:rPr>
          <w:rFonts w:ascii="宋体" w:eastAsia="宋体" w:hAnsi="宋体" w:hint="eastAsia"/>
          <w:szCs w:val="21"/>
          <w:u w:val="single"/>
        </w:rPr>
        <w:t xml:space="preserve"> （应明确预付款的支付比例和支付条件） </w:t>
      </w:r>
    </w:p>
    <w:p>
      <w:pPr>
        <w:adjustRightInd w:val="0"/>
        <w:snapToGrid w:val="0"/>
        <w:spacing w:before="0" w:beforeLines="0" w:line="400" w:lineRule="exact"/>
        <w:ind w:firstLine="630" w:firstLineChars="300"/>
        <w:rPr>
          <w:rFonts w:ascii="宋体" w:eastAsia="宋体" w:hAnsi="宋体"/>
          <w:szCs w:val="21"/>
          <w:u w:val="single"/>
        </w:rPr>
      </w:pPr>
      <w:r>
        <w:rPr>
          <w:rFonts w:ascii="Wingdings" w:eastAsia="宋体" w:hAnsi="Wingdings" w:hint="eastAsia"/>
          <w:szCs w:val="21"/>
        </w:rPr>
        <w:t>¨</w:t>
      </w:r>
      <w:r>
        <w:rPr>
          <w:rFonts w:ascii="宋体" w:eastAsia="宋体" w:hAnsi="宋体" w:hint="eastAsia"/>
          <w:szCs w:val="21"/>
        </w:rPr>
        <w:t>成本补偿：</w:t>
      </w:r>
      <w:r>
        <w:rPr>
          <w:rFonts w:ascii="宋体" w:eastAsia="宋体" w:hAnsi="宋体" w:hint="eastAsia"/>
          <w:szCs w:val="21"/>
          <w:u w:val="single"/>
        </w:rPr>
        <w:t xml:space="preserve">      （应明确按照成本补偿方式的支付方式和支付条件）   </w:t>
      </w:r>
    </w:p>
    <w:p>
      <w:pPr>
        <w:adjustRightInd w:val="0"/>
        <w:snapToGrid w:val="0"/>
        <w:spacing w:before="0" w:beforeLines="0" w:line="400" w:lineRule="exact"/>
        <w:ind w:firstLine="630" w:firstLineChars="300"/>
        <w:rPr>
          <w:rFonts w:ascii="宋体" w:eastAsia="宋体" w:hAnsi="宋体"/>
          <w:szCs w:val="21"/>
        </w:rPr>
      </w:pPr>
      <w:r>
        <w:rPr>
          <w:rFonts w:ascii="Wingdings" w:eastAsia="宋体" w:hAnsi="Wingdings" w:hint="eastAsia"/>
          <w:szCs w:val="21"/>
        </w:rPr>
        <w:t>¨</w:t>
      </w:r>
      <w:r>
        <w:rPr>
          <w:rFonts w:ascii="宋体" w:eastAsia="宋体" w:hAnsi="宋体" w:hint="eastAsia"/>
          <w:szCs w:val="21"/>
        </w:rPr>
        <w:t>绩效激励：</w:t>
      </w:r>
      <w:r>
        <w:rPr>
          <w:rFonts w:ascii="宋体" w:eastAsia="宋体" w:hAnsi="宋体" w:hint="eastAsia"/>
          <w:szCs w:val="21"/>
          <w:u w:val="single"/>
        </w:rPr>
        <w:t xml:space="preserve">      （应明确按照绩效激励方式的支付方式和支付条件）   </w:t>
      </w:r>
    </w:p>
    <w:p>
      <w:pPr>
        <w:numPr>
          <w:ilvl w:val="0"/>
          <w:numId w:val="17"/>
        </w:numPr>
        <w:adjustRightInd w:val="0"/>
        <w:snapToGrid w:val="0"/>
        <w:spacing w:before="0" w:beforeLines="0" w:line="400" w:lineRule="exact"/>
        <w:ind w:firstLine="420" w:firstLineChars="200"/>
        <w:rPr>
          <w:rFonts w:ascii="宋体" w:eastAsia="宋体" w:hAnsi="宋体"/>
          <w:b/>
          <w:bCs w:val="0"/>
          <w:szCs w:val="21"/>
          <w:u w:val="single"/>
        </w:rPr>
      </w:pPr>
      <w:r>
        <w:rPr>
          <w:rFonts w:ascii="宋体" w:eastAsia="宋体" w:hAnsi="宋体" w:hint="eastAsia"/>
          <w:b/>
          <w:bCs w:val="0"/>
          <w:szCs w:val="21"/>
        </w:rPr>
        <w:t>合同履行</w:t>
      </w:r>
    </w:p>
    <w:p>
      <w:pPr>
        <w:adjustRightInd w:val="0"/>
        <w:snapToGrid w:val="0"/>
        <w:spacing w:before="0" w:beforeLines="0" w:line="400" w:lineRule="exact"/>
        <w:ind w:firstLine="420" w:firstLineChars="200"/>
        <w:rPr>
          <w:rFonts w:ascii="宋体" w:eastAsia="宋体" w:hAnsi="宋体" w:cs="宋体" w:hint="eastAsia"/>
          <w:szCs w:val="21"/>
        </w:rPr>
      </w:pPr>
      <w:r>
        <w:rPr>
          <w:rFonts w:ascii="宋体" w:eastAsia="宋体" w:hAnsi="宋体" w:cs="宋体" w:hint="eastAsia"/>
          <w:szCs w:val="21"/>
        </w:rPr>
        <w:t>（1）起始日期：</w:t>
      </w:r>
      <w:r>
        <w:rPr>
          <w:rFonts w:ascii="宋体" w:eastAsia="宋体" w:hAnsi="宋体" w:cs="宋体" w:hint="eastAsia"/>
          <w:szCs w:val="21"/>
          <w:u w:val="single"/>
        </w:rPr>
        <w:t xml:space="preserve">    </w:t>
      </w:r>
      <w:r>
        <w:rPr>
          <w:rFonts w:ascii="宋体" w:eastAsia="宋体" w:hAnsi="宋体" w:cs="宋体" w:hint="eastAsia"/>
          <w:szCs w:val="21"/>
        </w:rPr>
        <w:t>年</w:t>
      </w:r>
      <w:r>
        <w:rPr>
          <w:rFonts w:ascii="宋体" w:eastAsia="宋体" w:hAnsi="宋体" w:cs="宋体" w:hint="eastAsia"/>
          <w:szCs w:val="21"/>
          <w:u w:val="single"/>
        </w:rPr>
        <w:t xml:space="preserve">   </w:t>
      </w:r>
      <w:r>
        <w:rPr>
          <w:rFonts w:ascii="宋体" w:eastAsia="宋体" w:hAnsi="宋体" w:cs="宋体" w:hint="eastAsia"/>
          <w:szCs w:val="21"/>
        </w:rPr>
        <w:t>月</w:t>
      </w:r>
      <w:r>
        <w:rPr>
          <w:rFonts w:ascii="宋体" w:eastAsia="宋体" w:hAnsi="宋体" w:cs="宋体" w:hint="eastAsia"/>
          <w:szCs w:val="21"/>
          <w:u w:val="single"/>
        </w:rPr>
        <w:t xml:space="preserve">   </w:t>
      </w:r>
      <w:r>
        <w:rPr>
          <w:rFonts w:ascii="宋体" w:eastAsia="宋体" w:hAnsi="宋体" w:cs="宋体" w:hint="eastAsia"/>
          <w:szCs w:val="21"/>
        </w:rPr>
        <w:t>日，完成日期：</w:t>
      </w:r>
      <w:r>
        <w:rPr>
          <w:rFonts w:ascii="宋体" w:eastAsia="宋体" w:hAnsi="宋体" w:cs="宋体" w:hint="eastAsia"/>
          <w:szCs w:val="21"/>
          <w:u w:val="single"/>
        </w:rPr>
        <w:t xml:space="preserve">    </w:t>
      </w:r>
      <w:r>
        <w:rPr>
          <w:rFonts w:ascii="宋体" w:eastAsia="宋体" w:hAnsi="宋体" w:cs="宋体" w:hint="eastAsia"/>
          <w:szCs w:val="21"/>
        </w:rPr>
        <w:t>年</w:t>
      </w:r>
      <w:r>
        <w:rPr>
          <w:rFonts w:ascii="宋体" w:eastAsia="宋体" w:hAnsi="宋体" w:cs="宋体" w:hint="eastAsia"/>
          <w:szCs w:val="21"/>
          <w:u w:val="single"/>
        </w:rPr>
        <w:t xml:space="preserve">   </w:t>
      </w:r>
      <w:r>
        <w:rPr>
          <w:rFonts w:ascii="宋体" w:eastAsia="宋体" w:hAnsi="宋体" w:cs="宋体" w:hint="eastAsia"/>
          <w:szCs w:val="21"/>
        </w:rPr>
        <w:t>月</w:t>
      </w:r>
      <w:r>
        <w:rPr>
          <w:rFonts w:ascii="宋体" w:eastAsia="宋体" w:hAnsi="宋体" w:cs="宋体" w:hint="eastAsia"/>
          <w:szCs w:val="21"/>
          <w:u w:val="single"/>
        </w:rPr>
        <w:t xml:space="preserve">   </w:t>
      </w:r>
      <w:r>
        <w:rPr>
          <w:rFonts w:ascii="宋体" w:eastAsia="宋体" w:hAnsi="宋体" w:cs="宋体" w:hint="eastAsia"/>
          <w:szCs w:val="21"/>
        </w:rPr>
        <w:t>日。</w:t>
      </w:r>
    </w:p>
    <w:p>
      <w:pPr>
        <w:adjustRightInd w:val="0"/>
        <w:snapToGrid w:val="0"/>
        <w:spacing w:before="0" w:beforeLines="0" w:line="400" w:lineRule="exact"/>
        <w:ind w:firstLine="420" w:firstLineChars="200"/>
        <w:rPr>
          <w:rFonts w:ascii="宋体" w:eastAsia="宋体" w:hAnsi="宋体" w:cs="宋体" w:hint="eastAsia"/>
          <w:szCs w:val="21"/>
          <w:u w:val="single"/>
        </w:rPr>
      </w:pPr>
      <w:r>
        <w:rPr>
          <w:rFonts w:ascii="宋体" w:eastAsia="宋体" w:hAnsi="宋体" w:cs="宋体" w:hint="eastAsia"/>
          <w:szCs w:val="21"/>
        </w:rPr>
        <w:t>（2）</w:t>
      </w:r>
      <w:r>
        <w:rPr>
          <w:rFonts w:ascii="宋体" w:eastAsia="宋体" w:hAnsi="宋体" w:cs="宋体" w:hint="eastAsia"/>
          <w:szCs w:val="21"/>
          <w:lang w:eastAsia="zh-CN"/>
        </w:rPr>
        <w:t>履约</w:t>
      </w:r>
      <w:r>
        <w:rPr>
          <w:rFonts w:ascii="宋体" w:eastAsia="宋体" w:hAnsi="宋体" w:cs="宋体" w:hint="eastAsia"/>
          <w:szCs w:val="21"/>
        </w:rPr>
        <w:t>地点</w:t>
      </w:r>
      <w:r>
        <w:rPr>
          <w:rFonts w:ascii="宋体" w:eastAsia="宋体" w:hAnsi="宋体" w:cs="宋体" w:hint="eastAsia"/>
          <w:b w:val="0"/>
          <w:bCs/>
          <w:szCs w:val="21"/>
        </w:rPr>
        <w:t>：</w:t>
      </w:r>
      <w:r>
        <w:rPr>
          <w:rFonts w:ascii="宋体" w:eastAsia="宋体" w:hAnsi="宋体" w:cs="宋体" w:hint="eastAsia"/>
          <w:szCs w:val="21"/>
          <w:u w:val="single"/>
        </w:rPr>
        <w:t xml:space="preserve">                             </w:t>
      </w:r>
    </w:p>
    <w:p>
      <w:pPr>
        <w:adjustRightInd w:val="0"/>
        <w:snapToGrid w:val="0"/>
        <w:spacing w:before="0" w:beforeLines="0" w:line="400" w:lineRule="exact"/>
        <w:ind w:firstLine="420" w:firstLineChars="200"/>
        <w:rPr>
          <w:rFonts w:ascii="宋体" w:eastAsia="宋体" w:hAnsi="宋体" w:cs="宋体" w:hint="eastAsia"/>
          <w:sz w:val="21"/>
          <w:szCs w:val="21"/>
          <w:lang w:eastAsia="zh-CN"/>
        </w:rPr>
      </w:pPr>
      <w:r>
        <w:rPr>
          <w:rFonts w:ascii="宋体" w:eastAsia="宋体" w:hAnsi="宋体" w:cs="宋体" w:hint="eastAsia"/>
          <w:bCs/>
          <w:szCs w:val="21"/>
        </w:rPr>
        <w:t>（3）履约担保：</w:t>
      </w:r>
      <w:r>
        <w:rPr>
          <w:rFonts w:ascii="宋体" w:eastAsia="宋体" w:hAnsi="宋体" w:cs="宋体" w:hint="eastAsia"/>
          <w:sz w:val="21"/>
          <w:lang w:val="en-US" w:eastAsia="zh-CN"/>
        </w:rPr>
        <w:t>是否收取履约保证金：</w:t>
      </w:r>
      <w:r>
        <w:rPr>
          <w:rFonts w:ascii="Wingdings" w:eastAsia="宋体" w:hAnsi="Wingdings" w:cs="宋体" w:hint="eastAsia"/>
          <w:sz w:val="21"/>
          <w:szCs w:val="21"/>
        </w:rPr>
        <w:t>¨</w:t>
      </w:r>
      <w:r>
        <w:rPr>
          <w:rFonts w:ascii="宋体" w:eastAsia="宋体" w:hAnsi="宋体" w:cs="宋体" w:hint="eastAsia"/>
          <w:sz w:val="21"/>
          <w:szCs w:val="21"/>
          <w:lang w:eastAsia="zh-CN"/>
        </w:rPr>
        <w:t>是</w:t>
      </w:r>
      <w:r>
        <w:rPr>
          <w:rFonts w:ascii="宋体" w:eastAsia="宋体" w:hAnsi="宋体" w:cs="宋体" w:hint="eastAsia"/>
          <w:sz w:val="21"/>
          <w:szCs w:val="21"/>
          <w:lang w:val="en-US" w:eastAsia="zh-CN"/>
        </w:rPr>
        <w:t xml:space="preserve">    </w:t>
      </w:r>
      <w:r>
        <w:rPr>
          <w:rFonts w:ascii="Wingdings" w:eastAsia="宋体" w:hAnsi="Wingdings" w:cs="宋体" w:hint="eastAsia"/>
          <w:sz w:val="21"/>
          <w:szCs w:val="21"/>
        </w:rPr>
        <w:t>¨</w:t>
      </w:r>
      <w:r>
        <w:rPr>
          <w:rFonts w:ascii="宋体" w:eastAsia="宋体" w:hAnsi="宋体" w:cs="宋体" w:hint="eastAsia"/>
          <w:sz w:val="21"/>
          <w:szCs w:val="21"/>
          <w:lang w:eastAsia="zh-CN"/>
        </w:rPr>
        <w:t>否</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华文楷体" w:hAnsi="宋体" w:cs="宋体" w:hint="eastAsia"/>
          <w:bCs/>
          <w:sz w:val="22"/>
          <w:szCs w:val="21"/>
          <w:u w:val="none"/>
          <w:lang w:val="en-US" w:eastAsia="zh-CN" w:bidi="ar-SA"/>
        </w:rPr>
        <w:t xml:space="preserve">  </w:t>
      </w:r>
      <w:r>
        <w:rPr>
          <w:rFonts w:ascii="宋体" w:eastAsia="宋体" w:hAnsi="宋体" w:cs="宋体" w:hint="eastAsia"/>
          <w:sz w:val="21"/>
          <w:szCs w:val="21"/>
          <w:lang w:val="en-US" w:eastAsia="zh-CN" w:bidi="ar-SA"/>
        </w:rPr>
        <w:t xml:space="preserve">  收取履约保证金形式：</w:t>
      </w:r>
      <w:r>
        <w:rPr>
          <w:rFonts w:ascii="宋体" w:eastAsia="宋体" w:hAnsi="宋体" w:cs="宋体" w:hint="eastAsia"/>
          <w:bCs/>
          <w:sz w:val="21"/>
          <w:szCs w:val="21"/>
          <w:u w:val="single"/>
          <w:lang w:val="en-US" w:eastAsia="zh-CN" w:bidi="ar-SA"/>
        </w:rPr>
        <w:t xml:space="preserve">                            </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收取履约保证金金额：</w:t>
      </w:r>
      <w:r>
        <w:rPr>
          <w:rFonts w:ascii="宋体" w:eastAsia="宋体" w:hAnsi="宋体" w:cs="宋体" w:hint="eastAsia"/>
          <w:bCs/>
          <w:sz w:val="21"/>
          <w:szCs w:val="21"/>
          <w:u w:val="single"/>
          <w:lang w:val="en-US" w:eastAsia="zh-CN" w:bidi="ar-SA"/>
        </w:rPr>
        <w:t xml:space="preserve">                            </w:t>
      </w:r>
    </w:p>
    <w:p>
      <w:pPr>
        <w:snapToGrid w:val="0"/>
        <w:spacing w:beforeLines="0" w:line="400" w:lineRule="exact"/>
        <w:ind w:firstLine="420" w:firstLineChars="200"/>
        <w:rPr>
          <w:rFonts w:ascii="宋体" w:eastAsia="宋体" w:hAnsi="宋体" w:cs="宋体" w:hint="eastAsia"/>
          <w:sz w:val="21"/>
          <w:lang w:val="en-US" w:eastAsia="zh-CN"/>
        </w:rPr>
      </w:pPr>
      <w:r>
        <w:rPr>
          <w:rFonts w:ascii="宋体" w:eastAsia="宋体" w:hAnsi="宋体" w:cs="宋体" w:hint="eastAsia"/>
          <w:bCs/>
          <w:szCs w:val="21"/>
          <w:u w:val="none"/>
          <w:lang w:val="en-US" w:eastAsia="zh-CN"/>
        </w:rPr>
        <w:t xml:space="preserve">    履约担保期限</w:t>
      </w:r>
      <w:r>
        <w:rPr>
          <w:rFonts w:ascii="宋体" w:eastAsia="宋体" w:hAnsi="宋体" w:cs="宋体" w:hint="eastAsia"/>
          <w:bCs/>
          <w:szCs w:val="21"/>
          <w:u w:val="none"/>
          <w:lang w:eastAsia="zh-CN"/>
        </w:rPr>
        <w:t>：</w:t>
      </w:r>
      <w:r>
        <w:rPr>
          <w:rFonts w:ascii="宋体" w:eastAsia="宋体" w:hAnsi="宋体" w:cs="宋体" w:hint="eastAsia"/>
          <w:bCs/>
          <w:sz w:val="21"/>
          <w:szCs w:val="21"/>
          <w:u w:val="single"/>
        </w:rPr>
        <w:t xml:space="preserve">      </w:t>
      </w:r>
      <w:r>
        <w:rPr>
          <w:rFonts w:ascii="宋体" w:eastAsia="宋体" w:hAnsi="宋体" w:cs="宋体" w:hint="eastAsia"/>
          <w:bCs/>
          <w:sz w:val="21"/>
          <w:szCs w:val="21"/>
          <w:u w:val="single"/>
          <w:lang w:val="en-US" w:eastAsia="zh-CN"/>
        </w:rPr>
        <w:t xml:space="preserve">                     </w:t>
      </w:r>
      <w:r>
        <w:rPr>
          <w:rFonts w:ascii="宋体" w:eastAsia="宋体" w:hAnsi="宋体" w:cs="宋体" w:hint="eastAsia"/>
          <w:bCs/>
          <w:sz w:val="21"/>
          <w:szCs w:val="21"/>
          <w:u w:val="single"/>
        </w:rPr>
        <w:t xml:space="preserve">       </w:t>
      </w:r>
    </w:p>
    <w:p>
      <w:pPr>
        <w:adjustRightInd w:val="0"/>
        <w:snapToGrid w:val="0"/>
        <w:spacing w:before="0" w:beforeLines="0" w:line="400" w:lineRule="exact"/>
        <w:ind w:firstLine="420" w:firstLineChars="200"/>
        <w:rPr>
          <w:rFonts w:ascii="宋体" w:eastAsia="宋体" w:hAnsi="宋体" w:cs="宋体" w:hint="eastAsia"/>
          <w:bCs/>
          <w:szCs w:val="21"/>
        </w:rPr>
      </w:pPr>
      <w:r>
        <w:rPr>
          <w:rFonts w:ascii="宋体" w:eastAsia="宋体" w:hAnsi="宋体" w:cs="宋体" w:hint="eastAsia"/>
          <w:bCs/>
          <w:szCs w:val="21"/>
        </w:rPr>
        <w:t>（4）分期履行要求：</w:t>
      </w:r>
      <w:r>
        <w:rPr>
          <w:rFonts w:ascii="宋体" w:eastAsia="宋体" w:hAnsi="宋体" w:cs="宋体" w:hint="eastAsia"/>
          <w:bCs/>
          <w:szCs w:val="21"/>
          <w:u w:val="single"/>
        </w:rPr>
        <w:t xml:space="preserve">                                                   </w:t>
      </w:r>
      <w:r>
        <w:rPr>
          <w:rFonts w:ascii="宋体" w:eastAsia="宋体" w:hAnsi="宋体" w:cs="宋体" w:hint="eastAsia"/>
          <w:bCs/>
          <w:szCs w:val="21"/>
          <w:u w:val="single"/>
          <w:lang w:val="en-US" w:eastAsia="zh-CN"/>
        </w:rPr>
        <w:t xml:space="preserve">    </w:t>
      </w:r>
      <w:r>
        <w:rPr>
          <w:rFonts w:ascii="宋体" w:eastAsia="宋体" w:hAnsi="宋体" w:cs="宋体" w:hint="eastAsia"/>
          <w:bCs/>
          <w:szCs w:val="21"/>
          <w:u w:val="single"/>
        </w:rPr>
        <w:t xml:space="preserve"> </w:t>
      </w:r>
    </w:p>
    <w:p>
      <w:pPr>
        <w:adjustRightInd w:val="0"/>
        <w:snapToGrid w:val="0"/>
        <w:spacing w:before="0" w:beforeLines="0" w:line="400" w:lineRule="exact"/>
        <w:ind w:firstLine="420" w:firstLineChars="200"/>
        <w:rPr>
          <w:rFonts w:ascii="宋体" w:eastAsia="宋体" w:hAnsi="宋体" w:cs="宋体" w:hint="eastAsia"/>
          <w:szCs w:val="21"/>
          <w:u w:val="single"/>
        </w:rPr>
      </w:pPr>
      <w:r>
        <w:rPr>
          <w:rFonts w:ascii="宋体" w:eastAsia="宋体" w:hAnsi="宋体" w:cs="宋体" w:hint="eastAsia"/>
          <w:bCs/>
          <w:szCs w:val="21"/>
        </w:rPr>
        <w:t>（5）</w:t>
      </w:r>
      <w:r>
        <w:rPr>
          <w:rFonts w:ascii="宋体" w:eastAsia="宋体" w:hAnsi="宋体" w:cs="宋体" w:hint="eastAsia"/>
          <w:bCs/>
          <w:szCs w:val="21"/>
          <w:lang w:eastAsia="zh-CN"/>
        </w:rPr>
        <w:t>风险处置措施和替代方案</w:t>
      </w:r>
      <w:r>
        <w:rPr>
          <w:rFonts w:ascii="宋体" w:eastAsia="宋体" w:hAnsi="宋体" w:cs="宋体" w:hint="eastAsia"/>
          <w:bCs/>
          <w:szCs w:val="21"/>
        </w:rPr>
        <w:t>：</w:t>
      </w:r>
      <w:r>
        <w:rPr>
          <w:rFonts w:ascii="宋体" w:eastAsia="宋体" w:hAnsi="宋体" w:cs="宋体" w:hint="eastAsia"/>
          <w:color w:val="0000FF"/>
          <w:szCs w:val="21"/>
          <w:u w:val="single"/>
        </w:rPr>
        <w:t xml:space="preserve"> </w:t>
      </w:r>
      <w:r>
        <w:rPr>
          <w:rFonts w:ascii="宋体" w:eastAsia="宋体" w:hAnsi="宋体" w:cs="宋体" w:hint="eastAsia"/>
          <w:color w:val="000000"/>
          <w:szCs w:val="21"/>
          <w:u w:val="single"/>
        </w:rPr>
        <w:t xml:space="preserve">              </w:t>
      </w:r>
      <w:r>
        <w:rPr>
          <w:rFonts w:ascii="宋体" w:eastAsia="宋体" w:hAnsi="宋体" w:cs="宋体" w:hint="eastAsia"/>
          <w:szCs w:val="21"/>
          <w:u w:val="single"/>
        </w:rPr>
        <w:t xml:space="preserve">                                                </w:t>
      </w:r>
    </w:p>
    <w:p>
      <w:pPr>
        <w:numPr>
          <w:ilvl w:val="0"/>
          <w:numId w:val="17"/>
        </w:numPr>
        <w:adjustRightInd w:val="0"/>
        <w:snapToGrid w:val="0"/>
        <w:spacing w:before="0" w:beforeLines="0" w:line="400" w:lineRule="exact"/>
        <w:ind w:firstLine="420" w:firstLineChars="200"/>
        <w:rPr>
          <w:rFonts w:ascii="宋体" w:eastAsia="宋体" w:hAnsi="宋体"/>
          <w:b/>
          <w:szCs w:val="21"/>
        </w:rPr>
      </w:pPr>
      <w:r>
        <w:rPr>
          <w:rFonts w:ascii="宋体" w:eastAsia="宋体" w:hAnsi="宋体" w:hint="eastAsia"/>
          <w:b/>
          <w:szCs w:val="21"/>
        </w:rPr>
        <w:t>合同验收</w:t>
      </w:r>
    </w:p>
    <w:p>
      <w:pPr>
        <w:numPr>
          <w:ilvl w:val="0"/>
          <w:numId w:val="19"/>
        </w:numPr>
        <w:adjustRightInd w:val="0"/>
        <w:snapToGrid w:val="0"/>
        <w:spacing w:before="0" w:beforeLines="0" w:line="400" w:lineRule="exact"/>
        <w:ind w:firstLine="420" w:firstLineChars="200"/>
        <w:rPr>
          <w:rFonts w:ascii="宋体" w:eastAsia="宋体" w:hAnsi="宋体" w:hint="eastAsia"/>
          <w:bCs/>
          <w:szCs w:val="21"/>
        </w:rPr>
      </w:pPr>
      <w:r>
        <w:rPr>
          <w:rFonts w:ascii="宋体" w:eastAsia="宋体" w:hAnsi="宋体" w:hint="eastAsia"/>
          <w:bCs/>
          <w:szCs w:val="21"/>
        </w:rPr>
        <w:t>验收组织方式：</w:t>
      </w:r>
      <w:r>
        <w:rPr>
          <w:rFonts w:ascii="Wingdings" w:eastAsia="宋体" w:hAnsi="Wingdings" w:cs="宋体" w:hint="eastAsia"/>
          <w:sz w:val="21"/>
          <w:szCs w:val="21"/>
        </w:rPr>
        <w:t>¨</w:t>
      </w:r>
      <w:r>
        <w:rPr>
          <w:rFonts w:ascii="宋体" w:eastAsia="宋体" w:hAnsi="宋体" w:hint="eastAsia"/>
          <w:bCs/>
          <w:szCs w:val="21"/>
        </w:rPr>
        <w:t xml:space="preserve">自行组织 </w:t>
      </w:r>
      <w:r>
        <w:rPr>
          <w:rFonts w:ascii="Wingdings" w:eastAsia="宋体" w:hAnsi="Wingdings" w:cs="宋体" w:hint="eastAsia"/>
          <w:sz w:val="21"/>
          <w:szCs w:val="21"/>
        </w:rPr>
        <w:t>¨</w:t>
      </w:r>
      <w:r>
        <w:rPr>
          <w:rFonts w:ascii="宋体" w:eastAsia="宋体" w:hAnsi="宋体" w:hint="eastAsia"/>
          <w:bCs/>
          <w:szCs w:val="21"/>
        </w:rPr>
        <w:t>委托第三方组织</w:t>
      </w:r>
    </w:p>
    <w:p>
      <w:pPr>
        <w:numPr>
          <w:ilvl w:val="0"/>
          <w:numId w:val="0"/>
        </w:numPr>
        <w:adjustRightInd w:val="0"/>
        <w:snapToGrid w:val="0"/>
        <w:spacing w:before="0" w:beforeLines="0" w:line="400" w:lineRule="exact"/>
        <w:rPr>
          <w:rFonts w:ascii="宋体" w:eastAsia="宋体" w:hAnsi="宋体"/>
          <w:bCs/>
          <w:szCs w:val="21"/>
        </w:rPr>
      </w:pPr>
      <w:r>
        <w:rPr>
          <w:rFonts w:ascii="宋体" w:eastAsia="宋体" w:hAnsi="宋体" w:hint="eastAsia"/>
          <w:bCs/>
          <w:szCs w:val="21"/>
          <w:lang w:val="en-US" w:eastAsia="zh-CN"/>
        </w:rPr>
        <w:t xml:space="preserve">         </w:t>
      </w:r>
      <w:r>
        <w:rPr>
          <w:rFonts w:ascii="宋体" w:eastAsia="宋体" w:hAnsi="宋体" w:hint="eastAsia"/>
          <w:bCs/>
          <w:szCs w:val="21"/>
        </w:rPr>
        <w:t>验收主体：</w:t>
      </w:r>
      <w:r>
        <w:rPr>
          <w:rFonts w:ascii="宋体" w:eastAsia="宋体" w:hAnsi="宋体" w:hint="eastAsia"/>
          <w:bCs/>
          <w:szCs w:val="21"/>
          <w:u w:val="single"/>
        </w:rPr>
        <w:t xml:space="preserve">                  </w:t>
      </w:r>
    </w:p>
    <w:p>
      <w:pPr>
        <w:adjustRightInd w:val="0"/>
        <w:snapToGrid w:val="0"/>
        <w:spacing w:before="0" w:beforeLines="0" w:line="400" w:lineRule="exact"/>
        <w:ind w:firstLine="0" w:firstLineChars="0"/>
        <w:rPr>
          <w:rFonts w:ascii="宋体" w:eastAsia="宋体" w:hAnsi="宋体"/>
          <w:bCs/>
          <w:szCs w:val="21"/>
        </w:rPr>
      </w:pPr>
      <w:r>
        <w:rPr>
          <w:rFonts w:ascii="宋体" w:eastAsia="宋体" w:hAnsi="宋体" w:hint="eastAsia"/>
          <w:bCs/>
          <w:szCs w:val="21"/>
          <w:lang w:val="en-US" w:eastAsia="zh-CN"/>
        </w:rPr>
        <w:t xml:space="preserve">        </w:t>
      </w:r>
      <w:r>
        <w:rPr>
          <w:rFonts w:ascii="宋体" w:eastAsia="宋体" w:hAnsi="宋体" w:hint="eastAsia"/>
          <w:bCs/>
          <w:szCs w:val="21"/>
        </w:rPr>
        <w:t>是否邀请本项目的其他供应商</w:t>
      </w:r>
      <w:r>
        <w:rPr>
          <w:rFonts w:ascii="宋体" w:eastAsia="宋体" w:hAnsi="宋体" w:hint="eastAsia"/>
          <w:bCs/>
          <w:szCs w:val="21"/>
          <w:lang w:eastAsia="zh-CN"/>
        </w:rPr>
        <w:t>参加验收</w:t>
      </w:r>
      <w:r>
        <w:rPr>
          <w:rFonts w:ascii="宋体" w:eastAsia="宋体" w:hAnsi="宋体" w:hint="eastAsia"/>
          <w:bCs/>
          <w:szCs w:val="21"/>
        </w:rPr>
        <w:t>：</w:t>
      </w:r>
      <w:r>
        <w:rPr>
          <w:rFonts w:ascii="Wingdings" w:eastAsia="宋体" w:hAnsi="Wingdings" w:cs="宋体" w:hint="eastAsia"/>
          <w:sz w:val="21"/>
          <w:szCs w:val="21"/>
        </w:rPr>
        <w:t>¨</w:t>
      </w:r>
      <w:r>
        <w:rPr>
          <w:rFonts w:ascii="宋体" w:eastAsia="宋体" w:hAnsi="宋体" w:hint="eastAsia"/>
          <w:bCs/>
          <w:szCs w:val="21"/>
        </w:rPr>
        <w:t xml:space="preserve">是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bCs/>
          <w:szCs w:val="21"/>
        </w:rPr>
      </w:pPr>
      <w:r>
        <w:rPr>
          <w:rFonts w:ascii="宋体" w:eastAsia="宋体" w:hAnsi="宋体" w:hint="eastAsia"/>
          <w:bCs/>
          <w:szCs w:val="21"/>
        </w:rPr>
        <w:t>是否邀请专家</w:t>
      </w:r>
      <w:r>
        <w:rPr>
          <w:rFonts w:ascii="宋体" w:eastAsia="宋体" w:hAnsi="宋体" w:hint="eastAsia"/>
          <w:bCs/>
          <w:szCs w:val="21"/>
          <w:lang w:eastAsia="zh-CN"/>
        </w:rPr>
        <w:t>参加验收</w:t>
      </w:r>
      <w:r>
        <w:rPr>
          <w:rFonts w:ascii="宋体" w:eastAsia="宋体" w:hAnsi="宋体" w:hint="eastAsia"/>
          <w:bCs/>
          <w:szCs w:val="21"/>
        </w:rPr>
        <w:t>：</w:t>
      </w:r>
      <w:r>
        <w:rPr>
          <w:rFonts w:ascii="Wingdings" w:eastAsia="宋体" w:hAnsi="Wingdings" w:cs="宋体" w:hint="eastAsia"/>
          <w:sz w:val="21"/>
          <w:szCs w:val="21"/>
        </w:rPr>
        <w:t>¨</w:t>
      </w:r>
      <w:r>
        <w:rPr>
          <w:rFonts w:ascii="宋体" w:eastAsia="宋体" w:hAnsi="宋体" w:hint="eastAsia"/>
          <w:bCs/>
          <w:szCs w:val="21"/>
        </w:rPr>
        <w:t xml:space="preserve">是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bCs/>
          <w:szCs w:val="21"/>
        </w:rPr>
      </w:pPr>
      <w:r>
        <w:rPr>
          <w:rFonts w:ascii="宋体" w:eastAsia="宋体" w:hAnsi="宋体" w:hint="eastAsia"/>
          <w:bCs/>
          <w:szCs w:val="21"/>
        </w:rPr>
        <w:t>是否邀请服务对象</w:t>
      </w:r>
      <w:r>
        <w:rPr>
          <w:rFonts w:ascii="宋体" w:eastAsia="宋体" w:hAnsi="宋体" w:hint="eastAsia"/>
          <w:bCs/>
          <w:szCs w:val="21"/>
          <w:lang w:eastAsia="zh-CN"/>
        </w:rPr>
        <w:t>参加验收</w:t>
      </w:r>
      <w:r>
        <w:rPr>
          <w:rFonts w:ascii="宋体" w:eastAsia="宋体" w:hAnsi="宋体" w:hint="eastAsia"/>
          <w:bCs/>
          <w:szCs w:val="21"/>
        </w:rPr>
        <w:t>：</w:t>
      </w:r>
      <w:r>
        <w:rPr>
          <w:rFonts w:ascii="Wingdings" w:eastAsia="宋体" w:hAnsi="Wingdings" w:cs="宋体" w:hint="eastAsia"/>
          <w:sz w:val="21"/>
          <w:szCs w:val="21"/>
        </w:rPr>
        <w:t>¨</w:t>
      </w:r>
      <w:r>
        <w:rPr>
          <w:rFonts w:ascii="宋体" w:eastAsia="宋体" w:hAnsi="宋体" w:hint="eastAsia"/>
          <w:bCs/>
          <w:szCs w:val="21"/>
        </w:rPr>
        <w:t xml:space="preserve">是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bCs/>
          <w:szCs w:val="21"/>
        </w:rPr>
      </w:pPr>
      <w:r>
        <w:rPr>
          <w:rFonts w:ascii="宋体" w:eastAsia="宋体" w:hAnsi="宋体" w:hint="eastAsia"/>
          <w:bCs/>
          <w:szCs w:val="21"/>
        </w:rPr>
        <w:t>是否邀请第三方检测机构</w:t>
      </w:r>
      <w:r>
        <w:rPr>
          <w:rFonts w:ascii="宋体" w:eastAsia="宋体" w:hAnsi="宋体" w:hint="eastAsia"/>
          <w:bCs/>
          <w:szCs w:val="21"/>
          <w:lang w:eastAsia="zh-CN"/>
        </w:rPr>
        <w:t>参加验收</w:t>
      </w:r>
      <w:r>
        <w:rPr>
          <w:rFonts w:ascii="宋体" w:eastAsia="宋体" w:hAnsi="宋体" w:hint="eastAsia"/>
          <w:bCs/>
          <w:szCs w:val="21"/>
        </w:rPr>
        <w:t>：</w:t>
      </w:r>
      <w:r>
        <w:rPr>
          <w:rFonts w:ascii="Wingdings" w:eastAsia="宋体" w:hAnsi="Wingdings" w:cs="宋体" w:hint="eastAsia"/>
          <w:sz w:val="21"/>
          <w:szCs w:val="21"/>
        </w:rPr>
        <w:t>¨</w:t>
      </w:r>
      <w:r>
        <w:rPr>
          <w:rFonts w:ascii="宋体" w:eastAsia="宋体" w:hAnsi="宋体" w:hint="eastAsia"/>
          <w:bCs/>
          <w:szCs w:val="21"/>
        </w:rPr>
        <w:t xml:space="preserve">是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hint="eastAsia"/>
          <w:bCs/>
          <w:szCs w:val="21"/>
        </w:rPr>
      </w:pPr>
      <w:r>
        <w:rPr>
          <w:rFonts w:ascii="宋体" w:eastAsia="宋体" w:hAnsi="宋体" w:hint="eastAsia"/>
          <w:bCs/>
          <w:szCs w:val="21"/>
          <w:lang w:eastAsia="zh-CN"/>
        </w:rPr>
        <w:t>是否进行抽查检测：</w:t>
      </w:r>
      <w:r>
        <w:rPr>
          <w:rFonts w:ascii="Wingdings" w:eastAsia="宋体" w:hAnsi="Wingdings" w:cs="宋体" w:hint="eastAsia"/>
          <w:sz w:val="21"/>
          <w:szCs w:val="21"/>
        </w:rPr>
        <w:t>¨</w:t>
      </w:r>
      <w:r>
        <w:rPr>
          <w:rFonts w:ascii="宋体" w:eastAsia="宋体" w:hAnsi="宋体" w:hint="eastAsia"/>
          <w:bCs/>
          <w:szCs w:val="21"/>
        </w:rPr>
        <w:t>是</w:t>
      </w:r>
      <w:r>
        <w:rPr>
          <w:rFonts w:ascii="宋体" w:eastAsia="宋体" w:hAnsi="宋体" w:hint="eastAsia"/>
          <w:bCs/>
          <w:szCs w:val="21"/>
          <w:lang w:eastAsia="zh-CN"/>
        </w:rPr>
        <w:t>，抽查比例：</w:t>
      </w:r>
      <w:r>
        <w:rPr>
          <w:rFonts w:ascii="宋体" w:eastAsia="宋体" w:hAnsi="宋体" w:hint="eastAsia"/>
          <w:bCs/>
          <w:szCs w:val="21"/>
          <w:u w:val="single"/>
        </w:rPr>
        <w:t xml:space="preserve">   </w:t>
      </w:r>
      <w:r>
        <w:rPr>
          <w:rFonts w:ascii="宋体" w:eastAsia="宋体" w:hAnsi="宋体" w:hint="eastAsia"/>
          <w:bCs/>
          <w:szCs w:val="21"/>
          <w:u w:val="single"/>
          <w:lang w:val="en-US" w:eastAsia="zh-CN"/>
        </w:rPr>
        <w:t xml:space="preserve">     </w:t>
      </w:r>
      <w:r>
        <w:rPr>
          <w:rFonts w:ascii="宋体" w:eastAsia="宋体" w:hAnsi="宋体" w:hint="eastAsia"/>
          <w:bCs/>
          <w:szCs w:val="21"/>
        </w:rPr>
        <w:t xml:space="preserve">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hint="eastAsia"/>
          <w:bCs/>
          <w:szCs w:val="21"/>
          <w:u w:val="single"/>
          <w:lang w:eastAsia="zh-CN"/>
        </w:rPr>
      </w:pPr>
      <w:r>
        <w:rPr>
          <w:rFonts w:ascii="宋体" w:eastAsia="宋体" w:hAnsi="宋体" w:hint="eastAsia"/>
          <w:bCs/>
          <w:szCs w:val="21"/>
          <w:lang w:val="en-US" w:eastAsia="zh-CN"/>
        </w:rPr>
        <w:t>是否存在破坏性检测：</w:t>
      </w:r>
      <w:r>
        <w:rPr>
          <w:rFonts w:ascii="Wingdings" w:eastAsia="宋体" w:hAnsi="Wingdings" w:cs="宋体" w:hint="eastAsia"/>
          <w:sz w:val="21"/>
          <w:szCs w:val="21"/>
        </w:rPr>
        <w:t>¨</w:t>
      </w:r>
      <w:r>
        <w:rPr>
          <w:rFonts w:ascii="宋体" w:eastAsia="宋体" w:hAnsi="宋体" w:hint="eastAsia"/>
          <w:bCs/>
          <w:szCs w:val="21"/>
        </w:rPr>
        <w:t>是</w:t>
      </w:r>
      <w:r>
        <w:rPr>
          <w:rFonts w:ascii="宋体" w:eastAsia="宋体" w:hAnsi="宋体" w:hint="eastAsia"/>
          <w:bCs/>
          <w:szCs w:val="21"/>
          <w:lang w:eastAsia="zh-CN"/>
        </w:rPr>
        <w:t>，</w:t>
      </w:r>
      <w:r>
        <w:rPr>
          <w:rFonts w:ascii="宋体" w:eastAsia="宋体" w:hAnsi="宋体" w:hint="eastAsia"/>
          <w:bCs/>
          <w:szCs w:val="21"/>
          <w:u w:val="single"/>
          <w:lang w:eastAsia="zh-CN"/>
        </w:rPr>
        <w:t>（应明确对被破坏的检测产品的处理方式）</w:t>
      </w:r>
    </w:p>
    <w:p>
      <w:pPr>
        <w:adjustRightInd w:val="0"/>
        <w:snapToGrid w:val="0"/>
        <w:spacing w:before="0" w:beforeLines="0" w:line="400" w:lineRule="exact"/>
        <w:ind w:firstLine="840" w:firstLineChars="400"/>
        <w:rPr>
          <w:rFonts w:ascii="宋体" w:eastAsia="宋体" w:hAnsi="宋体" w:hint="eastAsia"/>
          <w:bCs/>
          <w:szCs w:val="21"/>
          <w:lang w:eastAsia="zh-CN"/>
        </w:rPr>
      </w:pPr>
      <w:r>
        <w:rPr>
          <w:rFonts w:ascii="宋体" w:eastAsia="宋体" w:hAnsi="宋体" w:hint="eastAsia"/>
          <w:bCs/>
          <w:szCs w:val="21"/>
          <w:lang w:val="en-US" w:eastAsia="zh-CN"/>
        </w:rPr>
        <w:t xml:space="preserve">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hint="eastAsia"/>
          <w:bCs/>
          <w:szCs w:val="21"/>
          <w:u w:val="single"/>
        </w:rPr>
      </w:pPr>
      <w:r>
        <w:rPr>
          <w:rFonts w:ascii="宋体" w:eastAsia="宋体" w:hAnsi="宋体" w:hint="eastAsia"/>
          <w:bCs/>
          <w:szCs w:val="21"/>
        </w:rPr>
        <w:t>验收组织的其他事项：</w:t>
      </w:r>
      <w:r>
        <w:rPr>
          <w:rFonts w:ascii="宋体" w:eastAsia="宋体" w:hAnsi="宋体" w:hint="eastAsia"/>
          <w:bCs/>
          <w:szCs w:val="21"/>
          <w:u w:val="single"/>
        </w:rPr>
        <w:t xml:space="preserve">                </w:t>
      </w:r>
    </w:p>
    <w:p>
      <w:pPr>
        <w:adjustRightInd w:val="0"/>
        <w:snapToGrid w:val="0"/>
        <w:spacing w:before="0" w:beforeLines="0" w:line="400" w:lineRule="exact"/>
        <w:ind w:firstLine="420" w:firstLineChars="200"/>
        <w:rPr>
          <w:rFonts w:ascii="宋体" w:eastAsia="宋体" w:hAnsi="宋体" w:hint="eastAsia"/>
          <w:bCs/>
          <w:szCs w:val="21"/>
          <w:u w:val="single"/>
        </w:rPr>
      </w:pPr>
      <w:r>
        <w:rPr>
          <w:rFonts w:ascii="宋体" w:eastAsia="宋体" w:hAnsi="宋体" w:hint="eastAsia"/>
          <w:bCs/>
          <w:szCs w:val="21"/>
        </w:rPr>
        <w:t>（2）履约验收时间：</w:t>
      </w:r>
      <w:r>
        <w:rPr>
          <w:rFonts w:ascii="宋体" w:eastAsia="宋体" w:hAnsi="宋体" w:hint="eastAsia"/>
          <w:bCs/>
          <w:szCs w:val="21"/>
          <w:u w:val="single"/>
        </w:rPr>
        <w:t>（计划于何时验收/供应商提出验收申请之日起   日内组织验收）</w:t>
      </w:r>
      <w:r>
        <w:rPr>
          <w:rFonts w:ascii="宋体" w:eastAsia="宋体" w:hAnsi="宋体" w:hint="eastAsia"/>
          <w:bCs/>
          <w:szCs w:val="21"/>
          <w:u w:val="single"/>
          <w:lang w:val="en-US" w:eastAsia="zh-CN"/>
        </w:rPr>
        <w:t xml:space="preserve"> </w:t>
      </w:r>
    </w:p>
    <w:p>
      <w:pPr>
        <w:adjustRightInd w:val="0"/>
        <w:snapToGrid w:val="0"/>
        <w:spacing w:before="0" w:beforeLines="0" w:line="400" w:lineRule="exact"/>
        <w:ind w:firstLine="420" w:firstLineChars="200"/>
        <w:rPr>
          <w:rFonts w:ascii="宋体" w:eastAsia="宋体" w:hAnsi="宋体" w:hint="eastAsia"/>
          <w:bCs/>
          <w:szCs w:val="21"/>
        </w:rPr>
      </w:pPr>
      <w:r>
        <w:rPr>
          <w:rFonts w:ascii="宋体" w:eastAsia="宋体" w:hAnsi="宋体" w:hint="eastAsia"/>
          <w:bCs/>
          <w:szCs w:val="21"/>
        </w:rPr>
        <w:t>（3）履约验收方式：</w:t>
      </w:r>
      <w:r>
        <w:rPr>
          <w:rFonts w:ascii="Wingdings" w:eastAsia="宋体" w:hAnsi="Wingdings" w:cs="宋体" w:hint="eastAsia"/>
          <w:sz w:val="21"/>
          <w:szCs w:val="21"/>
        </w:rPr>
        <w:t>¨</w:t>
      </w:r>
      <w:r>
        <w:rPr>
          <w:rFonts w:ascii="宋体" w:eastAsia="宋体" w:hAnsi="宋体" w:hint="eastAsia"/>
          <w:bCs/>
          <w:szCs w:val="21"/>
        </w:rPr>
        <w:t xml:space="preserve">一次性验收         </w:t>
      </w:r>
    </w:p>
    <w:p>
      <w:pPr>
        <w:adjustRightInd w:val="0"/>
        <w:snapToGrid w:val="0"/>
        <w:spacing w:before="0" w:beforeLines="0" w:line="400" w:lineRule="exact"/>
        <w:ind w:firstLine="0" w:firstLineChars="0"/>
        <w:rPr>
          <w:rFonts w:ascii="宋体" w:eastAsia="宋体" w:hAnsi="宋体" w:hint="eastAsia"/>
          <w:bCs/>
          <w:szCs w:val="21"/>
          <w:lang w:val="en-US" w:eastAsia="zh-CN"/>
        </w:rPr>
      </w:pPr>
      <w:r>
        <w:rPr>
          <w:rFonts w:ascii="宋体" w:eastAsia="宋体" w:hAnsi="宋体" w:hint="eastAsia"/>
          <w:bCs/>
          <w:szCs w:val="21"/>
          <w:lang w:val="en-US" w:eastAsia="zh-CN"/>
        </w:rPr>
        <w:t xml:space="preserve">                       </w:t>
      </w:r>
      <w:r>
        <w:rPr>
          <w:rFonts w:ascii="Wingdings" w:eastAsia="宋体" w:hAnsi="Wingdings" w:cs="宋体" w:hint="eastAsia"/>
          <w:sz w:val="21"/>
          <w:szCs w:val="21"/>
        </w:rPr>
        <w:t>¨</w:t>
      </w:r>
      <w:r>
        <w:rPr>
          <w:rFonts w:ascii="宋体" w:eastAsia="宋体" w:hAnsi="宋体" w:hint="eastAsia"/>
          <w:bCs/>
          <w:szCs w:val="21"/>
        </w:rPr>
        <w:t>分期/分项验收</w:t>
      </w:r>
      <w:r>
        <w:rPr>
          <w:rFonts w:ascii="宋体" w:eastAsia="宋体" w:hAnsi="宋体" w:hint="eastAsia"/>
          <w:bCs/>
          <w:szCs w:val="21"/>
          <w:lang w:eastAsia="zh-CN"/>
        </w:rPr>
        <w:t>：</w:t>
      </w:r>
      <w:r>
        <w:rPr>
          <w:rFonts w:ascii="宋体" w:eastAsia="宋体" w:hAnsi="宋体" w:hint="eastAsia"/>
          <w:bCs/>
          <w:szCs w:val="21"/>
          <w:u w:val="single"/>
        </w:rPr>
        <w:t xml:space="preserve"> </w:t>
      </w:r>
      <w:r>
        <w:rPr>
          <w:rFonts w:ascii="宋体" w:eastAsia="宋体" w:hAnsi="宋体" w:hint="eastAsia"/>
          <w:bCs/>
          <w:szCs w:val="21"/>
          <w:u w:val="single"/>
          <w:lang w:eastAsia="zh-CN"/>
        </w:rPr>
        <w:t>（应明确分期</w:t>
      </w:r>
      <w:r>
        <w:rPr>
          <w:rFonts w:ascii="宋体" w:eastAsia="宋体" w:hAnsi="宋体" w:hint="default"/>
          <w:bCs/>
          <w:szCs w:val="21"/>
          <w:u w:val="single"/>
          <w:lang w:eastAsia="zh-CN"/>
        </w:rPr>
        <w:t>/</w:t>
      </w:r>
      <w:r>
        <w:rPr>
          <w:rFonts w:ascii="宋体" w:eastAsia="宋体" w:hAnsi="宋体" w:hint="eastAsia"/>
          <w:bCs/>
          <w:szCs w:val="21"/>
          <w:u w:val="single"/>
          <w:lang w:eastAsia="zh-CN"/>
        </w:rPr>
        <w:t>分项验收的工作安排）</w:t>
      </w:r>
      <w:r>
        <w:rPr>
          <w:rFonts w:ascii="宋体" w:eastAsia="宋体" w:hAnsi="宋体" w:hint="eastAsia"/>
          <w:bCs/>
          <w:szCs w:val="21"/>
          <w:u w:val="single"/>
        </w:rPr>
        <w:t xml:space="preserve"> </w:t>
      </w:r>
      <w:r>
        <w:rPr>
          <w:rFonts w:ascii="宋体" w:eastAsia="宋体" w:hAnsi="宋体" w:hint="eastAsia"/>
          <w:bCs/>
          <w:szCs w:val="21"/>
          <w:u w:val="single"/>
          <w:lang w:val="en-US" w:eastAsia="zh-CN"/>
        </w:rPr>
        <w:t xml:space="preserve"> </w:t>
      </w:r>
    </w:p>
    <w:p>
      <w:pPr>
        <w:adjustRightInd w:val="0"/>
        <w:snapToGrid w:val="0"/>
        <w:spacing w:before="0" w:beforeLines="0" w:line="400" w:lineRule="exact"/>
        <w:ind w:firstLine="420" w:firstLineChars="200"/>
        <w:rPr>
          <w:rFonts w:ascii="宋体" w:eastAsia="宋体" w:hAnsi="宋体"/>
          <w:bCs/>
          <w:szCs w:val="21"/>
        </w:rPr>
      </w:pPr>
      <w:r>
        <w:rPr>
          <w:rFonts w:ascii="宋体" w:eastAsia="宋体" w:hAnsi="宋体" w:hint="eastAsia"/>
          <w:bCs/>
          <w:szCs w:val="21"/>
        </w:rPr>
        <w:t>（4）履约验收程序：</w:t>
      </w:r>
      <w:r>
        <w:rPr>
          <w:rFonts w:ascii="宋体" w:eastAsia="宋体" w:hAnsi="宋体" w:hint="eastAsia"/>
          <w:bCs/>
          <w:szCs w:val="21"/>
          <w:u w:val="single"/>
        </w:rPr>
        <w:t xml:space="preserve">                                         </w:t>
      </w:r>
    </w:p>
    <w:p>
      <w:pPr>
        <w:adjustRightInd w:val="0"/>
        <w:snapToGrid w:val="0"/>
        <w:spacing w:before="0" w:beforeLines="0" w:line="400" w:lineRule="exact"/>
        <w:ind w:firstLine="420" w:firstLineChars="200"/>
        <w:rPr>
          <w:rFonts w:ascii="宋体" w:eastAsia="宋体" w:hAnsi="宋体"/>
          <w:bCs/>
          <w:szCs w:val="21"/>
          <w:u w:val="single"/>
        </w:rPr>
      </w:pPr>
      <w:r>
        <w:rPr>
          <w:rFonts w:ascii="宋体" w:eastAsia="宋体" w:hAnsi="宋体" w:hint="eastAsia"/>
          <w:bCs/>
          <w:szCs w:val="21"/>
        </w:rPr>
        <w:t>（5）履约验收的内容：</w:t>
      </w:r>
      <w:r>
        <w:rPr>
          <w:rFonts w:ascii="宋体" w:eastAsia="宋体" w:hAnsi="宋体" w:hint="eastAsia"/>
          <w:bCs/>
          <w:szCs w:val="21"/>
          <w:u w:val="single"/>
        </w:rPr>
        <w:t xml:space="preserve"> </w:t>
      </w:r>
      <w:r>
        <w:rPr>
          <w:rFonts w:ascii="宋体" w:eastAsia="宋体" w:hAnsi="宋体" w:hint="eastAsia"/>
          <w:bCs/>
          <w:szCs w:val="21"/>
          <w:u w:val="single"/>
          <w:lang w:eastAsia="zh-CN"/>
        </w:rPr>
        <w:t>（应当包括每一项技术和商务要求的履约情况，特别是落实政府采购扶持中小企业，支持绿色发展和乡村振兴等政策情况）</w:t>
      </w:r>
      <w:r>
        <w:rPr>
          <w:rFonts w:ascii="宋体" w:eastAsia="宋体" w:hAnsi="宋体" w:hint="eastAsia"/>
          <w:bCs/>
          <w:szCs w:val="21"/>
          <w:u w:val="single"/>
        </w:rPr>
        <w:t xml:space="preserve">                                      </w:t>
      </w:r>
    </w:p>
    <w:p>
      <w:pPr>
        <w:adjustRightInd w:val="0"/>
        <w:snapToGrid w:val="0"/>
        <w:spacing w:before="0" w:beforeLines="0" w:line="400" w:lineRule="exact"/>
        <w:ind w:firstLine="420" w:firstLineChars="200"/>
        <w:rPr>
          <w:rFonts w:ascii="宋体" w:eastAsia="宋体" w:hAnsi="宋体" w:hint="eastAsia"/>
          <w:bCs/>
          <w:szCs w:val="21"/>
          <w:u w:val="single"/>
        </w:rPr>
      </w:pPr>
      <w:r>
        <w:rPr>
          <w:rFonts w:ascii="宋体" w:eastAsia="宋体" w:hAnsi="宋体" w:hint="eastAsia"/>
          <w:bCs/>
          <w:szCs w:val="21"/>
        </w:rPr>
        <w:t>（6）履约验收标准：</w:t>
      </w:r>
      <w:r>
        <w:rPr>
          <w:rFonts w:ascii="宋体" w:eastAsia="宋体" w:hAnsi="宋体" w:hint="eastAsia"/>
          <w:bCs/>
          <w:szCs w:val="21"/>
          <w:u w:val="single"/>
        </w:rPr>
        <w:t xml:space="preserve">                                         </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bCs/>
          <w:sz w:val="21"/>
          <w:szCs w:val="21"/>
          <w:u w:val="none"/>
          <w:lang w:val="en-US" w:eastAsia="zh-CN" w:bidi="ar-SA"/>
        </w:rPr>
        <w:t>（7）是否以采购活动中供应商提供的样品作为参考：</w:t>
      </w:r>
      <w:r>
        <w:rPr>
          <w:rFonts w:ascii="Wingdings" w:eastAsia="宋体" w:hAnsi="Wingdings" w:cs="宋体" w:hint="eastAsia"/>
          <w:sz w:val="21"/>
          <w:szCs w:val="21"/>
          <w:lang w:val="en-US" w:eastAsia="zh-CN" w:bidi="ar-SA"/>
        </w:rPr>
        <w:t>¨</w:t>
      </w:r>
      <w:r>
        <w:rPr>
          <w:rFonts w:ascii="宋体" w:eastAsia="宋体" w:hAnsi="宋体" w:cs="宋体" w:hint="eastAsia"/>
          <w:bCs/>
          <w:sz w:val="21"/>
          <w:szCs w:val="21"/>
          <w:lang w:val="en-US" w:eastAsia="zh-CN" w:bidi="ar-SA"/>
        </w:rPr>
        <w:t xml:space="preserve">是  </w:t>
      </w:r>
      <w:r>
        <w:rPr>
          <w:rFonts w:ascii="Wingdings" w:eastAsia="宋体" w:hAnsi="Wingdings" w:cs="宋体" w:hint="eastAsia"/>
          <w:sz w:val="21"/>
          <w:szCs w:val="21"/>
          <w:lang w:val="en-US" w:eastAsia="zh-CN" w:bidi="ar-SA"/>
        </w:rPr>
        <w:t>¨</w:t>
      </w:r>
      <w:r>
        <w:rPr>
          <w:rFonts w:ascii="宋体" w:eastAsia="宋体" w:hAnsi="宋体" w:cs="宋体" w:hint="eastAsia"/>
          <w:bCs/>
          <w:sz w:val="21"/>
          <w:szCs w:val="21"/>
          <w:lang w:val="en-US" w:eastAsia="zh-CN" w:bidi="ar-SA"/>
        </w:rPr>
        <w:t>否</w:t>
      </w:r>
    </w:p>
    <w:p>
      <w:pPr>
        <w:adjustRightInd w:val="0"/>
        <w:snapToGrid w:val="0"/>
        <w:spacing w:before="0" w:beforeLines="0" w:line="400" w:lineRule="exact"/>
        <w:ind w:firstLine="420" w:firstLineChars="200"/>
        <w:rPr>
          <w:rFonts w:ascii="宋体" w:eastAsia="宋体" w:hAnsi="宋体" w:cs="宋体" w:hint="eastAsia"/>
          <w:bCs/>
          <w:szCs w:val="21"/>
          <w:u w:val="single"/>
        </w:rPr>
      </w:pPr>
      <w:r>
        <w:rPr>
          <w:rFonts w:ascii="宋体" w:eastAsia="宋体" w:hAnsi="宋体" w:cs="宋体" w:hint="eastAsia"/>
          <w:bCs/>
          <w:szCs w:val="21"/>
        </w:rPr>
        <w:t>（8）履约验收其他事项：</w:t>
      </w:r>
      <w:r>
        <w:rPr>
          <w:rFonts w:ascii="宋体" w:eastAsia="宋体" w:hAnsi="宋体" w:cs="宋体" w:hint="eastAsia"/>
          <w:bCs/>
          <w:szCs w:val="21"/>
          <w:u w:val="single"/>
        </w:rPr>
        <w:t xml:space="preserve">      </w:t>
      </w:r>
      <w:r>
        <w:rPr>
          <w:rFonts w:ascii="宋体" w:eastAsia="宋体" w:hAnsi="宋体" w:cs="宋体" w:hint="eastAsia"/>
          <w:bCs/>
          <w:i w:val="0"/>
          <w:iCs w:val="0"/>
          <w:szCs w:val="21"/>
          <w:u w:val="single"/>
        </w:rPr>
        <w:t>（产权过户登记等）</w:t>
      </w:r>
      <w:r>
        <w:rPr>
          <w:rFonts w:ascii="宋体" w:eastAsia="宋体" w:hAnsi="宋体" w:cs="宋体" w:hint="eastAsia"/>
          <w:bCs/>
          <w:szCs w:val="21"/>
          <w:u w:val="single"/>
        </w:rPr>
        <w:t xml:space="preserve">          </w:t>
      </w:r>
    </w:p>
    <w:p>
      <w:pPr>
        <w:numPr>
          <w:ilvl w:val="0"/>
          <w:numId w:val="17"/>
        </w:numPr>
        <w:adjustRightInd w:val="0"/>
        <w:snapToGrid w:val="0"/>
        <w:spacing w:before="0" w:beforeLines="0" w:line="400" w:lineRule="exact"/>
        <w:ind w:firstLine="420" w:firstLineChars="200"/>
        <w:rPr>
          <w:rFonts w:ascii="宋体" w:eastAsia="宋体" w:hAnsi="宋体" w:hint="eastAsia"/>
          <w:b/>
          <w:szCs w:val="21"/>
        </w:rPr>
      </w:pPr>
      <w:r>
        <w:rPr>
          <w:rFonts w:ascii="宋体" w:eastAsia="宋体" w:hAnsi="宋体" w:hint="eastAsia"/>
          <w:b/>
          <w:szCs w:val="21"/>
        </w:rPr>
        <w:t>组成合同的文件</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本协议书与下列文件一起构成合同文件，如下述文件之间有任何抵触、矛盾或歧义，应按以下顺序解释：</w:t>
      </w:r>
    </w:p>
    <w:p>
      <w:pPr>
        <w:adjustRightInd w:val="0"/>
        <w:snapToGrid w:val="0"/>
        <w:spacing w:before="0" w:beforeLines="0" w:line="400" w:lineRule="exact"/>
        <w:ind w:firstLine="420" w:firstLineChars="200"/>
        <w:rPr>
          <w:rFonts w:ascii="宋体" w:eastAsia="宋体" w:hAnsi="宋体" w:hint="eastAsia"/>
          <w:color w:val="auto"/>
          <w:szCs w:val="21"/>
          <w:lang w:eastAsia="zh-CN"/>
        </w:rPr>
      </w:pPr>
      <w:r>
        <w:rPr>
          <w:rFonts w:ascii="宋体" w:eastAsia="宋体" w:hAnsi="宋体" w:hint="eastAsia"/>
          <w:color w:val="auto"/>
          <w:szCs w:val="21"/>
        </w:rPr>
        <w:t>（1）</w:t>
      </w:r>
      <w:r>
        <w:rPr>
          <w:rFonts w:ascii="宋体" w:eastAsia="宋体" w:hAnsi="宋体" w:hint="eastAsia"/>
          <w:color w:val="auto"/>
          <w:szCs w:val="21"/>
          <w:lang w:eastAsia="zh-CN"/>
        </w:rPr>
        <w:t>政府采购</w:t>
      </w:r>
      <w:r>
        <w:rPr>
          <w:rFonts w:ascii="宋体" w:eastAsia="宋体" w:hAnsi="宋体" w:hint="eastAsia"/>
          <w:color w:val="auto"/>
          <w:szCs w:val="21"/>
        </w:rPr>
        <w:t>合同协议书及其变更、补充</w:t>
      </w:r>
      <w:r>
        <w:rPr>
          <w:rFonts w:ascii="宋体" w:eastAsia="宋体" w:hAnsi="宋体" w:hint="eastAsia"/>
          <w:color w:val="auto"/>
          <w:szCs w:val="21"/>
          <w:lang w:eastAsia="zh-CN"/>
        </w:rPr>
        <w:t>协议</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w:t>
      </w:r>
      <w:r>
        <w:rPr>
          <w:rFonts w:ascii="宋体" w:eastAsia="宋体" w:hAnsi="宋体" w:hint="eastAsia"/>
          <w:szCs w:val="21"/>
          <w:lang w:val="en-US" w:eastAsia="zh-CN"/>
        </w:rPr>
        <w:t>2</w:t>
      </w:r>
      <w:r>
        <w:rPr>
          <w:rFonts w:ascii="宋体" w:eastAsia="宋体" w:hAnsi="宋体" w:hint="eastAsia"/>
          <w:szCs w:val="21"/>
        </w:rPr>
        <w:t>）政府采购合同专用条款</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w:t>
      </w:r>
      <w:r>
        <w:rPr>
          <w:rFonts w:ascii="宋体" w:eastAsia="宋体" w:hAnsi="宋体" w:hint="eastAsia"/>
          <w:szCs w:val="21"/>
          <w:lang w:val="en-US" w:eastAsia="zh-CN"/>
        </w:rPr>
        <w:t>3</w:t>
      </w:r>
      <w:r>
        <w:rPr>
          <w:rFonts w:ascii="宋体" w:eastAsia="宋体" w:hAnsi="宋体" w:hint="eastAsia"/>
          <w:szCs w:val="21"/>
        </w:rPr>
        <w:t>）政府采购合同通用条款</w:t>
      </w:r>
    </w:p>
    <w:p>
      <w:pPr>
        <w:adjustRightInd w:val="0"/>
        <w:snapToGrid w:val="0"/>
        <w:spacing w:before="0" w:beforeLines="0" w:line="400" w:lineRule="exact"/>
        <w:ind w:firstLine="420" w:firstLineChars="200"/>
        <w:rPr>
          <w:rFonts w:ascii="宋体" w:eastAsia="宋体" w:hAnsi="宋体"/>
          <w:color w:val="auto"/>
          <w:szCs w:val="21"/>
        </w:rPr>
      </w:pPr>
      <w:r>
        <w:rPr>
          <w:rFonts w:ascii="宋体" w:eastAsia="宋体" w:hAnsi="宋体" w:hint="eastAsia"/>
          <w:color w:val="auto"/>
          <w:szCs w:val="21"/>
        </w:rPr>
        <w:t>（</w:t>
      </w:r>
      <w:r>
        <w:rPr>
          <w:rFonts w:ascii="宋体" w:eastAsia="宋体" w:hAnsi="宋体" w:hint="eastAsia"/>
          <w:color w:val="auto"/>
          <w:szCs w:val="21"/>
          <w:lang w:val="en-US" w:eastAsia="zh-CN"/>
        </w:rPr>
        <w:t>4</w:t>
      </w:r>
      <w:r>
        <w:rPr>
          <w:rFonts w:ascii="宋体" w:eastAsia="宋体" w:hAnsi="宋体" w:hint="eastAsia"/>
          <w:color w:val="auto"/>
          <w:szCs w:val="21"/>
        </w:rPr>
        <w:t>）中标</w:t>
      </w:r>
      <w:r>
        <w:rPr>
          <w:rFonts w:ascii="宋体" w:eastAsia="宋体" w:hAnsi="宋体" w:hint="eastAsia"/>
          <w:color w:val="auto"/>
          <w:szCs w:val="21"/>
          <w:lang w:eastAsia="zh-CN"/>
        </w:rPr>
        <w:t>（成交）</w:t>
      </w:r>
      <w:r>
        <w:rPr>
          <w:rFonts w:ascii="宋体" w:eastAsia="宋体" w:hAnsi="宋体" w:hint="eastAsia"/>
          <w:color w:val="auto"/>
          <w:szCs w:val="21"/>
        </w:rPr>
        <w:t>通知书</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w:t>
      </w:r>
      <w:r>
        <w:rPr>
          <w:rFonts w:ascii="宋体" w:eastAsia="宋体" w:hAnsi="宋体" w:hint="eastAsia"/>
          <w:szCs w:val="21"/>
          <w:lang w:val="en-US" w:eastAsia="zh-CN"/>
        </w:rPr>
        <w:t>5</w:t>
      </w:r>
      <w:r>
        <w:rPr>
          <w:rFonts w:ascii="宋体" w:eastAsia="宋体" w:hAnsi="宋体" w:hint="eastAsia"/>
          <w:szCs w:val="21"/>
        </w:rPr>
        <w:t>）投标（响应）文件</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（6）采购文件</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（7）有关技术文件，图纸</w:t>
      </w:r>
    </w:p>
    <w:p>
      <w:pPr>
        <w:autoSpaceDE w:val="0"/>
        <w:autoSpaceDN w:val="0"/>
        <w:adjustRightInd w:val="0"/>
        <w:spacing w:beforeLines="0" w:line="400" w:lineRule="exact"/>
        <w:ind w:firstLine="420" w:firstLineChars="200"/>
        <w:rPr>
          <w:rFonts w:ascii="宋体" w:eastAsia="宋体" w:hAnsi="宋体" w:cs="宋体" w:hint="eastAsia"/>
          <w:kern w:val="2"/>
          <w:sz w:val="21"/>
          <w:szCs w:val="21"/>
          <w:highlight w:val="none"/>
          <w:lang w:val="en-US" w:eastAsia="zh-CN" w:bidi="ar-SA"/>
        </w:rPr>
      </w:pPr>
      <w:r>
        <w:rPr>
          <w:rFonts w:ascii="宋体" w:eastAsia="宋体" w:hAnsi="宋体" w:cs="宋体" w:hint="eastAsia"/>
          <w:sz w:val="21"/>
          <w:szCs w:val="21"/>
          <w:highlight w:val="none"/>
          <w:lang w:val="en-US" w:eastAsia="zh-CN" w:bidi="ar-SA"/>
        </w:rPr>
        <w:t>（8）</w:t>
      </w:r>
      <w:r>
        <w:rPr>
          <w:rFonts w:ascii="宋体" w:eastAsia="宋体" w:hAnsi="宋体" w:cs="宋体" w:hint="eastAsia"/>
          <w:bCs w:val="0"/>
          <w:color w:val="000000"/>
          <w:kern w:val="2"/>
          <w:sz w:val="21"/>
          <w:szCs w:val="21"/>
          <w:highlight w:val="none"/>
          <w:lang w:val="en-US" w:eastAsia="zh-CN" w:bidi="ar-SA"/>
        </w:rPr>
        <w:t>国家法律、行政法规和规章制度规定或合同约定的作为合同组成部分的其他文件</w:t>
      </w:r>
    </w:p>
    <w:p>
      <w:pPr>
        <w:numPr>
          <w:ilvl w:val="0"/>
          <w:numId w:val="17"/>
        </w:numPr>
        <w:adjustRightInd w:val="0"/>
        <w:snapToGrid w:val="0"/>
        <w:spacing w:before="0" w:beforeLines="0" w:line="400" w:lineRule="exact"/>
        <w:ind w:firstLine="420" w:firstLineChars="200"/>
        <w:rPr>
          <w:rFonts w:ascii="宋体" w:eastAsia="宋体" w:hAnsi="宋体" w:hint="eastAsia"/>
          <w:b/>
          <w:szCs w:val="21"/>
        </w:rPr>
      </w:pPr>
      <w:r>
        <w:rPr>
          <w:rFonts w:ascii="宋体" w:eastAsia="宋体" w:hAnsi="宋体" w:hint="eastAsia"/>
          <w:b/>
          <w:szCs w:val="21"/>
        </w:rPr>
        <w:t>合同生效</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本合同自</w:t>
      </w:r>
      <w:r>
        <w:rPr>
          <w:rFonts w:ascii="宋体" w:eastAsia="宋体" w:hAnsi="宋体" w:hint="eastAsia"/>
          <w:szCs w:val="21"/>
          <w:u w:val="single"/>
        </w:rPr>
        <w:t xml:space="preserve">                             </w:t>
      </w:r>
      <w:r>
        <w:rPr>
          <w:rFonts w:ascii="宋体" w:eastAsia="宋体" w:hAnsi="宋体" w:hint="eastAsia"/>
          <w:szCs w:val="21"/>
        </w:rPr>
        <w:t>生效。</w:t>
      </w:r>
    </w:p>
    <w:p>
      <w:pPr>
        <w:numPr>
          <w:ilvl w:val="0"/>
          <w:numId w:val="17"/>
        </w:numPr>
        <w:adjustRightInd w:val="0"/>
        <w:snapToGrid w:val="0"/>
        <w:spacing w:before="0" w:beforeLines="0" w:line="400" w:lineRule="exact"/>
        <w:ind w:firstLine="420" w:firstLineChars="200"/>
        <w:rPr>
          <w:rFonts w:ascii="宋体" w:eastAsia="宋体" w:hAnsi="宋体" w:hint="eastAsia"/>
          <w:b/>
          <w:szCs w:val="21"/>
        </w:rPr>
      </w:pPr>
      <w:r>
        <w:rPr>
          <w:rFonts w:ascii="宋体" w:eastAsia="宋体" w:hAnsi="宋体" w:hint="eastAsia"/>
          <w:b/>
          <w:szCs w:val="21"/>
        </w:rPr>
        <w:t>合同份数</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本合同一式</w:t>
      </w:r>
      <w:r>
        <w:rPr>
          <w:rFonts w:ascii="宋体" w:eastAsia="宋体" w:hAnsi="宋体" w:hint="eastAsia"/>
          <w:szCs w:val="21"/>
          <w:u w:val="single"/>
        </w:rPr>
        <w:t xml:space="preserve">    </w:t>
      </w:r>
      <w:r>
        <w:rPr>
          <w:rFonts w:ascii="宋体" w:eastAsia="宋体" w:hAnsi="宋体" w:hint="eastAsia"/>
          <w:szCs w:val="21"/>
        </w:rPr>
        <w:t>份，</w:t>
      </w:r>
      <w:r>
        <w:rPr>
          <w:rFonts w:ascii="宋体" w:eastAsia="宋体" w:hAnsi="宋体" w:hint="eastAsia"/>
          <w:szCs w:val="21"/>
          <w:lang w:eastAsia="zh-CN"/>
        </w:rPr>
        <w:t>甲方</w:t>
      </w:r>
      <w:r>
        <w:rPr>
          <w:rFonts w:ascii="宋体" w:eastAsia="宋体" w:hAnsi="宋体" w:hint="eastAsia"/>
          <w:szCs w:val="21"/>
        </w:rPr>
        <w:t>执</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r>
        <w:rPr>
          <w:rFonts w:ascii="宋体" w:eastAsia="宋体" w:hAnsi="宋体" w:hint="eastAsia"/>
          <w:szCs w:val="21"/>
        </w:rPr>
        <w:t>份，</w:t>
      </w:r>
      <w:r>
        <w:rPr>
          <w:rFonts w:ascii="宋体" w:eastAsia="宋体" w:hAnsi="宋体" w:hint="eastAsia"/>
          <w:szCs w:val="21"/>
          <w:lang w:eastAsia="zh-CN"/>
        </w:rPr>
        <w:t>乙方</w:t>
      </w:r>
      <w:r>
        <w:rPr>
          <w:rFonts w:ascii="宋体" w:eastAsia="宋体" w:hAnsi="宋体" w:hint="eastAsia"/>
          <w:szCs w:val="21"/>
        </w:rPr>
        <w:t>执</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r>
        <w:rPr>
          <w:rFonts w:ascii="宋体" w:eastAsia="宋体" w:hAnsi="宋体" w:hint="eastAsia"/>
          <w:szCs w:val="21"/>
        </w:rPr>
        <w:t>份，均具有同等法律效力。</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合同订立时间：</w:t>
      </w:r>
      <w:r>
        <w:rPr>
          <w:rFonts w:ascii="宋体" w:eastAsia="宋体" w:hAnsi="宋体" w:hint="eastAsia"/>
          <w:szCs w:val="21"/>
          <w:u w:val="single"/>
        </w:rPr>
        <w:t xml:space="preserve">         </w:t>
      </w:r>
      <w:r>
        <w:rPr>
          <w:rFonts w:ascii="宋体" w:eastAsia="宋体" w:hAnsi="宋体" w:hint="eastAsia"/>
          <w:szCs w:val="21"/>
        </w:rPr>
        <w:t>年</w:t>
      </w:r>
      <w:r>
        <w:rPr>
          <w:rFonts w:ascii="宋体" w:eastAsia="宋体" w:hAnsi="宋体" w:hint="eastAsia"/>
          <w:szCs w:val="21"/>
          <w:u w:val="single"/>
        </w:rPr>
        <w:t xml:space="preserve">      </w:t>
      </w:r>
      <w:r>
        <w:rPr>
          <w:rFonts w:ascii="宋体" w:eastAsia="宋体" w:hAnsi="宋体" w:hint="eastAsia"/>
          <w:szCs w:val="21"/>
        </w:rPr>
        <w:t>月</w:t>
      </w:r>
      <w:r>
        <w:rPr>
          <w:rFonts w:ascii="宋体" w:eastAsia="宋体" w:hAnsi="宋体" w:hint="eastAsia"/>
          <w:szCs w:val="21"/>
          <w:u w:val="single"/>
        </w:rPr>
        <w:t xml:space="preserve">      </w:t>
      </w:r>
      <w:r>
        <w:rPr>
          <w:rFonts w:ascii="宋体" w:eastAsia="宋体" w:hAnsi="宋体" w:hint="eastAsia"/>
          <w:szCs w:val="21"/>
        </w:rPr>
        <w:t>日</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合同订立地点：</w:t>
      </w:r>
      <w:r>
        <w:rPr>
          <w:rFonts w:ascii="宋体" w:eastAsia="宋体" w:hAnsi="宋体" w:hint="eastAsia"/>
          <w:szCs w:val="21"/>
          <w:u w:val="single"/>
        </w:rPr>
        <w:t xml:space="preserve">                           </w:t>
      </w:r>
    </w:p>
    <w:p>
      <w:pPr>
        <w:adjustRightInd w:val="0"/>
        <w:snapToGrid w:val="0"/>
        <w:spacing w:before="0" w:beforeLines="0" w:line="400" w:lineRule="exact"/>
        <w:ind w:firstLine="420" w:firstLineChars="200"/>
        <w:rPr>
          <w:rFonts w:eastAsia="宋体"/>
        </w:rPr>
      </w:pPr>
      <w:r>
        <w:rPr>
          <w:rFonts w:ascii="宋体" w:eastAsia="宋体" w:hAnsi="宋体" w:hint="eastAsia"/>
          <w:szCs w:val="21"/>
        </w:rPr>
        <w:t>附件：具体标</w:t>
      </w:r>
      <w:r>
        <w:rPr>
          <w:rFonts w:ascii="宋体" w:eastAsia="宋体" w:hAnsi="宋体" w:hint="eastAsia"/>
          <w:szCs w:val="21"/>
          <w:lang w:eastAsia="zh-CN"/>
        </w:rPr>
        <w:t>的及其</w:t>
      </w:r>
      <w:r>
        <w:rPr>
          <w:rFonts w:ascii="宋体" w:eastAsia="宋体" w:hAnsi="宋体" w:hint="eastAsia"/>
          <w:szCs w:val="21"/>
          <w:highlight w:val="none"/>
          <w:u w:val="none"/>
          <w:lang w:val="en-US" w:eastAsia="zh-CN"/>
        </w:rPr>
        <w:t>技术要求和商务要求</w:t>
      </w:r>
      <w:r>
        <w:rPr>
          <w:rFonts w:ascii="宋体" w:eastAsia="宋体" w:hAnsi="宋体" w:hint="eastAsia"/>
          <w:szCs w:val="21"/>
        </w:rPr>
        <w:t>、联合协议、分包</w:t>
      </w:r>
      <w:r>
        <w:rPr>
          <w:rFonts w:ascii="宋体" w:eastAsia="宋体" w:hAnsi="宋体" w:hint="eastAsia"/>
          <w:szCs w:val="21"/>
          <w:lang w:eastAsia="zh-CN"/>
        </w:rPr>
        <w:t>意向</w:t>
      </w:r>
      <w:r>
        <w:rPr>
          <w:rFonts w:ascii="宋体" w:eastAsia="宋体" w:hAnsi="宋体" w:hint="eastAsia"/>
          <w:szCs w:val="21"/>
        </w:rPr>
        <w:t>协议等。</w:t>
      </w:r>
    </w:p>
    <w:p>
      <w:pPr>
        <w:rPr>
          <w:rFonts w:eastAsia="宋体" w:hint="eastAsia"/>
        </w:rPr>
      </w:pPr>
      <w:r>
        <w:rPr>
          <w:rFonts w:eastAsia="宋体" w:hint="eastAsia"/>
        </w:rPr>
        <w:br w:type="page"/>
      </w:r>
    </w:p>
    <w:p>
      <w:pPr>
        <w:widowControl w:val="0"/>
        <w:ind w:firstLine="420" w:firstLineChars="200"/>
        <w:jc w:val="both"/>
        <w:rPr>
          <w:rFonts w:ascii="Times New Roman" w:eastAsia="宋体" w:hAnsi="Times New Roman" w:cs="Times New Roman" w:hint="eastAsia"/>
          <w:kern w:val="2"/>
          <w:sz w:val="21"/>
          <w:szCs w:val="21"/>
          <w:lang w:val="en-US" w:eastAsia="zh-CN" w:bidi="ar-SA"/>
        </w:rPr>
      </w:pPr>
    </w:p>
    <w:tbl>
      <w:tblPr>
        <w:tblStyle w:val="TableNormal"/>
        <w:tblW w:w="8398" w:type="dxa"/>
        <w:tblInd w:w="0"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CellMar>
          <w:top w:w="0" w:type="dxa"/>
          <w:left w:w="108" w:type="dxa"/>
          <w:bottom w:w="0" w:type="dxa"/>
          <w:right w:w="108" w:type="dxa"/>
        </w:tblCellMar>
      </w:tblPr>
      <w:tblGrid>
        <w:gridCol w:w="1891"/>
        <w:gridCol w:w="2412"/>
        <w:gridCol w:w="1979"/>
        <w:gridCol w:w="2116"/>
      </w:tblGrid>
      <w:tr>
        <w:tblPrEx>
          <w:tblW w:w="8398" w:type="dxa"/>
          <w:tblInd w:w="0"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CellMar>
            <w:top w:w="0" w:type="dxa"/>
            <w:left w:w="108" w:type="dxa"/>
            <w:bottom w:w="0" w:type="dxa"/>
            <w:right w:w="108" w:type="dxa"/>
          </w:tblCellMar>
        </w:tblPrEx>
        <w:trPr>
          <w:trHeight w:val="490"/>
        </w:trPr>
        <w:tc>
          <w:tcPr>
            <w:tcW w:w="4303" w:type="dxa"/>
            <w:gridSpan w:val="2"/>
            <w:tcBorders>
              <w:bottom w:val="single" w:sz="2" w:space="0" w:color="auto"/>
              <w:right w:val="single" w:sz="2" w:space="0" w:color="auto"/>
            </w:tcBorders>
            <w:vAlign w:val="center"/>
          </w:tcPr>
          <w:p>
            <w:pPr>
              <w:adjustRightInd w:val="0"/>
              <w:snapToGrid w:val="0"/>
              <w:spacing w:line="300" w:lineRule="exact"/>
              <w:jc w:val="center"/>
              <w:rPr>
                <w:rFonts w:eastAsia="宋体"/>
              </w:rPr>
            </w:pPr>
            <w:r>
              <w:rPr>
                <w:rFonts w:eastAsia="宋体"/>
                <w:szCs w:val="21"/>
              </w:rPr>
              <w:t>甲方</w:t>
            </w:r>
            <w:r>
              <w:rPr>
                <w:rFonts w:eastAsia="宋体" w:hint="eastAsia"/>
                <w:szCs w:val="21"/>
              </w:rPr>
              <w:t>（采购人</w:t>
            </w:r>
            <w:r>
              <w:rPr>
                <w:rFonts w:ascii="宋体" w:eastAsia="宋体" w:hAnsi="宋体" w:hint="eastAsia"/>
                <w:szCs w:val="21"/>
                <w:lang w:eastAsia="zh-CN"/>
              </w:rPr>
              <w:t>、受采购人委托签订合同的单位</w:t>
            </w:r>
            <w:r>
              <w:rPr>
                <w:rFonts w:ascii="宋体" w:eastAsia="宋体" w:hAnsi="宋体" w:hint="eastAsia"/>
                <w:szCs w:val="21"/>
              </w:rPr>
              <w:t>或</w:t>
            </w:r>
            <w:r>
              <w:rPr>
                <w:rFonts w:eastAsia="宋体" w:hint="eastAsia"/>
                <w:szCs w:val="21"/>
              </w:rPr>
              <w:t>采购文件约定的合同甲方）</w:t>
            </w:r>
          </w:p>
        </w:tc>
        <w:tc>
          <w:tcPr>
            <w:tcW w:w="4095" w:type="dxa"/>
            <w:gridSpan w:val="2"/>
            <w:tcBorders>
              <w:left w:val="single" w:sz="2" w:space="0" w:color="auto"/>
              <w:bottom w:val="single" w:sz="2" w:space="0" w:color="auto"/>
            </w:tcBorders>
            <w:vAlign w:val="center"/>
          </w:tcPr>
          <w:p>
            <w:pPr>
              <w:adjustRightInd w:val="0"/>
              <w:snapToGrid w:val="0"/>
              <w:spacing w:line="300" w:lineRule="exact"/>
              <w:jc w:val="center"/>
              <w:rPr>
                <w:rFonts w:eastAsia="宋体"/>
              </w:rPr>
            </w:pPr>
            <w:r>
              <w:rPr>
                <w:rFonts w:eastAsia="宋体"/>
                <w:szCs w:val="21"/>
              </w:rPr>
              <w:t>乙方</w:t>
            </w:r>
            <w:r>
              <w:rPr>
                <w:rFonts w:eastAsia="宋体" w:hint="eastAsia"/>
                <w:szCs w:val="21"/>
              </w:rPr>
              <w:t>（供应商）</w:t>
            </w:r>
          </w:p>
        </w:tc>
      </w:tr>
      <w:tr>
        <w:tblPrEx>
          <w:tblW w:w="8398" w:type="dxa"/>
          <w:tblInd w:w="0" w:type="dxa"/>
          <w:tblLayout w:type="fixed"/>
          <w:tblCellMar>
            <w:top w:w="0" w:type="dxa"/>
            <w:left w:w="108" w:type="dxa"/>
            <w:bottom w:w="0" w:type="dxa"/>
            <w:right w:w="108" w:type="dxa"/>
          </w:tblCellMar>
        </w:tblPrEx>
        <w:trPr>
          <w:trHeight w:val="917"/>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单位名称</w:t>
            </w:r>
            <w:r>
              <w:rPr>
                <w:rFonts w:eastAsia="宋体" w:hint="eastAsia"/>
                <w:szCs w:val="21"/>
              </w:rPr>
              <w:t>（公章</w:t>
            </w:r>
            <w:r>
              <w:rPr>
                <w:rFonts w:eastAsia="宋体" w:hint="eastAsia"/>
                <w:szCs w:val="21"/>
                <w:lang w:eastAsia="zh-CN"/>
              </w:rPr>
              <w:t>或合同章</w:t>
            </w:r>
            <w:r>
              <w:rPr>
                <w:rFonts w:eastAsia="宋体" w:hint="eastAsia"/>
                <w:szCs w:val="21"/>
              </w:rPr>
              <w:t>）</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单位名称</w:t>
            </w:r>
            <w:r>
              <w:rPr>
                <w:rFonts w:eastAsia="宋体" w:hint="eastAsia"/>
                <w:szCs w:val="21"/>
              </w:rPr>
              <w:t>（公章</w:t>
            </w:r>
            <w:r>
              <w:rPr>
                <w:rFonts w:eastAsia="宋体" w:hint="eastAsia"/>
                <w:szCs w:val="21"/>
                <w:lang w:eastAsia="zh-CN"/>
              </w:rPr>
              <w:t>或合同章</w:t>
            </w:r>
            <w:r>
              <w:rPr>
                <w:rFonts w:eastAsia="宋体" w:hint="eastAsia"/>
                <w:szCs w:val="21"/>
              </w:rPr>
              <w:t>）</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1171"/>
        </w:trPr>
        <w:tc>
          <w:tcPr>
            <w:tcW w:w="1891" w:type="dxa"/>
            <w:vMerge w:val="restart"/>
            <w:tcBorders>
              <w:top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法定代表人</w:t>
            </w:r>
          </w:p>
          <w:p>
            <w:pPr>
              <w:adjustRightInd w:val="0"/>
              <w:snapToGrid w:val="0"/>
              <w:spacing w:line="300" w:lineRule="exact"/>
              <w:ind w:firstLine="101" w:firstLineChars="48"/>
              <w:jc w:val="center"/>
              <w:rPr>
                <w:rFonts w:eastAsia="宋体"/>
                <w:szCs w:val="21"/>
              </w:rPr>
            </w:pPr>
            <w:r>
              <w:rPr>
                <w:rFonts w:eastAsia="宋体" w:hint="eastAsia"/>
                <w:szCs w:val="21"/>
              </w:rPr>
              <w:t>或其</w:t>
            </w:r>
            <w:r>
              <w:rPr>
                <w:rFonts w:eastAsia="宋体"/>
                <w:szCs w:val="21"/>
              </w:rPr>
              <w:t>委托代理人</w:t>
            </w:r>
            <w:r>
              <w:rPr>
                <w:rFonts w:eastAsia="宋体" w:hint="eastAsia"/>
                <w:szCs w:val="21"/>
              </w:rPr>
              <w:t>（签章）</w:t>
            </w:r>
          </w:p>
        </w:tc>
        <w:tc>
          <w:tcPr>
            <w:tcW w:w="2412" w:type="dxa"/>
            <w:vMerge w:val="restart"/>
            <w:tcBorders>
              <w:top w:val="single" w:sz="2" w:space="0" w:color="auto"/>
              <w:left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法定代表人</w:t>
            </w:r>
          </w:p>
          <w:p>
            <w:pPr>
              <w:adjustRightInd w:val="0"/>
              <w:snapToGrid w:val="0"/>
              <w:spacing w:line="300" w:lineRule="exact"/>
              <w:jc w:val="center"/>
              <w:rPr>
                <w:rFonts w:eastAsia="宋体"/>
                <w:szCs w:val="21"/>
              </w:rPr>
            </w:pPr>
            <w:r>
              <w:rPr>
                <w:rFonts w:eastAsia="宋体" w:hint="eastAsia"/>
                <w:szCs w:val="21"/>
              </w:rPr>
              <w:t>或其</w:t>
            </w:r>
            <w:r>
              <w:rPr>
                <w:rFonts w:eastAsia="宋体"/>
                <w:szCs w:val="21"/>
              </w:rPr>
              <w:t>委托代理人</w:t>
            </w:r>
            <w:r>
              <w:rPr>
                <w:rFonts w:eastAsia="宋体" w:hint="eastAsia"/>
                <w:szCs w:val="21"/>
              </w:rPr>
              <w:t>（签章）</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vMerge/>
            <w:tcBorders>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2412" w:type="dxa"/>
            <w:vMerge/>
            <w:tcBorders>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hint="eastAsia"/>
                <w:szCs w:val="21"/>
                <w:lang w:eastAsia="zh-CN"/>
              </w:rPr>
            </w:pPr>
            <w:r>
              <w:rPr>
                <w:rFonts w:eastAsia="宋体" w:hint="eastAsia"/>
                <w:szCs w:val="21"/>
                <w:lang w:eastAsia="zh-CN"/>
              </w:rPr>
              <w:t>拥有者性别</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hint="eastAsia"/>
                <w:szCs w:val="21"/>
                <w:lang w:eastAsia="zh-CN"/>
              </w:rPr>
            </w:pPr>
            <w:r>
              <w:rPr>
                <w:rFonts w:eastAsia="宋体" w:hint="eastAsia"/>
                <w:szCs w:val="21"/>
                <w:lang w:eastAsia="zh-CN"/>
              </w:rPr>
              <w:t>住</w:t>
            </w:r>
            <w:r>
              <w:rPr>
                <w:rFonts w:eastAsia="宋体" w:hint="eastAsia"/>
                <w:szCs w:val="21"/>
                <w:lang w:val="en-US" w:eastAsia="zh-CN"/>
              </w:rPr>
              <w:t xml:space="preserve">  </w:t>
            </w:r>
            <w:r>
              <w:rPr>
                <w:rFonts w:eastAsia="宋体" w:hint="eastAsia"/>
                <w:szCs w:val="21"/>
                <w:lang w:eastAsia="zh-CN"/>
              </w:rPr>
              <w:t>所</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hint="eastAsia"/>
                <w:szCs w:val="21"/>
                <w:lang w:eastAsia="zh-CN"/>
              </w:rPr>
            </w:pPr>
            <w:r>
              <w:rPr>
                <w:rFonts w:eastAsia="宋体" w:hint="eastAsia"/>
                <w:szCs w:val="21"/>
                <w:lang w:eastAsia="zh-CN"/>
              </w:rPr>
              <w:t>住</w:t>
            </w:r>
            <w:r>
              <w:rPr>
                <w:rFonts w:eastAsia="宋体" w:hint="eastAsia"/>
                <w:szCs w:val="21"/>
                <w:lang w:val="en-US" w:eastAsia="zh-CN"/>
              </w:rPr>
              <w:t xml:space="preserve">  </w:t>
            </w:r>
            <w:r>
              <w:rPr>
                <w:rFonts w:eastAsia="宋体" w:hint="eastAsia"/>
                <w:szCs w:val="21"/>
                <w:lang w:eastAsia="zh-CN"/>
              </w:rPr>
              <w:t>所</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联 系 人</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联 系 人</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联系电话</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联系电话</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hint="eastAsia"/>
                <w:szCs w:val="21"/>
                <w:lang w:eastAsia="zh-CN"/>
              </w:rPr>
            </w:pPr>
            <w:r>
              <w:rPr>
                <w:rFonts w:eastAsia="宋体" w:hint="eastAsia"/>
                <w:szCs w:val="21"/>
                <w:lang w:eastAsia="zh-CN"/>
              </w:rPr>
              <w:t>通信地址</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hint="eastAsia"/>
                <w:szCs w:val="21"/>
                <w:lang w:eastAsia="zh-CN"/>
              </w:rPr>
              <w:t>通信地址</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邮政编码</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邮政编码</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hint="eastAsia"/>
                <w:szCs w:val="21"/>
              </w:rPr>
              <w:t>电子邮箱</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hint="eastAsia"/>
                <w:szCs w:val="21"/>
              </w:rPr>
              <w:t>电子邮箱</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hint="eastAsia"/>
                <w:szCs w:val="21"/>
              </w:rPr>
              <w:t>统一社会信用代码</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hint="eastAsia"/>
                <w:szCs w:val="21"/>
              </w:rPr>
              <w:t>统一社会信用代码</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开户名称</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开户银行</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银行账号</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586"/>
        </w:trPr>
        <w:tc>
          <w:tcPr>
            <w:tcW w:w="8398" w:type="dxa"/>
            <w:gridSpan w:val="4"/>
            <w:tcBorders>
              <w:top w:val="single" w:sz="2" w:space="0" w:color="auto"/>
            </w:tcBorders>
            <w:vAlign w:val="center"/>
          </w:tcPr>
          <w:p>
            <w:pPr>
              <w:widowControl w:val="0"/>
              <w:adjustRightInd w:val="0"/>
              <w:snapToGrid w:val="0"/>
              <w:spacing w:before="120" w:beforeLines="50" w:after="0" w:line="360" w:lineRule="auto"/>
              <w:ind w:left="0" w:leftChars="0"/>
              <w:jc w:val="left"/>
              <w:rPr>
                <w:rFonts w:ascii="Times New Roman" w:eastAsia="宋体" w:hAnsi="Times New Roman" w:cs="Times New Roman"/>
                <w:spacing w:val="20"/>
                <w:kern w:val="2"/>
                <w:sz w:val="21"/>
                <w:szCs w:val="21"/>
                <w:lang w:val="en-US" w:eastAsia="zh-CN" w:bidi="ar-SA"/>
              </w:rPr>
            </w:pPr>
            <w:r>
              <w:rPr>
                <w:rFonts w:ascii="宋体" w:eastAsia="宋体" w:hAnsi="宋体" w:cs="Times New Roman" w:hint="eastAsia"/>
                <w:kern w:val="2"/>
                <w:sz w:val="21"/>
                <w:szCs w:val="21"/>
                <w:lang w:val="en-US" w:eastAsia="zh-CN" w:bidi="ar-SA"/>
              </w:rPr>
              <w:t>注：涉及联合体或其他合同主体的信息应按上表格式加列。</w:t>
            </w:r>
          </w:p>
        </w:tc>
      </w:tr>
    </w:tbl>
    <w:p>
      <w:pPr>
        <w:keepNext/>
        <w:keepLines/>
        <w:widowControl w:val="0"/>
        <w:adjustRightInd w:val="0"/>
        <w:snapToGrid w:val="0"/>
        <w:spacing w:before="120" w:beforeLines="50" w:line="360" w:lineRule="auto"/>
        <w:jc w:val="center"/>
        <w:outlineLvl w:val="1"/>
        <w:rPr>
          <w:rFonts w:ascii="黑体" w:eastAsia="黑体" w:hAnsi="黑体" w:cs="Times New Roman"/>
          <w:b/>
          <w:bCs/>
          <w:kern w:val="2"/>
          <w:sz w:val="28"/>
          <w:szCs w:val="28"/>
          <w:lang w:val="en-US" w:eastAsia="zh-CN" w:bidi="ar-SA"/>
        </w:rPr>
      </w:pPr>
      <w:r>
        <w:rPr>
          <w:rFonts w:ascii="宋体" w:eastAsia="宋体" w:hAnsi="宋体" w:cs="Times New Roman"/>
          <w:b/>
          <w:bCs/>
          <w:kern w:val="2"/>
          <w:sz w:val="21"/>
          <w:szCs w:val="21"/>
          <w:u w:val="single"/>
          <w:lang w:val="en-US" w:eastAsia="zh-CN" w:bidi="ar-SA"/>
        </w:rPr>
        <w:br w:type="page"/>
      </w:r>
      <w:bookmarkStart w:id="88" w:name="_Toc27624"/>
      <w:r>
        <w:rPr>
          <w:rFonts w:ascii="黑体" w:eastAsia="黑体" w:hAnsi="黑体" w:cs="Times New Roman" w:hint="eastAsia"/>
          <w:b w:val="0"/>
          <w:bCs w:val="0"/>
          <w:kern w:val="2"/>
          <w:sz w:val="28"/>
          <w:szCs w:val="28"/>
          <w:lang w:val="en-US" w:eastAsia="zh-CN" w:bidi="ar-SA"/>
        </w:rPr>
        <w:t>第二节 政府采购合同通用条款</w:t>
      </w:r>
      <w:bookmarkEnd w:id="88"/>
    </w:p>
    <w:p>
      <w:pPr>
        <w:tabs>
          <w:tab w:val="left" w:pos="8820"/>
          <w:tab w:val="left" w:pos="9345"/>
          <w:tab w:val="left" w:pos="9765"/>
        </w:tabs>
        <w:adjustRightInd w:val="0"/>
        <w:snapToGrid w:val="0"/>
        <w:spacing w:before="0" w:line="400" w:lineRule="exact"/>
        <w:jc w:val="left"/>
        <w:rPr>
          <w:rFonts w:ascii="宋体" w:eastAsia="宋体" w:hAnsi="宋体"/>
          <w:b/>
          <w:bCs/>
          <w:sz w:val="24"/>
        </w:rPr>
      </w:pPr>
      <w:r>
        <w:rPr>
          <w:rFonts w:ascii="宋体" w:eastAsia="宋体" w:hAnsi="宋体" w:hint="eastAsia"/>
          <w:b/>
          <w:sz w:val="24"/>
        </w:rPr>
        <w:t>1.</w:t>
      </w:r>
      <w:r>
        <w:rPr>
          <w:rFonts w:ascii="宋体" w:eastAsia="宋体" w:hAnsi="宋体" w:hint="eastAsia"/>
          <w:b/>
          <w:sz w:val="24"/>
          <w:lang w:val="en-US" w:eastAsia="zh-CN"/>
        </w:rPr>
        <w:t xml:space="preserve"> </w:t>
      </w:r>
      <w:r>
        <w:rPr>
          <w:rFonts w:ascii="宋体" w:eastAsia="宋体" w:hAnsi="宋体" w:hint="eastAsia"/>
          <w:b/>
          <w:bCs/>
          <w:sz w:val="24"/>
        </w:rPr>
        <w:t>定义</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rPr>
        <w:t>1.1合同当事人</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（1）采购人（以下称甲方）是指使用财政性资金，通过政府采购方式向供应商购买货物</w:t>
      </w:r>
      <w:r>
        <w:rPr>
          <w:rFonts w:ascii="宋体" w:eastAsia="宋体" w:hAnsi="宋体" w:hint="eastAsia"/>
          <w:color w:val="auto"/>
          <w:szCs w:val="21"/>
          <w:highlight w:val="none"/>
          <w:lang w:val="en-US" w:eastAsia="zh-CN"/>
        </w:rPr>
        <w:t>及其相关服务的</w:t>
      </w:r>
      <w:r>
        <w:rPr>
          <w:rFonts w:ascii="宋体" w:eastAsia="宋体" w:hAnsi="宋体" w:hint="eastAsia"/>
          <w:color w:val="auto"/>
          <w:szCs w:val="21"/>
          <w:highlight w:val="none"/>
        </w:rPr>
        <w:t>国家机关、事业单位、团体组织。</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（2）供应商（以下称</w:t>
      </w:r>
      <w:r>
        <w:rPr>
          <w:rFonts w:ascii="宋体" w:eastAsia="宋体" w:hAnsi="宋体" w:hint="eastAsia"/>
          <w:color w:val="auto"/>
          <w:szCs w:val="21"/>
          <w:highlight w:val="none"/>
          <w:lang w:eastAsia="zh-CN"/>
        </w:rPr>
        <w:t>乙</w:t>
      </w:r>
      <w:r>
        <w:rPr>
          <w:rFonts w:ascii="宋体" w:eastAsia="宋体" w:hAnsi="宋体" w:hint="eastAsia"/>
          <w:color w:val="auto"/>
          <w:szCs w:val="21"/>
          <w:highlight w:val="none"/>
        </w:rPr>
        <w:t>方）是指参加政府采购活动并且中标（成交），向采购人提供</w:t>
      </w:r>
      <w:r>
        <w:rPr>
          <w:rFonts w:ascii="宋体" w:eastAsia="宋体" w:hAnsi="宋体" w:hint="eastAsia"/>
          <w:color w:val="auto"/>
          <w:szCs w:val="21"/>
          <w:highlight w:val="none"/>
          <w:lang w:val="en-US" w:eastAsia="zh-CN"/>
        </w:rPr>
        <w:t>合同约定的货物及其相关服务的法人、非法人组织或者自然人</w:t>
      </w:r>
      <w:r>
        <w:rPr>
          <w:rFonts w:ascii="宋体" w:eastAsia="宋体" w:hAnsi="宋体" w:hint="eastAsia"/>
          <w:color w:val="auto"/>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（3）其他合同主体是指除采购人和供应商以外，</w:t>
      </w:r>
      <w:r>
        <w:rPr>
          <w:rFonts w:ascii="宋体" w:eastAsia="宋体" w:hAnsi="宋体" w:cs="宋体" w:hint="eastAsia"/>
          <w:bCs/>
          <w:color w:val="000000"/>
          <w:szCs w:val="21"/>
        </w:rPr>
        <w:t>依法参与合同缔结或履行，享有权利、承担义务的合同当事人</w:t>
      </w:r>
      <w:r>
        <w:rPr>
          <w:rFonts w:ascii="宋体" w:eastAsia="宋体" w:hAnsi="宋体" w:hint="eastAsia"/>
          <w:color w:val="auto"/>
          <w:szCs w:val="21"/>
          <w:highlight w:val="none"/>
        </w:rPr>
        <w:t>。</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1.2本合同下列术语应解释为：</w:t>
      </w:r>
    </w:p>
    <w:p>
      <w:pPr>
        <w:adjustRightInd w:val="0"/>
        <w:snapToGrid w:val="0"/>
        <w:spacing w:before="0" w:beforeLines="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（1）“合同”系指</w:t>
      </w:r>
      <w:r>
        <w:rPr>
          <w:rFonts w:ascii="宋体" w:eastAsia="宋体" w:hAnsi="宋体" w:cs="宋体" w:hint="eastAsia"/>
          <w:bCs/>
          <w:color w:val="000000"/>
          <w:szCs w:val="21"/>
        </w:rPr>
        <w:t>合同当事人意思表示达成一致的任何协议，包括签署的</w:t>
      </w:r>
      <w:r>
        <w:rPr>
          <w:rFonts w:ascii="宋体" w:eastAsia="宋体" w:hAnsi="宋体" w:hint="eastAsia"/>
          <w:color w:val="auto"/>
          <w:szCs w:val="21"/>
          <w:lang w:eastAsia="zh-CN"/>
        </w:rPr>
        <w:t>政府采购</w:t>
      </w:r>
      <w:r>
        <w:rPr>
          <w:rFonts w:ascii="宋体" w:eastAsia="宋体" w:hAnsi="宋体" w:hint="eastAsia"/>
          <w:color w:val="auto"/>
          <w:szCs w:val="21"/>
        </w:rPr>
        <w:t>合同协议书及其变更、补充</w:t>
      </w:r>
      <w:r>
        <w:rPr>
          <w:rFonts w:ascii="宋体" w:eastAsia="宋体" w:hAnsi="宋体" w:hint="eastAsia"/>
          <w:color w:val="auto"/>
          <w:szCs w:val="21"/>
          <w:lang w:eastAsia="zh-CN"/>
        </w:rPr>
        <w:t>协议，</w:t>
      </w:r>
      <w:r>
        <w:rPr>
          <w:rFonts w:ascii="宋体" w:eastAsia="宋体" w:hAnsi="宋体" w:hint="eastAsia"/>
          <w:szCs w:val="21"/>
        </w:rPr>
        <w:t>政府采购合同专用条款</w:t>
      </w:r>
      <w:r>
        <w:rPr>
          <w:rFonts w:ascii="宋体" w:eastAsia="宋体" w:hAnsi="宋体" w:hint="eastAsia"/>
          <w:szCs w:val="21"/>
          <w:lang w:eastAsia="zh-CN"/>
        </w:rPr>
        <w:t>，</w:t>
      </w:r>
      <w:r>
        <w:rPr>
          <w:rFonts w:ascii="宋体" w:eastAsia="宋体" w:hAnsi="宋体" w:hint="eastAsia"/>
          <w:szCs w:val="21"/>
        </w:rPr>
        <w:t>政府采购合同通用条款</w:t>
      </w:r>
      <w:r>
        <w:rPr>
          <w:rFonts w:ascii="宋体" w:eastAsia="宋体" w:hAnsi="宋体" w:hint="eastAsia"/>
          <w:szCs w:val="21"/>
          <w:lang w:eastAsia="zh-CN"/>
        </w:rPr>
        <w:t>，</w:t>
      </w:r>
      <w:r>
        <w:rPr>
          <w:rFonts w:ascii="宋体" w:eastAsia="宋体" w:hAnsi="宋体" w:hint="eastAsia"/>
          <w:color w:val="auto"/>
          <w:szCs w:val="21"/>
        </w:rPr>
        <w:t>中标</w:t>
      </w:r>
      <w:r>
        <w:rPr>
          <w:rFonts w:ascii="宋体" w:eastAsia="宋体" w:hAnsi="宋体" w:hint="eastAsia"/>
          <w:color w:val="auto"/>
          <w:szCs w:val="21"/>
          <w:lang w:eastAsia="zh-CN"/>
        </w:rPr>
        <w:t>（成交）</w:t>
      </w:r>
      <w:r>
        <w:rPr>
          <w:rFonts w:ascii="宋体" w:eastAsia="宋体" w:hAnsi="宋体" w:hint="eastAsia"/>
          <w:color w:val="auto"/>
          <w:szCs w:val="21"/>
        </w:rPr>
        <w:t>通知书</w:t>
      </w:r>
      <w:r>
        <w:rPr>
          <w:rFonts w:ascii="宋体" w:eastAsia="宋体" w:hAnsi="宋体" w:hint="eastAsia"/>
          <w:color w:val="auto"/>
          <w:szCs w:val="21"/>
          <w:lang w:eastAsia="zh-CN"/>
        </w:rPr>
        <w:t>，</w:t>
      </w:r>
      <w:r>
        <w:rPr>
          <w:rFonts w:ascii="宋体" w:eastAsia="宋体" w:hAnsi="宋体" w:hint="eastAsia"/>
          <w:szCs w:val="21"/>
        </w:rPr>
        <w:t>投标（响应）文件</w:t>
      </w:r>
      <w:r>
        <w:rPr>
          <w:rFonts w:ascii="宋体" w:eastAsia="宋体" w:hAnsi="宋体" w:hint="eastAsia"/>
          <w:szCs w:val="21"/>
          <w:lang w:eastAsia="zh-CN"/>
        </w:rPr>
        <w:t>，</w:t>
      </w:r>
      <w:r>
        <w:rPr>
          <w:rFonts w:ascii="宋体" w:eastAsia="宋体" w:hAnsi="宋体" w:hint="eastAsia"/>
          <w:szCs w:val="21"/>
        </w:rPr>
        <w:t>采购文件</w:t>
      </w:r>
      <w:r>
        <w:rPr>
          <w:rFonts w:ascii="宋体" w:eastAsia="宋体" w:hAnsi="宋体" w:hint="eastAsia"/>
          <w:szCs w:val="21"/>
          <w:lang w:eastAsia="zh-CN"/>
        </w:rPr>
        <w:t>，</w:t>
      </w:r>
      <w:r>
        <w:rPr>
          <w:rFonts w:ascii="宋体" w:eastAsia="宋体" w:hAnsi="宋体" w:hint="eastAsia"/>
          <w:szCs w:val="21"/>
        </w:rPr>
        <w:t>有关技术文件</w:t>
      </w:r>
      <w:r>
        <w:rPr>
          <w:rFonts w:ascii="宋体" w:eastAsia="宋体" w:hAnsi="宋体" w:hint="eastAsia"/>
          <w:szCs w:val="21"/>
          <w:lang w:eastAsia="zh-CN"/>
        </w:rPr>
        <w:t>和</w:t>
      </w:r>
      <w:r>
        <w:rPr>
          <w:rFonts w:ascii="宋体" w:eastAsia="宋体" w:hAnsi="宋体" w:hint="eastAsia"/>
          <w:szCs w:val="21"/>
        </w:rPr>
        <w:t>图纸</w:t>
      </w:r>
      <w:r>
        <w:rPr>
          <w:rFonts w:ascii="宋体" w:eastAsia="宋体" w:hAnsi="宋体" w:hint="eastAsia"/>
          <w:szCs w:val="21"/>
          <w:lang w:eastAsia="zh-CN"/>
        </w:rPr>
        <w:t>，以及</w:t>
      </w:r>
      <w:r>
        <w:rPr>
          <w:rFonts w:ascii="宋体" w:eastAsia="宋体" w:hAnsi="宋体" w:cs="宋体" w:hint="eastAsia"/>
          <w:bCs w:val="0"/>
          <w:color w:val="000000"/>
          <w:kern w:val="2"/>
          <w:sz w:val="21"/>
          <w:szCs w:val="21"/>
          <w:highlight w:val="none"/>
          <w:lang w:eastAsia="zh-CN"/>
        </w:rPr>
        <w:t>国家法律、行政法规和规章制度规定或合同约定的作为合同组成部分的其他文件</w:t>
      </w:r>
      <w:r>
        <w:rPr>
          <w:rFonts w:ascii="宋体" w:eastAsia="宋体" w:hAnsi="宋体" w:hint="eastAsia"/>
          <w:color w:val="auto"/>
          <w:szCs w:val="21"/>
          <w:highlight w:val="none"/>
        </w:rPr>
        <w:t>。</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）“合同价</w:t>
      </w:r>
      <w:r>
        <w:rPr>
          <w:rFonts w:ascii="宋体" w:eastAsia="宋体" w:hAnsi="宋体" w:hint="eastAsia"/>
          <w:color w:val="auto"/>
          <w:szCs w:val="21"/>
          <w:highlight w:val="none"/>
          <w:lang w:val="en-US" w:eastAsia="zh-CN"/>
        </w:rPr>
        <w:t>款</w:t>
      </w:r>
      <w:r>
        <w:rPr>
          <w:rFonts w:ascii="宋体" w:eastAsia="宋体" w:hAnsi="宋体" w:hint="eastAsia"/>
          <w:color w:val="auto"/>
          <w:szCs w:val="21"/>
          <w:highlight w:val="none"/>
        </w:rPr>
        <w:t>”系指根据本合同规定乙方在全面履行合同义务后甲方应支付给乙方的价款。</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hint="eastAsia"/>
          <w:color w:val="000000"/>
          <w:szCs w:val="21"/>
          <w:highlight w:val="none"/>
          <w:lang w:eastAsia="zh-CN"/>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3</w:t>
      </w:r>
      <w:r>
        <w:rPr>
          <w:rFonts w:ascii="宋体" w:eastAsia="宋体" w:hAnsi="宋体" w:hint="eastAsia"/>
          <w:color w:val="auto"/>
          <w:szCs w:val="21"/>
          <w:highlight w:val="none"/>
        </w:rPr>
        <w:t>）“货物”系指乙方根据本合同规定须向甲方提供的各种形态和种类的物品，包括原材料、设备、产品（</w:t>
      </w:r>
      <w:r>
        <w:rPr>
          <w:rFonts w:ascii="宋体" w:eastAsia="宋体" w:hAnsi="宋体" w:hint="eastAsia"/>
          <w:color w:val="000000"/>
          <w:szCs w:val="21"/>
          <w:highlight w:val="none"/>
        </w:rPr>
        <w:t>包括软件）及相关的其备品备件、工具、手册及</w:t>
      </w:r>
      <w:r>
        <w:rPr>
          <w:rFonts w:ascii="宋体" w:eastAsia="宋体" w:hAnsi="宋体" w:hint="default"/>
          <w:color w:val="000000"/>
          <w:szCs w:val="21"/>
          <w:highlight w:val="none"/>
        </w:rPr>
        <w:t>其他</w:t>
      </w:r>
      <w:r>
        <w:rPr>
          <w:rFonts w:ascii="宋体" w:eastAsia="宋体" w:hAnsi="宋体" w:hint="eastAsia"/>
          <w:color w:val="000000"/>
          <w:szCs w:val="21"/>
          <w:highlight w:val="none"/>
        </w:rPr>
        <w:t>技术资料和材料</w:t>
      </w:r>
      <w:r>
        <w:rPr>
          <w:rFonts w:ascii="宋体" w:eastAsia="宋体" w:hAnsi="宋体" w:hint="eastAsia"/>
          <w:color w:val="000000"/>
          <w:szCs w:val="21"/>
          <w:highlight w:val="none"/>
          <w:lang w:eastAsia="zh-CN"/>
        </w:rPr>
        <w:t>等</w:t>
      </w:r>
      <w:r>
        <w:rPr>
          <w:rFonts w:ascii="宋体" w:eastAsia="宋体" w:hAnsi="宋体" w:hint="eastAsia"/>
          <w:color w:val="000000"/>
          <w:szCs w:val="21"/>
          <w:highlight w:val="none"/>
        </w:rPr>
        <w:t>。</w:t>
      </w:r>
    </w:p>
    <w:p>
      <w:pPr>
        <w:adjustRightInd w:val="0"/>
        <w:snapToGrid w:val="0"/>
        <w:spacing w:before="0" w:line="400" w:lineRule="exact"/>
        <w:ind w:firstLine="420" w:firstLineChars="200"/>
        <w:jc w:val="left"/>
        <w:rPr>
          <w:rFonts w:ascii="宋体" w:eastAsia="宋体" w:hAnsi="宋体" w:hint="eastAsia"/>
          <w:color w:val="000000"/>
          <w:szCs w:val="21"/>
          <w:highlight w:val="yellow"/>
          <w:lang w:eastAsia="zh-CN"/>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4</w:t>
      </w:r>
      <w:r>
        <w:rPr>
          <w:rFonts w:ascii="宋体" w:eastAsia="宋体" w:hAnsi="宋体" w:hint="eastAsia"/>
          <w:color w:val="000000"/>
          <w:szCs w:val="21"/>
          <w:highlight w:val="none"/>
        </w:rPr>
        <w:t>）“</w:t>
      </w:r>
      <w:r>
        <w:rPr>
          <w:rFonts w:ascii="宋体" w:eastAsia="宋体" w:hAnsi="宋体" w:hint="eastAsia"/>
          <w:color w:val="auto"/>
          <w:szCs w:val="21"/>
          <w:highlight w:val="none"/>
          <w:lang w:val="en-US" w:eastAsia="zh-CN"/>
        </w:rPr>
        <w:t>相关</w:t>
      </w:r>
      <w:r>
        <w:rPr>
          <w:rFonts w:ascii="宋体" w:eastAsia="宋体" w:hAnsi="宋体" w:hint="eastAsia"/>
          <w:color w:val="000000"/>
          <w:szCs w:val="21"/>
          <w:highlight w:val="none"/>
        </w:rPr>
        <w:t>服务”系指根据合同规定，乙方应提供的</w:t>
      </w:r>
      <w:r>
        <w:rPr>
          <w:rFonts w:ascii="宋体" w:eastAsia="宋体" w:hAnsi="宋体" w:hint="eastAsia"/>
          <w:color w:val="000000"/>
          <w:szCs w:val="21"/>
          <w:highlight w:val="none"/>
          <w:lang w:val="en-US" w:eastAsia="zh-CN"/>
        </w:rPr>
        <w:t>与货物有关的</w:t>
      </w:r>
      <w:r>
        <w:rPr>
          <w:rFonts w:ascii="宋体" w:eastAsia="宋体" w:hAnsi="宋体" w:hint="eastAsia"/>
          <w:color w:val="000000"/>
          <w:szCs w:val="21"/>
          <w:highlight w:val="none"/>
        </w:rPr>
        <w:t>技术、管理和</w:t>
      </w:r>
      <w:r>
        <w:rPr>
          <w:rFonts w:ascii="宋体" w:eastAsia="宋体" w:hAnsi="宋体" w:hint="default"/>
          <w:color w:val="000000"/>
          <w:szCs w:val="21"/>
          <w:highlight w:val="none"/>
        </w:rPr>
        <w:t>其他</w:t>
      </w:r>
      <w:r>
        <w:rPr>
          <w:rFonts w:ascii="宋体" w:eastAsia="宋体" w:hAnsi="宋体" w:hint="eastAsia"/>
          <w:color w:val="000000"/>
          <w:szCs w:val="21"/>
          <w:highlight w:val="none"/>
        </w:rPr>
        <w:t>服务，包括但不限于：管理和质量保证、运输、保险、检验、现场准备、安装、集成、调试、培训、维修、</w:t>
      </w:r>
      <w:r>
        <w:rPr>
          <w:rFonts w:ascii="宋体" w:eastAsia="宋体" w:hAnsi="宋体" w:hint="eastAsia"/>
          <w:color w:val="000000"/>
          <w:szCs w:val="21"/>
          <w:highlight w:val="none"/>
          <w:lang w:eastAsia="zh-CN"/>
        </w:rPr>
        <w:t>废弃处置、</w:t>
      </w:r>
      <w:r>
        <w:rPr>
          <w:rFonts w:ascii="宋体" w:eastAsia="宋体" w:hAnsi="宋体" w:hint="eastAsia"/>
          <w:color w:val="000000"/>
          <w:szCs w:val="21"/>
          <w:highlight w:val="none"/>
        </w:rPr>
        <w:t>技术支持等以及合同中规定乙方应承担的</w:t>
      </w:r>
      <w:r>
        <w:rPr>
          <w:rFonts w:ascii="宋体" w:eastAsia="宋体" w:hAnsi="宋体" w:hint="default"/>
          <w:color w:val="000000"/>
          <w:szCs w:val="21"/>
          <w:highlight w:val="none"/>
        </w:rPr>
        <w:t>其他</w:t>
      </w:r>
      <w:r>
        <w:rPr>
          <w:rFonts w:ascii="宋体" w:eastAsia="宋体" w:hAnsi="宋体" w:hint="eastAsia"/>
          <w:color w:val="000000"/>
          <w:szCs w:val="21"/>
          <w:highlight w:val="none"/>
        </w:rPr>
        <w:t>义务。</w:t>
      </w:r>
    </w:p>
    <w:p>
      <w:pPr>
        <w:adjustRightInd w:val="0"/>
        <w:snapToGrid w:val="0"/>
        <w:spacing w:before="0" w:line="400" w:lineRule="exact"/>
        <w:ind w:firstLine="420" w:firstLineChars="200"/>
        <w:jc w:val="left"/>
        <w:rPr>
          <w:rFonts w:ascii="宋体" w:eastAsia="宋体" w:hAnsi="宋体" w:hint="eastAsia"/>
          <w:color w:val="000000"/>
          <w:szCs w:val="21"/>
          <w:highlight w:val="yellow"/>
          <w:lang w:eastAsia="zh-CN"/>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5</w:t>
      </w:r>
      <w:r>
        <w:rPr>
          <w:rFonts w:ascii="宋体" w:eastAsia="宋体" w:hAnsi="宋体" w:hint="eastAsia"/>
          <w:color w:val="000000"/>
          <w:szCs w:val="21"/>
          <w:highlight w:val="none"/>
        </w:rPr>
        <w:t>）“分包”系指中标</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成交</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供应商按采购文件、投标（响应）文件的规定，根据分包意向协议，将中标</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成交</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项目中的部分履约内容，分给具有相应资质条件的供应商履行合同的行为。</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6</w:t>
      </w:r>
      <w:r>
        <w:rPr>
          <w:rFonts w:ascii="宋体" w:eastAsia="宋体" w:hAnsi="宋体" w:hint="eastAsia"/>
          <w:color w:val="000000"/>
          <w:szCs w:val="21"/>
          <w:highlight w:val="none"/>
        </w:rPr>
        <w:t>）</w:t>
      </w:r>
      <w:r>
        <w:rPr>
          <w:rFonts w:ascii="宋体" w:eastAsia="宋体" w:hAnsi="宋体" w:hint="eastAsia"/>
          <w:szCs w:val="21"/>
        </w:rPr>
        <w:t>“联合体”系指</w:t>
      </w:r>
      <w:r>
        <w:rPr>
          <w:rFonts w:ascii="宋体" w:eastAsia="宋体" w:hAnsi="宋体" w:hint="eastAsia"/>
          <w:szCs w:val="21"/>
          <w:lang w:eastAsia="zh-CN"/>
        </w:rPr>
        <w:t>由</w:t>
      </w:r>
      <w:r>
        <w:rPr>
          <w:rFonts w:ascii="宋体" w:eastAsia="宋体" w:hAnsi="宋体" w:hint="eastAsia"/>
          <w:szCs w:val="21"/>
        </w:rPr>
        <w:t>两个以上的自然人、法人或者</w:t>
      </w:r>
      <w:r>
        <w:rPr>
          <w:rFonts w:ascii="宋体" w:eastAsia="宋体" w:hAnsi="宋体" w:hint="eastAsia"/>
          <w:szCs w:val="21"/>
          <w:lang w:val="en-US" w:eastAsia="zh-CN"/>
        </w:rPr>
        <w:t>非法人</w:t>
      </w:r>
      <w:r>
        <w:rPr>
          <w:rFonts w:ascii="宋体" w:eastAsia="宋体" w:hAnsi="宋体" w:hint="eastAsia"/>
          <w:szCs w:val="21"/>
        </w:rPr>
        <w:t>组织组成，</w:t>
      </w:r>
      <w:r>
        <w:rPr>
          <w:rFonts w:ascii="宋体" w:eastAsia="宋体" w:hAnsi="宋体" w:hint="eastAsia"/>
          <w:szCs w:val="21"/>
          <w:lang w:eastAsia="zh-CN"/>
        </w:rPr>
        <w:t>以一个供应商的身份共同参加政府采购的主体</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联合体各方应在签订合同协议书前向甲方提交联合协议，且明确牵头人及各成员单位的工作分工、权利、义务、责任，联合体各方应共同与甲方签订合同，就合同约定的事项对</w:t>
      </w:r>
      <w:r>
        <w:rPr>
          <w:rFonts w:ascii="宋体" w:eastAsia="宋体" w:hAnsi="宋体" w:hint="eastAsia"/>
          <w:color w:val="000000"/>
          <w:szCs w:val="21"/>
          <w:highlight w:val="none"/>
          <w:lang w:eastAsia="zh-CN"/>
        </w:rPr>
        <w:t>甲方</w:t>
      </w:r>
      <w:r>
        <w:rPr>
          <w:rFonts w:ascii="宋体" w:eastAsia="宋体" w:hAnsi="宋体" w:hint="eastAsia"/>
          <w:color w:val="000000"/>
          <w:szCs w:val="21"/>
          <w:highlight w:val="none"/>
        </w:rPr>
        <w:t>承担连带责任。联合体具体要求见【</w:t>
      </w:r>
      <w:r>
        <w:rPr>
          <w:rFonts w:ascii="宋体" w:eastAsia="宋体" w:hAnsi="宋体" w:hint="eastAsia"/>
          <w:b/>
          <w:bCs/>
          <w:color w:val="000000"/>
          <w:szCs w:val="21"/>
          <w:highlight w:val="none"/>
        </w:rPr>
        <w:t>政府采购合同专用条款</w:t>
      </w:r>
      <w:r>
        <w:rPr>
          <w:rFonts w:ascii="宋体" w:eastAsia="宋体" w:hAnsi="宋体" w:hint="eastAsia"/>
          <w:color w:val="000000"/>
          <w:szCs w:val="21"/>
          <w:highlight w:val="none"/>
        </w:rPr>
        <w:t>】。</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7</w:t>
      </w:r>
      <w:r>
        <w:rPr>
          <w:rFonts w:ascii="宋体" w:eastAsia="宋体" w:hAnsi="宋体" w:hint="eastAsia"/>
          <w:color w:val="000000"/>
          <w:szCs w:val="21"/>
          <w:highlight w:val="none"/>
        </w:rPr>
        <w:t>）其他术语解释，见【</w:t>
      </w:r>
      <w:r>
        <w:rPr>
          <w:rFonts w:ascii="宋体" w:eastAsia="宋体" w:hAnsi="宋体" w:hint="eastAsia"/>
          <w:b/>
          <w:bCs/>
          <w:color w:val="000000"/>
          <w:szCs w:val="21"/>
          <w:highlight w:val="none"/>
        </w:rPr>
        <w:t>政府采购合同专用条款</w:t>
      </w:r>
      <w:r>
        <w:rPr>
          <w:rFonts w:ascii="宋体" w:eastAsia="宋体" w:hAnsi="宋体" w:hint="eastAsia"/>
          <w:color w:val="000000"/>
          <w:szCs w:val="21"/>
          <w:highlight w:val="none"/>
        </w:rPr>
        <w:t>】。</w:t>
      </w:r>
    </w:p>
    <w:p>
      <w:pPr>
        <w:numPr>
          <w:ilvl w:val="0"/>
          <w:numId w:val="20"/>
        </w:numPr>
        <w:autoSpaceDE w:val="0"/>
        <w:autoSpaceDN w:val="0"/>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color w:val="000000"/>
          <w:sz w:val="24"/>
          <w:highlight w:val="none"/>
        </w:rPr>
        <w:t>合同标的及金额</w:t>
      </w:r>
    </w:p>
    <w:p>
      <w:pPr>
        <w:autoSpaceDE w:val="0"/>
        <w:autoSpaceDN w:val="0"/>
        <w:adjustRightInd w:val="0"/>
        <w:snapToGrid w:val="0"/>
        <w:spacing w:before="0" w:line="400" w:lineRule="exact"/>
        <w:ind w:firstLine="420" w:firstLineChars="200"/>
        <w:jc w:val="left"/>
        <w:rPr>
          <w:rFonts w:ascii="宋体" w:eastAsia="宋体" w:hAnsi="宋体"/>
          <w:b/>
          <w:bCs/>
          <w:i/>
          <w:iCs/>
          <w:color w:val="000000"/>
          <w:szCs w:val="21"/>
          <w:highlight w:val="none"/>
        </w:rPr>
      </w:pPr>
      <w:r>
        <w:rPr>
          <w:rFonts w:ascii="宋体" w:eastAsia="宋体" w:hAnsi="宋体" w:hint="eastAsia"/>
          <w:color w:val="000000"/>
          <w:szCs w:val="21"/>
          <w:highlight w:val="none"/>
          <w:lang w:eastAsia="zh-CN"/>
        </w:rPr>
        <w:t>2</w:t>
      </w:r>
      <w:r>
        <w:rPr>
          <w:rFonts w:ascii="宋体" w:eastAsia="宋体" w:hAnsi="宋体" w:hint="eastAsia"/>
          <w:color w:val="000000"/>
          <w:szCs w:val="21"/>
          <w:highlight w:val="none"/>
        </w:rPr>
        <w:t>.1 合同标的及金额应与中标（成交）结果一致。乙方为履行本合同而发生的所有费用均应包含在合同</w:t>
      </w:r>
      <w:r>
        <w:rPr>
          <w:rFonts w:ascii="宋体" w:eastAsia="宋体" w:hAnsi="宋体" w:hint="eastAsia"/>
          <w:color w:val="000000"/>
          <w:szCs w:val="21"/>
          <w:highlight w:val="none"/>
          <w:lang w:eastAsia="zh-CN"/>
        </w:rPr>
        <w:t>价款</w:t>
      </w:r>
      <w:r>
        <w:rPr>
          <w:rFonts w:ascii="宋体" w:eastAsia="宋体" w:hAnsi="宋体" w:hint="eastAsia"/>
          <w:color w:val="000000"/>
          <w:szCs w:val="21"/>
          <w:highlight w:val="none"/>
        </w:rPr>
        <w:t>中，甲方不再另行支付</w:t>
      </w:r>
      <w:r>
        <w:rPr>
          <w:rFonts w:ascii="宋体" w:eastAsia="宋体" w:hAnsi="宋体" w:hint="default"/>
          <w:color w:val="000000"/>
          <w:szCs w:val="21"/>
          <w:highlight w:val="none"/>
        </w:rPr>
        <w:t>其他</w:t>
      </w:r>
      <w:r>
        <w:rPr>
          <w:rFonts w:ascii="宋体" w:eastAsia="宋体" w:hAnsi="宋体" w:hint="eastAsia"/>
          <w:color w:val="000000"/>
          <w:szCs w:val="21"/>
          <w:highlight w:val="none"/>
        </w:rPr>
        <w:t>任何费用。</w:t>
      </w:r>
    </w:p>
    <w:p>
      <w:pPr>
        <w:adjustRightInd w:val="0"/>
        <w:snapToGrid w:val="0"/>
        <w:spacing w:before="0" w:line="400" w:lineRule="exact"/>
        <w:jc w:val="left"/>
        <w:rPr>
          <w:rFonts w:ascii="宋体" w:eastAsia="宋体" w:hAnsi="宋体"/>
          <w:b/>
          <w:color w:val="000000"/>
          <w:sz w:val="24"/>
          <w:highlight w:val="none"/>
        </w:rPr>
      </w:pPr>
      <w:r>
        <w:rPr>
          <w:rFonts w:ascii="宋体" w:eastAsia="宋体" w:hAnsi="宋体" w:hint="eastAsia"/>
          <w:b/>
          <w:color w:val="000000"/>
          <w:sz w:val="24"/>
          <w:highlight w:val="none"/>
          <w:lang w:eastAsia="zh-CN"/>
        </w:rPr>
        <w:t>3</w:t>
      </w:r>
      <w:r>
        <w:rPr>
          <w:rFonts w:ascii="宋体" w:eastAsia="宋体" w:hAnsi="宋体" w:hint="eastAsia"/>
          <w:b/>
          <w:color w:val="000000"/>
          <w:sz w:val="24"/>
          <w:highlight w:val="none"/>
          <w:lang w:val="en-US" w:eastAsia="zh-CN"/>
        </w:rPr>
        <w:t xml:space="preserve">. </w:t>
      </w:r>
      <w:r>
        <w:rPr>
          <w:rFonts w:ascii="宋体" w:eastAsia="宋体" w:hAnsi="宋体" w:hint="eastAsia"/>
          <w:b/>
          <w:color w:val="000000"/>
          <w:sz w:val="24"/>
          <w:highlight w:val="none"/>
        </w:rPr>
        <w:t>履行合同的时间、地点和方式</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3</w:t>
      </w:r>
      <w:r>
        <w:rPr>
          <w:rFonts w:ascii="宋体" w:eastAsia="宋体" w:hAnsi="宋体" w:hint="eastAsia"/>
          <w:color w:val="000000"/>
          <w:szCs w:val="21"/>
          <w:highlight w:val="none"/>
        </w:rPr>
        <w:t xml:space="preserve">.1 </w:t>
      </w:r>
      <w:r>
        <w:rPr>
          <w:rFonts w:ascii="宋体" w:eastAsia="宋体" w:hAnsi="宋体" w:cs="宋体" w:hint="eastAsia"/>
          <w:szCs w:val="21"/>
        </w:rPr>
        <w:t>乙方应当在约定的时间、地点</w:t>
      </w:r>
      <w:r>
        <w:rPr>
          <w:rFonts w:ascii="宋体" w:eastAsia="宋体" w:hAnsi="宋体" w:cs="宋体" w:hint="eastAsia"/>
          <w:szCs w:val="21"/>
          <w:lang w:eastAsia="zh-CN"/>
        </w:rPr>
        <w:t>，按照约定</w:t>
      </w:r>
      <w:r>
        <w:rPr>
          <w:rFonts w:ascii="宋体" w:eastAsia="宋体" w:hAnsi="宋体" w:cs="宋体" w:hint="eastAsia"/>
          <w:szCs w:val="21"/>
        </w:rPr>
        <w:t>方式履行合同。</w:t>
      </w:r>
    </w:p>
    <w:p>
      <w:pPr>
        <w:autoSpaceDE w:val="0"/>
        <w:autoSpaceDN w:val="0"/>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bCs/>
          <w:color w:val="000000"/>
          <w:sz w:val="24"/>
          <w:highlight w:val="none"/>
          <w:lang w:eastAsia="zh-CN"/>
        </w:rPr>
        <w:t>4</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甲方的权利和义务</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.1</w:t>
      </w:r>
      <w:r>
        <w:rPr>
          <w:rFonts w:ascii="宋体" w:eastAsia="宋体" w:hAnsi="宋体"/>
          <w:color w:val="000000"/>
          <w:szCs w:val="21"/>
          <w:highlight w:val="none"/>
        </w:rPr>
        <w:t xml:space="preserve"> 签署合同后，甲方</w:t>
      </w:r>
      <w:r>
        <w:rPr>
          <w:rFonts w:ascii="宋体" w:eastAsia="宋体" w:hAnsi="宋体" w:hint="eastAsia"/>
          <w:color w:val="000000"/>
          <w:szCs w:val="21"/>
          <w:highlight w:val="none"/>
          <w:lang w:eastAsia="zh-CN"/>
        </w:rPr>
        <w:t>应</w:t>
      </w:r>
      <w:r>
        <w:rPr>
          <w:rFonts w:ascii="宋体" w:eastAsia="宋体" w:hAnsi="宋体"/>
          <w:color w:val="000000"/>
          <w:szCs w:val="21"/>
          <w:highlight w:val="none"/>
        </w:rPr>
        <w:t>确定</w:t>
      </w:r>
      <w:r>
        <w:rPr>
          <w:rFonts w:ascii="宋体" w:eastAsia="宋体" w:hAnsi="宋体" w:hint="eastAsia"/>
          <w:color w:val="000000"/>
          <w:szCs w:val="21"/>
          <w:highlight w:val="none"/>
          <w:lang w:val="en-US" w:eastAsia="zh-CN"/>
        </w:rPr>
        <w:t>项目负责人（或项目联系人）</w:t>
      </w:r>
      <w:r>
        <w:rPr>
          <w:rFonts w:ascii="宋体" w:eastAsia="宋体" w:hAnsi="宋体"/>
          <w:color w:val="000000"/>
          <w:szCs w:val="21"/>
          <w:highlight w:val="none"/>
        </w:rPr>
        <w:t>，负责与本合同有关的事务。</w:t>
      </w:r>
      <w:r>
        <w:rPr>
          <w:rFonts w:ascii="宋体" w:eastAsia="宋体" w:hAnsi="宋体" w:hint="eastAsia"/>
          <w:color w:val="000000"/>
          <w:szCs w:val="21"/>
          <w:highlight w:val="none"/>
        </w:rPr>
        <w:t>甲方有权对乙方的履约行为进行检查，并</w:t>
      </w:r>
      <w:r>
        <w:rPr>
          <w:rFonts w:ascii="宋体" w:eastAsia="宋体" w:hAnsi="宋体"/>
          <w:color w:val="000000"/>
          <w:szCs w:val="21"/>
          <w:highlight w:val="none"/>
        </w:rPr>
        <w:t>及时确认乙方提交的事项</w:t>
      </w:r>
      <w:r>
        <w:rPr>
          <w:rFonts w:ascii="宋体" w:eastAsia="宋体" w:hAnsi="宋体" w:hint="eastAsia"/>
          <w:color w:val="000000"/>
          <w:szCs w:val="21"/>
          <w:highlight w:val="none"/>
        </w:rPr>
        <w:t>。甲方应当</w:t>
      </w:r>
      <w:r>
        <w:rPr>
          <w:rFonts w:ascii="宋体" w:eastAsia="宋体" w:hAnsi="宋体"/>
          <w:color w:val="000000"/>
          <w:szCs w:val="21"/>
          <w:highlight w:val="none"/>
        </w:rPr>
        <w:t>配合乙方完成</w:t>
      </w:r>
      <w:r>
        <w:rPr>
          <w:rFonts w:ascii="宋体" w:eastAsia="宋体" w:hAnsi="宋体" w:hint="eastAsia"/>
          <w:color w:val="000000"/>
          <w:szCs w:val="21"/>
          <w:highlight w:val="none"/>
        </w:rPr>
        <w:t>相关项目</w:t>
      </w:r>
      <w:r>
        <w:rPr>
          <w:rFonts w:ascii="宋体" w:eastAsia="宋体" w:hAnsi="宋体"/>
          <w:color w:val="000000"/>
          <w:szCs w:val="21"/>
          <w:highlight w:val="none"/>
        </w:rPr>
        <w:t>实施工作。</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 xml:space="preserve">.2 </w:t>
      </w:r>
      <w:r>
        <w:rPr>
          <w:rFonts w:ascii="宋体" w:eastAsia="宋体" w:hAnsi="宋体"/>
          <w:color w:val="000000"/>
          <w:szCs w:val="21"/>
          <w:highlight w:val="none"/>
        </w:rPr>
        <w:t>甲方有权要求乙方按时提交各阶段有关</w:t>
      </w:r>
      <w:r>
        <w:rPr>
          <w:rFonts w:ascii="宋体" w:eastAsia="宋体" w:hAnsi="宋体" w:hint="eastAsia"/>
          <w:color w:val="000000"/>
          <w:szCs w:val="21"/>
          <w:highlight w:val="none"/>
        </w:rPr>
        <w:t>安排计划</w:t>
      </w:r>
      <w:r>
        <w:rPr>
          <w:rFonts w:ascii="宋体" w:eastAsia="宋体" w:hAnsi="宋体"/>
          <w:color w:val="000000"/>
          <w:szCs w:val="21"/>
          <w:highlight w:val="none"/>
        </w:rPr>
        <w:t>，并有权</w:t>
      </w:r>
      <w:r>
        <w:rPr>
          <w:rFonts w:ascii="宋体" w:eastAsia="宋体" w:hAnsi="宋体" w:hint="eastAsia"/>
          <w:color w:val="000000"/>
          <w:szCs w:val="21"/>
          <w:highlight w:val="none"/>
        </w:rPr>
        <w:t>定期核对乙方提供货物数量、规格、质量等内容。甲方</w:t>
      </w:r>
      <w:r>
        <w:rPr>
          <w:rFonts w:ascii="宋体" w:eastAsia="宋体" w:hAnsi="宋体"/>
          <w:color w:val="000000"/>
          <w:szCs w:val="21"/>
          <w:highlight w:val="none"/>
        </w:rPr>
        <w:t>有权督促乙方工作并要求乙方</w:t>
      </w:r>
      <w:r>
        <w:rPr>
          <w:rFonts w:ascii="宋体" w:eastAsia="宋体" w:hAnsi="宋体" w:hint="eastAsia"/>
          <w:color w:val="000000"/>
          <w:szCs w:val="21"/>
          <w:highlight w:val="none"/>
        </w:rPr>
        <w:t>更</w:t>
      </w:r>
      <w:r>
        <w:rPr>
          <w:rFonts w:ascii="宋体" w:eastAsia="宋体" w:hAnsi="宋体"/>
          <w:color w:val="000000"/>
          <w:szCs w:val="21"/>
          <w:highlight w:val="none"/>
        </w:rPr>
        <w:t>换不符合要求的</w:t>
      </w:r>
      <w:r>
        <w:rPr>
          <w:rFonts w:ascii="宋体" w:eastAsia="宋体" w:hAnsi="宋体" w:hint="eastAsia"/>
          <w:color w:val="000000"/>
          <w:szCs w:val="21"/>
          <w:highlight w:val="none"/>
        </w:rPr>
        <w:t>货物</w:t>
      </w:r>
      <w:r>
        <w:rPr>
          <w:rFonts w:ascii="宋体" w:eastAsia="宋体" w:hAnsi="宋体"/>
          <w:color w:val="000000"/>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hint="eastAsia"/>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w:t>
      </w:r>
      <w:r>
        <w:rPr>
          <w:rFonts w:ascii="宋体" w:eastAsia="宋体" w:hAnsi="宋体"/>
          <w:color w:val="000000"/>
          <w:szCs w:val="21"/>
          <w:highlight w:val="none"/>
        </w:rPr>
        <w:t>3</w:t>
      </w:r>
      <w:r>
        <w:rPr>
          <w:rFonts w:ascii="宋体" w:eastAsia="宋体" w:hAnsi="宋体" w:hint="eastAsia"/>
          <w:color w:val="000000"/>
          <w:szCs w:val="21"/>
          <w:highlight w:val="none"/>
        </w:rPr>
        <w:t xml:space="preserve"> </w:t>
      </w:r>
      <w:r>
        <w:rPr>
          <w:rFonts w:ascii="宋体" w:eastAsia="宋体" w:hAnsi="宋体"/>
          <w:color w:val="000000"/>
          <w:szCs w:val="21"/>
          <w:highlight w:val="none"/>
        </w:rPr>
        <w:t>甲方</w:t>
      </w:r>
      <w:r>
        <w:rPr>
          <w:rFonts w:ascii="宋体" w:eastAsia="宋体" w:hAnsi="宋体" w:hint="eastAsia"/>
          <w:color w:val="000000"/>
          <w:szCs w:val="21"/>
          <w:highlight w:val="none"/>
        </w:rPr>
        <w:t>有权要求乙方对缺陷部分予以修复，并按合同约定享有货物保修及其他合同约定的权利。</w:t>
      </w:r>
    </w:p>
    <w:p>
      <w:pPr>
        <w:snapToGrid w:val="0"/>
        <w:spacing w:line="400" w:lineRule="exact"/>
        <w:ind w:firstLine="420" w:firstLineChars="200"/>
        <w:rPr>
          <w:rFonts w:eastAsia="华文楷体" w:hint="eastAsia"/>
          <w:lang w:val="en-US" w:eastAsia="zh-CN"/>
        </w:rPr>
      </w:pPr>
      <w:r>
        <w:rPr>
          <w:rFonts w:ascii="宋体" w:eastAsia="宋体" w:hAnsi="宋体" w:hint="default"/>
          <w:color w:val="000000"/>
          <w:szCs w:val="21"/>
          <w:highlight w:val="none"/>
          <w:lang w:val="en-US" w:eastAsia="zh-CN"/>
        </w:rPr>
        <w:t>4.4 甲方应当按照合同约定及时对交付的货物进行验收</w:t>
      </w:r>
      <w:r>
        <w:rPr>
          <w:rFonts w:ascii="宋体" w:eastAsia="宋体" w:hAnsi="宋体" w:hint="eastAsia"/>
          <w:color w:val="000000"/>
          <w:szCs w:val="21"/>
          <w:highlight w:val="none"/>
          <w:lang w:val="en-US" w:eastAsia="zh-CN"/>
        </w:rPr>
        <w:t>，</w:t>
      </w:r>
      <w:r>
        <w:rPr>
          <w:rFonts w:ascii="宋体" w:eastAsia="宋体" w:hAnsi="宋体" w:cs="宋体" w:hint="eastAsia"/>
          <w:b w:val="0"/>
          <w:bCs w:val="0"/>
          <w:szCs w:val="21"/>
          <w:highlight w:val="none"/>
          <w:lang w:eastAsia="zh-CN"/>
        </w:rPr>
        <w:t>未</w:t>
      </w:r>
      <w:r>
        <w:rPr>
          <w:rFonts w:ascii="宋体" w:eastAsia="宋体" w:hAnsi="宋体" w:hint="eastAsia"/>
          <w:color w:val="000000"/>
          <w:szCs w:val="21"/>
          <w:highlight w:val="none"/>
          <w:lang w:val="en-US" w:eastAsia="zh-CN"/>
        </w:rPr>
        <w:t>在</w:t>
      </w:r>
      <w:r>
        <w:rPr>
          <w:rFonts w:ascii="宋体" w:eastAsia="宋体" w:hAnsi="宋体" w:cs="宋体" w:hint="eastAsia"/>
          <w:b/>
          <w:bCs/>
          <w:szCs w:val="21"/>
          <w:highlight w:val="none"/>
        </w:rPr>
        <w:t>【政府采购合同专用条款】</w:t>
      </w:r>
      <w:r>
        <w:rPr>
          <w:rFonts w:ascii="宋体" w:eastAsia="宋体" w:hAnsi="宋体" w:cs="宋体" w:hint="eastAsia"/>
          <w:b w:val="0"/>
          <w:bCs w:val="0"/>
          <w:szCs w:val="21"/>
          <w:highlight w:val="none"/>
          <w:lang w:eastAsia="zh-CN"/>
        </w:rPr>
        <w:t>约定的期限内对乙方履约提出任何异议或者向乙方作出任何说明的，</w:t>
      </w:r>
      <w:r>
        <w:rPr>
          <w:rFonts w:ascii="宋体" w:eastAsia="宋体" w:hAnsi="宋体" w:hint="eastAsia"/>
          <w:color w:val="000000"/>
          <w:szCs w:val="21"/>
          <w:highlight w:val="none"/>
          <w:lang w:val="en-US" w:eastAsia="zh-CN"/>
        </w:rPr>
        <w:t>视为验收通过。</w:t>
      </w:r>
    </w:p>
    <w:p>
      <w:pPr>
        <w:autoSpaceDE w:val="0"/>
        <w:autoSpaceDN w:val="0"/>
        <w:adjustRightInd w:val="0"/>
        <w:snapToGrid w:val="0"/>
        <w:spacing w:line="400" w:lineRule="exact"/>
        <w:ind w:firstLine="420" w:firstLineChars="200"/>
        <w:jc w:val="left"/>
        <w:rPr>
          <w:rFonts w:ascii="宋体" w:eastAsia="宋体" w:hAnsi="宋体" w:hint="eastAsia"/>
          <w:color w:val="000000"/>
          <w:szCs w:val="21"/>
          <w:highlight w:val="none"/>
        </w:rPr>
      </w:pPr>
      <w:r>
        <w:rPr>
          <w:rFonts w:ascii="宋体" w:eastAsia="宋体" w:hAnsi="宋体" w:hint="default"/>
          <w:color w:val="000000"/>
          <w:szCs w:val="21"/>
          <w:highlight w:val="none"/>
          <w:lang w:eastAsia="zh-CN"/>
        </w:rPr>
        <w:t>4</w:t>
      </w:r>
      <w:r>
        <w:rPr>
          <w:rFonts w:ascii="宋体" w:eastAsia="宋体" w:hAnsi="宋体" w:hint="eastAsia"/>
          <w:color w:val="000000"/>
          <w:szCs w:val="21"/>
          <w:highlight w:val="none"/>
        </w:rPr>
        <w:t>.</w:t>
      </w:r>
      <w:r>
        <w:rPr>
          <w:rFonts w:ascii="宋体" w:eastAsia="宋体" w:hAnsi="宋体" w:hint="default"/>
          <w:color w:val="000000"/>
          <w:szCs w:val="21"/>
          <w:highlight w:val="none"/>
          <w:lang w:val="en-US" w:eastAsia="zh-CN"/>
        </w:rPr>
        <w:t>5</w:t>
      </w:r>
      <w:r>
        <w:rPr>
          <w:rFonts w:ascii="宋体" w:eastAsia="宋体" w:hAnsi="宋体"/>
          <w:color w:val="000000"/>
          <w:szCs w:val="21"/>
          <w:highlight w:val="none"/>
        </w:rPr>
        <w:t xml:space="preserve"> </w:t>
      </w:r>
      <w:r>
        <w:rPr>
          <w:rFonts w:ascii="宋体" w:eastAsia="宋体" w:hAnsi="宋体" w:hint="eastAsia"/>
          <w:color w:val="000000"/>
          <w:szCs w:val="21"/>
          <w:highlight w:val="none"/>
        </w:rPr>
        <w:t>甲方应当根据合同约定</w:t>
      </w:r>
      <w:r>
        <w:rPr>
          <w:rFonts w:ascii="宋体" w:eastAsia="宋体" w:hAnsi="宋体" w:hint="eastAsia"/>
          <w:color w:val="000000"/>
          <w:szCs w:val="21"/>
          <w:highlight w:val="none"/>
          <w:lang w:eastAsia="zh-CN"/>
        </w:rPr>
        <w:t>及</w:t>
      </w:r>
      <w:r>
        <w:rPr>
          <w:rFonts w:ascii="宋体" w:eastAsia="宋体" w:hAnsi="宋体" w:hint="eastAsia"/>
          <w:color w:val="000000"/>
          <w:szCs w:val="21"/>
          <w:highlight w:val="none"/>
        </w:rPr>
        <w:t>时向乙方支付</w:t>
      </w:r>
      <w:r>
        <w:rPr>
          <w:rFonts w:ascii="宋体" w:eastAsia="宋体" w:hAnsi="宋体" w:hint="eastAsia"/>
          <w:color w:val="000000"/>
          <w:szCs w:val="21"/>
          <w:highlight w:val="none"/>
          <w:lang w:eastAsia="zh-CN"/>
        </w:rPr>
        <w:t>合同价款</w:t>
      </w:r>
      <w:r>
        <w:rPr>
          <w:rFonts w:ascii="宋体" w:eastAsia="宋体" w:hAnsi="宋体" w:hint="default"/>
          <w:color w:val="000000"/>
          <w:szCs w:val="21"/>
          <w:highlight w:val="none"/>
          <w:lang w:eastAsia="zh-CN"/>
        </w:rPr>
        <w:t>，不得以内部人员变更、履行内部付款流程等为由，拒绝或迟延支付。</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6</w:t>
      </w:r>
      <w:r>
        <w:rPr>
          <w:rFonts w:ascii="宋体" w:eastAsia="宋体" w:hAnsi="宋体"/>
          <w:color w:val="000000"/>
          <w:szCs w:val="21"/>
          <w:highlight w:val="none"/>
        </w:rPr>
        <w:t xml:space="preserve"> </w:t>
      </w:r>
      <w:r>
        <w:rPr>
          <w:rFonts w:ascii="宋体" w:eastAsia="宋体" w:hAnsi="宋体" w:hint="eastAsia"/>
          <w:color w:val="000000"/>
          <w:szCs w:val="21"/>
          <w:highlight w:val="none"/>
        </w:rPr>
        <w:t>国家法律法规规定</w:t>
      </w:r>
      <w:r>
        <w:rPr>
          <w:rFonts w:ascii="宋体" w:eastAsia="宋体" w:hAnsi="宋体" w:hint="eastAsia"/>
          <w:color w:val="000000"/>
          <w:szCs w:val="21"/>
          <w:highlight w:val="none"/>
          <w:lang w:eastAsia="zh-CN"/>
        </w:rPr>
        <w:t>及</w:t>
      </w:r>
      <w:r>
        <w:rPr>
          <w:rFonts w:ascii="宋体" w:eastAsia="宋体" w:hAnsi="宋体" w:cs="宋体" w:hint="eastAsia"/>
          <w:b/>
          <w:bCs/>
          <w:szCs w:val="21"/>
          <w:highlight w:val="none"/>
        </w:rPr>
        <w:t>【政府采购合同专用条款】</w:t>
      </w:r>
      <w:r>
        <w:rPr>
          <w:rFonts w:ascii="宋体" w:eastAsia="宋体" w:hAnsi="宋体" w:hint="eastAsia"/>
          <w:color w:val="000000"/>
          <w:szCs w:val="21"/>
          <w:highlight w:val="none"/>
          <w:lang w:eastAsia="zh-CN"/>
        </w:rPr>
        <w:t>约定应</w:t>
      </w:r>
      <w:r>
        <w:rPr>
          <w:rFonts w:ascii="宋体" w:eastAsia="宋体" w:hAnsi="宋体" w:hint="eastAsia"/>
          <w:color w:val="000000"/>
          <w:szCs w:val="21"/>
          <w:highlight w:val="none"/>
        </w:rPr>
        <w:t>由甲方承担的其他义务和责任。</w:t>
      </w:r>
    </w:p>
    <w:p>
      <w:pPr>
        <w:autoSpaceDE w:val="0"/>
        <w:autoSpaceDN w:val="0"/>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bCs/>
          <w:color w:val="000000"/>
          <w:sz w:val="24"/>
          <w:highlight w:val="none"/>
          <w:lang w:eastAsia="zh-CN"/>
        </w:rPr>
        <w:t>5</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乙方的权利和义务</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5</w:t>
      </w:r>
      <w:r>
        <w:rPr>
          <w:rFonts w:ascii="宋体" w:eastAsia="宋体" w:hAnsi="宋体" w:hint="eastAsia"/>
          <w:color w:val="000000"/>
          <w:szCs w:val="21"/>
          <w:highlight w:val="none"/>
        </w:rPr>
        <w:t xml:space="preserve">.1 </w:t>
      </w:r>
      <w:r>
        <w:rPr>
          <w:rFonts w:ascii="宋体" w:eastAsia="宋体" w:hAnsi="宋体"/>
          <w:color w:val="000000"/>
          <w:szCs w:val="21"/>
          <w:highlight w:val="none"/>
        </w:rPr>
        <w:t>签署合同后，乙方</w:t>
      </w:r>
      <w:r>
        <w:rPr>
          <w:rFonts w:ascii="宋体" w:eastAsia="宋体" w:hAnsi="宋体" w:hint="eastAsia"/>
          <w:color w:val="000000"/>
          <w:szCs w:val="21"/>
          <w:highlight w:val="none"/>
          <w:lang w:eastAsia="zh-CN"/>
        </w:rPr>
        <w:t>应</w:t>
      </w:r>
      <w:r>
        <w:rPr>
          <w:rFonts w:ascii="宋体" w:eastAsia="宋体" w:hAnsi="宋体"/>
          <w:color w:val="000000"/>
          <w:szCs w:val="21"/>
          <w:highlight w:val="none"/>
        </w:rPr>
        <w:t>确定</w:t>
      </w:r>
      <w:r>
        <w:rPr>
          <w:rFonts w:ascii="宋体" w:eastAsia="宋体" w:hAnsi="宋体" w:hint="eastAsia"/>
          <w:color w:val="000000"/>
          <w:szCs w:val="21"/>
          <w:highlight w:val="none"/>
          <w:lang w:val="en-US" w:eastAsia="zh-CN"/>
        </w:rPr>
        <w:t>项目负责人（或项目联系人）</w:t>
      </w:r>
      <w:r>
        <w:rPr>
          <w:rFonts w:ascii="宋体" w:eastAsia="宋体" w:hAnsi="宋体"/>
          <w:color w:val="000000"/>
          <w:szCs w:val="21"/>
          <w:highlight w:val="none"/>
        </w:rPr>
        <w:t>，负责与本合同有关的事务。</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5</w:t>
      </w:r>
      <w:r>
        <w:rPr>
          <w:rFonts w:ascii="宋体" w:eastAsia="宋体" w:hAnsi="宋体" w:hint="eastAsia"/>
          <w:color w:val="000000"/>
          <w:szCs w:val="21"/>
          <w:highlight w:val="none"/>
        </w:rPr>
        <w:t>.</w:t>
      </w:r>
      <w:r>
        <w:rPr>
          <w:rFonts w:ascii="宋体" w:eastAsia="宋体" w:hAnsi="宋体"/>
          <w:color w:val="000000"/>
          <w:szCs w:val="21"/>
          <w:highlight w:val="none"/>
        </w:rPr>
        <w:t>2 乙方应按照合同要求</w:t>
      </w:r>
      <w:r>
        <w:rPr>
          <w:rFonts w:ascii="宋体" w:eastAsia="宋体" w:hAnsi="宋体" w:hint="eastAsia"/>
          <w:color w:val="000000"/>
          <w:szCs w:val="21"/>
          <w:highlight w:val="none"/>
        </w:rPr>
        <w:t>履约</w:t>
      </w:r>
      <w:r>
        <w:rPr>
          <w:rFonts w:ascii="宋体" w:eastAsia="宋体" w:hAnsi="宋体"/>
          <w:color w:val="000000"/>
          <w:szCs w:val="21"/>
          <w:highlight w:val="none"/>
        </w:rPr>
        <w:t>，充分合理安排，确保</w:t>
      </w:r>
      <w:r>
        <w:rPr>
          <w:rFonts w:ascii="宋体" w:eastAsia="宋体" w:hAnsi="宋体" w:hint="eastAsia"/>
          <w:color w:val="000000"/>
          <w:szCs w:val="21"/>
          <w:highlight w:val="none"/>
        </w:rPr>
        <w:t>提供的货物</w:t>
      </w:r>
      <w:r>
        <w:rPr>
          <w:rFonts w:ascii="宋体" w:eastAsia="宋体" w:hAnsi="宋体" w:hint="eastAsia"/>
          <w:color w:val="000000"/>
          <w:szCs w:val="21"/>
          <w:highlight w:val="none"/>
          <w:lang w:eastAsia="zh-CN"/>
        </w:rPr>
        <w:t>及相关</w:t>
      </w:r>
      <w:r>
        <w:rPr>
          <w:rFonts w:ascii="宋体" w:eastAsia="宋体" w:hAnsi="宋体" w:hint="eastAsia"/>
          <w:color w:val="000000"/>
          <w:szCs w:val="21"/>
          <w:highlight w:val="none"/>
        </w:rPr>
        <w:t>服务符合合同</w:t>
      </w:r>
      <w:r>
        <w:rPr>
          <w:rFonts w:ascii="宋体" w:eastAsia="宋体" w:hAnsi="宋体" w:hint="eastAsia"/>
          <w:color w:val="000000"/>
          <w:szCs w:val="21"/>
          <w:highlight w:val="none"/>
          <w:lang w:eastAsia="zh-CN"/>
        </w:rPr>
        <w:t>有关</w:t>
      </w:r>
      <w:r>
        <w:rPr>
          <w:rFonts w:ascii="宋体" w:eastAsia="宋体" w:hAnsi="宋体"/>
          <w:color w:val="000000"/>
          <w:szCs w:val="21"/>
          <w:highlight w:val="none"/>
        </w:rPr>
        <w:t>要求</w:t>
      </w:r>
      <w:r>
        <w:rPr>
          <w:rFonts w:ascii="宋体" w:eastAsia="宋体" w:hAnsi="宋体" w:hint="eastAsia"/>
          <w:color w:val="000000"/>
          <w:szCs w:val="21"/>
          <w:highlight w:val="none"/>
        </w:rPr>
        <w:t>。接受项目行业管理部门及政府有关部门的指导，配合甲方的履约检查</w:t>
      </w:r>
      <w:r>
        <w:rPr>
          <w:rFonts w:ascii="宋体" w:eastAsia="宋体" w:hAnsi="宋体" w:hint="eastAsia"/>
          <w:color w:val="000000"/>
          <w:szCs w:val="21"/>
          <w:highlight w:val="none"/>
          <w:lang w:eastAsia="zh-CN"/>
        </w:rPr>
        <w:t>及验收</w:t>
      </w:r>
      <w:r>
        <w:rPr>
          <w:rFonts w:ascii="宋体" w:eastAsia="宋体" w:hAnsi="宋体" w:hint="eastAsia"/>
          <w:color w:val="000000"/>
          <w:szCs w:val="21"/>
          <w:highlight w:val="none"/>
        </w:rPr>
        <w:t>，并</w:t>
      </w:r>
      <w:r>
        <w:rPr>
          <w:rFonts w:ascii="宋体" w:eastAsia="宋体" w:hAnsi="宋体"/>
          <w:color w:val="000000"/>
          <w:szCs w:val="21"/>
          <w:highlight w:val="none"/>
        </w:rPr>
        <w:t>负责项目实施过程中的所有协调工作。</w:t>
      </w:r>
    </w:p>
    <w:p>
      <w:pPr>
        <w:widowControl w:val="0"/>
        <w:spacing w:after="0" w:line="400" w:lineRule="exact"/>
        <w:ind w:firstLine="370" w:firstLineChars="176"/>
        <w:jc w:val="both"/>
        <w:rPr>
          <w:rFonts w:ascii="宋体" w:eastAsia="宋体" w:hAnsi="宋体" w:cs="宋体"/>
          <w:color w:val="000000"/>
          <w:kern w:val="2"/>
          <w:sz w:val="21"/>
          <w:szCs w:val="21"/>
          <w:highlight w:val="none"/>
          <w:lang w:val="en-US" w:eastAsia="zh-CN" w:bidi="ar-SA"/>
        </w:rPr>
      </w:pPr>
      <w:r>
        <w:rPr>
          <w:rFonts w:ascii="宋体" w:eastAsia="宋体" w:hAnsi="宋体" w:cs="Times New Roman" w:hint="eastAsia"/>
          <w:color w:val="000000"/>
          <w:kern w:val="2"/>
          <w:sz w:val="21"/>
          <w:szCs w:val="21"/>
          <w:highlight w:val="none"/>
          <w:lang w:val="en-US" w:eastAsia="zh-CN" w:bidi="ar-SA"/>
        </w:rPr>
        <w:t>5.</w:t>
      </w:r>
      <w:r>
        <w:rPr>
          <w:rFonts w:ascii="宋体" w:eastAsia="宋体" w:hAnsi="宋体" w:cs="Times New Roman"/>
          <w:color w:val="000000"/>
          <w:kern w:val="2"/>
          <w:sz w:val="21"/>
          <w:szCs w:val="21"/>
          <w:highlight w:val="none"/>
          <w:lang w:val="en-US" w:eastAsia="zh-CN" w:bidi="ar-SA"/>
        </w:rPr>
        <w:t>3</w:t>
      </w:r>
      <w:r>
        <w:rPr>
          <w:rFonts w:ascii="宋体" w:eastAsia="宋体" w:hAnsi="宋体" w:cs="Times New Roman" w:hint="eastAsia"/>
          <w:color w:val="000000"/>
          <w:kern w:val="2"/>
          <w:sz w:val="21"/>
          <w:szCs w:val="21"/>
          <w:highlight w:val="none"/>
          <w:lang w:val="en-US" w:eastAsia="zh-CN" w:bidi="ar-SA"/>
        </w:rPr>
        <w:t>乙方有权</w:t>
      </w:r>
      <w:r>
        <w:rPr>
          <w:rFonts w:ascii="宋体" w:eastAsia="宋体" w:hAnsi="宋体" w:cs="宋体" w:hint="eastAsia"/>
          <w:color w:val="000000"/>
          <w:kern w:val="2"/>
          <w:sz w:val="21"/>
          <w:szCs w:val="21"/>
          <w:highlight w:val="none"/>
          <w:lang w:val="en-US" w:eastAsia="zh-CN" w:bidi="ar-SA"/>
        </w:rPr>
        <w:t>根据合同约定向甲方收取合同价款。</w:t>
      </w:r>
    </w:p>
    <w:p>
      <w:pPr>
        <w:widowControl w:val="0"/>
        <w:spacing w:after="0" w:line="400" w:lineRule="exact"/>
        <w:ind w:firstLine="370" w:firstLineChars="176"/>
        <w:jc w:val="both"/>
        <w:rPr>
          <w:rFonts w:ascii="宋体" w:eastAsia="宋体" w:hAnsi="宋体" w:cs="宋体"/>
          <w:color w:val="000000"/>
          <w:kern w:val="2"/>
          <w:sz w:val="21"/>
          <w:szCs w:val="21"/>
          <w:highlight w:val="none"/>
          <w:lang w:val="en-US" w:eastAsia="zh-CN" w:bidi="ar-SA"/>
        </w:rPr>
      </w:pPr>
      <w:r>
        <w:rPr>
          <w:rFonts w:ascii="宋体" w:eastAsia="宋体" w:hAnsi="宋体" w:cs="Times New Roman" w:hint="eastAsia"/>
          <w:color w:val="000000"/>
          <w:kern w:val="2"/>
          <w:sz w:val="21"/>
          <w:szCs w:val="21"/>
          <w:highlight w:val="none"/>
          <w:lang w:val="en-US" w:eastAsia="zh-CN" w:bidi="ar-SA"/>
        </w:rPr>
        <w:t>5.</w:t>
      </w:r>
      <w:r>
        <w:rPr>
          <w:rFonts w:ascii="宋体" w:eastAsia="宋体" w:hAnsi="宋体" w:cs="Times New Roman"/>
          <w:color w:val="000000"/>
          <w:kern w:val="2"/>
          <w:sz w:val="21"/>
          <w:szCs w:val="21"/>
          <w:highlight w:val="none"/>
          <w:lang w:val="en-US" w:eastAsia="zh-CN" w:bidi="ar-SA"/>
        </w:rPr>
        <w:t>4</w:t>
      </w:r>
      <w:r>
        <w:rPr>
          <w:rFonts w:ascii="宋体" w:eastAsia="宋体" w:hAnsi="宋体" w:cs="宋体" w:hint="eastAsia"/>
          <w:color w:val="000000"/>
          <w:kern w:val="2"/>
          <w:sz w:val="21"/>
          <w:szCs w:val="21"/>
          <w:highlight w:val="none"/>
          <w:lang w:val="en-US" w:eastAsia="zh-CN" w:bidi="ar-SA"/>
        </w:rPr>
        <w:t>国家法律法规规定</w:t>
      </w:r>
      <w:r>
        <w:rPr>
          <w:rFonts w:ascii="宋体" w:eastAsia="宋体" w:hAnsi="宋体" w:cs="Times New Roman" w:hint="eastAsia"/>
          <w:color w:val="000000"/>
          <w:kern w:val="2"/>
          <w:sz w:val="21"/>
          <w:szCs w:val="21"/>
          <w:highlight w:val="none"/>
          <w:lang w:val="en-US" w:eastAsia="zh-CN" w:bidi="ar-SA"/>
        </w:rPr>
        <w:t>及</w:t>
      </w:r>
      <w:r>
        <w:rPr>
          <w:rFonts w:ascii="宋体" w:eastAsia="宋体" w:hAnsi="宋体" w:cs="宋体" w:hint="eastAsia"/>
          <w:b/>
          <w:bCs/>
          <w:kern w:val="2"/>
          <w:sz w:val="21"/>
          <w:szCs w:val="21"/>
          <w:highlight w:val="none"/>
          <w:lang w:val="en-US" w:eastAsia="zh-CN" w:bidi="ar-SA"/>
        </w:rPr>
        <w:t>【政府采购合同专用条款】</w:t>
      </w:r>
      <w:r>
        <w:rPr>
          <w:rFonts w:ascii="宋体" w:eastAsia="宋体" w:hAnsi="宋体" w:cs="宋体" w:hint="eastAsia"/>
          <w:b w:val="0"/>
          <w:bCs w:val="0"/>
          <w:kern w:val="2"/>
          <w:sz w:val="21"/>
          <w:szCs w:val="21"/>
          <w:highlight w:val="none"/>
          <w:lang w:val="en-US" w:eastAsia="zh-CN" w:bidi="ar-SA"/>
        </w:rPr>
        <w:t>约定应</w:t>
      </w:r>
      <w:r>
        <w:rPr>
          <w:rFonts w:ascii="宋体" w:eastAsia="宋体" w:hAnsi="宋体" w:cs="宋体" w:hint="eastAsia"/>
          <w:color w:val="000000"/>
          <w:kern w:val="2"/>
          <w:sz w:val="21"/>
          <w:szCs w:val="21"/>
          <w:highlight w:val="none"/>
          <w:lang w:val="en-US" w:eastAsia="zh-CN" w:bidi="ar-SA"/>
        </w:rPr>
        <w:t>由乙方承担的其他义务和责任。</w:t>
      </w:r>
    </w:p>
    <w:p>
      <w:pPr>
        <w:numPr>
          <w:ilvl w:val="0"/>
          <w:numId w:val="21"/>
        </w:numPr>
        <w:autoSpaceDE w:val="0"/>
        <w:autoSpaceDN w:val="0"/>
        <w:adjustRightInd w:val="0"/>
        <w:snapToGrid w:val="0"/>
        <w:spacing w:before="0" w:line="400" w:lineRule="exact"/>
        <w:jc w:val="left"/>
        <w:rPr>
          <w:rFonts w:ascii="宋体" w:eastAsia="宋体" w:hAnsi="宋体" w:hint="eastAsia"/>
          <w:b/>
          <w:bCs/>
          <w:color w:val="000000"/>
          <w:sz w:val="24"/>
          <w:highlight w:val="none"/>
        </w:rPr>
      </w:pPr>
      <w:r>
        <w:rPr>
          <w:rFonts w:ascii="宋体" w:eastAsia="宋体" w:hAnsi="宋体" w:hint="eastAsia"/>
          <w:b/>
          <w:bCs/>
          <w:color w:val="000000"/>
          <w:sz w:val="24"/>
          <w:highlight w:val="none"/>
        </w:rPr>
        <w:t>合同履</w:t>
      </w:r>
      <w:r>
        <w:rPr>
          <w:rFonts w:ascii="宋体" w:eastAsia="宋体" w:hAnsi="宋体" w:hint="eastAsia"/>
          <w:b/>
          <w:bCs/>
          <w:color w:val="000000"/>
          <w:sz w:val="24"/>
          <w:highlight w:val="none"/>
          <w:lang w:val="en-US" w:eastAsia="zh-CN"/>
        </w:rPr>
        <w:t>行</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6</w:t>
      </w:r>
      <w:r>
        <w:rPr>
          <w:rFonts w:ascii="宋体" w:eastAsia="宋体" w:hAnsi="宋体" w:hint="eastAsia"/>
          <w:color w:val="000000"/>
          <w:szCs w:val="21"/>
          <w:highlight w:val="none"/>
        </w:rPr>
        <w:t>.1 甲乙双方应当按照</w:t>
      </w:r>
      <w:r>
        <w:rPr>
          <w:rFonts w:ascii="宋体" w:eastAsia="宋体" w:hAnsi="宋体" w:cs="宋体" w:hint="eastAsia"/>
          <w:b/>
          <w:bCs/>
          <w:szCs w:val="21"/>
          <w:highlight w:val="none"/>
        </w:rPr>
        <w:t>【政府采购合同专用条款】</w:t>
      </w:r>
      <w:r>
        <w:rPr>
          <w:rFonts w:ascii="宋体" w:eastAsia="宋体" w:hAnsi="宋体" w:hint="eastAsia"/>
          <w:color w:val="000000"/>
          <w:szCs w:val="21"/>
          <w:highlight w:val="none"/>
        </w:rPr>
        <w:t>约定顺序履行合同义务；如果没有先后顺序的，应当同时履行。</w:t>
      </w:r>
    </w:p>
    <w:p>
      <w:pPr>
        <w:autoSpaceDE w:val="0"/>
        <w:autoSpaceDN w:val="0"/>
        <w:adjustRightInd w:val="0"/>
        <w:snapToGrid w:val="0"/>
        <w:spacing w:before="0" w:line="400" w:lineRule="exact"/>
        <w:ind w:firstLine="420" w:firstLineChars="200"/>
        <w:jc w:val="left"/>
        <w:rPr>
          <w:rFonts w:eastAsia="宋体"/>
        </w:rPr>
      </w:pPr>
      <w:r>
        <w:rPr>
          <w:rFonts w:ascii="宋体" w:eastAsia="宋体" w:hAnsi="宋体" w:hint="eastAsia"/>
          <w:color w:val="000000"/>
          <w:szCs w:val="21"/>
          <w:highlight w:val="none"/>
          <w:lang w:eastAsia="zh-CN"/>
        </w:rPr>
        <w:t>6</w:t>
      </w:r>
      <w:r>
        <w:rPr>
          <w:rFonts w:ascii="宋体" w:eastAsia="宋体" w:hAnsi="宋体" w:hint="eastAsia"/>
          <w:color w:val="000000"/>
          <w:szCs w:val="21"/>
          <w:highlight w:val="none"/>
        </w:rPr>
        <w:t>.2 甲乙双方按照合同约定顺序履行合同义务时，应当先履行一方未履行的，后履行一方有权拒绝其履行请求。先履行一方履行不符合约定的，后履行一方有权拒绝其相应的履行请求。</w:t>
      </w:r>
    </w:p>
    <w:p>
      <w:pPr>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bCs/>
          <w:color w:val="000000"/>
          <w:sz w:val="24"/>
          <w:highlight w:val="none"/>
          <w:lang w:eastAsia="zh-CN"/>
        </w:rPr>
        <w:t>7</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货物包装、运输</w:t>
      </w:r>
      <w:r>
        <w:rPr>
          <w:rFonts w:ascii="宋体" w:eastAsia="宋体" w:hAnsi="宋体" w:hint="eastAsia"/>
          <w:b/>
          <w:bCs/>
          <w:color w:val="000000"/>
          <w:sz w:val="24"/>
          <w:highlight w:val="none"/>
          <w:lang w:eastAsia="zh-CN"/>
        </w:rPr>
        <w:t>、</w:t>
      </w:r>
      <w:r>
        <w:rPr>
          <w:rFonts w:ascii="宋体" w:eastAsia="宋体" w:hAnsi="宋体" w:hint="eastAsia"/>
          <w:b/>
          <w:bCs/>
          <w:color w:val="000000"/>
          <w:sz w:val="24"/>
          <w:highlight w:val="none"/>
        </w:rPr>
        <w:t>保险</w:t>
      </w:r>
      <w:r>
        <w:rPr>
          <w:rFonts w:ascii="宋体" w:eastAsia="宋体" w:hAnsi="宋体" w:hint="eastAsia"/>
          <w:b/>
          <w:bCs/>
          <w:color w:val="000000"/>
          <w:sz w:val="24"/>
          <w:highlight w:val="none"/>
          <w:lang w:eastAsia="zh-CN"/>
        </w:rPr>
        <w:t>和交付</w:t>
      </w:r>
      <w:r>
        <w:rPr>
          <w:rFonts w:ascii="宋体" w:eastAsia="宋体" w:hAnsi="宋体" w:hint="eastAsia"/>
          <w:b/>
          <w:bCs/>
          <w:color w:val="000000"/>
          <w:sz w:val="24"/>
          <w:highlight w:val="none"/>
        </w:rPr>
        <w:t>要求</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.1 本合同</w:t>
      </w:r>
      <w:r>
        <w:rPr>
          <w:rFonts w:ascii="宋体" w:eastAsia="宋体" w:hAnsi="宋体" w:hint="eastAsia"/>
          <w:bCs/>
          <w:color w:val="000000"/>
          <w:szCs w:val="21"/>
          <w:highlight w:val="none"/>
        </w:rPr>
        <w:t>涉及商品包装</w:t>
      </w:r>
      <w:r>
        <w:rPr>
          <w:rFonts w:ascii="宋体" w:eastAsia="宋体" w:hAnsi="宋体" w:hint="eastAsia"/>
          <w:bCs/>
          <w:color w:val="000000"/>
          <w:szCs w:val="21"/>
          <w:highlight w:val="none"/>
          <w:lang w:eastAsia="zh-CN"/>
        </w:rPr>
        <w:t>、</w:t>
      </w:r>
      <w:r>
        <w:rPr>
          <w:rFonts w:ascii="宋体" w:eastAsia="宋体" w:hAnsi="宋体" w:hint="eastAsia"/>
          <w:bCs/>
          <w:color w:val="000000"/>
          <w:szCs w:val="21"/>
          <w:highlight w:val="none"/>
        </w:rPr>
        <w:t>快递包装的，</w:t>
      </w:r>
      <w:r>
        <w:rPr>
          <w:rFonts w:ascii="宋体" w:eastAsia="宋体" w:hAnsi="宋体" w:hint="eastAsia"/>
          <w:color w:val="000000"/>
          <w:szCs w:val="21"/>
          <w:highlight w:val="none"/>
        </w:rPr>
        <w:t>除</w:t>
      </w:r>
      <w:r>
        <w:rPr>
          <w:rFonts w:ascii="宋体" w:eastAsia="宋体" w:hAnsi="宋体" w:hint="eastAsia"/>
          <w:b/>
          <w:color w:val="000000"/>
          <w:szCs w:val="21"/>
          <w:highlight w:val="none"/>
        </w:rPr>
        <w:t>【政府采购合同专用条款】</w:t>
      </w:r>
      <w:r>
        <w:rPr>
          <w:rFonts w:ascii="宋体" w:eastAsia="宋体" w:hAnsi="宋体" w:hint="eastAsia"/>
          <w:bCs/>
          <w:color w:val="000000"/>
          <w:szCs w:val="21"/>
          <w:highlight w:val="none"/>
        </w:rPr>
        <w:t>另有</w:t>
      </w:r>
      <w:r>
        <w:rPr>
          <w:rFonts w:ascii="宋体" w:eastAsia="宋体" w:hAnsi="宋体" w:hint="eastAsia"/>
          <w:bCs/>
          <w:color w:val="000000"/>
          <w:szCs w:val="21"/>
          <w:highlight w:val="none"/>
          <w:lang w:eastAsia="zh-CN"/>
        </w:rPr>
        <w:t>约</w:t>
      </w:r>
      <w:r>
        <w:rPr>
          <w:rFonts w:ascii="宋体" w:eastAsia="宋体" w:hAnsi="宋体" w:hint="eastAsia"/>
          <w:bCs/>
          <w:color w:val="000000"/>
          <w:szCs w:val="21"/>
          <w:highlight w:val="none"/>
        </w:rPr>
        <w:t>定</w:t>
      </w:r>
      <w:r>
        <w:rPr>
          <w:rFonts w:ascii="宋体" w:eastAsia="宋体" w:hAnsi="宋体" w:hint="eastAsia"/>
          <w:bCs/>
          <w:color w:val="000000"/>
          <w:szCs w:val="21"/>
          <w:highlight w:val="none"/>
          <w:lang w:eastAsia="zh-CN"/>
        </w:rPr>
        <w:t>外</w:t>
      </w:r>
      <w:r>
        <w:rPr>
          <w:rFonts w:ascii="宋体" w:eastAsia="宋体" w:hAnsi="宋体" w:hint="eastAsia"/>
          <w:bCs/>
          <w:color w:val="000000"/>
          <w:szCs w:val="21"/>
          <w:highlight w:val="none"/>
        </w:rPr>
        <w:t>，</w:t>
      </w:r>
      <w:r>
        <w:rPr>
          <w:rFonts w:ascii="宋体" w:eastAsia="宋体" w:hAnsi="宋体" w:hint="eastAsia"/>
          <w:color w:val="000000"/>
          <w:szCs w:val="21"/>
          <w:highlight w:val="none"/>
        </w:rPr>
        <w:t>包装应适应远距离运输、防潮、防震、防锈和防野蛮装卸等要求，确保货物安全无损地运抵</w:t>
      </w:r>
      <w:r>
        <w:rPr>
          <w:rFonts w:ascii="宋体" w:eastAsia="宋体" w:hAnsi="宋体" w:hint="eastAsia"/>
          <w:b/>
          <w:color w:val="000000"/>
          <w:szCs w:val="21"/>
          <w:highlight w:val="none"/>
        </w:rPr>
        <w:t>【政府采购合同专用条款】</w:t>
      </w:r>
      <w:r>
        <w:rPr>
          <w:rFonts w:ascii="宋体" w:eastAsia="宋体" w:hAnsi="宋体" w:hint="eastAsia"/>
          <w:b w:val="0"/>
          <w:bCs/>
          <w:color w:val="000000"/>
          <w:szCs w:val="21"/>
          <w:highlight w:val="none"/>
          <w:lang w:eastAsia="zh-CN"/>
        </w:rPr>
        <w:t>约定的</w:t>
      </w:r>
      <w:r>
        <w:rPr>
          <w:rFonts w:ascii="宋体" w:eastAsia="宋体" w:hAnsi="宋体" w:hint="eastAsia"/>
          <w:color w:val="000000"/>
          <w:szCs w:val="21"/>
          <w:highlight w:val="none"/>
        </w:rPr>
        <w:t>指定现场。</w:t>
      </w:r>
    </w:p>
    <w:p>
      <w:pPr>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.2 除</w:t>
      </w:r>
      <w:r>
        <w:rPr>
          <w:rFonts w:ascii="宋体" w:eastAsia="宋体" w:hAnsi="宋体" w:hint="eastAsia"/>
          <w:b/>
          <w:color w:val="000000"/>
          <w:szCs w:val="21"/>
          <w:highlight w:val="none"/>
        </w:rPr>
        <w:t>【政府采购合同专用条款】</w:t>
      </w:r>
      <w:r>
        <w:rPr>
          <w:rFonts w:ascii="宋体" w:eastAsia="宋体" w:hAnsi="宋体" w:hint="eastAsia"/>
          <w:bCs/>
          <w:color w:val="000000"/>
          <w:szCs w:val="21"/>
          <w:highlight w:val="none"/>
        </w:rPr>
        <w:t>另有</w:t>
      </w:r>
      <w:r>
        <w:rPr>
          <w:rFonts w:ascii="宋体" w:eastAsia="宋体" w:hAnsi="宋体" w:hint="eastAsia"/>
          <w:bCs/>
          <w:color w:val="000000"/>
          <w:szCs w:val="21"/>
          <w:highlight w:val="none"/>
          <w:lang w:eastAsia="zh-CN"/>
        </w:rPr>
        <w:t>约</w:t>
      </w:r>
      <w:r>
        <w:rPr>
          <w:rFonts w:ascii="宋体" w:eastAsia="宋体" w:hAnsi="宋体" w:hint="eastAsia"/>
          <w:bCs/>
          <w:color w:val="000000"/>
          <w:szCs w:val="21"/>
          <w:highlight w:val="none"/>
        </w:rPr>
        <w:t>定</w:t>
      </w:r>
      <w:r>
        <w:rPr>
          <w:rFonts w:ascii="宋体" w:eastAsia="宋体" w:hAnsi="宋体" w:hint="eastAsia"/>
          <w:bCs/>
          <w:color w:val="000000"/>
          <w:szCs w:val="21"/>
          <w:highlight w:val="none"/>
          <w:lang w:eastAsia="zh-CN"/>
        </w:rPr>
        <w:t>外</w:t>
      </w:r>
      <w:r>
        <w:rPr>
          <w:rFonts w:ascii="宋体" w:eastAsia="宋体" w:hAnsi="宋体" w:hint="eastAsia"/>
          <w:bCs/>
          <w:color w:val="000000"/>
          <w:szCs w:val="21"/>
          <w:highlight w:val="none"/>
        </w:rPr>
        <w:t>，</w:t>
      </w:r>
      <w:r>
        <w:rPr>
          <w:rFonts w:ascii="宋体" w:eastAsia="宋体" w:hAnsi="宋体" w:hint="eastAsia"/>
          <w:color w:val="000000"/>
          <w:szCs w:val="21"/>
          <w:highlight w:val="none"/>
        </w:rPr>
        <w:t>乙方负责办理将货物运抵本合同规定的交货地点</w:t>
      </w:r>
      <w:r>
        <w:rPr>
          <w:rFonts w:ascii="宋体" w:eastAsia="宋体" w:hAnsi="宋体" w:hint="eastAsia"/>
          <w:color w:val="000000"/>
          <w:szCs w:val="21"/>
          <w:highlight w:val="none"/>
          <w:lang w:eastAsia="zh-CN"/>
        </w:rPr>
        <w:t>，并装卸、交付至甲方</w:t>
      </w:r>
      <w:r>
        <w:rPr>
          <w:rFonts w:ascii="宋体" w:eastAsia="宋体" w:hAnsi="宋体" w:hint="eastAsia"/>
          <w:color w:val="000000"/>
          <w:szCs w:val="21"/>
          <w:highlight w:val="none"/>
        </w:rPr>
        <w:t>的一切运输事项，相关费用应</w:t>
      </w:r>
      <w:r>
        <w:rPr>
          <w:rFonts w:ascii="宋体" w:eastAsia="宋体" w:hAnsi="宋体" w:hint="eastAsia"/>
          <w:color w:val="000000"/>
          <w:szCs w:val="21"/>
          <w:highlight w:val="none"/>
          <w:lang w:eastAsia="zh-CN"/>
        </w:rPr>
        <w:t>包含</w:t>
      </w:r>
      <w:r>
        <w:rPr>
          <w:rFonts w:ascii="宋体" w:eastAsia="宋体" w:hAnsi="宋体" w:hint="eastAsia"/>
          <w:color w:val="000000"/>
          <w:szCs w:val="21"/>
          <w:highlight w:val="none"/>
        </w:rPr>
        <w:t>在合同</w:t>
      </w:r>
      <w:r>
        <w:rPr>
          <w:rFonts w:ascii="宋体" w:eastAsia="宋体" w:hAnsi="宋体" w:hint="eastAsia"/>
          <w:color w:val="000000"/>
          <w:szCs w:val="21"/>
          <w:highlight w:val="none"/>
          <w:lang w:eastAsia="zh-CN"/>
        </w:rPr>
        <w:t>价款</w:t>
      </w:r>
      <w:r>
        <w:rPr>
          <w:rFonts w:ascii="宋体" w:eastAsia="宋体" w:hAnsi="宋体" w:hint="eastAsia"/>
          <w:color w:val="000000"/>
          <w:szCs w:val="21"/>
          <w:highlight w:val="none"/>
        </w:rPr>
        <w:t>中。</w:t>
      </w:r>
    </w:p>
    <w:p>
      <w:pPr>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.3 货物保险要求按</w:t>
      </w:r>
      <w:r>
        <w:rPr>
          <w:rFonts w:ascii="宋体" w:eastAsia="宋体" w:hAnsi="宋体" w:hint="eastAsia"/>
          <w:b/>
          <w:color w:val="000000"/>
          <w:szCs w:val="21"/>
          <w:highlight w:val="none"/>
        </w:rPr>
        <w:t>【政府采购合同专用条款】</w:t>
      </w:r>
      <w:r>
        <w:rPr>
          <w:rFonts w:ascii="宋体" w:eastAsia="宋体" w:hAnsi="宋体" w:hint="eastAsia"/>
          <w:bCs/>
          <w:color w:val="000000"/>
          <w:szCs w:val="21"/>
          <w:highlight w:val="none"/>
        </w:rPr>
        <w:t>规定执行</w:t>
      </w:r>
      <w:r>
        <w:rPr>
          <w:rFonts w:ascii="宋体" w:eastAsia="宋体" w:hAnsi="宋体" w:hint="eastAsia"/>
          <w:color w:val="000000"/>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hint="eastAsia"/>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 xml:space="preserve">.4 </w:t>
      </w:r>
      <w:r>
        <w:rPr>
          <w:rFonts w:ascii="宋体" w:eastAsia="宋体" w:hAnsi="宋体" w:hint="eastAsia"/>
          <w:color w:val="000000"/>
          <w:szCs w:val="21"/>
          <w:highlight w:val="none"/>
          <w:lang w:val="en-US" w:eastAsia="zh-CN"/>
        </w:rPr>
        <w:t>除采购活动</w:t>
      </w:r>
      <w:r>
        <w:rPr>
          <w:rFonts w:ascii="宋体" w:eastAsia="宋体" w:hAnsi="宋体" w:hint="eastAsia"/>
          <w:color w:val="000000"/>
          <w:szCs w:val="21"/>
          <w:highlight w:val="none"/>
        </w:rPr>
        <w:t>对商品包装</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快递包装</w:t>
      </w:r>
      <w:r>
        <w:rPr>
          <w:rFonts w:ascii="宋体" w:eastAsia="宋体" w:hAnsi="宋体" w:hint="eastAsia"/>
          <w:color w:val="000000"/>
          <w:szCs w:val="21"/>
          <w:highlight w:val="none"/>
          <w:lang w:val="en-US" w:eastAsia="zh-CN"/>
        </w:rPr>
        <w:t>达成具体约定外</w:t>
      </w:r>
      <w:r>
        <w:rPr>
          <w:rFonts w:ascii="宋体" w:eastAsia="宋体" w:hAnsi="宋体" w:hint="eastAsia"/>
          <w:color w:val="000000"/>
          <w:szCs w:val="21"/>
          <w:highlight w:val="none"/>
        </w:rPr>
        <w:t>，乙方提供产品及相关快递服务</w:t>
      </w:r>
      <w:r>
        <w:rPr>
          <w:rFonts w:ascii="宋体" w:eastAsia="宋体" w:hAnsi="宋体" w:hint="eastAsia"/>
          <w:color w:val="000000"/>
          <w:szCs w:val="21"/>
          <w:highlight w:val="none"/>
          <w:lang w:val="en-US" w:eastAsia="zh-CN"/>
        </w:rPr>
        <w:t>涉及到</w:t>
      </w:r>
      <w:r>
        <w:rPr>
          <w:rFonts w:ascii="宋体" w:eastAsia="宋体" w:hAnsi="宋体" w:hint="eastAsia"/>
          <w:color w:val="000000"/>
          <w:szCs w:val="21"/>
          <w:highlight w:val="none"/>
        </w:rPr>
        <w:t>具体包装要求</w:t>
      </w:r>
      <w:r>
        <w:rPr>
          <w:rFonts w:ascii="宋体" w:eastAsia="宋体" w:hAnsi="宋体" w:hint="eastAsia"/>
          <w:color w:val="000000"/>
          <w:szCs w:val="21"/>
          <w:highlight w:val="none"/>
          <w:lang w:val="en-US" w:eastAsia="zh-CN"/>
        </w:rPr>
        <w:t>的，</w:t>
      </w:r>
      <w:r>
        <w:rPr>
          <w:rFonts w:ascii="宋体" w:eastAsia="宋体" w:hAnsi="宋体" w:hint="eastAsia"/>
          <w:color w:val="000000"/>
          <w:szCs w:val="21"/>
          <w:highlight w:val="none"/>
        </w:rPr>
        <w:t>应</w:t>
      </w:r>
      <w:r>
        <w:rPr>
          <w:rFonts w:ascii="宋体" w:eastAsia="宋体" w:hAnsi="宋体" w:hint="eastAsia"/>
          <w:color w:val="000000"/>
          <w:szCs w:val="21"/>
          <w:highlight w:val="none"/>
          <w:lang w:val="en-US" w:eastAsia="zh-CN"/>
        </w:rPr>
        <w:t>不低于</w:t>
      </w:r>
      <w:r>
        <w:rPr>
          <w:rFonts w:ascii="宋体" w:eastAsia="宋体" w:hAnsi="宋体" w:hint="eastAsia"/>
          <w:color w:val="000000"/>
          <w:szCs w:val="21"/>
          <w:highlight w:val="none"/>
        </w:rPr>
        <w:t>《商品包装政府采购需求标准（试行）</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快递包装政府采购需求标准（试行）》</w:t>
      </w:r>
      <w:r>
        <w:rPr>
          <w:rFonts w:ascii="宋体" w:eastAsia="宋体" w:hAnsi="宋体" w:hint="eastAsia"/>
          <w:color w:val="000000"/>
          <w:szCs w:val="21"/>
          <w:highlight w:val="none"/>
          <w:lang w:val="en-US" w:eastAsia="zh-CN"/>
        </w:rPr>
        <w:t>标准</w:t>
      </w:r>
      <w:r>
        <w:rPr>
          <w:rFonts w:ascii="宋体" w:eastAsia="宋体" w:hAnsi="宋体" w:hint="eastAsia"/>
          <w:color w:val="000000"/>
          <w:szCs w:val="21"/>
          <w:highlight w:val="none"/>
        </w:rPr>
        <w:t>，并作为履约验收的内容，必要时甲方可以要求乙方在履约验收环节出具检测报告。</w:t>
      </w:r>
    </w:p>
    <w:p>
      <w:pPr>
        <w:autoSpaceDE w:val="0"/>
        <w:autoSpaceDN w:val="0"/>
        <w:adjustRightInd w:val="0"/>
        <w:snapToGrid w:val="0"/>
        <w:spacing w:before="0" w:line="400" w:lineRule="exact"/>
        <w:ind w:firstLine="420" w:firstLineChars="200"/>
        <w:jc w:val="left"/>
        <w:rPr>
          <w:rFonts w:ascii="宋体" w:eastAsia="宋体" w:hAnsi="宋体" w:hint="eastAsia"/>
          <w:color w:val="000000"/>
          <w:szCs w:val="21"/>
          <w:highlight w:val="none"/>
        </w:rPr>
      </w:pPr>
      <w:r>
        <w:rPr>
          <w:rFonts w:ascii="宋体" w:eastAsia="宋体" w:hAnsi="宋体" w:hint="eastAsia"/>
          <w:color w:val="000000"/>
          <w:szCs w:val="21"/>
          <w:highlight w:val="none"/>
          <w:lang w:val="en-US" w:eastAsia="zh-CN"/>
        </w:rPr>
        <w:t xml:space="preserve">7.5 </w:t>
      </w:r>
      <w:r>
        <w:rPr>
          <w:rFonts w:ascii="宋体" w:eastAsia="宋体" w:hAnsi="宋体" w:cs="宋体" w:hint="eastAsia"/>
          <w:color w:val="000000"/>
          <w:szCs w:val="21"/>
        </w:rPr>
        <w:t>乙方在运输到达之前</w:t>
      </w:r>
      <w:r>
        <w:rPr>
          <w:rFonts w:ascii="宋体" w:eastAsia="宋体" w:hAnsi="宋体" w:cs="宋体" w:hint="eastAsia"/>
          <w:color w:val="000000"/>
          <w:szCs w:val="21"/>
          <w:lang w:eastAsia="zh-CN"/>
        </w:rPr>
        <w:t>应</w:t>
      </w:r>
      <w:r>
        <w:rPr>
          <w:rFonts w:ascii="宋体" w:eastAsia="宋体" w:hAnsi="宋体" w:cs="宋体" w:hint="eastAsia"/>
          <w:color w:val="000000"/>
          <w:szCs w:val="21"/>
        </w:rPr>
        <w:t>提前通知</w:t>
      </w:r>
      <w:r>
        <w:rPr>
          <w:rFonts w:ascii="宋体" w:eastAsia="宋体" w:hAnsi="宋体" w:cs="宋体" w:hint="eastAsia"/>
          <w:color w:val="000000"/>
          <w:szCs w:val="21"/>
          <w:lang w:eastAsia="zh-CN"/>
        </w:rPr>
        <w:t>甲方</w:t>
      </w:r>
      <w:r>
        <w:rPr>
          <w:rFonts w:ascii="宋体" w:eastAsia="宋体" w:hAnsi="宋体" w:cs="宋体" w:hint="eastAsia"/>
          <w:color w:val="000000"/>
          <w:szCs w:val="21"/>
        </w:rPr>
        <w:t>，并提示货物运输装卸的注意事项</w:t>
      </w:r>
      <w:r>
        <w:rPr>
          <w:rFonts w:ascii="宋体" w:eastAsia="宋体" w:hAnsi="宋体" w:cs="宋体" w:hint="eastAsia"/>
          <w:color w:val="000000"/>
          <w:szCs w:val="21"/>
          <w:lang w:eastAsia="zh-CN"/>
        </w:rPr>
        <w:t>，甲方配合乙方做好货物的接收工作。</w:t>
      </w:r>
    </w:p>
    <w:p>
      <w:pPr>
        <w:autoSpaceDE w:val="0"/>
        <w:autoSpaceDN w:val="0"/>
        <w:adjustRightInd w:val="0"/>
        <w:spacing w:line="400" w:lineRule="exact"/>
        <w:ind w:firstLine="420" w:firstLineChars="200"/>
        <w:rPr>
          <w:rFonts w:ascii="华文楷体" w:eastAsia="华文楷体" w:hAnsi="华文楷体" w:cs="华文楷体" w:hint="default"/>
          <w:sz w:val="21"/>
          <w:szCs w:val="21"/>
          <w:lang w:val="en-US" w:eastAsia="zh-CN" w:bidi="ar-SA"/>
        </w:rPr>
      </w:pPr>
      <w:r>
        <w:rPr>
          <w:rFonts w:ascii="宋体" w:eastAsia="宋体" w:hAnsi="宋体" w:cs="Times New Roman" w:hint="eastAsia"/>
          <w:color w:val="000000"/>
          <w:kern w:val="2"/>
          <w:sz w:val="21"/>
          <w:szCs w:val="21"/>
          <w:highlight w:val="none"/>
          <w:lang w:val="en-US" w:eastAsia="zh-CN" w:bidi="ar-SA"/>
        </w:rPr>
        <w:t>7.6 如因包装、运输问题导致货物损毁、丢失或者品质下降，甲方有权要求降价、换货、拒收部分或整批货物，由此产生的费用和损失，均由乙方承担。</w:t>
      </w:r>
    </w:p>
    <w:p>
      <w:pPr>
        <w:adjustRightInd w:val="0"/>
        <w:snapToGrid w:val="0"/>
        <w:spacing w:before="0" w:line="400" w:lineRule="exact"/>
        <w:jc w:val="left"/>
        <w:rPr>
          <w:rFonts w:ascii="宋体" w:eastAsia="宋体" w:hAnsi="宋体"/>
          <w:b/>
          <w:color w:val="auto"/>
          <w:sz w:val="24"/>
          <w:highlight w:val="none"/>
        </w:rPr>
      </w:pPr>
      <w:r>
        <w:rPr>
          <w:rFonts w:ascii="宋体" w:eastAsia="宋体" w:hAnsi="宋体" w:hint="eastAsia"/>
          <w:b/>
          <w:color w:val="000000"/>
          <w:sz w:val="24"/>
          <w:highlight w:val="none"/>
          <w:lang w:eastAsia="zh-CN"/>
        </w:rPr>
        <w:t>8</w:t>
      </w:r>
      <w:r>
        <w:rPr>
          <w:rFonts w:ascii="宋体" w:eastAsia="宋体" w:hAnsi="宋体" w:hint="eastAsia"/>
          <w:b/>
          <w:color w:val="000000"/>
          <w:sz w:val="24"/>
          <w:highlight w:val="none"/>
          <w:lang w:val="en-US" w:eastAsia="zh-CN"/>
        </w:rPr>
        <w:t xml:space="preserve">. </w:t>
      </w:r>
      <w:r>
        <w:rPr>
          <w:rFonts w:ascii="宋体" w:eastAsia="宋体" w:hAnsi="宋体" w:hint="eastAsia"/>
          <w:b/>
          <w:color w:val="auto"/>
          <w:sz w:val="24"/>
          <w:highlight w:val="none"/>
        </w:rPr>
        <w:t>质量标准和保证</w:t>
      </w:r>
    </w:p>
    <w:p>
      <w:pPr>
        <w:widowControl w:val="0"/>
        <w:adjustRightInd w:val="0"/>
        <w:snapToGrid w:val="0"/>
        <w:spacing w:before="0" w:line="400" w:lineRule="exact"/>
        <w:ind w:firstLine="420" w:firstLineChars="200"/>
        <w:jc w:val="left"/>
        <w:rPr>
          <w:rFonts w:ascii="宋体" w:eastAsia="宋体" w:hAnsi="宋体" w:cs="Courier New"/>
          <w:b/>
          <w:color w:val="auto"/>
          <w:kern w:val="2"/>
          <w:sz w:val="21"/>
          <w:szCs w:val="21"/>
          <w:highlight w:val="none"/>
          <w:lang w:val="en-US" w:eastAsia="zh-CN" w:bidi="ar-SA"/>
        </w:rPr>
      </w:pPr>
      <w:r>
        <w:rPr>
          <w:rFonts w:ascii="宋体" w:eastAsia="宋体" w:hAnsi="宋体" w:cs="Courier New" w:hint="eastAsia"/>
          <w:color w:val="auto"/>
          <w:kern w:val="2"/>
          <w:sz w:val="21"/>
          <w:szCs w:val="21"/>
          <w:highlight w:val="none"/>
          <w:lang w:val="en-US" w:eastAsia="zh-CN" w:bidi="ar-SA"/>
        </w:rPr>
        <w:t>8.1 质量标准</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（1）本合同下</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的货物应符合</w:t>
      </w:r>
      <w:r>
        <w:rPr>
          <w:rFonts w:ascii="宋体" w:eastAsia="宋体" w:hAnsi="宋体" w:hint="eastAsia"/>
          <w:color w:val="auto"/>
          <w:szCs w:val="21"/>
          <w:highlight w:val="none"/>
          <w:lang w:eastAsia="zh-CN"/>
        </w:rPr>
        <w:t>合同</w:t>
      </w:r>
      <w:r>
        <w:rPr>
          <w:rFonts w:ascii="宋体" w:eastAsia="宋体" w:hAnsi="宋体" w:cs="宋体" w:hint="eastAsia"/>
          <w:color w:val="000000"/>
          <w:szCs w:val="21"/>
          <w:lang w:eastAsia="zh-CN"/>
        </w:rPr>
        <w:t>约</w:t>
      </w:r>
      <w:r>
        <w:rPr>
          <w:rFonts w:ascii="宋体" w:eastAsia="宋体" w:hAnsi="宋体" w:cs="宋体" w:hint="eastAsia"/>
          <w:color w:val="000000"/>
          <w:szCs w:val="21"/>
        </w:rPr>
        <w:t>定的</w:t>
      </w:r>
      <w:r>
        <w:rPr>
          <w:rFonts w:ascii="宋体" w:eastAsia="宋体" w:hAnsi="宋体" w:cs="宋体" w:hint="eastAsia"/>
          <w:szCs w:val="21"/>
        </w:rPr>
        <w:t>品牌、规格型号、技术性能、配置、质量、数量等要求。</w:t>
      </w:r>
      <w:r>
        <w:rPr>
          <w:rFonts w:ascii="宋体" w:eastAsia="宋体" w:hAnsi="宋体" w:hint="eastAsia"/>
          <w:color w:val="auto"/>
          <w:szCs w:val="21"/>
          <w:highlight w:val="none"/>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r>
        <w:rPr>
          <w:rFonts w:ascii="宋体" w:eastAsia="宋体" w:hAnsi="宋体" w:hint="eastAsia"/>
          <w:color w:val="auto"/>
          <w:szCs w:val="21"/>
          <w:highlight w:val="none"/>
          <w:lang w:eastAsia="zh-CN"/>
        </w:rPr>
        <w:t>。</w:t>
      </w:r>
    </w:p>
    <w:p>
      <w:pPr>
        <w:widowControl w:val="0"/>
        <w:adjustRightInd w:val="0"/>
        <w:snapToGrid w:val="0"/>
        <w:spacing w:before="0" w:line="400" w:lineRule="exact"/>
        <w:ind w:firstLine="420" w:firstLineChars="200"/>
        <w:jc w:val="left"/>
        <w:rPr>
          <w:rFonts w:ascii="宋体" w:eastAsia="宋体" w:hAnsi="宋体" w:cs="Courier New"/>
          <w:color w:val="auto"/>
          <w:kern w:val="2"/>
          <w:sz w:val="21"/>
          <w:szCs w:val="21"/>
          <w:highlight w:val="none"/>
          <w:lang w:val="en-US" w:eastAsia="zh-CN" w:bidi="ar-SA"/>
        </w:rPr>
      </w:pPr>
      <w:r>
        <w:rPr>
          <w:rFonts w:ascii="宋体" w:eastAsia="宋体" w:hAnsi="宋体" w:cs="Courier New" w:hint="eastAsia"/>
          <w:color w:val="auto"/>
          <w:kern w:val="2"/>
          <w:sz w:val="21"/>
          <w:szCs w:val="21"/>
          <w:highlight w:val="none"/>
          <w:lang w:val="en-US" w:eastAsia="zh-CN" w:bidi="ar-SA"/>
        </w:rPr>
        <w:t>（2）采用中华人民共和国法定计量单位。</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（3）乙方所</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的货物应符合国家有关安全、环保、卫生</w:t>
      </w:r>
      <w:r>
        <w:rPr>
          <w:rFonts w:ascii="宋体" w:eastAsia="宋体" w:hAnsi="宋体" w:hint="eastAsia"/>
          <w:color w:val="auto"/>
          <w:szCs w:val="21"/>
          <w:highlight w:val="none"/>
          <w:lang w:eastAsia="zh-CN"/>
        </w:rPr>
        <w:t>的</w:t>
      </w:r>
      <w:r>
        <w:rPr>
          <w:rFonts w:ascii="宋体" w:eastAsia="宋体" w:hAnsi="宋体" w:hint="eastAsia"/>
          <w:color w:val="auto"/>
          <w:szCs w:val="21"/>
          <w:highlight w:val="none"/>
        </w:rPr>
        <w:t>规定。</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（4）乙方应向甲方提交所</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货物的技术文件，包括相应的中文技术文件，如：产品目录、图纸、操作手册、使用说明、维护手册或服务指南</w:t>
      </w:r>
      <w:r>
        <w:rPr>
          <w:rFonts w:ascii="宋体" w:eastAsia="宋体" w:hAnsi="宋体" w:hint="eastAsia"/>
          <w:color w:val="auto"/>
          <w:szCs w:val="21"/>
          <w:highlight w:val="none"/>
          <w:lang w:eastAsia="zh-CN"/>
        </w:rPr>
        <w:t>等</w:t>
      </w:r>
      <w:r>
        <w:rPr>
          <w:rFonts w:ascii="宋体" w:eastAsia="宋体" w:hAnsi="宋体" w:hint="eastAsia"/>
          <w:color w:val="auto"/>
          <w:szCs w:val="21"/>
          <w:highlight w:val="none"/>
        </w:rPr>
        <w:t>。</w:t>
      </w:r>
      <w:r>
        <w:rPr>
          <w:rFonts w:ascii="宋体" w:eastAsia="宋体" w:hAnsi="宋体" w:hint="eastAsia"/>
          <w:color w:val="auto"/>
          <w:szCs w:val="21"/>
          <w:highlight w:val="none"/>
          <w:lang w:eastAsia="zh-CN"/>
        </w:rPr>
        <w:t>上述</w:t>
      </w:r>
      <w:r>
        <w:rPr>
          <w:rFonts w:ascii="宋体" w:eastAsia="宋体" w:hAnsi="宋体" w:hint="eastAsia"/>
          <w:color w:val="auto"/>
          <w:szCs w:val="21"/>
          <w:highlight w:val="none"/>
        </w:rPr>
        <w:t>文件应包装好随货物一同发运。</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8</w:t>
      </w:r>
      <w:r>
        <w:rPr>
          <w:rFonts w:ascii="宋体" w:eastAsia="宋体" w:hAnsi="宋体" w:hint="eastAsia"/>
          <w:color w:val="auto"/>
          <w:szCs w:val="21"/>
          <w:highlight w:val="none"/>
        </w:rPr>
        <w:t>.2 保证</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（1）乙方应保证</w:t>
      </w:r>
      <w:r>
        <w:rPr>
          <w:rFonts w:ascii="宋体" w:eastAsia="宋体" w:hAnsi="宋体" w:hint="eastAsia"/>
          <w:color w:val="auto"/>
          <w:szCs w:val="21"/>
          <w:highlight w:val="none"/>
          <w:lang w:eastAsia="zh-CN"/>
        </w:rPr>
        <w:t>提供的货物</w:t>
      </w:r>
      <w:r>
        <w:rPr>
          <w:rFonts w:ascii="宋体" w:eastAsia="宋体" w:hAnsi="宋体" w:hint="eastAsia"/>
          <w:color w:val="auto"/>
          <w:szCs w:val="21"/>
          <w:highlight w:val="none"/>
        </w:rPr>
        <w:t>完全符合合同规定的质量、规格和性能要求。乙方应保证货物在正确安装、正常使用和保养条件下，</w:t>
      </w:r>
      <w:r>
        <w:rPr>
          <w:rFonts w:ascii="宋体" w:eastAsia="宋体" w:hAnsi="宋体" w:cs="宋体" w:hint="eastAsia"/>
          <w:szCs w:val="21"/>
        </w:rPr>
        <w:t>在其使用寿命期内具</w:t>
      </w:r>
      <w:r>
        <w:rPr>
          <w:rFonts w:ascii="宋体" w:eastAsia="宋体" w:hAnsi="宋体" w:cs="宋体" w:hint="eastAsia"/>
          <w:szCs w:val="21"/>
          <w:lang w:eastAsia="zh-CN"/>
        </w:rPr>
        <w:t>备合同约定</w:t>
      </w:r>
      <w:r>
        <w:rPr>
          <w:rFonts w:ascii="宋体" w:eastAsia="宋体" w:hAnsi="宋体" w:cs="宋体" w:hint="eastAsia"/>
          <w:szCs w:val="21"/>
        </w:rPr>
        <w:t>的性能</w:t>
      </w:r>
      <w:r>
        <w:rPr>
          <w:rFonts w:ascii="宋体" w:eastAsia="宋体" w:hAnsi="宋体" w:hint="eastAsia"/>
          <w:color w:val="auto"/>
          <w:szCs w:val="21"/>
          <w:highlight w:val="none"/>
        </w:rPr>
        <w:t>。</w:t>
      </w:r>
      <w:r>
        <w:rPr>
          <w:rFonts w:ascii="宋体" w:eastAsia="宋体" w:hAnsi="宋体" w:hint="eastAsia"/>
          <w:color w:val="auto"/>
          <w:szCs w:val="21"/>
          <w:highlight w:val="none"/>
          <w:lang w:eastAsia="zh-CN"/>
        </w:rPr>
        <w:t>存在</w:t>
      </w:r>
      <w:r>
        <w:rPr>
          <w:rFonts w:ascii="宋体" w:eastAsia="宋体" w:hAnsi="宋体" w:hint="eastAsia"/>
          <w:color w:val="auto"/>
          <w:szCs w:val="21"/>
          <w:highlight w:val="none"/>
        </w:rPr>
        <w:t>质量保证期的，货物最终交付验收</w:t>
      </w:r>
      <w:r>
        <w:rPr>
          <w:rFonts w:ascii="宋体" w:eastAsia="宋体" w:hAnsi="宋体" w:hint="eastAsia"/>
          <w:color w:val="auto"/>
          <w:szCs w:val="21"/>
          <w:highlight w:val="none"/>
          <w:lang w:eastAsia="zh-CN"/>
        </w:rPr>
        <w:t>合格</w:t>
      </w:r>
      <w:r>
        <w:rPr>
          <w:rFonts w:ascii="宋体" w:eastAsia="宋体" w:hAnsi="宋体" w:hint="eastAsia"/>
          <w:color w:val="auto"/>
          <w:szCs w:val="21"/>
          <w:highlight w:val="none"/>
        </w:rPr>
        <w:t>后</w:t>
      </w:r>
      <w:r>
        <w:rPr>
          <w:rFonts w:ascii="宋体" w:eastAsia="宋体" w:hAnsi="宋体" w:hint="eastAsia"/>
          <w:color w:val="auto"/>
          <w:szCs w:val="21"/>
          <w:highlight w:val="none"/>
          <w:lang w:eastAsia="zh-CN"/>
        </w:rPr>
        <w:t>在</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规定或乙方</w:t>
      </w:r>
      <w:r>
        <w:rPr>
          <w:rFonts w:ascii="宋体" w:eastAsia="宋体" w:hAnsi="宋体" w:hint="eastAsia"/>
          <w:color w:val="auto"/>
          <w:szCs w:val="21"/>
          <w:highlight w:val="none"/>
          <w:lang w:eastAsia="zh-CN"/>
        </w:rPr>
        <w:t>书面</w:t>
      </w:r>
      <w:r>
        <w:rPr>
          <w:rFonts w:ascii="宋体" w:eastAsia="宋体" w:hAnsi="宋体" w:hint="eastAsia"/>
          <w:color w:val="auto"/>
          <w:szCs w:val="21"/>
          <w:highlight w:val="none"/>
        </w:rPr>
        <w:t>承诺（两者以较长的为准）的质量保证期内，本保证保持有效。</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（2）在质量保证期内所发现的缺陷，甲方应尽快以书面形式通知乙方。</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（3）乙方收到通知后</w:t>
      </w:r>
      <w:r>
        <w:rPr>
          <w:rFonts w:ascii="宋体" w:eastAsia="宋体" w:hAnsi="宋体" w:hint="eastAsia"/>
          <w:color w:val="auto"/>
          <w:szCs w:val="21"/>
          <w:highlight w:val="none"/>
          <w:lang w:eastAsia="zh-CN"/>
        </w:rPr>
        <w:t>，</w:t>
      </w:r>
      <w:r>
        <w:rPr>
          <w:rFonts w:ascii="宋体" w:eastAsia="宋体" w:hAnsi="宋体" w:hint="eastAsia"/>
          <w:color w:val="auto"/>
          <w:szCs w:val="21"/>
          <w:highlight w:val="none"/>
        </w:rPr>
        <w:t>应在</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规定的响应时间内以合理的速度免费维修或更换有缺陷的货物或部件。</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（4）在质量保证期内，如果货物的质量或规格与合同不符，或证实货物是有缺陷的，包括潜在的缺陷或使用不符合要求的材料等，甲方可以根据本合同第1</w:t>
      </w:r>
      <w:r>
        <w:rPr>
          <w:rFonts w:ascii="宋体" w:eastAsia="宋体" w:hAnsi="宋体" w:hint="eastAsia"/>
          <w:color w:val="000000"/>
          <w:szCs w:val="21"/>
          <w:highlight w:val="none"/>
          <w:lang w:val="en-US" w:eastAsia="zh-CN"/>
        </w:rPr>
        <w:t>5</w:t>
      </w:r>
      <w:r>
        <w:rPr>
          <w:rFonts w:ascii="宋体" w:eastAsia="宋体" w:hAnsi="宋体" w:hint="eastAsia"/>
          <w:color w:val="auto"/>
          <w:szCs w:val="21"/>
          <w:highlight w:val="none"/>
        </w:rPr>
        <w:t>.1条规定以书面形式</w:t>
      </w:r>
      <w:r>
        <w:rPr>
          <w:rFonts w:ascii="宋体" w:eastAsia="宋体" w:hAnsi="宋体" w:hint="eastAsia"/>
          <w:color w:val="000000"/>
          <w:szCs w:val="21"/>
          <w:highlight w:val="none"/>
          <w:lang w:eastAsia="zh-CN"/>
        </w:rPr>
        <w:t>追究</w:t>
      </w:r>
      <w:r>
        <w:rPr>
          <w:rFonts w:ascii="宋体" w:eastAsia="宋体" w:hAnsi="宋体" w:hint="eastAsia"/>
          <w:color w:val="auto"/>
          <w:szCs w:val="21"/>
          <w:highlight w:val="none"/>
        </w:rPr>
        <w:t>乙方</w:t>
      </w:r>
      <w:r>
        <w:rPr>
          <w:rFonts w:ascii="宋体" w:eastAsia="宋体" w:hAnsi="宋体" w:hint="eastAsia"/>
          <w:color w:val="000000"/>
          <w:szCs w:val="21"/>
          <w:highlight w:val="none"/>
          <w:lang w:eastAsia="zh-CN"/>
        </w:rPr>
        <w:t>的违约责任</w:t>
      </w:r>
      <w:r>
        <w:rPr>
          <w:rFonts w:ascii="宋体" w:eastAsia="宋体" w:hAnsi="宋体" w:hint="eastAsia"/>
          <w:color w:val="auto"/>
          <w:szCs w:val="21"/>
          <w:highlight w:val="none"/>
        </w:rPr>
        <w:t>。</w:t>
      </w:r>
    </w:p>
    <w:p>
      <w:pPr>
        <w:adjustRightInd w:val="0"/>
        <w:snapToGrid w:val="0"/>
        <w:spacing w:before="0" w:line="400" w:lineRule="exact"/>
        <w:ind w:firstLine="420" w:firstLineChars="200"/>
        <w:jc w:val="left"/>
        <w:rPr>
          <w:rFonts w:eastAsia="宋体"/>
          <w:color w:val="auto"/>
          <w:highlight w:val="none"/>
        </w:rPr>
      </w:pPr>
      <w:r>
        <w:rPr>
          <w:rFonts w:ascii="宋体" w:eastAsia="宋体" w:hAnsi="宋体" w:hint="eastAsia"/>
          <w:color w:val="auto"/>
          <w:szCs w:val="21"/>
          <w:highlight w:val="none"/>
        </w:rPr>
        <w:t>（5）乙方在约定的时间内未能弥补缺陷，甲方可采取必要的补救措施，但其风险和费用将由乙方承担，甲方根据合同</w:t>
      </w:r>
      <w:r>
        <w:rPr>
          <w:rFonts w:ascii="宋体" w:eastAsia="宋体" w:hAnsi="宋体" w:hint="eastAsia"/>
          <w:color w:val="auto"/>
          <w:szCs w:val="21"/>
          <w:highlight w:val="none"/>
          <w:lang w:eastAsia="zh-CN"/>
        </w:rPr>
        <w:t>约定</w:t>
      </w:r>
      <w:r>
        <w:rPr>
          <w:rFonts w:ascii="宋体" w:eastAsia="宋体" w:hAnsi="宋体" w:hint="eastAsia"/>
          <w:color w:val="auto"/>
          <w:szCs w:val="21"/>
          <w:highlight w:val="none"/>
        </w:rPr>
        <w:t>对乙方行使的其他权利不受影响。</w:t>
      </w:r>
    </w:p>
    <w:p>
      <w:pPr>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000000"/>
          <w:sz w:val="24"/>
          <w:highlight w:val="none"/>
          <w:lang w:eastAsia="zh-CN"/>
        </w:rPr>
        <w:t>9</w:t>
      </w:r>
      <w:r>
        <w:rPr>
          <w:rFonts w:ascii="宋体" w:eastAsia="宋体" w:hAnsi="宋体" w:hint="eastAsia"/>
          <w:b/>
          <w:bCs/>
          <w:color w:val="auto"/>
          <w:sz w:val="24"/>
          <w:highlight w:val="none"/>
        </w:rPr>
        <w:t>.</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auto"/>
          <w:sz w:val="24"/>
          <w:highlight w:val="none"/>
        </w:rPr>
        <w:t>权利瑕疵担保</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9</w:t>
      </w:r>
      <w:r>
        <w:rPr>
          <w:rFonts w:ascii="宋体" w:eastAsia="宋体" w:hAnsi="宋体" w:hint="eastAsia"/>
          <w:color w:val="000000"/>
          <w:szCs w:val="21"/>
          <w:highlight w:val="none"/>
        </w:rPr>
        <w:t>.1 乙方保证对其出售的货物享有合法的权利。</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9</w:t>
      </w:r>
      <w:r>
        <w:rPr>
          <w:rFonts w:ascii="宋体" w:eastAsia="宋体" w:hAnsi="宋体" w:hint="eastAsia"/>
          <w:color w:val="000000"/>
          <w:szCs w:val="21"/>
          <w:highlight w:val="none"/>
        </w:rPr>
        <w:t xml:space="preserve">.2 </w:t>
      </w:r>
      <w:r>
        <w:rPr>
          <w:rFonts w:ascii="宋体" w:eastAsia="宋体" w:hAnsi="宋体" w:cs="宋体" w:hint="eastAsia"/>
          <w:szCs w:val="15"/>
        </w:rPr>
        <w:t>乙方保证在交付的货物上不存在抵押权等担保物权。</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9</w:t>
      </w:r>
      <w:r>
        <w:rPr>
          <w:rFonts w:ascii="宋体" w:eastAsia="宋体" w:hAnsi="宋体" w:hint="eastAsia"/>
          <w:color w:val="000000"/>
          <w:szCs w:val="21"/>
          <w:highlight w:val="none"/>
        </w:rPr>
        <w:t>.3 如甲方使用</w:t>
      </w:r>
      <w:r>
        <w:rPr>
          <w:rFonts w:ascii="宋体" w:eastAsia="宋体" w:hAnsi="宋体" w:hint="eastAsia"/>
          <w:color w:val="000000"/>
          <w:szCs w:val="21"/>
          <w:highlight w:val="none"/>
          <w:lang w:val="en-US" w:eastAsia="zh-CN"/>
        </w:rPr>
        <w:t>上述</w:t>
      </w:r>
      <w:r>
        <w:rPr>
          <w:rFonts w:ascii="宋体" w:eastAsia="宋体" w:hAnsi="宋体" w:hint="eastAsia"/>
          <w:color w:val="000000"/>
          <w:szCs w:val="21"/>
          <w:highlight w:val="none"/>
        </w:rPr>
        <w:t>货物构成</w:t>
      </w:r>
      <w:r>
        <w:rPr>
          <w:rFonts w:ascii="宋体" w:eastAsia="宋体" w:hAnsi="宋体" w:hint="eastAsia"/>
          <w:color w:val="000000"/>
          <w:szCs w:val="21"/>
          <w:highlight w:val="none"/>
          <w:lang w:val="en-US" w:eastAsia="zh-CN"/>
        </w:rPr>
        <w:t>对第三人</w:t>
      </w:r>
      <w:r>
        <w:rPr>
          <w:rFonts w:ascii="宋体" w:eastAsia="宋体" w:hAnsi="宋体" w:hint="eastAsia"/>
          <w:color w:val="000000"/>
          <w:szCs w:val="21"/>
          <w:highlight w:val="none"/>
        </w:rPr>
        <w:t>侵权的，则由乙方承担全部责任。</w:t>
      </w:r>
    </w:p>
    <w:p>
      <w:pPr>
        <w:autoSpaceDE w:val="0"/>
        <w:autoSpaceDN w:val="0"/>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bCs/>
          <w:color w:val="000000"/>
          <w:sz w:val="24"/>
          <w:highlight w:val="none"/>
        </w:rPr>
        <w:t>1</w:t>
      </w:r>
      <w:r>
        <w:rPr>
          <w:rFonts w:ascii="宋体" w:eastAsia="宋体" w:hAnsi="宋体" w:hint="eastAsia"/>
          <w:b/>
          <w:bCs/>
          <w:color w:val="000000"/>
          <w:sz w:val="24"/>
          <w:highlight w:val="none"/>
          <w:lang w:eastAsia="zh-CN"/>
        </w:rPr>
        <w:t>0</w:t>
      </w:r>
      <w:r>
        <w:rPr>
          <w:rFonts w:ascii="宋体" w:eastAsia="宋体" w:hAnsi="宋体" w:hint="eastAsia"/>
          <w:b/>
          <w:bCs/>
          <w:color w:val="000000"/>
          <w:sz w:val="24"/>
          <w:highlight w:val="none"/>
        </w:rPr>
        <w:t>.</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知识产权保护</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000000"/>
          <w:szCs w:val="21"/>
          <w:highlight w:val="none"/>
        </w:rPr>
        <w:t>1</w:t>
      </w:r>
      <w:r>
        <w:rPr>
          <w:rFonts w:ascii="宋体" w:eastAsia="宋体" w:hAnsi="宋体" w:hint="eastAsia"/>
          <w:color w:val="000000"/>
          <w:szCs w:val="21"/>
          <w:highlight w:val="none"/>
          <w:lang w:eastAsia="zh-CN"/>
        </w:rPr>
        <w:t>0</w:t>
      </w:r>
      <w:r>
        <w:rPr>
          <w:rFonts w:ascii="宋体" w:eastAsia="宋体" w:hAnsi="宋体" w:hint="eastAsia"/>
          <w:color w:val="000000"/>
          <w:szCs w:val="21"/>
          <w:highlight w:val="none"/>
        </w:rPr>
        <w:t>.1 乙方对其所销售的货物应当享有知识产权或经权利人合法授权，保证没有侵犯任</w:t>
      </w:r>
      <w:r>
        <w:rPr>
          <w:rFonts w:ascii="宋体" w:eastAsia="宋体" w:hAnsi="宋体" w:hint="eastAsia"/>
          <w:color w:val="auto"/>
          <w:szCs w:val="21"/>
          <w:highlight w:val="none"/>
        </w:rPr>
        <w:t>何第三人的知识产权等权利。</w:t>
      </w:r>
      <w:bookmarkStart w:id="89" w:name="_Hlk163047038"/>
      <w:r>
        <w:rPr>
          <w:rFonts w:ascii="宋体" w:eastAsia="宋体" w:hAnsi="宋体" w:cs="宋体" w:hint="eastAsia"/>
          <w:szCs w:val="15"/>
        </w:rPr>
        <w:t>因违反前述约定对第三人构成侵权的，应当由乙方向第三人承担法律责任；甲方依法向第三人赔偿后，有权向乙方追偿。甲方有其他损失的，乙方应当赔偿</w:t>
      </w:r>
      <w:bookmarkEnd w:id="89"/>
      <w:r>
        <w:rPr>
          <w:rFonts w:ascii="宋体" w:eastAsia="宋体" w:hAnsi="宋体" w:hint="eastAsia"/>
          <w:color w:val="auto"/>
          <w:szCs w:val="21"/>
          <w:highlight w:val="none"/>
        </w:rPr>
        <w:t>。</w:t>
      </w:r>
    </w:p>
    <w:p>
      <w:pPr>
        <w:autoSpaceDE w:val="0"/>
        <w:autoSpaceDN w:val="0"/>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1</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保密义务</w:t>
      </w:r>
    </w:p>
    <w:p>
      <w:pPr>
        <w:autoSpaceDE w:val="0"/>
        <w:autoSpaceDN w:val="0"/>
        <w:adjustRightInd w:val="0"/>
        <w:snapToGrid w:val="0"/>
        <w:spacing w:before="0" w:line="400" w:lineRule="exact"/>
        <w:ind w:firstLine="420" w:firstLineChars="200"/>
        <w:jc w:val="left"/>
        <w:rPr>
          <w:rFonts w:ascii="宋体" w:eastAsia="宋体" w:hAnsi="宋体" w:cs="宋体" w:hint="eastAsia"/>
          <w:szCs w:val="15"/>
        </w:rPr>
      </w:pPr>
      <w:r>
        <w:rPr>
          <w:rFonts w:ascii="宋体" w:eastAsia="宋体" w:hAnsi="宋体" w:cs="宋体" w:hint="eastAsia"/>
          <w:szCs w:val="15"/>
          <w:lang w:val="en-US" w:eastAsia="zh-CN"/>
        </w:rPr>
        <w:t xml:space="preserve">11.1 </w:t>
      </w:r>
      <w:r>
        <w:rPr>
          <w:rFonts w:ascii="宋体" w:eastAsia="宋体" w:hAnsi="宋体" w:cs="宋体" w:hint="eastAsia"/>
          <w:szCs w:val="15"/>
        </w:rPr>
        <w:t>甲、乙双方</w:t>
      </w:r>
      <w:r>
        <w:rPr>
          <w:rFonts w:ascii="宋体" w:eastAsia="宋体" w:hAnsi="宋体" w:cs="宋体" w:hint="eastAsia"/>
          <w:szCs w:val="15"/>
          <w:lang w:eastAsia="zh-CN"/>
        </w:rPr>
        <w:t>对</w:t>
      </w:r>
      <w:r>
        <w:rPr>
          <w:rFonts w:ascii="宋体" w:eastAsia="宋体" w:hAnsi="宋体" w:cs="宋体" w:hint="eastAsia"/>
          <w:szCs w:val="15"/>
        </w:rPr>
        <w:t>采购和合同履行过程中所获悉的</w:t>
      </w:r>
      <w:r>
        <w:rPr>
          <w:rFonts w:ascii="宋体" w:eastAsia="宋体" w:hAnsi="宋体" w:cs="宋体" w:hint="eastAsia"/>
          <w:szCs w:val="15"/>
          <w:lang w:eastAsia="zh-CN"/>
        </w:rPr>
        <w:t>国家秘密、工作秘密、</w:t>
      </w:r>
      <w:r>
        <w:rPr>
          <w:rFonts w:ascii="宋体" w:eastAsia="宋体" w:hAnsi="宋体" w:cs="宋体" w:hint="eastAsia"/>
          <w:szCs w:val="15"/>
        </w:rPr>
        <w:t>商业秘密或者其他应当保密的信息，均有保密义务</w:t>
      </w:r>
      <w:r>
        <w:rPr>
          <w:rFonts w:ascii="宋体" w:eastAsia="宋体" w:hAnsi="宋体" w:cs="宋体" w:hint="eastAsia"/>
          <w:szCs w:val="15"/>
          <w:lang w:eastAsia="zh-CN"/>
        </w:rPr>
        <w:t>且不受合同有效期所限，直至该信息成为公开信息</w:t>
      </w:r>
      <w:r>
        <w:rPr>
          <w:rFonts w:ascii="宋体" w:eastAsia="宋体" w:hAnsi="宋体" w:cs="宋体" w:hint="eastAsia"/>
          <w:szCs w:val="15"/>
        </w:rPr>
        <w:t>。泄露、不正当地使用</w:t>
      </w:r>
      <w:r>
        <w:rPr>
          <w:rFonts w:ascii="宋体" w:eastAsia="宋体" w:hAnsi="宋体" w:cs="宋体" w:hint="eastAsia"/>
          <w:szCs w:val="15"/>
          <w:lang w:eastAsia="zh-CN"/>
        </w:rPr>
        <w:t>国家秘密、工作秘密、</w:t>
      </w:r>
      <w:r>
        <w:rPr>
          <w:rFonts w:ascii="宋体" w:eastAsia="宋体" w:hAnsi="宋体" w:cs="宋体" w:hint="eastAsia"/>
          <w:szCs w:val="15"/>
        </w:rPr>
        <w:t>商业秘密或者</w:t>
      </w:r>
      <w:r>
        <w:rPr>
          <w:rFonts w:ascii="宋体" w:eastAsia="宋体" w:hAnsi="宋体" w:cs="宋体" w:hint="eastAsia"/>
          <w:szCs w:val="15"/>
          <w:lang w:eastAsia="zh-CN"/>
        </w:rPr>
        <w:t>其他应当保密的</w:t>
      </w:r>
      <w:r>
        <w:rPr>
          <w:rFonts w:ascii="宋体" w:eastAsia="宋体" w:hAnsi="宋体" w:cs="宋体" w:hint="eastAsia"/>
          <w:szCs w:val="15"/>
        </w:rPr>
        <w:t>信息，应当承担</w:t>
      </w:r>
      <w:r>
        <w:rPr>
          <w:rFonts w:ascii="宋体" w:eastAsia="宋体" w:hAnsi="宋体" w:cs="宋体" w:hint="eastAsia"/>
          <w:szCs w:val="15"/>
          <w:lang w:eastAsia="zh-CN"/>
        </w:rPr>
        <w:t>相应</w:t>
      </w:r>
      <w:r>
        <w:rPr>
          <w:rFonts w:ascii="宋体" w:eastAsia="宋体" w:hAnsi="宋体" w:cs="宋体" w:hint="eastAsia"/>
          <w:szCs w:val="15"/>
        </w:rPr>
        <w:t>责任。其他应当保密的信息由双方在</w:t>
      </w:r>
      <w:r>
        <w:rPr>
          <w:rFonts w:ascii="宋体" w:eastAsia="宋体" w:hAnsi="宋体" w:cs="宋体" w:hint="eastAsia"/>
          <w:b/>
          <w:bCs/>
          <w:szCs w:val="15"/>
        </w:rPr>
        <w:t>【政府采购合同专用条款】</w:t>
      </w:r>
      <w:r>
        <w:rPr>
          <w:rFonts w:ascii="宋体" w:eastAsia="宋体" w:hAnsi="宋体" w:cs="宋体" w:hint="eastAsia"/>
          <w:szCs w:val="15"/>
        </w:rPr>
        <w:t>中约定。</w:t>
      </w:r>
    </w:p>
    <w:p>
      <w:pPr>
        <w:autoSpaceDE w:val="0"/>
        <w:autoSpaceDN w:val="0"/>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2</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合同价款支付</w:t>
      </w:r>
    </w:p>
    <w:p>
      <w:pPr>
        <w:autoSpaceDE/>
        <w:autoSpaceDN/>
        <w:adjustRightInd w:val="0"/>
        <w:snapToGrid w:val="0"/>
        <w:spacing w:before="0" w:line="400" w:lineRule="exact"/>
        <w:ind w:firstLine="420" w:firstLineChars="200"/>
        <w:jc w:val="left"/>
        <w:rPr>
          <w:rFonts w:ascii="宋体" w:eastAsia="宋体" w:hAnsi="宋体" w:hint="eastAsia"/>
          <w:color w:val="auto"/>
          <w:szCs w:val="21"/>
          <w:highlight w:val="none"/>
          <w:lang w:eastAsia="zh-CN"/>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2</w:t>
      </w:r>
      <w:r>
        <w:rPr>
          <w:rFonts w:ascii="宋体" w:eastAsia="宋体" w:hAnsi="宋体" w:hint="eastAsia"/>
          <w:color w:val="auto"/>
          <w:szCs w:val="21"/>
          <w:highlight w:val="none"/>
        </w:rPr>
        <w:t xml:space="preserve">.1 </w:t>
      </w:r>
      <w:r>
        <w:rPr>
          <w:rFonts w:ascii="宋体" w:eastAsia="宋体" w:hAnsi="宋体" w:hint="eastAsia"/>
          <w:color w:val="auto"/>
          <w:szCs w:val="21"/>
          <w:highlight w:val="none"/>
          <w:lang w:eastAsia="zh-CN"/>
        </w:rPr>
        <w:t>合同价款支付</w:t>
      </w:r>
      <w:r>
        <w:rPr>
          <w:rFonts w:ascii="宋体" w:eastAsia="宋体" w:hAnsi="宋体" w:hint="eastAsia"/>
          <w:color w:val="auto"/>
          <w:szCs w:val="21"/>
          <w:highlight w:val="none"/>
        </w:rPr>
        <w:t>按照国库集中支付</w:t>
      </w:r>
      <w:r>
        <w:rPr>
          <w:rFonts w:ascii="宋体" w:eastAsia="宋体" w:hAnsi="宋体" w:hint="eastAsia"/>
          <w:color w:val="auto"/>
          <w:szCs w:val="21"/>
          <w:highlight w:val="none"/>
          <w:lang w:eastAsia="zh-CN"/>
        </w:rPr>
        <w:t>制度及财政管理相关</w:t>
      </w:r>
      <w:r>
        <w:rPr>
          <w:rFonts w:ascii="宋体" w:eastAsia="宋体" w:hAnsi="宋体" w:hint="eastAsia"/>
          <w:color w:val="auto"/>
          <w:szCs w:val="21"/>
          <w:highlight w:val="none"/>
        </w:rPr>
        <w:t>规定执行。</w:t>
      </w:r>
    </w:p>
    <w:p>
      <w:pPr>
        <w:keepNext/>
        <w:keepLines/>
        <w:widowControl w:val="0"/>
        <w:spacing w:line="400" w:lineRule="exact"/>
        <w:ind w:firstLine="420" w:firstLineChars="200"/>
        <w:jc w:val="both"/>
        <w:outlineLvl w:val="1"/>
        <w:rPr>
          <w:rFonts w:ascii="Arial" w:eastAsia="宋体" w:hAnsi="Arial" w:cs="Times New Roman" w:hint="eastAsia"/>
          <w:b/>
          <w:bCs/>
          <w:color w:val="auto"/>
          <w:kern w:val="2"/>
          <w:sz w:val="24"/>
          <w:szCs w:val="32"/>
          <w:highlight w:val="none"/>
          <w:lang w:val="en-US" w:eastAsia="zh-CN" w:bidi="ar-SA"/>
        </w:rPr>
      </w:pPr>
      <w:r>
        <w:rPr>
          <w:rFonts w:ascii="宋体" w:eastAsia="宋体" w:hAnsi="宋体" w:cs="Times New Roman" w:hint="eastAsia"/>
          <w:b w:val="0"/>
          <w:bCs w:val="0"/>
          <w:color w:val="auto"/>
          <w:kern w:val="2"/>
          <w:sz w:val="21"/>
          <w:szCs w:val="21"/>
          <w:highlight w:val="none"/>
          <w:lang w:val="en-US" w:eastAsia="zh-CN" w:bidi="ar-SA"/>
        </w:rPr>
        <w:t>12.2 对于满足合同约定支付条件的，甲方</w:t>
      </w:r>
      <w:r>
        <w:rPr>
          <w:rFonts w:ascii="宋体" w:eastAsia="宋体" w:hAnsi="宋体" w:cs="Times New Roman" w:hint="eastAsia"/>
          <w:b w:val="0"/>
          <w:bCs w:val="0"/>
          <w:i w:val="0"/>
          <w:iCs w:val="0"/>
          <w:caps w:val="0"/>
          <w:color w:val="auto"/>
          <w:spacing w:val="0"/>
          <w:kern w:val="2"/>
          <w:sz w:val="21"/>
          <w:szCs w:val="21"/>
          <w:highlight w:val="none"/>
          <w:shd w:val="clear" w:color="auto" w:fill="auto"/>
          <w:vertAlign w:val="baseline"/>
          <w:lang w:val="en-US" w:eastAsia="zh-CN" w:bidi="ar-SA"/>
        </w:rPr>
        <w:t>原则上应当自收到发票后10个工作日内</w:t>
      </w:r>
      <w:r>
        <w:rPr>
          <w:rFonts w:ascii="宋体" w:eastAsia="宋体" w:hAnsi="宋体" w:cs="Times New Roman" w:hint="eastAsia"/>
          <w:b w:val="0"/>
          <w:bCs w:val="0"/>
          <w:color w:val="auto"/>
          <w:kern w:val="2"/>
          <w:sz w:val="21"/>
          <w:szCs w:val="21"/>
          <w:highlight w:val="none"/>
          <w:lang w:val="en-US" w:eastAsia="zh-CN" w:bidi="ar-SA"/>
        </w:rPr>
        <w:t>将资金支付到合同约定的乙方账户，不得以机构变动、人员更替、政策调整等为由迟延付款，不得将采购文件和合同中未规定的义务作为向乙方付款的条件。具体合同价款支付时间在【</w:t>
      </w:r>
      <w:r>
        <w:rPr>
          <w:rFonts w:ascii="宋体" w:eastAsia="宋体" w:hAnsi="宋体" w:cs="Times New Roman" w:hint="eastAsia"/>
          <w:b/>
          <w:bCs/>
          <w:color w:val="auto"/>
          <w:kern w:val="2"/>
          <w:sz w:val="21"/>
          <w:szCs w:val="21"/>
          <w:highlight w:val="none"/>
          <w:lang w:val="en-US" w:eastAsia="zh-CN" w:bidi="ar-SA"/>
        </w:rPr>
        <w:t>政府采购合同专用条款</w:t>
      </w:r>
      <w:r>
        <w:rPr>
          <w:rFonts w:ascii="宋体" w:eastAsia="宋体" w:hAnsi="宋体" w:cs="Times New Roman" w:hint="eastAsia"/>
          <w:b w:val="0"/>
          <w:bCs w:val="0"/>
          <w:color w:val="auto"/>
          <w:kern w:val="2"/>
          <w:sz w:val="21"/>
          <w:szCs w:val="21"/>
          <w:highlight w:val="none"/>
          <w:lang w:val="en-US" w:eastAsia="zh-CN" w:bidi="ar-SA"/>
        </w:rPr>
        <w:t>】中约定。</w:t>
      </w:r>
    </w:p>
    <w:p>
      <w:pPr>
        <w:widowControl w:val="0"/>
        <w:spacing w:after="0" w:line="400" w:lineRule="exact"/>
        <w:jc w:val="both"/>
        <w:rPr>
          <w:rFonts w:ascii="宋体" w:eastAsia="宋体" w:hAnsi="宋体" w:cs="Times New Roman"/>
          <w:b/>
          <w:bCs/>
          <w:color w:val="auto"/>
          <w:kern w:val="2"/>
          <w:sz w:val="24"/>
          <w:szCs w:val="24"/>
          <w:highlight w:val="none"/>
          <w:lang w:val="en-US" w:eastAsia="zh-CN" w:bidi="ar-SA"/>
        </w:rPr>
      </w:pPr>
      <w:r>
        <w:rPr>
          <w:rFonts w:ascii="宋体" w:eastAsia="宋体" w:hAnsi="宋体" w:cs="Times New Roman" w:hint="eastAsia"/>
          <w:b/>
          <w:bCs/>
          <w:color w:val="auto"/>
          <w:kern w:val="2"/>
          <w:sz w:val="24"/>
          <w:szCs w:val="24"/>
          <w:highlight w:val="none"/>
          <w:lang w:val="en-US" w:eastAsia="zh-CN" w:bidi="ar-SA"/>
        </w:rPr>
        <w:t>13. 履约保证金</w:t>
      </w:r>
    </w:p>
    <w:p>
      <w:pPr>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3</w:t>
      </w:r>
      <w:r>
        <w:rPr>
          <w:rFonts w:ascii="宋体" w:eastAsia="宋体" w:hAnsi="宋体" w:hint="eastAsia"/>
          <w:color w:val="auto"/>
          <w:szCs w:val="21"/>
          <w:highlight w:val="none"/>
        </w:rPr>
        <w:t xml:space="preserve">.1 </w:t>
      </w:r>
      <w:r>
        <w:rPr>
          <w:rFonts w:ascii="宋体" w:eastAsia="宋体" w:hAnsi="宋体" w:cs="宋体" w:hint="eastAsia"/>
          <w:szCs w:val="15"/>
        </w:rPr>
        <w:t>乙方应当以支票、汇票、本票或者金融机构、担保机构出具的保函等非现金形式提交。</w:t>
      </w:r>
    </w:p>
    <w:p>
      <w:pPr>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3</w:t>
      </w:r>
      <w:r>
        <w:rPr>
          <w:rFonts w:ascii="宋体" w:eastAsia="宋体" w:hAnsi="宋体" w:hint="eastAsia"/>
          <w:color w:val="auto"/>
          <w:szCs w:val="21"/>
          <w:highlight w:val="none"/>
        </w:rPr>
        <w:t>.2 如果乙方</w:t>
      </w:r>
      <w:r>
        <w:rPr>
          <w:rFonts w:ascii="宋体" w:eastAsia="宋体" w:hAnsi="宋体" w:hint="eastAsia"/>
          <w:color w:val="auto"/>
          <w:szCs w:val="21"/>
          <w:highlight w:val="none"/>
          <w:lang w:eastAsia="zh-CN"/>
        </w:rPr>
        <w:t>出现</w:t>
      </w:r>
      <w:r>
        <w:rPr>
          <w:rFonts w:ascii="宋体" w:eastAsia="宋体" w:hAnsi="宋体" w:cs="宋体" w:hint="eastAsia"/>
          <w:b/>
          <w:bCs/>
          <w:szCs w:val="15"/>
          <w:highlight w:val="none"/>
        </w:rPr>
        <w:t>【政府采购合同专用条款】</w:t>
      </w:r>
      <w:r>
        <w:rPr>
          <w:rFonts w:ascii="宋体" w:eastAsia="宋体" w:hAnsi="宋体" w:cs="宋体" w:hint="eastAsia"/>
          <w:b w:val="0"/>
          <w:bCs w:val="0"/>
          <w:szCs w:val="15"/>
          <w:highlight w:val="none"/>
          <w:lang w:eastAsia="zh-CN"/>
        </w:rPr>
        <w:t>约定</w:t>
      </w:r>
      <w:r>
        <w:rPr>
          <w:rFonts w:ascii="宋体" w:eastAsia="宋体" w:hAnsi="宋体" w:cs="宋体" w:hint="eastAsia"/>
          <w:b w:val="0"/>
          <w:bCs w:val="0"/>
          <w:szCs w:val="15"/>
          <w:lang w:eastAsia="zh-CN"/>
        </w:rPr>
        <w:t>情形的</w:t>
      </w:r>
      <w:r>
        <w:rPr>
          <w:rFonts w:ascii="宋体" w:eastAsia="宋体" w:hAnsi="宋体" w:hint="eastAsia"/>
          <w:color w:val="auto"/>
          <w:szCs w:val="21"/>
          <w:highlight w:val="none"/>
        </w:rPr>
        <w:t>，履约保证金不予退还；如果乙方未能按合同约定全面履行义务，甲方有权从履约保证金中取得补偿或赔偿，</w:t>
      </w:r>
      <w:r>
        <w:rPr>
          <w:rFonts w:ascii="宋体" w:eastAsia="宋体" w:hAnsi="宋体" w:hint="eastAsia"/>
          <w:color w:val="auto"/>
          <w:szCs w:val="21"/>
          <w:highlight w:val="none"/>
          <w:lang w:eastAsia="zh-CN"/>
        </w:rPr>
        <w:t>且</w:t>
      </w:r>
      <w:r>
        <w:rPr>
          <w:rFonts w:ascii="宋体" w:eastAsia="宋体" w:hAnsi="宋体" w:hint="eastAsia"/>
          <w:color w:val="auto"/>
          <w:szCs w:val="21"/>
          <w:highlight w:val="none"/>
        </w:rPr>
        <w:t>不影响甲方要求乙方承担合同约定的超过履约保证金的违约责任的权利。</w:t>
      </w:r>
    </w:p>
    <w:p>
      <w:pPr>
        <w:spacing w:line="400" w:lineRule="exact"/>
        <w:ind w:firstLine="420"/>
        <w:rPr>
          <w:rFonts w:eastAsia="宋体"/>
          <w:color w:val="auto"/>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3</w:t>
      </w:r>
      <w:r>
        <w:rPr>
          <w:rFonts w:ascii="宋体" w:eastAsia="宋体" w:hAnsi="宋体" w:hint="eastAsia"/>
          <w:color w:val="auto"/>
          <w:szCs w:val="21"/>
          <w:highlight w:val="none"/>
        </w:rPr>
        <w:t>.3 甲方在项目通过验收后按照</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规定的时间内将履约保证金退还乙方；逾期退还的，乙方可要求甲方支付违约金，违约金按照</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规定支付。</w:t>
      </w:r>
    </w:p>
    <w:p>
      <w:pPr>
        <w:autoSpaceDE w:val="0"/>
        <w:autoSpaceDN w:val="0"/>
        <w:adjustRightInd w:val="0"/>
        <w:snapToGrid w:val="0"/>
        <w:spacing w:before="0" w:line="400" w:lineRule="exact"/>
        <w:jc w:val="left"/>
        <w:rPr>
          <w:rFonts w:ascii="宋体" w:eastAsia="宋体" w:hAnsi="宋体"/>
          <w:b/>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4</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eastAsia="宋体" w:hint="eastAsia"/>
          <w:b/>
          <w:color w:val="auto"/>
          <w:sz w:val="24"/>
          <w:highlight w:val="none"/>
        </w:rPr>
        <w:t>售后</w:t>
      </w:r>
      <w:r>
        <w:rPr>
          <w:rFonts w:ascii="宋体" w:eastAsia="宋体" w:hAnsi="宋体" w:hint="eastAsia"/>
          <w:b/>
          <w:color w:val="auto"/>
          <w:sz w:val="24"/>
          <w:highlight w:val="none"/>
        </w:rPr>
        <w:t>服务</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4</w:t>
      </w:r>
      <w:r>
        <w:rPr>
          <w:rFonts w:ascii="宋体" w:eastAsia="宋体" w:hAnsi="宋体" w:hint="eastAsia"/>
          <w:color w:val="auto"/>
          <w:szCs w:val="21"/>
          <w:highlight w:val="none"/>
        </w:rPr>
        <w:t>.1 除项目不涉及或采购活动中明确约定无须承担外，乙方还应提供下列服务：</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（1）货物的现场移动、安装、调试、启动监督及技术支持；</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（2）提供货物组装和维修所需的专用工具和辅助材料；</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（3）在</w:t>
      </w:r>
      <w:r>
        <w:rPr>
          <w:rFonts w:ascii="宋体" w:eastAsia="宋体" w:hAnsi="宋体" w:cs="宋体" w:hint="eastAsia"/>
          <w:b/>
          <w:bCs/>
          <w:szCs w:val="15"/>
          <w:highlight w:val="none"/>
        </w:rPr>
        <w:t>【政府采购合同专用条款】</w:t>
      </w:r>
      <w:r>
        <w:rPr>
          <w:rFonts w:ascii="宋体" w:eastAsia="宋体" w:hAnsi="宋体" w:hint="eastAsia"/>
          <w:color w:val="auto"/>
          <w:szCs w:val="21"/>
          <w:highlight w:val="none"/>
          <w:lang w:eastAsia="zh-CN"/>
        </w:rPr>
        <w:t>约定</w:t>
      </w:r>
      <w:r>
        <w:rPr>
          <w:rFonts w:ascii="宋体" w:eastAsia="宋体" w:hAnsi="宋体" w:hint="eastAsia"/>
          <w:color w:val="auto"/>
          <w:szCs w:val="21"/>
          <w:highlight w:val="none"/>
        </w:rPr>
        <w:t>的期限内对所有的货物实施运行监督、维修，但前提条件是该服务并不能免除乙方在质量保证期内所承担的义务；</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（4）在制造商</w:t>
      </w:r>
      <w:r>
        <w:rPr>
          <w:rFonts w:ascii="宋体" w:eastAsia="宋体" w:hAnsi="宋体" w:hint="eastAsia"/>
          <w:color w:val="auto"/>
          <w:szCs w:val="21"/>
          <w:highlight w:val="none"/>
          <w:lang w:eastAsia="zh-CN"/>
        </w:rPr>
        <w:t>所在地</w:t>
      </w:r>
      <w:r>
        <w:rPr>
          <w:rFonts w:ascii="宋体" w:eastAsia="宋体" w:hAnsi="宋体" w:hint="eastAsia"/>
          <w:color w:val="auto"/>
          <w:szCs w:val="21"/>
          <w:highlight w:val="none"/>
        </w:rPr>
        <w:t>或</w:t>
      </w:r>
      <w:r>
        <w:rPr>
          <w:rFonts w:ascii="宋体" w:eastAsia="宋体" w:hAnsi="宋体" w:hint="eastAsia"/>
          <w:color w:val="auto"/>
          <w:szCs w:val="21"/>
          <w:highlight w:val="none"/>
          <w:lang w:eastAsia="zh-CN"/>
        </w:rPr>
        <w:t>指定</w:t>
      </w:r>
      <w:r>
        <w:rPr>
          <w:rFonts w:ascii="宋体" w:eastAsia="宋体" w:hAnsi="宋体" w:hint="eastAsia"/>
          <w:color w:val="auto"/>
          <w:szCs w:val="21"/>
          <w:highlight w:val="none"/>
        </w:rPr>
        <w:t>现场就货物的安装、启动、运营、维护</w:t>
      </w:r>
      <w:r>
        <w:rPr>
          <w:rFonts w:ascii="宋体" w:eastAsia="宋体" w:hAnsi="宋体" w:hint="eastAsia"/>
          <w:color w:val="auto"/>
          <w:szCs w:val="21"/>
          <w:highlight w:val="none"/>
          <w:lang w:eastAsia="zh-CN"/>
        </w:rPr>
        <w:t>、废弃处置等</w:t>
      </w:r>
      <w:r>
        <w:rPr>
          <w:rFonts w:ascii="宋体" w:eastAsia="宋体" w:hAnsi="宋体" w:hint="eastAsia"/>
          <w:color w:val="auto"/>
          <w:szCs w:val="21"/>
          <w:highlight w:val="none"/>
        </w:rPr>
        <w:t>对甲方操作人员进行培训</w:t>
      </w:r>
      <w:r>
        <w:rPr>
          <w:rFonts w:ascii="宋体" w:eastAsia="宋体" w:hAnsi="宋体" w:cs="宋体" w:hint="eastAsia"/>
          <w:szCs w:val="15"/>
          <w:lang w:eastAsia="zh-CN"/>
        </w:rPr>
        <w:t>；</w:t>
      </w:r>
    </w:p>
    <w:p>
      <w:pPr>
        <w:autoSpaceDE w:val="0"/>
        <w:autoSpaceDN w:val="0"/>
        <w:adjustRightInd w:val="0"/>
        <w:spacing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（5）依照法律、行政法规的规定或者按照</w:t>
      </w:r>
      <w:r>
        <w:rPr>
          <w:rFonts w:ascii="宋体" w:eastAsia="宋体" w:hAnsi="宋体" w:cs="宋体" w:hint="eastAsia"/>
          <w:b/>
          <w:bCs/>
          <w:sz w:val="21"/>
          <w:szCs w:val="21"/>
          <w:lang w:val="en-US" w:eastAsia="zh-CN" w:bidi="ar-SA"/>
        </w:rPr>
        <w:t>【政府采购合同专用条款】</w:t>
      </w:r>
      <w:r>
        <w:rPr>
          <w:rFonts w:ascii="宋体" w:eastAsia="宋体" w:hAnsi="宋体" w:cs="宋体" w:hint="eastAsia"/>
          <w:sz w:val="21"/>
          <w:szCs w:val="21"/>
          <w:lang w:val="en-US" w:eastAsia="zh-CN" w:bidi="ar-SA"/>
        </w:rPr>
        <w:t>约定，货物在有效使用年限届满后应予回收的，乙方负有自行或者委托第三人对货物予以回收的义务；</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规定由乙方提供的其他服务。</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4</w:t>
      </w:r>
      <w:r>
        <w:rPr>
          <w:rFonts w:ascii="宋体" w:eastAsia="宋体" w:hAnsi="宋体" w:hint="eastAsia"/>
          <w:color w:val="auto"/>
          <w:szCs w:val="21"/>
          <w:highlight w:val="none"/>
        </w:rPr>
        <w:t>.2 乙方提供的</w:t>
      </w:r>
      <w:r>
        <w:rPr>
          <w:rFonts w:ascii="宋体" w:eastAsia="宋体" w:hAnsi="宋体" w:hint="eastAsia"/>
          <w:color w:val="auto"/>
          <w:szCs w:val="21"/>
          <w:highlight w:val="none"/>
          <w:lang w:eastAsia="zh-CN"/>
        </w:rPr>
        <w:t>售后</w:t>
      </w:r>
      <w:r>
        <w:rPr>
          <w:rFonts w:ascii="宋体" w:eastAsia="宋体" w:hAnsi="宋体" w:hint="eastAsia"/>
          <w:color w:val="auto"/>
          <w:szCs w:val="21"/>
          <w:highlight w:val="none"/>
        </w:rPr>
        <w:t>服务的费用</w:t>
      </w:r>
      <w:r>
        <w:rPr>
          <w:rFonts w:ascii="宋体" w:eastAsia="宋体" w:hAnsi="宋体" w:hint="eastAsia"/>
          <w:color w:val="auto"/>
          <w:szCs w:val="21"/>
          <w:highlight w:val="none"/>
          <w:lang w:val="en-US" w:eastAsia="zh-CN"/>
        </w:rPr>
        <w:t>已</w:t>
      </w:r>
      <w:r>
        <w:rPr>
          <w:rFonts w:ascii="宋体" w:eastAsia="宋体" w:hAnsi="宋体" w:hint="eastAsia"/>
          <w:color w:val="auto"/>
          <w:szCs w:val="21"/>
          <w:highlight w:val="none"/>
        </w:rPr>
        <w:t>包含在合同价款中，甲方不再另行支付。</w:t>
      </w:r>
    </w:p>
    <w:p>
      <w:pPr>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5</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违约责任</w:t>
      </w:r>
    </w:p>
    <w:p>
      <w:pPr>
        <w:adjustRightInd w:val="0"/>
        <w:snapToGrid w:val="0"/>
        <w:spacing w:before="0" w:line="400" w:lineRule="exact"/>
        <w:ind w:firstLine="420" w:firstLineChars="200"/>
        <w:jc w:val="left"/>
        <w:rPr>
          <w:rFonts w:ascii="宋体" w:eastAsia="宋体" w:hAnsi="宋体" w:hint="eastAsia"/>
          <w:bCs/>
          <w:color w:val="auto"/>
          <w:szCs w:val="21"/>
          <w:highlight w:val="none"/>
        </w:rPr>
      </w:pPr>
      <w:r>
        <w:rPr>
          <w:rFonts w:ascii="宋体" w:eastAsia="宋体" w:hAnsi="宋体" w:hint="eastAsia"/>
          <w:bCs/>
          <w:color w:val="auto"/>
          <w:szCs w:val="21"/>
          <w:highlight w:val="none"/>
        </w:rPr>
        <w:t>1</w:t>
      </w:r>
      <w:r>
        <w:rPr>
          <w:rFonts w:ascii="宋体" w:eastAsia="宋体" w:hAnsi="宋体" w:hint="eastAsia"/>
          <w:bCs/>
          <w:color w:val="auto"/>
          <w:szCs w:val="21"/>
          <w:highlight w:val="none"/>
          <w:lang w:eastAsia="zh-CN"/>
        </w:rPr>
        <w:t>5</w:t>
      </w:r>
      <w:r>
        <w:rPr>
          <w:rFonts w:ascii="宋体" w:eastAsia="宋体" w:hAnsi="宋体" w:hint="eastAsia"/>
          <w:bCs/>
          <w:color w:val="auto"/>
          <w:szCs w:val="21"/>
          <w:highlight w:val="none"/>
        </w:rPr>
        <w:t>.1质量瑕疵的</w:t>
      </w:r>
      <w:r>
        <w:rPr>
          <w:rFonts w:ascii="宋体" w:eastAsia="宋体" w:hAnsi="宋体" w:hint="eastAsia"/>
          <w:bCs/>
          <w:color w:val="auto"/>
          <w:szCs w:val="21"/>
          <w:highlight w:val="none"/>
          <w:lang w:eastAsia="zh-CN"/>
        </w:rPr>
        <w:t>违约责任</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乙方</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的产品不符合</w:t>
      </w:r>
      <w:r>
        <w:rPr>
          <w:rFonts w:ascii="宋体" w:eastAsia="宋体" w:hAnsi="宋体" w:hint="eastAsia"/>
          <w:color w:val="auto"/>
          <w:szCs w:val="21"/>
          <w:highlight w:val="none"/>
          <w:lang w:eastAsia="zh-CN"/>
        </w:rPr>
        <w:t>合同约定的</w:t>
      </w:r>
      <w:r>
        <w:rPr>
          <w:rFonts w:ascii="宋体" w:eastAsia="宋体" w:hAnsi="宋体" w:hint="eastAsia"/>
          <w:color w:val="auto"/>
          <w:szCs w:val="21"/>
          <w:highlight w:val="none"/>
        </w:rPr>
        <w:t>质量标准或存在产品质量缺陷，</w:t>
      </w:r>
      <w:r>
        <w:rPr>
          <w:rFonts w:ascii="宋体" w:eastAsia="宋体" w:hAnsi="宋体" w:hint="eastAsia"/>
          <w:color w:val="auto"/>
          <w:szCs w:val="21"/>
          <w:highlight w:val="none"/>
          <w:lang w:eastAsia="zh-CN"/>
        </w:rPr>
        <w:t>甲方有权要求乙方根据</w:t>
      </w:r>
      <w:r>
        <w:rPr>
          <w:rFonts w:ascii="宋体" w:eastAsia="宋体" w:hAnsi="宋体" w:hint="eastAsia"/>
          <w:b/>
          <w:color w:val="auto"/>
          <w:szCs w:val="21"/>
          <w:highlight w:val="none"/>
        </w:rPr>
        <w:t>【政府采购合同专用条款】</w:t>
      </w:r>
      <w:r>
        <w:rPr>
          <w:rFonts w:ascii="宋体" w:eastAsia="宋体" w:hAnsi="宋体" w:hint="eastAsia"/>
          <w:b w:val="0"/>
          <w:bCs/>
          <w:color w:val="auto"/>
          <w:szCs w:val="21"/>
          <w:highlight w:val="none"/>
          <w:lang w:eastAsia="zh-CN"/>
        </w:rPr>
        <w:t>要求</w:t>
      </w:r>
      <w:r>
        <w:rPr>
          <w:rFonts w:ascii="宋体" w:eastAsia="宋体" w:hAnsi="宋体" w:hint="eastAsia"/>
          <w:color w:val="auto"/>
          <w:szCs w:val="21"/>
          <w:highlight w:val="none"/>
          <w:lang w:eastAsia="zh-CN"/>
        </w:rPr>
        <w:t>及时修理、重作、更换，并承担由此给甲</w:t>
      </w:r>
      <w:r>
        <w:rPr>
          <w:rFonts w:ascii="宋体" w:eastAsia="宋体" w:hAnsi="宋体" w:hint="eastAsia"/>
          <w:color w:val="auto"/>
          <w:szCs w:val="21"/>
          <w:highlight w:val="none"/>
        </w:rPr>
        <w:t>方</w:t>
      </w:r>
      <w:r>
        <w:rPr>
          <w:rFonts w:ascii="宋体" w:eastAsia="宋体" w:hAnsi="宋体" w:hint="eastAsia"/>
          <w:color w:val="auto"/>
          <w:szCs w:val="21"/>
          <w:highlight w:val="none"/>
          <w:lang w:eastAsia="zh-CN"/>
        </w:rPr>
        <w:t>造成的损失</w:t>
      </w:r>
      <w:r>
        <w:rPr>
          <w:rFonts w:ascii="宋体" w:eastAsia="宋体" w:hAnsi="宋体" w:hint="eastAsia"/>
          <w:color w:val="auto"/>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bCs/>
          <w:color w:val="auto"/>
          <w:szCs w:val="21"/>
          <w:highlight w:val="none"/>
        </w:rPr>
      </w:pPr>
      <w:r>
        <w:rPr>
          <w:rFonts w:ascii="宋体" w:eastAsia="宋体" w:hAnsi="宋体" w:hint="eastAsia"/>
          <w:bCs/>
          <w:color w:val="auto"/>
          <w:szCs w:val="21"/>
          <w:highlight w:val="none"/>
        </w:rPr>
        <w:t>1</w:t>
      </w:r>
      <w:r>
        <w:rPr>
          <w:rFonts w:ascii="宋体" w:eastAsia="宋体" w:hAnsi="宋体" w:hint="eastAsia"/>
          <w:bCs/>
          <w:color w:val="auto"/>
          <w:szCs w:val="21"/>
          <w:highlight w:val="none"/>
          <w:lang w:eastAsia="zh-CN"/>
        </w:rPr>
        <w:t>5</w:t>
      </w:r>
      <w:r>
        <w:rPr>
          <w:rFonts w:ascii="宋体" w:eastAsia="宋体" w:hAnsi="宋体" w:hint="eastAsia"/>
          <w:bCs/>
          <w:color w:val="auto"/>
          <w:szCs w:val="21"/>
          <w:highlight w:val="none"/>
        </w:rPr>
        <w:t>.2 迟延交货的违约责任</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（1）乙方应按照本合同规定的时间、地点交货和提供</w:t>
      </w:r>
      <w:r>
        <w:rPr>
          <w:rFonts w:ascii="宋体" w:eastAsia="宋体" w:hAnsi="宋体" w:hint="eastAsia"/>
          <w:color w:val="auto"/>
          <w:szCs w:val="21"/>
          <w:highlight w:val="none"/>
          <w:lang w:eastAsia="zh-CN"/>
        </w:rPr>
        <w:t>相关</w:t>
      </w:r>
      <w:r>
        <w:rPr>
          <w:rFonts w:ascii="宋体" w:eastAsia="宋体" w:hAnsi="宋体" w:hint="eastAsia"/>
          <w:color w:val="auto"/>
          <w:szCs w:val="21"/>
          <w:highlight w:val="none"/>
        </w:rPr>
        <w:t>服务。在履行合同过程中，如果乙方遇到可能</w:t>
      </w:r>
      <w:r>
        <w:rPr>
          <w:rFonts w:ascii="宋体" w:eastAsia="宋体" w:hAnsi="宋体" w:hint="eastAsia"/>
          <w:color w:val="auto"/>
          <w:szCs w:val="21"/>
          <w:highlight w:val="none"/>
          <w:lang w:eastAsia="zh-CN"/>
        </w:rPr>
        <w:t>影响</w:t>
      </w:r>
      <w:r>
        <w:rPr>
          <w:rFonts w:ascii="宋体" w:eastAsia="宋体" w:hAnsi="宋体" w:hint="eastAsia"/>
          <w:color w:val="auto"/>
          <w:szCs w:val="21"/>
          <w:highlight w:val="none"/>
        </w:rPr>
        <w:t>按时交货和提供服务的情形时，应及时以书面形式将迟延的事实、可能迟延的期限和理由通知甲方。甲方在收到乙方通知后，应尽快对情况进行评价，并确定是否同意延</w:t>
      </w:r>
      <w:r>
        <w:rPr>
          <w:rFonts w:ascii="宋体" w:eastAsia="宋体" w:hAnsi="宋体" w:hint="eastAsia"/>
          <w:color w:val="auto"/>
          <w:szCs w:val="21"/>
          <w:highlight w:val="none"/>
          <w:lang w:eastAsia="zh-CN"/>
        </w:rPr>
        <w:t>长</w:t>
      </w:r>
      <w:r>
        <w:rPr>
          <w:rFonts w:ascii="宋体" w:eastAsia="宋体" w:hAnsi="宋体" w:hint="eastAsia"/>
          <w:color w:val="auto"/>
          <w:szCs w:val="21"/>
          <w:highlight w:val="none"/>
        </w:rPr>
        <w:t>交货时间或延期提供服务。</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lang w:eastAsia="zh-CN"/>
        </w:rPr>
      </w:pPr>
      <w:r>
        <w:rPr>
          <w:rFonts w:ascii="宋体" w:eastAsia="宋体" w:hAnsi="宋体" w:hint="eastAsia"/>
          <w:color w:val="auto"/>
          <w:szCs w:val="21"/>
          <w:highlight w:val="none"/>
        </w:rPr>
        <w:t>（2）如果乙方没有按照合同规定的时间交货和提供</w:t>
      </w:r>
      <w:r>
        <w:rPr>
          <w:rFonts w:ascii="宋体" w:eastAsia="宋体" w:hAnsi="宋体" w:hint="eastAsia"/>
          <w:color w:val="auto"/>
          <w:szCs w:val="21"/>
          <w:highlight w:val="none"/>
          <w:lang w:eastAsia="zh-CN"/>
        </w:rPr>
        <w:t>相关</w:t>
      </w:r>
      <w:r>
        <w:rPr>
          <w:rFonts w:ascii="宋体" w:eastAsia="宋体" w:hAnsi="宋体" w:hint="eastAsia"/>
          <w:color w:val="auto"/>
          <w:szCs w:val="21"/>
          <w:highlight w:val="none"/>
        </w:rPr>
        <w:t>服务，甲方有权从货款中扣除误期赔偿费而不影响合同项下的其他补救方法，赔偿费按</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规定执行。如果涉及公共利益，且赔偿金额无法弥补公共利益损失，</w:t>
      </w:r>
      <w:r>
        <w:rPr>
          <w:rFonts w:ascii="宋体" w:eastAsia="宋体" w:hAnsi="宋体" w:hint="eastAsia"/>
          <w:color w:val="auto"/>
          <w:szCs w:val="21"/>
          <w:highlight w:val="none"/>
          <w:lang w:eastAsia="zh-CN"/>
        </w:rPr>
        <w:t>甲方</w:t>
      </w:r>
      <w:r>
        <w:rPr>
          <w:rFonts w:ascii="宋体" w:eastAsia="宋体" w:hAnsi="宋体" w:hint="eastAsia"/>
          <w:color w:val="auto"/>
          <w:szCs w:val="21"/>
          <w:highlight w:val="none"/>
        </w:rPr>
        <w:t>可要求继续履行或者</w:t>
      </w:r>
      <w:r>
        <w:rPr>
          <w:rFonts w:ascii="宋体" w:eastAsia="宋体" w:hAnsi="宋体" w:hint="eastAsia"/>
          <w:color w:val="auto"/>
          <w:szCs w:val="21"/>
          <w:highlight w:val="none"/>
          <w:lang w:eastAsia="zh-CN"/>
        </w:rPr>
        <w:t>采取其他补救措施</w:t>
      </w:r>
      <w:r>
        <w:rPr>
          <w:rFonts w:ascii="宋体" w:eastAsia="宋体" w:hAnsi="宋体" w:hint="eastAsia"/>
          <w:color w:val="auto"/>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5</w:t>
      </w:r>
      <w:r>
        <w:rPr>
          <w:rFonts w:ascii="宋体" w:eastAsia="宋体" w:hAnsi="宋体" w:hint="eastAsia"/>
          <w:color w:val="auto"/>
          <w:szCs w:val="21"/>
          <w:highlight w:val="none"/>
        </w:rPr>
        <w:t>.3 迟延支付的违约责任</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甲方存在迟延支付乙方合同款项的，应当承担</w:t>
      </w:r>
      <w:r>
        <w:rPr>
          <w:rFonts w:ascii="宋体" w:eastAsia="宋体" w:hAnsi="宋体" w:hint="eastAsia"/>
          <w:b/>
          <w:bCs/>
          <w:color w:val="auto"/>
          <w:szCs w:val="21"/>
          <w:highlight w:val="none"/>
        </w:rPr>
        <w:t>【政府采购合同专用条款】</w:t>
      </w:r>
      <w:r>
        <w:rPr>
          <w:rFonts w:ascii="宋体" w:eastAsia="宋体" w:hAnsi="宋体" w:hint="eastAsia"/>
          <w:color w:val="auto"/>
          <w:szCs w:val="21"/>
          <w:highlight w:val="none"/>
        </w:rPr>
        <w:t>规定的逾期付款利息。</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bCs/>
          <w:color w:val="auto"/>
          <w:szCs w:val="21"/>
          <w:highlight w:val="none"/>
        </w:rPr>
        <w:t>1</w:t>
      </w:r>
      <w:r>
        <w:rPr>
          <w:rFonts w:ascii="宋体" w:eastAsia="宋体" w:hAnsi="宋体" w:hint="eastAsia"/>
          <w:bCs/>
          <w:color w:val="auto"/>
          <w:szCs w:val="21"/>
          <w:highlight w:val="none"/>
          <w:lang w:eastAsia="zh-CN"/>
        </w:rPr>
        <w:t>5</w:t>
      </w:r>
      <w:r>
        <w:rPr>
          <w:rFonts w:ascii="宋体" w:eastAsia="宋体" w:hAnsi="宋体" w:hint="eastAsia"/>
          <w:bCs/>
          <w:color w:val="auto"/>
          <w:szCs w:val="21"/>
          <w:highlight w:val="none"/>
        </w:rPr>
        <w:t>.4其他违约责任根据项目实际需要按</w:t>
      </w:r>
      <w:r>
        <w:rPr>
          <w:rFonts w:ascii="宋体" w:eastAsia="宋体" w:hAnsi="宋体" w:hint="eastAsia"/>
          <w:b/>
          <w:bCs/>
          <w:color w:val="auto"/>
          <w:szCs w:val="21"/>
          <w:highlight w:val="none"/>
        </w:rPr>
        <w:t>【政府采购合同专用条款】</w:t>
      </w:r>
      <w:r>
        <w:rPr>
          <w:rFonts w:ascii="宋体" w:eastAsia="宋体" w:hAnsi="宋体" w:hint="eastAsia"/>
          <w:color w:val="auto"/>
          <w:szCs w:val="21"/>
          <w:highlight w:val="none"/>
        </w:rPr>
        <w:t>规定执行。</w:t>
      </w:r>
    </w:p>
    <w:p>
      <w:pPr>
        <w:numPr>
          <w:ilvl w:val="0"/>
          <w:numId w:val="22"/>
        </w:numPr>
        <w:autoSpaceDE w:val="0"/>
        <w:autoSpaceDN w:val="0"/>
        <w:adjustRightInd w:val="0"/>
        <w:snapToGrid w:val="0"/>
        <w:spacing w:before="0" w:line="400" w:lineRule="exact"/>
        <w:jc w:val="left"/>
        <w:rPr>
          <w:rFonts w:ascii="宋体" w:eastAsia="宋体" w:hAnsi="宋体"/>
          <w:b/>
          <w:color w:val="auto"/>
          <w:sz w:val="24"/>
          <w:highlight w:val="none"/>
        </w:rPr>
      </w:pPr>
      <w:r>
        <w:rPr>
          <w:rFonts w:ascii="宋体" w:eastAsia="宋体" w:hAnsi="宋体" w:hint="eastAsia"/>
          <w:b/>
          <w:color w:val="auto"/>
          <w:sz w:val="24"/>
          <w:highlight w:val="none"/>
        </w:rPr>
        <w:t>合同变更</w:t>
      </w:r>
      <w:r>
        <w:rPr>
          <w:rFonts w:ascii="宋体" w:eastAsia="宋体" w:hAnsi="宋体" w:hint="eastAsia"/>
          <w:b/>
          <w:color w:val="auto"/>
          <w:sz w:val="24"/>
          <w:highlight w:val="none"/>
          <w:lang w:eastAsia="zh-CN"/>
        </w:rPr>
        <w:t>、中止与终止</w:t>
      </w:r>
    </w:p>
    <w:p>
      <w:pPr>
        <w:autoSpaceDE/>
        <w:autoSpaceDN/>
        <w:adjustRightInd w:val="0"/>
        <w:snapToGrid w:val="0"/>
        <w:spacing w:before="0" w:line="400" w:lineRule="exact"/>
        <w:ind w:firstLine="0" w:firstLineChars="0"/>
        <w:jc w:val="left"/>
        <w:rPr>
          <w:rFonts w:ascii="宋体" w:eastAsia="宋体" w:hAnsi="宋体" w:hint="eastAsia"/>
          <w:color w:val="auto"/>
          <w:szCs w:val="21"/>
          <w:highlight w:val="none"/>
        </w:rPr>
      </w:pPr>
      <w:r>
        <w:rPr>
          <w:rFonts w:ascii="宋体" w:eastAsia="宋体" w:hAnsi="宋体" w:hint="eastAsia"/>
          <w:color w:val="auto"/>
          <w:szCs w:val="21"/>
          <w:highlight w:val="none"/>
          <w:lang w:val="en-US" w:eastAsia="zh-CN"/>
        </w:rPr>
        <w:t xml:space="preserve">    </w:t>
      </w: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.1合同的</w:t>
      </w:r>
      <w:r>
        <w:rPr>
          <w:rFonts w:ascii="宋体" w:eastAsia="宋体" w:hAnsi="宋体" w:hint="eastAsia"/>
          <w:color w:val="auto"/>
          <w:szCs w:val="21"/>
          <w:highlight w:val="none"/>
          <w:lang w:eastAsia="zh-CN"/>
        </w:rPr>
        <w:t>变更</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政府采购合同履行中，</w:t>
      </w:r>
      <w:r>
        <w:rPr>
          <w:rFonts w:ascii="宋体" w:eastAsia="宋体" w:hAnsi="宋体" w:hint="eastAsia"/>
          <w:color w:val="auto"/>
          <w:szCs w:val="21"/>
          <w:highlight w:val="none"/>
        </w:rPr>
        <w:t>在不改变合同其他条款的前提下，甲方可以在合同价款10%的范围内追加与合同标的相同的货物，并就此与乙方协商</w:t>
      </w:r>
      <w:r>
        <w:rPr>
          <w:rFonts w:ascii="宋体" w:eastAsia="宋体" w:hAnsi="宋体" w:hint="eastAsia"/>
          <w:color w:val="auto"/>
          <w:szCs w:val="21"/>
          <w:highlight w:val="none"/>
          <w:lang w:eastAsia="zh-CN"/>
        </w:rPr>
        <w:t>一致后</w:t>
      </w:r>
      <w:r>
        <w:rPr>
          <w:rFonts w:ascii="宋体" w:eastAsia="宋体" w:hAnsi="宋体" w:hint="eastAsia"/>
          <w:color w:val="auto"/>
          <w:szCs w:val="21"/>
          <w:highlight w:val="none"/>
        </w:rPr>
        <w:t>签订补充协议。</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合同的中止</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（1）合同履行过程中因供应商就采购文件、采购过程或结果提起投诉的，甲方认为有必要的，</w:t>
      </w:r>
      <w:r>
        <w:rPr>
          <w:rFonts w:ascii="宋体" w:eastAsia="宋体" w:hAnsi="宋体" w:hint="eastAsia"/>
          <w:color w:val="auto"/>
          <w:szCs w:val="21"/>
          <w:highlight w:val="none"/>
          <w:lang w:eastAsia="zh-CN"/>
        </w:rPr>
        <w:t>可以</w:t>
      </w:r>
      <w:r>
        <w:rPr>
          <w:rFonts w:ascii="宋体" w:eastAsia="宋体" w:hAnsi="宋体" w:hint="eastAsia"/>
          <w:color w:val="auto"/>
          <w:szCs w:val="21"/>
          <w:highlight w:val="none"/>
        </w:rPr>
        <w:t>中止合同的履行。</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（2）</w:t>
      </w:r>
      <w:r>
        <w:rPr>
          <w:rFonts w:ascii="宋体" w:eastAsia="宋体" w:hAnsi="宋体" w:hint="eastAsia"/>
          <w:color w:val="auto"/>
          <w:szCs w:val="21"/>
          <w:highlight w:val="none"/>
          <w:lang w:val="en-US" w:eastAsia="zh-CN"/>
        </w:rPr>
        <w:t>合同履行过程中，</w:t>
      </w:r>
      <w:r>
        <w:rPr>
          <w:rFonts w:ascii="宋体" w:eastAsia="宋体" w:hAnsi="宋体" w:hint="eastAsia"/>
          <w:color w:val="auto"/>
          <w:szCs w:val="21"/>
          <w:highlight w:val="none"/>
        </w:rPr>
        <w:t>如果乙方出现以下情形之一的：1．经营状况严重恶化；2．转移财产、抽逃资金，以逃避债务；3．丧失商业信誉；4．有丧失或者可能丧失履约能力的其他情形</w:t>
      </w:r>
      <w:r>
        <w:rPr>
          <w:rFonts w:ascii="宋体" w:eastAsia="宋体" w:hAnsi="宋体" w:hint="eastAsia"/>
          <w:color w:val="auto"/>
          <w:szCs w:val="21"/>
          <w:highlight w:val="none"/>
          <w:lang w:eastAsia="zh-CN"/>
        </w:rPr>
        <w:t>，乙方有义务及时告知甲方</w:t>
      </w:r>
      <w:r>
        <w:rPr>
          <w:rFonts w:ascii="宋体" w:eastAsia="宋体" w:hAnsi="宋体" w:hint="eastAsia"/>
          <w:color w:val="auto"/>
          <w:szCs w:val="21"/>
          <w:highlight w:val="none"/>
        </w:rPr>
        <w:t>。甲方</w:t>
      </w:r>
      <w:r>
        <w:rPr>
          <w:rFonts w:ascii="宋体" w:eastAsia="宋体" w:hAnsi="宋体" w:hint="eastAsia"/>
          <w:color w:val="auto"/>
          <w:szCs w:val="21"/>
          <w:highlight w:val="none"/>
          <w:lang w:eastAsia="zh-CN"/>
        </w:rPr>
        <w:t>有权</w:t>
      </w:r>
      <w:r>
        <w:rPr>
          <w:rFonts w:ascii="宋体" w:eastAsia="宋体" w:hAnsi="宋体" w:hint="eastAsia"/>
          <w:color w:val="auto"/>
          <w:szCs w:val="21"/>
          <w:highlight w:val="none"/>
        </w:rPr>
        <w:t>以书面形式通知乙方中止合同</w:t>
      </w:r>
      <w:r>
        <w:rPr>
          <w:rFonts w:ascii="宋体" w:eastAsia="宋体" w:hAnsi="宋体" w:hint="eastAsia"/>
          <w:color w:val="auto"/>
          <w:szCs w:val="21"/>
          <w:highlight w:val="none"/>
          <w:lang w:eastAsia="zh-CN"/>
        </w:rPr>
        <w:t>并要求乙方在合理期限内消除相关情形或者提供适当担保。</w:t>
      </w:r>
      <w:r>
        <w:rPr>
          <w:rFonts w:ascii="宋体" w:eastAsia="宋体" w:hAnsi="宋体" w:hint="eastAsia"/>
          <w:color w:val="auto"/>
          <w:szCs w:val="21"/>
          <w:highlight w:val="none"/>
        </w:rPr>
        <w:t>乙方提供适当担保的，</w:t>
      </w:r>
      <w:r>
        <w:rPr>
          <w:rFonts w:ascii="宋体" w:eastAsia="宋体" w:hAnsi="宋体" w:hint="eastAsia"/>
          <w:color w:val="auto"/>
          <w:szCs w:val="21"/>
          <w:highlight w:val="none"/>
          <w:lang w:eastAsia="zh-CN"/>
        </w:rPr>
        <w:t>合同继续</w:t>
      </w:r>
      <w:r>
        <w:rPr>
          <w:rFonts w:ascii="宋体" w:eastAsia="宋体" w:hAnsi="宋体" w:hint="eastAsia"/>
          <w:color w:val="auto"/>
          <w:szCs w:val="21"/>
          <w:highlight w:val="none"/>
        </w:rPr>
        <w:t>履行</w:t>
      </w:r>
      <w:r>
        <w:rPr>
          <w:rFonts w:ascii="宋体" w:eastAsia="宋体" w:hAnsi="宋体" w:hint="eastAsia"/>
          <w:color w:val="auto"/>
          <w:szCs w:val="21"/>
          <w:highlight w:val="none"/>
          <w:lang w:eastAsia="zh-CN"/>
        </w:rPr>
        <w:t>；乙</w:t>
      </w:r>
      <w:r>
        <w:rPr>
          <w:rFonts w:ascii="宋体" w:eastAsia="宋体" w:hAnsi="宋体" w:hint="eastAsia"/>
          <w:color w:val="auto"/>
          <w:szCs w:val="21"/>
          <w:highlight w:val="none"/>
        </w:rPr>
        <w:t>方在合理期限内未恢复履约能力且未提供适当担保的，视为拒绝</w:t>
      </w:r>
      <w:r>
        <w:rPr>
          <w:rFonts w:ascii="宋体" w:eastAsia="宋体" w:hAnsi="宋体" w:hint="eastAsia"/>
          <w:color w:val="auto"/>
          <w:szCs w:val="21"/>
          <w:highlight w:val="none"/>
          <w:lang w:eastAsia="zh-CN"/>
        </w:rPr>
        <w:t>继续</w:t>
      </w:r>
      <w:r>
        <w:rPr>
          <w:rFonts w:ascii="宋体" w:eastAsia="宋体" w:hAnsi="宋体" w:hint="eastAsia"/>
          <w:color w:val="auto"/>
          <w:szCs w:val="21"/>
          <w:highlight w:val="none"/>
        </w:rPr>
        <w:t>履约，甲方</w:t>
      </w:r>
      <w:r>
        <w:rPr>
          <w:rFonts w:ascii="宋体" w:eastAsia="宋体" w:hAnsi="宋体" w:hint="eastAsia"/>
          <w:color w:val="auto"/>
          <w:szCs w:val="21"/>
          <w:highlight w:val="none"/>
          <w:lang w:eastAsia="zh-CN"/>
        </w:rPr>
        <w:t>有权</w:t>
      </w:r>
      <w:r>
        <w:rPr>
          <w:rFonts w:ascii="宋体" w:eastAsia="宋体" w:hAnsi="宋体" w:hint="eastAsia"/>
          <w:color w:val="auto"/>
          <w:szCs w:val="21"/>
          <w:highlight w:val="none"/>
        </w:rPr>
        <w:t>解除合同并要求乙方承担</w:t>
      </w:r>
      <w:r>
        <w:rPr>
          <w:rFonts w:ascii="宋体" w:eastAsia="宋体" w:hAnsi="宋体" w:hint="eastAsia"/>
          <w:color w:val="auto"/>
          <w:szCs w:val="21"/>
          <w:highlight w:val="none"/>
          <w:lang w:eastAsia="zh-CN"/>
        </w:rPr>
        <w:t>由此给甲方造成的损失</w:t>
      </w:r>
      <w:r>
        <w:rPr>
          <w:rFonts w:ascii="宋体" w:eastAsia="宋体" w:hAnsi="宋体" w:hint="eastAsia"/>
          <w:color w:val="auto"/>
          <w:szCs w:val="21"/>
          <w:highlight w:val="none"/>
        </w:rPr>
        <w:t>。</w:t>
      </w:r>
    </w:p>
    <w:p>
      <w:pPr>
        <w:autoSpaceDE w:val="0"/>
        <w:autoSpaceDN w:val="0"/>
        <w:adjustRightInd w:val="0"/>
        <w:spacing w:line="400" w:lineRule="exact"/>
        <w:ind w:firstLine="420" w:firstLineChars="200"/>
        <w:jc w:val="both"/>
        <w:rPr>
          <w:rFonts w:ascii="华文楷体" w:eastAsia="华文楷体" w:hAnsi="华文楷体" w:cs="华文楷体"/>
          <w:sz w:val="21"/>
          <w:szCs w:val="21"/>
          <w:lang w:val="en-US" w:eastAsia="zh-CN" w:bidi="ar-SA"/>
        </w:rPr>
      </w:pPr>
      <w:r>
        <w:rPr>
          <w:rFonts w:ascii="宋体" w:eastAsia="宋体" w:hAnsi="宋体" w:cs="宋体" w:hint="eastAsia"/>
          <w:sz w:val="21"/>
          <w:szCs w:val="21"/>
          <w:lang w:val="en-US" w:eastAsia="zh-CN" w:bidi="ar-SA"/>
        </w:rPr>
        <w:t>（3）乙方分立、合并或者变更住所的，应当及时以书面形式告知甲方。乙方没有及时告知甲方，致使合同履行发生困难的，甲方可以中止合同履行并要求乙方承担由此给甲方造成的损失。</w:t>
      </w:r>
    </w:p>
    <w:p>
      <w:pPr>
        <w:snapToGrid w:val="0"/>
        <w:spacing w:line="400" w:lineRule="exact"/>
        <w:ind w:firstLine="420" w:firstLineChars="200"/>
        <w:jc w:val="left"/>
        <w:rPr>
          <w:rFonts w:eastAsia="宋体"/>
          <w:sz w:val="21"/>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4</w:t>
      </w:r>
      <w:r>
        <w:rPr>
          <w:rFonts w:ascii="宋体" w:eastAsia="宋体" w:hAnsi="宋体" w:hint="eastAsia"/>
          <w:color w:val="auto"/>
          <w:szCs w:val="21"/>
          <w:highlight w:val="none"/>
        </w:rPr>
        <w:t>）甲方不得以行政区划调整、政府换届、机构或者职能调整以及相关责任人更替为由中止合同。</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3</w:t>
      </w:r>
      <w:r>
        <w:rPr>
          <w:rFonts w:ascii="宋体" w:eastAsia="宋体" w:hAnsi="宋体" w:hint="eastAsia"/>
          <w:color w:val="auto"/>
          <w:szCs w:val="21"/>
          <w:highlight w:val="none"/>
        </w:rPr>
        <w:t>合同的终止</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（1）合同因有效期限届满而终止；</w:t>
      </w:r>
    </w:p>
    <w:p>
      <w:pPr>
        <w:snapToGrid w:val="0"/>
        <w:spacing w:line="400" w:lineRule="exact"/>
        <w:ind w:firstLine="420" w:firstLineChars="200"/>
        <w:rPr>
          <w:rFonts w:ascii="宋体" w:eastAsia="宋体" w:hAnsi="宋体" w:cs="宋体" w:hint="eastAsia"/>
          <w:szCs w:val="21"/>
          <w:lang w:eastAsia="zh-CN"/>
        </w:rPr>
      </w:pPr>
      <w:r>
        <w:rPr>
          <w:rFonts w:ascii="宋体" w:eastAsia="宋体" w:hAnsi="宋体" w:hint="eastAsia"/>
          <w:color w:val="auto"/>
          <w:szCs w:val="21"/>
          <w:highlight w:val="none"/>
        </w:rPr>
        <w:t>（2）乙方未</w:t>
      </w:r>
      <w:r>
        <w:rPr>
          <w:rFonts w:ascii="宋体" w:eastAsia="宋体" w:hAnsi="宋体" w:hint="eastAsia"/>
          <w:color w:val="auto"/>
          <w:szCs w:val="21"/>
          <w:highlight w:val="none"/>
          <w:lang w:eastAsia="zh-CN"/>
        </w:rPr>
        <w:t>按</w:t>
      </w:r>
      <w:r>
        <w:rPr>
          <w:rFonts w:ascii="宋体" w:eastAsia="宋体" w:hAnsi="宋体" w:hint="eastAsia"/>
          <w:color w:val="auto"/>
          <w:szCs w:val="21"/>
          <w:highlight w:val="none"/>
        </w:rPr>
        <w:t>合同约定履行，构成根本性违约的，甲方有权终止合同</w:t>
      </w:r>
      <w:r>
        <w:rPr>
          <w:rFonts w:ascii="宋体" w:eastAsia="宋体" w:hAnsi="宋体" w:hint="eastAsia"/>
          <w:color w:val="auto"/>
          <w:szCs w:val="21"/>
          <w:highlight w:val="none"/>
          <w:lang w:eastAsia="zh-CN"/>
        </w:rPr>
        <w:t>，</w:t>
      </w:r>
      <w:r>
        <w:rPr>
          <w:rFonts w:ascii="宋体" w:eastAsia="宋体" w:hAnsi="宋体" w:cs="宋体" w:hint="eastAsia"/>
          <w:szCs w:val="21"/>
        </w:rPr>
        <w:t>并追究乙方的违约责</w:t>
      </w:r>
      <w:r>
        <w:rPr>
          <w:rFonts w:ascii="宋体" w:eastAsia="宋体" w:hAnsi="宋体" w:cs="宋体" w:hint="eastAsia"/>
          <w:szCs w:val="21"/>
          <w:lang w:val="en-US" w:eastAsia="zh-CN"/>
        </w:rPr>
        <w:t>任</w:t>
      </w:r>
      <w:r>
        <w:rPr>
          <w:rFonts w:ascii="宋体" w:eastAsia="宋体" w:hAnsi="宋体" w:hint="eastAsia"/>
          <w:color w:val="auto"/>
          <w:szCs w:val="21"/>
          <w:highlight w:val="none"/>
        </w:rPr>
        <w:t>。</w:t>
      </w:r>
    </w:p>
    <w:p>
      <w:pPr>
        <w:autoSpaceDE w:val="0"/>
        <w:autoSpaceDN w:val="0"/>
        <w:adjustRightInd w:val="0"/>
        <w:spacing w:line="400" w:lineRule="exact"/>
        <w:ind w:firstLine="420" w:firstLineChars="200"/>
        <w:rPr>
          <w:rFonts w:ascii="宋体" w:eastAsia="华文楷体" w:hAnsi="宋体" w:cs="华文楷体" w:hint="eastAsia"/>
          <w:color w:val="auto"/>
          <w:sz w:val="22"/>
          <w:szCs w:val="21"/>
          <w:highlight w:val="none"/>
          <w:lang w:val="en-US" w:eastAsia="zh-CN" w:bidi="ar-SA"/>
        </w:rPr>
      </w:pPr>
      <w:r>
        <w:rPr>
          <w:rFonts w:ascii="宋体" w:eastAsia="华文楷体" w:hAnsi="宋体" w:cs="华文楷体" w:hint="eastAsia"/>
          <w:color w:val="auto"/>
          <w:sz w:val="22"/>
          <w:szCs w:val="21"/>
          <w:highlight w:val="none"/>
          <w:lang w:val="en-US" w:eastAsia="zh-CN" w:bidi="ar-SA"/>
        </w:rPr>
        <w:t xml:space="preserve">16.4 </w:t>
      </w:r>
      <w:r>
        <w:rPr>
          <w:rFonts w:ascii="宋体" w:eastAsia="宋体" w:hAnsi="宋体" w:cs="Times New Roman" w:hint="eastAsia"/>
          <w:color w:val="auto"/>
          <w:kern w:val="2"/>
          <w:sz w:val="21"/>
          <w:szCs w:val="21"/>
          <w:highlight w:val="none"/>
          <w:lang w:val="en-US" w:eastAsia="zh-CN" w:bidi="ar-SA"/>
        </w:rPr>
        <w:t>涉及国家利益、社会公共利益的情形</w:t>
      </w:r>
    </w:p>
    <w:p>
      <w:pPr>
        <w:autoSpaceDE w:val="0"/>
        <w:autoSpaceDN w:val="0"/>
        <w:adjustRightInd w:val="0"/>
        <w:spacing w:line="400" w:lineRule="exact"/>
        <w:ind w:firstLine="420" w:firstLineChars="200"/>
        <w:jc w:val="both"/>
        <w:rPr>
          <w:rFonts w:ascii="华文楷体" w:eastAsia="华文楷体" w:hAnsi="华文楷体" w:cs="华文楷体"/>
          <w:sz w:val="21"/>
          <w:szCs w:val="21"/>
          <w:lang w:val="en-US" w:eastAsia="zh-CN" w:bidi="ar-SA"/>
        </w:rPr>
      </w:pPr>
      <w:r>
        <w:rPr>
          <w:rFonts w:ascii="宋体" w:eastAsia="宋体" w:hAnsi="宋体" w:cs="宋体" w:hint="eastAsia"/>
          <w:sz w:val="21"/>
          <w:szCs w:val="21"/>
          <w:lang w:val="en-US" w:eastAsia="zh-CN" w:bidi="ar-SA"/>
        </w:rPr>
        <w:t>政府采购合同继续履行将损害国家利益和社会公共利益的，双方当事人</w:t>
      </w:r>
      <w:r>
        <w:rPr>
          <w:rFonts w:ascii="宋体" w:eastAsia="宋体" w:hAnsi="宋体" w:cs="宋体" w:hint="eastAsia"/>
          <w:sz w:val="21"/>
          <w:szCs w:val="21"/>
          <w:highlight w:val="none"/>
          <w:lang w:val="en-US" w:eastAsia="zh-CN" w:bidi="ar-SA"/>
        </w:rPr>
        <w:t>应当变更、</w:t>
      </w:r>
      <w:r>
        <w:rPr>
          <w:rFonts w:ascii="宋体" w:eastAsia="宋体" w:hAnsi="宋体" w:cs="宋体" w:hint="eastAsia"/>
          <w:sz w:val="21"/>
          <w:szCs w:val="21"/>
          <w:lang w:val="en-US" w:eastAsia="zh-CN" w:bidi="ar-SA"/>
        </w:rPr>
        <w:t>中止或者终止合同。有过错的一方应当承担赔偿责任，双方都有过错的，各自承担相应的责任。</w:t>
      </w:r>
    </w:p>
    <w:p>
      <w:pPr>
        <w:autoSpaceDE w:val="0"/>
        <w:autoSpaceDN w:val="0"/>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val="en-US" w:eastAsia="zh-CN"/>
        </w:rPr>
        <w:t>7</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合同分包</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7</w:t>
      </w:r>
      <w:r>
        <w:rPr>
          <w:rFonts w:ascii="宋体" w:eastAsia="宋体" w:hAnsi="宋体" w:hint="eastAsia"/>
          <w:color w:val="auto"/>
          <w:szCs w:val="21"/>
          <w:highlight w:val="none"/>
        </w:rPr>
        <w:t>.1 乙方不得</w:t>
      </w:r>
      <w:r>
        <w:rPr>
          <w:rFonts w:ascii="宋体" w:eastAsia="宋体" w:hAnsi="宋体" w:hint="eastAsia"/>
          <w:color w:val="auto"/>
          <w:szCs w:val="21"/>
          <w:highlight w:val="none"/>
          <w:lang w:eastAsia="zh-CN"/>
        </w:rPr>
        <w:t>将合同转包给其他供应商。涉及合同分包的，乙方</w:t>
      </w:r>
      <w:r>
        <w:rPr>
          <w:rFonts w:ascii="宋体" w:eastAsia="宋体" w:hAnsi="宋体" w:hint="eastAsia"/>
          <w:color w:val="auto"/>
          <w:szCs w:val="21"/>
          <w:highlight w:val="none"/>
          <w:lang w:val="en-US" w:eastAsia="zh-CN"/>
        </w:rPr>
        <w:t>应</w:t>
      </w:r>
      <w:r>
        <w:rPr>
          <w:rFonts w:ascii="宋体" w:eastAsia="宋体" w:hAnsi="宋体" w:hint="eastAsia"/>
          <w:color w:val="auto"/>
          <w:szCs w:val="21"/>
          <w:highlight w:val="none"/>
          <w:lang w:eastAsia="zh-CN"/>
        </w:rPr>
        <w:t>根据采购文件和投标（响应）文件规定进行</w:t>
      </w:r>
      <w:r>
        <w:rPr>
          <w:rFonts w:ascii="宋体" w:eastAsia="宋体" w:hAnsi="宋体" w:hint="eastAsia"/>
          <w:color w:val="auto"/>
          <w:szCs w:val="21"/>
          <w:highlight w:val="none"/>
        </w:rPr>
        <w:t>合同分包。</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7</w:t>
      </w:r>
      <w:r>
        <w:rPr>
          <w:rFonts w:ascii="宋体" w:eastAsia="宋体" w:hAnsi="宋体" w:hint="eastAsia"/>
          <w:color w:val="auto"/>
          <w:szCs w:val="21"/>
          <w:highlight w:val="none"/>
        </w:rPr>
        <w:t>.2 乙方执行政府采购政策向中小企业依法分包的</w:t>
      </w:r>
      <w:r>
        <w:rPr>
          <w:rFonts w:ascii="宋体" w:eastAsia="宋体" w:hAnsi="宋体" w:hint="eastAsia"/>
          <w:color w:val="auto"/>
          <w:szCs w:val="21"/>
          <w:highlight w:val="none"/>
          <w:lang w:eastAsia="zh-CN"/>
        </w:rPr>
        <w:t>，</w:t>
      </w:r>
      <w:r>
        <w:rPr>
          <w:rFonts w:ascii="宋体" w:eastAsia="宋体" w:hAnsi="宋体" w:hint="eastAsia"/>
          <w:color w:val="auto"/>
          <w:szCs w:val="21"/>
          <w:highlight w:val="none"/>
        </w:rPr>
        <w:t>乙方应当按采购文件</w:t>
      </w:r>
      <w:r>
        <w:rPr>
          <w:rFonts w:ascii="宋体" w:eastAsia="宋体" w:hAnsi="宋体" w:hint="eastAsia"/>
          <w:color w:val="auto"/>
          <w:szCs w:val="21"/>
          <w:highlight w:val="none"/>
          <w:lang w:eastAsia="zh-CN"/>
        </w:rPr>
        <w:t>和</w:t>
      </w:r>
      <w:r>
        <w:rPr>
          <w:rFonts w:ascii="宋体" w:eastAsia="宋体" w:hAnsi="宋体" w:hint="eastAsia"/>
          <w:color w:val="auto"/>
          <w:szCs w:val="21"/>
          <w:highlight w:val="none"/>
        </w:rPr>
        <w:t>投标（响应）文件签订分包</w:t>
      </w:r>
      <w:r>
        <w:rPr>
          <w:rFonts w:ascii="宋体" w:eastAsia="宋体" w:hAnsi="宋体" w:hint="eastAsia"/>
          <w:color w:val="auto"/>
          <w:szCs w:val="21"/>
          <w:highlight w:val="none"/>
          <w:lang w:eastAsia="zh-CN"/>
        </w:rPr>
        <w:t>意向</w:t>
      </w:r>
      <w:r>
        <w:rPr>
          <w:rFonts w:ascii="宋体" w:eastAsia="宋体" w:hAnsi="宋体" w:hint="eastAsia"/>
          <w:color w:val="auto"/>
          <w:szCs w:val="21"/>
          <w:highlight w:val="none"/>
        </w:rPr>
        <w:t>协议，分包</w:t>
      </w:r>
      <w:r>
        <w:rPr>
          <w:rFonts w:ascii="宋体" w:eastAsia="宋体" w:hAnsi="宋体" w:hint="eastAsia"/>
          <w:color w:val="auto"/>
          <w:szCs w:val="21"/>
          <w:highlight w:val="none"/>
          <w:lang w:eastAsia="zh-CN"/>
        </w:rPr>
        <w:t>意向</w:t>
      </w:r>
      <w:r>
        <w:rPr>
          <w:rFonts w:ascii="宋体" w:eastAsia="宋体" w:hAnsi="宋体" w:hint="eastAsia"/>
          <w:color w:val="auto"/>
          <w:szCs w:val="21"/>
          <w:highlight w:val="none"/>
        </w:rPr>
        <w:t>协议属于本合同组成部分。</w:t>
      </w:r>
    </w:p>
    <w:p>
      <w:pPr>
        <w:autoSpaceDE w:val="0"/>
        <w:autoSpaceDN w:val="0"/>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lang w:eastAsia="zh-CN"/>
        </w:rPr>
        <w:t>1</w:t>
      </w:r>
      <w:r>
        <w:rPr>
          <w:rFonts w:ascii="宋体" w:eastAsia="宋体" w:hAnsi="宋体" w:hint="eastAsia"/>
          <w:b/>
          <w:bCs/>
          <w:color w:val="auto"/>
          <w:sz w:val="24"/>
          <w:highlight w:val="none"/>
          <w:lang w:val="en-US" w:eastAsia="zh-CN"/>
        </w:rPr>
        <w:t>8</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不可抗力</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1</w:t>
      </w:r>
      <w:r>
        <w:rPr>
          <w:rFonts w:ascii="宋体" w:eastAsia="宋体" w:hAnsi="宋体" w:hint="eastAsia"/>
          <w:color w:val="auto"/>
          <w:szCs w:val="21"/>
          <w:highlight w:val="none"/>
          <w:lang w:val="en-US" w:eastAsia="zh-CN"/>
        </w:rPr>
        <w:t>8</w:t>
      </w:r>
      <w:r>
        <w:rPr>
          <w:rFonts w:ascii="宋体" w:eastAsia="宋体" w:hAnsi="宋体" w:hint="eastAsia"/>
          <w:color w:val="auto"/>
          <w:szCs w:val="21"/>
          <w:highlight w:val="none"/>
        </w:rPr>
        <w:t>.1 不可抗力是指合同双方不能预见、不能避免且不能克服的客观情况。</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1</w:t>
      </w:r>
      <w:r>
        <w:rPr>
          <w:rFonts w:ascii="宋体" w:eastAsia="宋体" w:hAnsi="宋体" w:hint="eastAsia"/>
          <w:color w:val="auto"/>
          <w:szCs w:val="21"/>
          <w:highlight w:val="none"/>
          <w:lang w:val="en-US" w:eastAsia="zh-CN"/>
        </w:rPr>
        <w:t>8</w:t>
      </w:r>
      <w:r>
        <w:rPr>
          <w:rFonts w:ascii="宋体" w:eastAsia="宋体" w:hAnsi="宋体" w:hint="eastAsia"/>
          <w:color w:val="auto"/>
          <w:szCs w:val="21"/>
          <w:highlight w:val="none"/>
        </w:rPr>
        <w:t>.2 任何一方对由于不可抗力造成的部分或全部不能履行合同不承担违约责任。但迟延履行后发生不可抗力的，不能免除责任。</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1</w:t>
      </w:r>
      <w:r>
        <w:rPr>
          <w:rFonts w:ascii="宋体" w:eastAsia="宋体" w:hAnsi="宋体" w:hint="eastAsia"/>
          <w:color w:val="auto"/>
          <w:szCs w:val="21"/>
          <w:highlight w:val="none"/>
          <w:lang w:val="en-US" w:eastAsia="zh-CN"/>
        </w:rPr>
        <w:t>8</w:t>
      </w:r>
      <w:r>
        <w:rPr>
          <w:rFonts w:ascii="宋体" w:eastAsia="宋体" w:hAnsi="宋体" w:hint="eastAsia"/>
          <w:color w:val="auto"/>
          <w:szCs w:val="21"/>
          <w:highlight w:val="none"/>
        </w:rPr>
        <w:t>.3 遇有不可抗力的一方，应及时将事件情况以书面形式</w:t>
      </w:r>
      <w:r>
        <w:rPr>
          <w:rFonts w:ascii="宋体" w:eastAsia="宋体" w:hAnsi="宋体" w:hint="eastAsia"/>
          <w:color w:val="auto"/>
          <w:szCs w:val="21"/>
          <w:highlight w:val="none"/>
          <w:lang w:eastAsia="zh-CN"/>
        </w:rPr>
        <w:t>告</w:t>
      </w:r>
      <w:r>
        <w:rPr>
          <w:rFonts w:ascii="宋体" w:eastAsia="宋体" w:hAnsi="宋体" w:hint="eastAsia"/>
          <w:color w:val="auto"/>
          <w:szCs w:val="21"/>
          <w:highlight w:val="none"/>
        </w:rPr>
        <w:t>知另一方，并在事件发生后及时向另一方提交合同不能履行或部分不能履行或需要延期履行</w:t>
      </w:r>
      <w:r>
        <w:rPr>
          <w:rFonts w:ascii="宋体" w:eastAsia="宋体" w:hAnsi="宋体" w:hint="eastAsia"/>
          <w:color w:val="auto"/>
          <w:szCs w:val="21"/>
          <w:highlight w:val="none"/>
          <w:lang w:eastAsia="zh-CN"/>
        </w:rPr>
        <w:t>的详细</w:t>
      </w:r>
      <w:r>
        <w:rPr>
          <w:rFonts w:ascii="宋体" w:eastAsia="宋体" w:hAnsi="宋体" w:hint="eastAsia"/>
          <w:color w:val="auto"/>
          <w:szCs w:val="21"/>
          <w:highlight w:val="none"/>
        </w:rPr>
        <w:t>报告</w:t>
      </w:r>
      <w:r>
        <w:rPr>
          <w:rFonts w:ascii="宋体" w:eastAsia="宋体" w:hAnsi="宋体" w:hint="eastAsia"/>
          <w:color w:val="auto"/>
          <w:szCs w:val="21"/>
          <w:highlight w:val="none"/>
          <w:lang w:eastAsia="zh-CN"/>
        </w:rPr>
        <w:t>，以</w:t>
      </w:r>
      <w:r>
        <w:rPr>
          <w:rFonts w:ascii="宋体" w:eastAsia="宋体" w:hAnsi="宋体" w:hint="eastAsia"/>
          <w:color w:val="auto"/>
          <w:szCs w:val="21"/>
          <w:highlight w:val="none"/>
          <w:lang w:val="en-US" w:eastAsia="zh-CN"/>
        </w:rPr>
        <w:t>及证明不可抗力发生及其持续时间的证据</w:t>
      </w:r>
      <w:r>
        <w:rPr>
          <w:rFonts w:ascii="宋体" w:eastAsia="宋体" w:hAnsi="宋体" w:hint="eastAsia"/>
          <w:color w:val="auto"/>
          <w:szCs w:val="21"/>
          <w:highlight w:val="none"/>
        </w:rPr>
        <w:t>。</w:t>
      </w:r>
    </w:p>
    <w:p>
      <w:pPr>
        <w:autoSpaceDE w:val="0"/>
        <w:autoSpaceDN w:val="0"/>
        <w:adjustRightInd w:val="0"/>
        <w:snapToGrid w:val="0"/>
        <w:spacing w:before="0" w:line="400" w:lineRule="exact"/>
        <w:jc w:val="left"/>
        <w:rPr>
          <w:rFonts w:ascii="宋体" w:eastAsia="宋体" w:hAnsi="宋体" w:hint="eastAsia"/>
          <w:b/>
          <w:bCs/>
          <w:color w:val="auto"/>
          <w:sz w:val="24"/>
          <w:highlight w:val="none"/>
        </w:rPr>
      </w:pPr>
      <w:r>
        <w:rPr>
          <w:rFonts w:ascii="宋体" w:eastAsia="宋体" w:hAnsi="宋体" w:hint="eastAsia"/>
          <w:b/>
          <w:bCs/>
          <w:color w:val="auto"/>
          <w:sz w:val="24"/>
          <w:highlight w:val="none"/>
          <w:lang w:val="en-US" w:eastAsia="zh-CN"/>
        </w:rPr>
        <w:t>19</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解决争议的方法</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19.1 因本合同及合同有关事项发生的争议，由甲乙双方友好协商解决。协商不成时，可以向有关组织申请调解。合同一方或双方不愿调解或调解不成的，可以通过仲裁或诉讼的方式解决争议。</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19.2 选择仲裁的，应在</w:t>
      </w:r>
      <w:r>
        <w:rPr>
          <w:rFonts w:ascii="宋体" w:eastAsia="宋体" w:hAnsi="宋体" w:cs="宋体" w:hint="eastAsia"/>
          <w:b/>
          <w:bCs/>
          <w:color w:val="auto"/>
          <w:sz w:val="21"/>
          <w:szCs w:val="21"/>
          <w:highlight w:val="none"/>
          <w:lang w:val="en-US" w:eastAsia="zh-CN" w:bidi="ar-SA"/>
        </w:rPr>
        <w:t>【政府采购合同专用条款】</w:t>
      </w:r>
      <w:r>
        <w:rPr>
          <w:rFonts w:ascii="宋体" w:eastAsia="宋体" w:hAnsi="宋体" w:cs="宋体" w:hint="eastAsia"/>
          <w:sz w:val="21"/>
          <w:szCs w:val="21"/>
          <w:lang w:val="en-US" w:eastAsia="zh-CN" w:bidi="ar-SA"/>
        </w:rPr>
        <w:t>中明确仲裁机构及仲裁地；通过诉讼方式解决的，可以在</w:t>
      </w:r>
      <w:r>
        <w:rPr>
          <w:rFonts w:ascii="宋体" w:eastAsia="宋体" w:hAnsi="宋体" w:cs="宋体" w:hint="eastAsia"/>
          <w:b/>
          <w:bCs/>
          <w:color w:val="auto"/>
          <w:sz w:val="21"/>
          <w:szCs w:val="21"/>
          <w:highlight w:val="none"/>
          <w:lang w:val="en-US" w:eastAsia="zh-CN" w:bidi="ar-SA"/>
        </w:rPr>
        <w:t>【政府采购合同专用条款】</w:t>
      </w:r>
      <w:r>
        <w:rPr>
          <w:rFonts w:ascii="宋体" w:eastAsia="宋体" w:hAnsi="宋体" w:cs="宋体" w:hint="eastAsia"/>
          <w:sz w:val="21"/>
          <w:szCs w:val="21"/>
          <w:lang w:val="en-US" w:eastAsia="zh-CN" w:bidi="ar-SA"/>
        </w:rPr>
        <w:t>中进一步约定选择与争议有实际联系的地点的人民法院管辖，但管辖法院的约定不得违反级别管辖和专属管辖的规定。</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19.3 如甲乙双方有争议的事项不影响合同其他部分的履行，在争议解决期间，合同其他部分应当继续履行。</w:t>
      </w:r>
    </w:p>
    <w:p>
      <w:pPr>
        <w:autoSpaceDE w:val="0"/>
        <w:autoSpaceDN w:val="0"/>
        <w:adjustRightInd w:val="0"/>
        <w:snapToGrid w:val="0"/>
        <w:spacing w:before="0" w:line="400" w:lineRule="exact"/>
        <w:jc w:val="left"/>
        <w:rPr>
          <w:rFonts w:ascii="宋体" w:eastAsia="宋体" w:hAnsi="宋体"/>
          <w:color w:val="auto"/>
          <w:sz w:val="24"/>
          <w:highlight w:val="none"/>
        </w:rPr>
      </w:pPr>
      <w:r>
        <w:rPr>
          <w:rFonts w:ascii="宋体" w:eastAsia="宋体" w:hAnsi="宋体" w:hint="eastAsia"/>
          <w:b/>
          <w:color w:val="auto"/>
          <w:sz w:val="24"/>
          <w:highlight w:val="none"/>
          <w:lang w:val="en-US" w:eastAsia="zh-CN"/>
        </w:rPr>
        <w:t>20</w:t>
      </w:r>
      <w:r>
        <w:rPr>
          <w:rFonts w:ascii="宋体" w:eastAsia="宋体" w:hAnsi="宋体" w:hint="eastAsia"/>
          <w:b/>
          <w:color w:val="auto"/>
          <w:sz w:val="24"/>
          <w:highlight w:val="none"/>
        </w:rPr>
        <w:t>.</w:t>
      </w:r>
      <w:r>
        <w:rPr>
          <w:rFonts w:ascii="宋体" w:eastAsia="宋体" w:hAnsi="宋体" w:hint="eastAsia"/>
          <w:b/>
          <w:color w:val="auto"/>
          <w:sz w:val="24"/>
          <w:highlight w:val="none"/>
          <w:lang w:val="en-US" w:eastAsia="zh-CN"/>
        </w:rPr>
        <w:t xml:space="preserve"> </w:t>
      </w:r>
      <w:r>
        <w:rPr>
          <w:rFonts w:ascii="宋体" w:eastAsia="宋体" w:hAnsi="宋体" w:hint="eastAsia"/>
          <w:b/>
          <w:color w:val="auto"/>
          <w:sz w:val="24"/>
          <w:highlight w:val="none"/>
        </w:rPr>
        <w:t>政府采购政策</w:t>
      </w:r>
    </w:p>
    <w:p>
      <w:pPr>
        <w:autoSpaceDE w:val="0"/>
        <w:autoSpaceDN w:val="0"/>
        <w:adjustRightInd w:val="0"/>
        <w:snapToGrid w:val="0"/>
        <w:spacing w:before="0" w:line="400" w:lineRule="exact"/>
        <w:ind w:firstLine="420" w:firstLineChars="200"/>
        <w:jc w:val="left"/>
        <w:rPr>
          <w:rFonts w:ascii="宋体" w:eastAsia="宋体" w:hAnsi="宋体" w:hint="default"/>
          <w:color w:val="auto"/>
          <w:szCs w:val="21"/>
          <w:highlight w:val="none"/>
          <w:lang w:val="en-US" w:eastAsia="zh-CN"/>
        </w:rPr>
      </w:pPr>
      <w:r>
        <w:rPr>
          <w:rFonts w:ascii="宋体" w:eastAsia="宋体" w:hAnsi="宋体" w:hint="eastAsia"/>
          <w:color w:val="auto"/>
          <w:szCs w:val="21"/>
          <w:highlight w:val="none"/>
          <w:lang w:val="en-US" w:eastAsia="zh-CN"/>
        </w:rPr>
        <w:t xml:space="preserve">20.1 </w:t>
      </w:r>
      <w:r>
        <w:rPr>
          <w:rFonts w:ascii="宋体" w:eastAsia="宋体" w:hAnsi="宋体" w:cs="宋体" w:hint="eastAsia"/>
          <w:lang w:val="en-GB"/>
        </w:rPr>
        <w:t>本合同应当按照规定执行政府采购政策。</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color w:val="auto"/>
          <w:szCs w:val="21"/>
          <w:highlight w:val="none"/>
        </w:rPr>
        <w:t>2</w:t>
      </w:r>
      <w:r>
        <w:rPr>
          <w:rFonts w:ascii="宋体" w:eastAsia="宋体" w:hAnsi="宋体" w:hint="eastAsia"/>
          <w:color w:val="auto"/>
          <w:szCs w:val="21"/>
          <w:highlight w:val="none"/>
          <w:lang w:val="en-US" w:eastAsia="zh-CN"/>
        </w:rPr>
        <w:t>0</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 xml:space="preserve"> 本合同依法执行政府采购政策的方式和内容，属于合同履约验收的范围。</w:t>
      </w:r>
      <w:r>
        <w:rPr>
          <w:rFonts w:ascii="宋体" w:eastAsia="宋体" w:hAnsi="宋体" w:cs="宋体" w:hint="eastAsia"/>
          <w:sz w:val="21"/>
          <w:lang w:eastAsia="zh-CN"/>
        </w:rPr>
        <w:t>甲乙双方</w:t>
      </w:r>
      <w:r>
        <w:rPr>
          <w:rFonts w:ascii="宋体" w:eastAsia="宋体" w:hAnsi="宋体" w:cs="宋体" w:hint="eastAsia"/>
          <w:lang w:val="en-GB"/>
        </w:rPr>
        <w:t>未按规定要求执行政府采购政策造成损失的</w:t>
      </w:r>
      <w:r>
        <w:rPr>
          <w:rFonts w:ascii="宋体" w:eastAsia="宋体" w:hAnsi="宋体" w:hint="eastAsia"/>
          <w:color w:val="auto"/>
          <w:szCs w:val="21"/>
          <w:highlight w:val="none"/>
        </w:rPr>
        <w:t>，有过错的一方应当承担赔偿责任，双方都有过错的，各自承担相应的责任。</w:t>
      </w:r>
    </w:p>
    <w:p>
      <w:pPr>
        <w:widowControl w:val="0"/>
        <w:spacing w:after="0" w:line="400" w:lineRule="exact"/>
        <w:ind w:firstLine="420" w:firstLineChars="200"/>
        <w:jc w:val="both"/>
        <w:rPr>
          <w:rFonts w:ascii="Calibri" w:eastAsia="宋体" w:hAnsi="Calibri" w:cs="Times New Roman"/>
          <w:color w:val="auto"/>
          <w:kern w:val="2"/>
          <w:sz w:val="21"/>
          <w:szCs w:val="22"/>
          <w:highlight w:val="none"/>
          <w:lang w:val="en-US" w:eastAsia="zh-CN" w:bidi="ar-SA"/>
        </w:rPr>
      </w:pPr>
      <w:r>
        <w:rPr>
          <w:rFonts w:ascii="宋体" w:eastAsia="宋体" w:hAnsi="宋体" w:cs="Times New Roman"/>
          <w:color w:val="auto"/>
          <w:kern w:val="2"/>
          <w:sz w:val="21"/>
          <w:szCs w:val="21"/>
          <w:highlight w:val="none"/>
          <w:lang w:val="en-US" w:eastAsia="zh-CN" w:bidi="ar-SA"/>
        </w:rPr>
        <w:t>2</w:t>
      </w:r>
      <w:r>
        <w:rPr>
          <w:rFonts w:ascii="宋体" w:eastAsia="宋体" w:hAnsi="宋体" w:cs="Times New Roman" w:hint="eastAsia"/>
          <w:color w:val="auto"/>
          <w:kern w:val="2"/>
          <w:sz w:val="21"/>
          <w:szCs w:val="21"/>
          <w:highlight w:val="none"/>
          <w:lang w:val="en-US" w:eastAsia="zh-CN" w:bidi="ar-SA"/>
        </w:rPr>
        <w:t>0.3 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pPr>
        <w:autoSpaceDE w:val="0"/>
        <w:autoSpaceDN w:val="0"/>
        <w:adjustRightInd w:val="0"/>
        <w:snapToGrid w:val="0"/>
        <w:spacing w:before="0" w:line="400" w:lineRule="exact"/>
        <w:jc w:val="left"/>
        <w:rPr>
          <w:rFonts w:ascii="宋体" w:eastAsia="宋体" w:hAnsi="宋体" w:hint="eastAsia"/>
          <w:b/>
          <w:color w:val="auto"/>
          <w:sz w:val="24"/>
          <w:highlight w:val="none"/>
        </w:rPr>
      </w:pPr>
      <w:r>
        <w:rPr>
          <w:rFonts w:ascii="宋体" w:eastAsia="宋体" w:hAnsi="宋体" w:hint="eastAsia"/>
          <w:b/>
          <w:color w:val="auto"/>
          <w:sz w:val="24"/>
          <w:highlight w:val="none"/>
        </w:rPr>
        <w:t>2</w:t>
      </w:r>
      <w:r>
        <w:rPr>
          <w:rFonts w:ascii="宋体" w:eastAsia="宋体" w:hAnsi="宋体" w:hint="eastAsia"/>
          <w:b/>
          <w:color w:val="auto"/>
          <w:sz w:val="24"/>
          <w:highlight w:val="none"/>
          <w:lang w:val="en-US" w:eastAsia="zh-CN"/>
        </w:rPr>
        <w:t>1</w:t>
      </w:r>
      <w:r>
        <w:rPr>
          <w:rFonts w:ascii="宋体" w:eastAsia="宋体" w:hAnsi="宋体" w:hint="eastAsia"/>
          <w:b/>
          <w:color w:val="auto"/>
          <w:sz w:val="24"/>
          <w:highlight w:val="none"/>
        </w:rPr>
        <w:t>.</w:t>
      </w:r>
      <w:r>
        <w:rPr>
          <w:rFonts w:ascii="宋体" w:eastAsia="宋体" w:hAnsi="宋体" w:hint="eastAsia"/>
          <w:b/>
          <w:color w:val="auto"/>
          <w:sz w:val="24"/>
          <w:highlight w:val="none"/>
          <w:lang w:val="en-US" w:eastAsia="zh-CN"/>
        </w:rPr>
        <w:t xml:space="preserve"> </w:t>
      </w:r>
      <w:r>
        <w:rPr>
          <w:rFonts w:ascii="宋体" w:eastAsia="宋体" w:hAnsi="宋体" w:hint="eastAsia"/>
          <w:b/>
          <w:color w:val="auto"/>
          <w:sz w:val="24"/>
          <w:highlight w:val="none"/>
        </w:rPr>
        <w:t>法律适用</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21.1 本合同的订立、生效、解释、履行及与本合同有关的争议解决，均适用法律、行政法规。</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21.2 本合同条款与法律、行政法规的强制性规定不一致的，双方当事人应按照法律、行政法规的强制性规定修改本合同的相关条款。</w:t>
      </w:r>
    </w:p>
    <w:p>
      <w:pPr>
        <w:numPr>
          <w:ilvl w:val="255"/>
          <w:numId w:val="0"/>
        </w:numPr>
        <w:autoSpaceDE w:val="0"/>
        <w:autoSpaceDN w:val="0"/>
        <w:adjustRightInd w:val="0"/>
        <w:snapToGrid w:val="0"/>
        <w:spacing w:before="0" w:line="400" w:lineRule="exact"/>
        <w:jc w:val="left"/>
        <w:rPr>
          <w:rFonts w:ascii="宋体" w:eastAsia="宋体" w:hAnsi="宋体"/>
          <w:b/>
          <w:color w:val="auto"/>
          <w:sz w:val="24"/>
          <w:highlight w:val="none"/>
        </w:rPr>
      </w:pPr>
      <w:r>
        <w:rPr>
          <w:rFonts w:ascii="宋体" w:eastAsia="宋体" w:hAnsi="宋体" w:hint="eastAsia"/>
          <w:b/>
          <w:color w:val="auto"/>
          <w:sz w:val="24"/>
          <w:highlight w:val="none"/>
          <w:lang w:val="en-US" w:eastAsia="zh-CN"/>
        </w:rPr>
        <w:t xml:space="preserve">22. </w:t>
      </w:r>
      <w:r>
        <w:rPr>
          <w:rFonts w:ascii="宋体" w:eastAsia="宋体" w:hAnsi="宋体" w:hint="eastAsia"/>
          <w:b/>
          <w:color w:val="auto"/>
          <w:sz w:val="24"/>
          <w:highlight w:val="none"/>
        </w:rPr>
        <w:t>通知</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22.1 本合同任何一方向对方发出的通知、信件、数据电文等，应当发送至本合同第一部分《政府采购合同协议书》所约定的通讯地址、联系人、联系电话或电子邮箱。</w:t>
      </w:r>
    </w:p>
    <w:p>
      <w:pPr>
        <w:autoSpaceDE w:val="0"/>
        <w:autoSpaceDN w:val="0"/>
        <w:adjustRightInd w:val="0"/>
        <w:spacing w:line="400" w:lineRule="exact"/>
        <w:ind w:firstLine="0" w:firstLineChars="0"/>
        <w:jc w:val="both"/>
        <w:rPr>
          <w:rFonts w:ascii="华文楷体" w:eastAsia="华文楷体" w:hAnsi="华文楷体" w:cs="华文楷体"/>
          <w:sz w:val="21"/>
          <w:szCs w:val="21"/>
          <w:lang w:val="en-US" w:eastAsia="zh-CN" w:bidi="ar-SA"/>
        </w:rPr>
      </w:pPr>
      <w:r>
        <w:rPr>
          <w:rFonts w:ascii="宋体" w:eastAsia="宋体" w:hAnsi="宋体" w:cs="宋体" w:hint="eastAsia"/>
          <w:sz w:val="21"/>
          <w:szCs w:val="21"/>
          <w:lang w:val="en-US" w:eastAsia="zh-CN" w:bidi="ar-SA"/>
        </w:rPr>
        <w:t xml:space="preserve">    22.2 一方当事人变更名称、住所、联系人、联系电话或电子邮箱等信息的，应当在变更后3日内及时书面通知对方，对方实际收到变更通知前的送达仍为有效送达。</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3</w:t>
      </w:r>
      <w:r>
        <w:rPr>
          <w:rFonts w:ascii="宋体" w:eastAsia="宋体" w:hAnsi="宋体" w:hint="eastAsia"/>
          <w:color w:val="auto"/>
          <w:szCs w:val="21"/>
          <w:highlight w:val="none"/>
        </w:rPr>
        <w:t>本合同一方给另一方的通知均应采用书面形式，传真或快递送到本合同中规定的对方的地址和办理签收手续。</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4</w:t>
      </w:r>
      <w:r>
        <w:rPr>
          <w:rFonts w:ascii="宋体" w:eastAsia="宋体" w:hAnsi="宋体" w:hint="eastAsia"/>
          <w:color w:val="auto"/>
          <w:szCs w:val="21"/>
          <w:highlight w:val="none"/>
        </w:rPr>
        <w:t>通知以送达之日或通知书中规定的生效之日起生效，两者中以较迟之日为准。</w:t>
      </w:r>
    </w:p>
    <w:p>
      <w:pPr>
        <w:numPr>
          <w:ilvl w:val="0"/>
          <w:numId w:val="23"/>
        </w:numPr>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合同未尽事项</w:t>
      </w:r>
    </w:p>
    <w:p>
      <w:pPr>
        <w:adjustRightInd w:val="0"/>
        <w:snapToGrid w:val="0"/>
        <w:spacing w:before="0" w:line="400" w:lineRule="exact"/>
        <w:ind w:firstLine="420" w:firstLineChars="200"/>
        <w:jc w:val="left"/>
        <w:rPr>
          <w:rFonts w:ascii="宋体" w:eastAsia="宋体" w:hAnsi="宋体" w:hint="eastAsia"/>
          <w:bCs/>
          <w:color w:val="auto"/>
          <w:szCs w:val="21"/>
          <w:highlight w:val="none"/>
        </w:rPr>
      </w:pPr>
      <w:r>
        <w:rPr>
          <w:rFonts w:ascii="宋体" w:eastAsia="宋体" w:hAnsi="宋体" w:hint="eastAsia"/>
          <w:bCs/>
          <w:color w:val="auto"/>
          <w:szCs w:val="21"/>
          <w:highlight w:val="none"/>
        </w:rPr>
        <w:t>2</w:t>
      </w:r>
      <w:r>
        <w:rPr>
          <w:rFonts w:ascii="宋体" w:eastAsia="宋体" w:hAnsi="宋体" w:hint="eastAsia"/>
          <w:bCs/>
          <w:color w:val="auto"/>
          <w:szCs w:val="21"/>
          <w:highlight w:val="none"/>
          <w:lang w:val="en-US" w:eastAsia="zh-CN"/>
        </w:rPr>
        <w:t>3</w:t>
      </w:r>
      <w:r>
        <w:rPr>
          <w:rFonts w:ascii="宋体" w:eastAsia="宋体" w:hAnsi="宋体" w:hint="eastAsia"/>
          <w:bCs/>
          <w:color w:val="auto"/>
          <w:szCs w:val="21"/>
          <w:highlight w:val="none"/>
        </w:rPr>
        <w:t>.1合同未尽事项见</w:t>
      </w:r>
      <w:r>
        <w:rPr>
          <w:rFonts w:ascii="宋体" w:eastAsia="宋体" w:hAnsi="宋体" w:hint="eastAsia"/>
          <w:b/>
          <w:color w:val="auto"/>
          <w:szCs w:val="21"/>
          <w:highlight w:val="none"/>
        </w:rPr>
        <w:t>【政府采购合同专用条款】</w:t>
      </w:r>
      <w:r>
        <w:rPr>
          <w:rFonts w:ascii="宋体" w:eastAsia="宋体" w:hAnsi="宋体" w:hint="eastAsia"/>
          <w:bCs/>
          <w:color w:val="auto"/>
          <w:szCs w:val="21"/>
          <w:highlight w:val="none"/>
        </w:rPr>
        <w:t>。</w:t>
      </w:r>
    </w:p>
    <w:p>
      <w:pPr>
        <w:adjustRightInd w:val="0"/>
        <w:snapToGrid w:val="0"/>
        <w:spacing w:line="400" w:lineRule="exact"/>
        <w:ind w:firstLine="0" w:firstLineChars="0"/>
        <w:jc w:val="left"/>
        <w:rPr>
          <w:rFonts w:ascii="黑体" w:eastAsia="黑体" w:hAnsi="华文中宋"/>
          <w:color w:val="auto"/>
          <w:sz w:val="28"/>
          <w:szCs w:val="28"/>
        </w:rPr>
      </w:pPr>
      <w:r>
        <w:rPr>
          <w:rFonts w:ascii="宋体" w:eastAsia="宋体" w:hAnsi="宋体" w:hint="eastAsia"/>
          <w:bCs/>
          <w:color w:val="auto"/>
          <w:szCs w:val="21"/>
          <w:highlight w:val="none"/>
          <w:lang w:val="en-US" w:eastAsia="zh-CN"/>
        </w:rPr>
        <w:t xml:space="preserve">    23.2 合同附件与合同正文具有同等的法律效力。</w:t>
      </w:r>
      <w:bookmarkStart w:id="90" w:name="_Toc20313"/>
    </w:p>
    <w:p>
      <w:pPr>
        <w:adjustRightInd w:val="0"/>
        <w:snapToGrid w:val="0"/>
        <w:jc w:val="center"/>
        <w:rPr>
          <w:rFonts w:ascii="黑体" w:eastAsia="黑体" w:hAnsi="华文中宋" w:hint="eastAsia"/>
          <w:b w:val="0"/>
          <w:bCs w:val="0"/>
          <w:sz w:val="28"/>
          <w:szCs w:val="28"/>
        </w:rPr>
      </w:pPr>
      <w:r>
        <w:rPr>
          <w:rFonts w:ascii="黑体" w:eastAsia="黑体" w:hAnsi="华文中宋" w:hint="eastAsia"/>
          <w:b w:val="0"/>
          <w:bCs w:val="0"/>
          <w:sz w:val="28"/>
          <w:szCs w:val="28"/>
        </w:rPr>
        <w:br w:type="page"/>
      </w:r>
    </w:p>
    <w:p>
      <w:pPr>
        <w:keepNext/>
        <w:keepLines/>
        <w:widowControl w:val="0"/>
        <w:adjustRightInd w:val="0"/>
        <w:snapToGrid w:val="0"/>
        <w:spacing w:line="360" w:lineRule="auto"/>
        <w:jc w:val="center"/>
        <w:outlineLvl w:val="1"/>
        <w:rPr>
          <w:rFonts w:ascii="黑体" w:eastAsia="黑体" w:hAnsi="华文中宋" w:cs="Times New Roman"/>
          <w:b w:val="0"/>
          <w:bCs w:val="0"/>
          <w:kern w:val="2"/>
          <w:sz w:val="28"/>
          <w:szCs w:val="28"/>
          <w:lang w:val="en-US" w:eastAsia="zh-CN" w:bidi="ar-SA"/>
        </w:rPr>
      </w:pPr>
      <w:r>
        <w:rPr>
          <w:rFonts w:ascii="黑体" w:eastAsia="黑体" w:hAnsi="华文中宋" w:cs="Times New Roman" w:hint="eastAsia"/>
          <w:b w:val="0"/>
          <w:bCs w:val="0"/>
          <w:kern w:val="2"/>
          <w:sz w:val="28"/>
          <w:szCs w:val="28"/>
          <w:lang w:val="en-US" w:eastAsia="zh-CN" w:bidi="ar-SA"/>
        </w:rPr>
        <w:t>第三节 政府采购合同专用条款</w:t>
      </w:r>
      <w:bookmarkEnd w:id="90"/>
    </w:p>
    <w:tbl>
      <w:tblPr>
        <w:tblStyle w:val="TableNormal"/>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1607"/>
        <w:gridCol w:w="1742"/>
        <w:gridCol w:w="5170"/>
      </w:tblGrid>
      <w:tr>
        <w:tblPrEx>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第1.2（</w:t>
            </w:r>
            <w:r>
              <w:rPr>
                <w:rFonts w:ascii="宋体" w:eastAsia="宋体" w:hAnsi="宋体" w:hint="eastAsia"/>
                <w:szCs w:val="21"/>
                <w:lang w:val="en-US" w:eastAsia="zh-CN"/>
              </w:rPr>
              <w:t>6</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lang w:eastAsia="zh-CN"/>
              </w:rPr>
              <w:t>联合体具体要求</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604"/>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cs="Times New Roman" w:hint="eastAsia"/>
                <w:kern w:val="2"/>
                <w:sz w:val="21"/>
                <w:szCs w:val="21"/>
                <w:lang w:val="en-US" w:eastAsia="zh-CN" w:bidi="ar-SA"/>
              </w:rPr>
            </w:pPr>
            <w:r>
              <w:rPr>
                <w:rFonts w:ascii="宋体" w:eastAsia="宋体" w:hAnsi="宋体" w:hint="eastAsia"/>
                <w:szCs w:val="21"/>
              </w:rPr>
              <w:t>第1.2（</w:t>
            </w:r>
            <w:r>
              <w:rPr>
                <w:rFonts w:ascii="宋体" w:eastAsia="宋体" w:hAnsi="宋体" w:hint="eastAsia"/>
                <w:szCs w:val="21"/>
                <w:lang w:val="en-US" w:eastAsia="zh-CN"/>
              </w:rPr>
              <w:t>7</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cs="Times New Roman" w:hint="eastAsia"/>
                <w:kern w:val="2"/>
                <w:sz w:val="21"/>
                <w:szCs w:val="21"/>
                <w:lang w:val="en-US" w:eastAsia="zh-CN" w:bidi="ar-SA"/>
              </w:rPr>
            </w:pPr>
            <w:r>
              <w:rPr>
                <w:rFonts w:ascii="宋体" w:eastAsia="宋体" w:hAnsi="宋体" w:hint="eastAsia"/>
                <w:szCs w:val="21"/>
              </w:rPr>
              <w:t>其他术语解释</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default"/>
                <w:szCs w:val="21"/>
                <w:lang w:val="en-US" w:eastAsia="zh-CN"/>
              </w:rPr>
            </w:pPr>
            <w:r>
              <w:rPr>
                <w:rFonts w:ascii="宋体" w:eastAsia="宋体" w:hAnsi="宋体" w:hint="eastAsia"/>
                <w:szCs w:val="21"/>
                <w:lang w:eastAsia="zh-CN"/>
              </w:rPr>
              <w:t>第</w:t>
            </w:r>
            <w:r>
              <w:rPr>
                <w:rFonts w:ascii="宋体" w:eastAsia="宋体" w:hAnsi="宋体" w:hint="eastAsia"/>
                <w:szCs w:val="21"/>
                <w:lang w:val="en-US" w:eastAsia="zh-CN"/>
              </w:rPr>
              <w:t>4.4款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履约验收中甲方提出异议或作出说明的期限</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lang w:eastAsia="zh-CN"/>
              </w:rPr>
              <w:t>第</w:t>
            </w:r>
            <w:r>
              <w:rPr>
                <w:rFonts w:ascii="宋体" w:eastAsia="宋体" w:hAnsi="宋体" w:hint="eastAsia"/>
                <w:szCs w:val="21"/>
                <w:lang w:val="en-US" w:eastAsia="zh-CN"/>
              </w:rPr>
              <w:t>4.6款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约定甲方承担的其他义务和责任</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hint="eastAsia"/>
                <w:szCs w:val="21"/>
                <w:lang w:eastAsia="zh-CN"/>
              </w:rPr>
            </w:pPr>
            <w:r>
              <w:rPr>
                <w:rFonts w:ascii="宋体" w:eastAsia="宋体" w:hAnsi="宋体" w:hint="eastAsia"/>
                <w:szCs w:val="21"/>
                <w:lang w:eastAsia="zh-CN"/>
              </w:rPr>
              <w:t>第二节</w:t>
            </w:r>
          </w:p>
          <w:p>
            <w:pPr>
              <w:snapToGrid w:val="0"/>
              <w:jc w:val="center"/>
              <w:rPr>
                <w:rFonts w:eastAsia="宋体" w:hint="default"/>
                <w:lang w:val="en-US" w:eastAsia="zh-CN"/>
              </w:rPr>
            </w:pPr>
            <w:r>
              <w:rPr>
                <w:rFonts w:ascii="宋体" w:eastAsia="宋体" w:hAnsi="宋体" w:hint="eastAsia"/>
                <w:szCs w:val="21"/>
                <w:lang w:eastAsia="zh-CN"/>
              </w:rPr>
              <w:t>第</w:t>
            </w:r>
            <w:r>
              <w:rPr>
                <w:rFonts w:ascii="宋体" w:eastAsia="宋体" w:hAnsi="宋体" w:hint="eastAsia"/>
                <w:szCs w:val="21"/>
                <w:lang w:val="en-US" w:eastAsia="zh-CN"/>
              </w:rPr>
              <w:t>5.4款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约定乙方承担的其他义务和责任</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hint="eastAsia"/>
                <w:szCs w:val="21"/>
                <w:lang w:eastAsia="zh-CN"/>
              </w:rPr>
            </w:pPr>
            <w:r>
              <w:rPr>
                <w:rFonts w:ascii="宋体" w:eastAsia="宋体" w:hAnsi="宋体" w:hint="eastAsia"/>
                <w:szCs w:val="21"/>
                <w:lang w:eastAsia="zh-CN"/>
              </w:rPr>
              <w:t>第二节</w:t>
            </w:r>
          </w:p>
          <w:p>
            <w:pPr>
              <w:snapToGrid w:val="0"/>
              <w:jc w:val="center"/>
              <w:rPr>
                <w:rFonts w:ascii="宋体" w:eastAsia="宋体" w:hAnsi="宋体" w:hint="eastAsia"/>
                <w:szCs w:val="21"/>
                <w:lang w:eastAsia="zh-CN"/>
              </w:rPr>
            </w:pPr>
            <w:r>
              <w:rPr>
                <w:rFonts w:ascii="宋体" w:eastAsia="宋体" w:hAnsi="宋体" w:hint="eastAsia"/>
                <w:szCs w:val="21"/>
                <w:lang w:eastAsia="zh-CN"/>
              </w:rPr>
              <w:t>第</w:t>
            </w:r>
            <w:r>
              <w:rPr>
                <w:rFonts w:ascii="宋体" w:eastAsia="宋体" w:hAnsi="宋体" w:hint="eastAsia"/>
                <w:szCs w:val="21"/>
                <w:lang w:val="en-US" w:eastAsia="zh-CN"/>
              </w:rPr>
              <w:t>6.1款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履行合同义务的顺序</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Merge w:val="restart"/>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w:t>
            </w:r>
            <w:r>
              <w:rPr>
                <w:rFonts w:ascii="宋体" w:eastAsia="宋体" w:hAnsi="宋体" w:hint="eastAsia"/>
                <w:szCs w:val="21"/>
                <w:lang w:val="en-US" w:eastAsia="zh-CN"/>
              </w:rPr>
              <w:t>7</w:t>
            </w:r>
            <w:r>
              <w:rPr>
                <w:rFonts w:ascii="宋体" w:eastAsia="宋体" w:hAnsi="宋体" w:hint="eastAsia"/>
                <w:szCs w:val="21"/>
              </w:rPr>
              <w:t>.1</w:t>
            </w:r>
            <w:r>
              <w:rPr>
                <w:rFonts w:ascii="宋体" w:eastAsia="宋体" w:hAnsi="宋体" w:hint="eastAsia"/>
                <w:szCs w:val="21"/>
                <w:lang w:val="en-US" w:eastAsia="zh-CN"/>
              </w:rPr>
              <w:t>款</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包装</w:t>
            </w:r>
            <w:r>
              <w:rPr>
                <w:rFonts w:ascii="宋体" w:eastAsia="宋体" w:hAnsi="宋体" w:hint="eastAsia"/>
                <w:szCs w:val="21"/>
                <w:lang w:eastAsia="zh-CN"/>
              </w:rPr>
              <w:t>特殊要求</w:t>
            </w:r>
          </w:p>
        </w:tc>
        <w:tc>
          <w:tcPr>
            <w:tcW w:w="5170" w:type="dxa"/>
            <w:vAlign w:val="center"/>
          </w:tcPr>
          <w:p>
            <w:pPr>
              <w:rPr>
                <w:rFonts w:eastAsia="宋体"/>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Merge/>
            <w:vAlign w:val="center"/>
          </w:tcPr>
          <w:p>
            <w:pPr>
              <w:adjustRightInd w:val="0"/>
              <w:snapToGrid w:val="0"/>
              <w:jc w:val="center"/>
              <w:rPr>
                <w:rFonts w:ascii="宋体" w:eastAsia="宋体" w:hAnsi="宋体" w:hint="eastAsia"/>
                <w:szCs w:val="21"/>
              </w:rPr>
            </w:pP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指定现场</w:t>
            </w:r>
          </w:p>
        </w:tc>
        <w:tc>
          <w:tcPr>
            <w:tcW w:w="5170" w:type="dxa"/>
            <w:vAlign w:val="center"/>
          </w:tcPr>
          <w:p>
            <w:pPr>
              <w:rPr>
                <w:rFonts w:eastAsia="宋体" w:hint="eastAsia"/>
              </w:rPr>
            </w:pPr>
          </w:p>
        </w:tc>
      </w:tr>
      <w:tr>
        <w:tblPrEx>
          <w:tblW w:w="8519" w:type="dxa"/>
          <w:tblInd w:w="108" w:type="dxa"/>
          <w:tblLayout w:type="fixed"/>
          <w:tblCellMar>
            <w:top w:w="0" w:type="dxa"/>
            <w:left w:w="108" w:type="dxa"/>
            <w:bottom w:w="0" w:type="dxa"/>
            <w:right w:w="108" w:type="dxa"/>
          </w:tblCellMar>
        </w:tblPrEx>
        <w:trPr>
          <w:trHeight w:val="772"/>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7</w:t>
            </w:r>
            <w:r>
              <w:rPr>
                <w:rFonts w:ascii="宋体" w:eastAsia="宋体" w:hAnsi="宋体" w:hint="eastAsia"/>
                <w:szCs w:val="21"/>
              </w:rPr>
              <w:t>.2</w:t>
            </w:r>
            <w:r>
              <w:rPr>
                <w:rFonts w:ascii="宋体" w:eastAsia="宋体" w:hAnsi="宋体" w:hint="eastAsia"/>
                <w:szCs w:val="21"/>
                <w:lang w:val="en-US" w:eastAsia="zh-CN"/>
              </w:rPr>
              <w:t>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运输特殊要求</w:t>
            </w:r>
          </w:p>
        </w:tc>
        <w:tc>
          <w:tcPr>
            <w:tcW w:w="5170" w:type="dxa"/>
            <w:vAlign w:val="center"/>
          </w:tcPr>
          <w:p>
            <w:pPr>
              <w:rPr>
                <w:rFonts w:eastAsia="宋体" w:hint="eastAsia"/>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7</w:t>
            </w:r>
            <w:r>
              <w:rPr>
                <w:rFonts w:ascii="宋体" w:eastAsia="宋体" w:hAnsi="宋体" w:hint="eastAsia"/>
                <w:szCs w:val="21"/>
              </w:rPr>
              <w:t>.3</w:t>
            </w:r>
            <w:r>
              <w:rPr>
                <w:rFonts w:ascii="宋体" w:eastAsia="宋体" w:hAnsi="宋体" w:hint="eastAsia"/>
                <w:szCs w:val="21"/>
                <w:lang w:val="en-US" w:eastAsia="zh-CN"/>
              </w:rPr>
              <w:t>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保险要求</w:t>
            </w:r>
          </w:p>
        </w:tc>
        <w:tc>
          <w:tcPr>
            <w:tcW w:w="5170" w:type="dxa"/>
            <w:vAlign w:val="center"/>
          </w:tcPr>
          <w:p>
            <w:pPr>
              <w:rPr>
                <w:rFonts w:eastAsia="宋体" w:hint="eastAsi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w:t>
            </w:r>
            <w:r>
              <w:rPr>
                <w:rFonts w:ascii="宋体" w:eastAsia="宋体" w:hAnsi="宋体" w:hint="eastAsia"/>
                <w:szCs w:val="21"/>
                <w:lang w:val="en-US" w:eastAsia="zh-CN"/>
              </w:rPr>
              <w:t>8</w:t>
            </w:r>
            <w:r>
              <w:rPr>
                <w:rFonts w:ascii="宋体" w:eastAsia="宋体" w:hAnsi="宋体" w:hint="eastAsia"/>
                <w:szCs w:val="21"/>
              </w:rPr>
              <w:t>.2（1）项</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质量保证期</w:t>
            </w:r>
          </w:p>
        </w:tc>
        <w:tc>
          <w:tcPr>
            <w:tcW w:w="5170" w:type="dxa"/>
            <w:vAlign w:val="center"/>
          </w:tcPr>
          <w:p>
            <w:pPr>
              <w:autoSpaceDE w:val="0"/>
              <w:autoSpaceDN w:val="0"/>
              <w:adjustRightInd w:val="0"/>
              <w:snapToGrid w:val="0"/>
              <w:ind w:firstLine="420" w:firstLineChars="20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w:t>
            </w:r>
            <w:r>
              <w:rPr>
                <w:rFonts w:ascii="宋体" w:eastAsia="宋体" w:hAnsi="宋体" w:hint="eastAsia"/>
                <w:szCs w:val="21"/>
                <w:lang w:val="en-US" w:eastAsia="zh-CN"/>
              </w:rPr>
              <w:t>8</w:t>
            </w:r>
            <w:r>
              <w:rPr>
                <w:rFonts w:ascii="宋体" w:eastAsia="宋体" w:hAnsi="宋体" w:hint="eastAsia"/>
                <w:szCs w:val="21"/>
              </w:rPr>
              <w:t>.2（3）项</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货物质量缺陷</w:t>
            </w:r>
          </w:p>
          <w:p>
            <w:pPr>
              <w:adjustRightInd w:val="0"/>
              <w:snapToGrid w:val="0"/>
              <w:jc w:val="left"/>
              <w:rPr>
                <w:rFonts w:ascii="宋体" w:eastAsia="宋体" w:hAnsi="宋体"/>
                <w:szCs w:val="21"/>
              </w:rPr>
            </w:pPr>
            <w:r>
              <w:rPr>
                <w:rFonts w:ascii="宋体" w:eastAsia="宋体" w:hAnsi="宋体" w:hint="eastAsia"/>
                <w:szCs w:val="21"/>
              </w:rPr>
              <w:t>响应时间</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snapToGrid w:val="0"/>
              <w:jc w:val="center"/>
              <w:rPr>
                <w:rFonts w:ascii="宋体" w:eastAsia="宋体" w:hAnsi="宋体" w:cs="宋体" w:hint="eastAsia"/>
                <w:szCs w:val="21"/>
                <w:lang w:val="en-US" w:eastAsia="zh-CN"/>
              </w:rPr>
            </w:pPr>
            <w:r>
              <w:rPr>
                <w:rFonts w:ascii="宋体" w:eastAsia="宋体" w:hAnsi="宋体" w:cs="宋体" w:hint="eastAsia"/>
                <w:szCs w:val="21"/>
                <w:lang w:val="en-US" w:eastAsia="zh-CN"/>
              </w:rPr>
              <w:t>第二节</w:t>
            </w:r>
          </w:p>
          <w:p>
            <w:pPr>
              <w:autoSpaceDE w:val="0"/>
              <w:autoSpaceDN w:val="0"/>
              <w:adjustRightInd w:val="0"/>
              <w:spacing w:line="400" w:lineRule="exact"/>
              <w:ind w:firstLine="0" w:firstLineChars="0"/>
              <w:jc w:val="center"/>
              <w:rPr>
                <w:rFonts w:ascii="华文楷体" w:eastAsia="华文楷体" w:hAnsi="华文楷体" w:cs="华文楷体" w:hint="default"/>
                <w:sz w:val="22"/>
                <w:szCs w:val="21"/>
                <w:lang w:val="en-US" w:eastAsia="zh-CN" w:bidi="ar-SA"/>
              </w:rPr>
            </w:pPr>
            <w:r>
              <w:rPr>
                <w:rFonts w:ascii="宋体" w:eastAsia="宋体" w:hAnsi="宋体" w:cs="宋体" w:hint="eastAsia"/>
                <w:sz w:val="22"/>
                <w:szCs w:val="21"/>
                <w:lang w:val="en-US" w:eastAsia="zh-CN" w:bidi="ar-SA"/>
              </w:rPr>
              <w:t>第11.1款</w:t>
            </w:r>
          </w:p>
        </w:tc>
        <w:tc>
          <w:tcPr>
            <w:tcW w:w="1742" w:type="dxa"/>
            <w:vAlign w:val="center"/>
          </w:tcPr>
          <w:p>
            <w:pPr>
              <w:adjustRightInd w:val="0"/>
              <w:snapToGrid w:val="0"/>
              <w:jc w:val="both"/>
              <w:rPr>
                <w:rFonts w:ascii="宋体" w:eastAsia="宋体" w:hAnsi="宋体" w:hint="default"/>
                <w:szCs w:val="21"/>
                <w:lang w:val="en-US" w:eastAsia="zh-CN"/>
              </w:rPr>
            </w:pPr>
            <w:r>
              <w:rPr>
                <w:rFonts w:ascii="宋体" w:eastAsia="宋体" w:hAnsi="宋体" w:hint="eastAsia"/>
                <w:szCs w:val="21"/>
                <w:lang w:val="en-US" w:eastAsia="zh-CN"/>
              </w:rPr>
              <w:t>其他应当保密的信息</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697"/>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w:t>
            </w:r>
            <w:r>
              <w:rPr>
                <w:rFonts w:ascii="宋体" w:eastAsia="宋体" w:hAnsi="宋体" w:hint="eastAsia"/>
                <w:szCs w:val="21"/>
                <w:lang w:val="en-US" w:eastAsia="zh-CN"/>
              </w:rPr>
              <w:t>2</w:t>
            </w:r>
            <w:r>
              <w:rPr>
                <w:rFonts w:ascii="宋体" w:eastAsia="宋体" w:hAnsi="宋体" w:hint="eastAsia"/>
                <w:szCs w:val="21"/>
              </w:rPr>
              <w:t>.2款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rPr>
              <w:t>合同价款支付</w:t>
            </w:r>
            <w:r>
              <w:rPr>
                <w:rFonts w:ascii="宋体" w:eastAsia="宋体" w:hAnsi="宋体" w:hint="eastAsia"/>
                <w:szCs w:val="21"/>
                <w:lang w:eastAsia="zh-CN"/>
              </w:rPr>
              <w:t>时间</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697"/>
        </w:trPr>
        <w:tc>
          <w:tcPr>
            <w:tcW w:w="1607" w:type="dxa"/>
            <w:vAlign w:val="center"/>
          </w:tcPr>
          <w:p>
            <w:pPr>
              <w:adjustRightInd w:val="0"/>
              <w:snapToGrid w:val="0"/>
              <w:jc w:val="center"/>
              <w:rPr>
                <w:rFonts w:ascii="宋体" w:eastAsia="宋体" w:hAnsi="宋体" w:hint="eastAsia"/>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13.2</w:t>
            </w:r>
            <w:r>
              <w:rPr>
                <w:rFonts w:ascii="宋体" w:eastAsia="宋体" w:hAnsi="宋体" w:hint="eastAsia"/>
                <w:szCs w:val="21"/>
              </w:rPr>
              <w:t>款</w:t>
            </w:r>
          </w:p>
        </w:tc>
        <w:tc>
          <w:tcPr>
            <w:tcW w:w="1742" w:type="dxa"/>
            <w:vAlign w:val="center"/>
          </w:tcPr>
          <w:p>
            <w:pPr>
              <w:adjustRightInd w:val="0"/>
              <w:snapToGrid w:val="0"/>
              <w:jc w:val="left"/>
              <w:rPr>
                <w:rFonts w:ascii="宋体" w:eastAsia="宋体" w:hAnsi="宋体" w:hint="default"/>
                <w:szCs w:val="21"/>
                <w:lang w:val="en-US" w:eastAsia="zh-CN"/>
              </w:rPr>
            </w:pPr>
            <w:r>
              <w:rPr>
                <w:rFonts w:ascii="宋体" w:eastAsia="宋体" w:hAnsi="宋体" w:hint="eastAsia"/>
                <w:szCs w:val="21"/>
                <w:lang w:val="en-US" w:eastAsia="zh-CN"/>
              </w:rPr>
              <w:t>履约保证金不予退还的情形</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hint="eastAsia"/>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13.3</w:t>
            </w:r>
            <w:r>
              <w:rPr>
                <w:rFonts w:ascii="宋体" w:eastAsia="宋体" w:hAnsi="宋体" w:hint="eastAsia"/>
                <w:szCs w:val="21"/>
              </w:rPr>
              <w:t>款</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履约保证金退还时间及</w:t>
            </w:r>
            <w:r>
              <w:rPr>
                <w:rFonts w:ascii="宋体" w:eastAsia="宋体" w:hAnsi="宋体" w:hint="eastAsia"/>
                <w:szCs w:val="21"/>
                <w:lang w:eastAsia="zh-CN"/>
              </w:rPr>
              <w:t>逾期退还的</w:t>
            </w:r>
            <w:r>
              <w:rPr>
                <w:rFonts w:ascii="宋体" w:eastAsia="宋体" w:hAnsi="宋体" w:hint="eastAsia"/>
                <w:szCs w:val="21"/>
              </w:rPr>
              <w:t>违约金</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84"/>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第1</w:t>
            </w:r>
            <w:r>
              <w:rPr>
                <w:rFonts w:ascii="宋体" w:eastAsia="宋体" w:hAnsi="宋体" w:hint="eastAsia"/>
                <w:szCs w:val="21"/>
                <w:lang w:val="en-US" w:eastAsia="zh-CN"/>
              </w:rPr>
              <w:t>4</w:t>
            </w:r>
            <w:r>
              <w:rPr>
                <w:rFonts w:ascii="宋体" w:eastAsia="宋体" w:hAnsi="宋体" w:hint="eastAsia"/>
                <w:szCs w:val="21"/>
              </w:rPr>
              <w:t>.1（</w:t>
            </w:r>
            <w:r>
              <w:rPr>
                <w:rFonts w:ascii="宋体" w:eastAsia="宋体" w:hAnsi="宋体" w:hint="eastAsia"/>
                <w:szCs w:val="21"/>
                <w:lang w:val="en-US" w:eastAsia="zh-CN"/>
              </w:rPr>
              <w:t>3</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hint="eastAsia"/>
                <w:szCs w:val="21"/>
                <w:lang w:val="en-US" w:eastAsia="zh-CN"/>
              </w:rPr>
            </w:pPr>
            <w:r>
              <w:rPr>
                <w:rFonts w:ascii="宋体" w:eastAsia="宋体" w:hAnsi="宋体" w:hint="eastAsia"/>
                <w:szCs w:val="21"/>
                <w:lang w:val="en-US" w:eastAsia="zh-CN"/>
              </w:rPr>
              <w:t>运行监督、维修期限</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84"/>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第1</w:t>
            </w:r>
            <w:r>
              <w:rPr>
                <w:rFonts w:ascii="宋体" w:eastAsia="宋体" w:hAnsi="宋体" w:hint="eastAsia"/>
                <w:szCs w:val="21"/>
                <w:lang w:val="en-US" w:eastAsia="zh-CN"/>
              </w:rPr>
              <w:t>4</w:t>
            </w:r>
            <w:r>
              <w:rPr>
                <w:rFonts w:ascii="宋体" w:eastAsia="宋体" w:hAnsi="宋体" w:hint="eastAsia"/>
                <w:szCs w:val="21"/>
              </w:rPr>
              <w:t>.1（</w:t>
            </w:r>
            <w:r>
              <w:rPr>
                <w:rFonts w:ascii="宋体" w:eastAsia="宋体" w:hAnsi="宋体" w:hint="eastAsia"/>
                <w:szCs w:val="21"/>
                <w:lang w:val="en-US" w:eastAsia="zh-CN"/>
              </w:rPr>
              <w:t>5</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hint="default"/>
                <w:szCs w:val="21"/>
                <w:lang w:val="en-US" w:eastAsia="zh-CN"/>
              </w:rPr>
            </w:pPr>
            <w:r>
              <w:rPr>
                <w:rFonts w:ascii="宋体" w:eastAsia="宋体" w:hAnsi="宋体" w:hint="eastAsia"/>
                <w:szCs w:val="21"/>
                <w:lang w:val="en-US" w:eastAsia="zh-CN"/>
              </w:rPr>
              <w:t>货物回收的约定</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w:t>
            </w:r>
            <w:r>
              <w:rPr>
                <w:rFonts w:ascii="宋体" w:eastAsia="宋体" w:hAnsi="宋体" w:hint="eastAsia"/>
                <w:szCs w:val="21"/>
                <w:lang w:val="en-US" w:eastAsia="zh-CN"/>
              </w:rPr>
              <w:t>4</w:t>
            </w:r>
            <w:r>
              <w:rPr>
                <w:rFonts w:ascii="宋体" w:eastAsia="宋体" w:hAnsi="宋体" w:hint="eastAsia"/>
                <w:szCs w:val="21"/>
              </w:rPr>
              <w:t>.1（</w:t>
            </w:r>
            <w:r>
              <w:rPr>
                <w:rFonts w:ascii="宋体" w:eastAsia="宋体" w:hAnsi="宋体" w:hint="eastAsia"/>
                <w:szCs w:val="21"/>
                <w:lang w:val="en-US" w:eastAsia="zh-CN"/>
              </w:rPr>
              <w:t>6</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乙方提供的其他服务</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default"/>
                <w:szCs w:val="21"/>
                <w:lang w:val="en-US" w:eastAsia="zh-CN"/>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w:t>
            </w:r>
            <w:r>
              <w:rPr>
                <w:rFonts w:ascii="宋体" w:eastAsia="宋体" w:hAnsi="宋体" w:hint="eastAsia"/>
                <w:szCs w:val="21"/>
                <w:lang w:val="en-US" w:eastAsia="zh-CN"/>
              </w:rPr>
              <w:t>1款</w:t>
            </w:r>
          </w:p>
        </w:tc>
        <w:tc>
          <w:tcPr>
            <w:tcW w:w="1742" w:type="dxa"/>
            <w:vAlign w:val="center"/>
          </w:tcPr>
          <w:p>
            <w:pPr>
              <w:adjustRightInd w:val="0"/>
              <w:snapToGrid w:val="0"/>
              <w:jc w:val="left"/>
              <w:rPr>
                <w:rFonts w:ascii="宋体" w:eastAsia="宋体" w:hAnsi="宋体" w:hint="eastAsia"/>
                <w:szCs w:val="21"/>
              </w:rPr>
            </w:pPr>
            <w:r>
              <w:rPr>
                <w:rFonts w:ascii="宋体" w:eastAsia="宋体" w:hAnsi="宋体" w:hint="eastAsia"/>
                <w:color w:val="auto"/>
                <w:szCs w:val="21"/>
                <w:highlight w:val="none"/>
                <w:lang w:eastAsia="zh-CN"/>
              </w:rPr>
              <w:t>修理、重作、更换相关具体规定</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.2（2）项</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迟延交货赔偿费</w:t>
            </w:r>
          </w:p>
        </w:tc>
        <w:tc>
          <w:tcPr>
            <w:tcW w:w="5170" w:type="dxa"/>
            <w:vAlign w:val="center"/>
          </w:tcPr>
          <w:p>
            <w:pPr>
              <w:adjustRightInd w:val="0"/>
              <w:snapToGrid w:val="0"/>
              <w:jc w:val="left"/>
              <w:rPr>
                <w:rFonts w:ascii="宋体" w:eastAsia="宋体" w:hAnsi="宋体"/>
                <w:szCs w:val="21"/>
                <w:u w:val="single"/>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w:t>
            </w:r>
            <w:r>
              <w:rPr>
                <w:rFonts w:ascii="宋体" w:eastAsia="宋体" w:hAnsi="宋体" w:hint="eastAsia"/>
                <w:szCs w:val="21"/>
                <w:lang w:val="en-US" w:eastAsia="zh-CN"/>
              </w:rPr>
              <w:t>3款</w:t>
            </w:r>
          </w:p>
        </w:tc>
        <w:tc>
          <w:tcPr>
            <w:tcW w:w="1742" w:type="dxa"/>
            <w:vAlign w:val="center"/>
          </w:tcPr>
          <w:p>
            <w:pPr>
              <w:adjustRightInd w:val="0"/>
              <w:snapToGrid w:val="0"/>
              <w:jc w:val="left"/>
              <w:rPr>
                <w:rFonts w:ascii="宋体" w:eastAsia="宋体" w:hAnsi="宋体" w:hint="eastAsia"/>
                <w:szCs w:val="21"/>
              </w:rPr>
            </w:pPr>
            <w:r>
              <w:rPr>
                <w:rFonts w:ascii="宋体" w:eastAsia="宋体" w:hAnsi="宋体" w:hint="eastAsia"/>
                <w:szCs w:val="21"/>
              </w:rPr>
              <w:t>逾期付款利息</w:t>
            </w:r>
          </w:p>
        </w:tc>
        <w:tc>
          <w:tcPr>
            <w:tcW w:w="5170" w:type="dxa"/>
            <w:vAlign w:val="center"/>
          </w:tcPr>
          <w:p>
            <w:pPr>
              <w:adjustRightInd w:val="0"/>
              <w:snapToGrid w:val="0"/>
              <w:jc w:val="left"/>
              <w:rPr>
                <w:rFonts w:ascii="宋体" w:eastAsia="宋体" w:hAnsi="宋体"/>
                <w:szCs w:val="21"/>
                <w:u w:val="single"/>
              </w:rPr>
            </w:pPr>
          </w:p>
        </w:tc>
      </w:tr>
      <w:tr>
        <w:tblPrEx>
          <w:tblW w:w="8519" w:type="dxa"/>
          <w:tblInd w:w="108" w:type="dxa"/>
          <w:tblLayout w:type="fixed"/>
          <w:tblCellMar>
            <w:top w:w="0" w:type="dxa"/>
            <w:left w:w="108" w:type="dxa"/>
            <w:bottom w:w="0" w:type="dxa"/>
            <w:right w:w="108" w:type="dxa"/>
          </w:tblCellMar>
        </w:tblPrEx>
        <w:trPr>
          <w:trHeight w:val="876"/>
        </w:trPr>
        <w:tc>
          <w:tcPr>
            <w:tcW w:w="1607" w:type="dxa"/>
            <w:tcBorders>
              <w:bottom w:val="single" w:sz="2" w:space="0" w:color="auto"/>
              <w:right w:val="single" w:sz="2" w:space="0" w:color="auto"/>
            </w:tcBorders>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.4</w:t>
            </w:r>
            <w:r>
              <w:rPr>
                <w:rFonts w:ascii="宋体" w:eastAsia="宋体" w:hAnsi="宋体" w:hint="eastAsia"/>
                <w:szCs w:val="21"/>
                <w:lang w:val="en-US" w:eastAsia="zh-CN"/>
              </w:rPr>
              <w:t>款</w:t>
            </w:r>
          </w:p>
        </w:tc>
        <w:tc>
          <w:tcPr>
            <w:tcW w:w="1742" w:type="dxa"/>
            <w:tcBorders>
              <w:left w:val="single" w:sz="2" w:space="0" w:color="auto"/>
              <w:bottom w:val="single" w:sz="2" w:space="0" w:color="auto"/>
              <w:right w:val="single" w:sz="2" w:space="0" w:color="auto"/>
            </w:tcBorders>
            <w:vAlign w:val="center"/>
          </w:tcPr>
          <w:p>
            <w:pPr>
              <w:adjustRightInd w:val="0"/>
              <w:snapToGrid w:val="0"/>
              <w:jc w:val="left"/>
              <w:rPr>
                <w:rFonts w:ascii="宋体" w:eastAsia="宋体" w:hAnsi="宋体"/>
                <w:szCs w:val="21"/>
              </w:rPr>
            </w:pPr>
            <w:r>
              <w:rPr>
                <w:rFonts w:ascii="宋体" w:eastAsia="宋体" w:hAnsi="宋体" w:hint="eastAsia"/>
                <w:szCs w:val="21"/>
              </w:rPr>
              <w:t>其他违约责任</w:t>
            </w:r>
          </w:p>
        </w:tc>
        <w:tc>
          <w:tcPr>
            <w:tcW w:w="5170" w:type="dxa"/>
            <w:tcBorders>
              <w:left w:val="single" w:sz="2" w:space="0" w:color="auto"/>
              <w:bottom w:val="single" w:sz="2" w:space="0" w:color="auto"/>
            </w:tcBorders>
            <w:vAlign w:val="center"/>
          </w:tcPr>
          <w:p>
            <w:pPr>
              <w:adjustRightInd w:val="0"/>
              <w:snapToGrid w:val="0"/>
              <w:jc w:val="left"/>
              <w:rPr>
                <w:rFonts w:ascii="宋体" w:eastAsia="宋体" w:hAnsi="宋体"/>
                <w:szCs w:val="21"/>
                <w:u w:val="single"/>
              </w:rPr>
            </w:pPr>
          </w:p>
        </w:tc>
      </w:tr>
      <w:tr>
        <w:tblPrEx>
          <w:tblW w:w="8519" w:type="dxa"/>
          <w:tblInd w:w="108" w:type="dxa"/>
          <w:tblLayout w:type="fixed"/>
          <w:tblCellMar>
            <w:top w:w="0" w:type="dxa"/>
            <w:left w:w="108" w:type="dxa"/>
            <w:bottom w:w="0" w:type="dxa"/>
            <w:right w:w="108" w:type="dxa"/>
          </w:tblCellMar>
        </w:tblPrEx>
        <w:trPr>
          <w:trHeight w:val="90"/>
        </w:trPr>
        <w:tc>
          <w:tcPr>
            <w:tcW w:w="1607" w:type="dxa"/>
            <w:tcBorders>
              <w:top w:val="single" w:sz="2" w:space="0" w:color="auto"/>
              <w:right w:val="single" w:sz="2" w:space="0" w:color="auto"/>
            </w:tcBorders>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w:t>
            </w:r>
            <w:r>
              <w:rPr>
                <w:rFonts w:ascii="宋体" w:eastAsia="宋体" w:hAnsi="宋体" w:hint="eastAsia"/>
                <w:szCs w:val="21"/>
                <w:lang w:val="en-US" w:eastAsia="zh-CN"/>
              </w:rPr>
              <w:t>19</w:t>
            </w:r>
            <w:r>
              <w:rPr>
                <w:rFonts w:ascii="宋体" w:eastAsia="宋体" w:hAnsi="宋体" w:hint="eastAsia"/>
                <w:szCs w:val="21"/>
              </w:rPr>
              <w:t>.2</w:t>
            </w:r>
            <w:r>
              <w:rPr>
                <w:rFonts w:ascii="宋体" w:eastAsia="宋体" w:hAnsi="宋体" w:hint="eastAsia"/>
                <w:szCs w:val="21"/>
                <w:lang w:val="en-US" w:eastAsia="zh-CN"/>
              </w:rPr>
              <w:t>款</w:t>
            </w:r>
          </w:p>
        </w:tc>
        <w:tc>
          <w:tcPr>
            <w:tcW w:w="1742" w:type="dxa"/>
            <w:tcBorders>
              <w:top w:val="single" w:sz="2" w:space="0" w:color="auto"/>
              <w:left w:val="single" w:sz="2" w:space="0" w:color="auto"/>
              <w:right w:val="single" w:sz="2" w:space="0" w:color="auto"/>
            </w:tcBorders>
            <w:vAlign w:val="center"/>
          </w:tcPr>
          <w:p>
            <w:pPr>
              <w:adjustRightInd w:val="0"/>
              <w:snapToGrid w:val="0"/>
              <w:jc w:val="left"/>
              <w:rPr>
                <w:rFonts w:ascii="宋体" w:eastAsia="宋体" w:hAnsi="宋体"/>
                <w:szCs w:val="21"/>
              </w:rPr>
            </w:pPr>
            <w:r>
              <w:rPr>
                <w:rFonts w:ascii="宋体" w:eastAsia="宋体" w:hAnsi="宋体" w:hint="eastAsia"/>
                <w:szCs w:val="21"/>
                <w:lang w:val="en-US" w:eastAsia="zh-CN"/>
              </w:rPr>
              <w:t>解决争议的方法</w:t>
            </w:r>
          </w:p>
        </w:tc>
        <w:tc>
          <w:tcPr>
            <w:tcW w:w="5170" w:type="dxa"/>
            <w:tcBorders>
              <w:top w:val="single" w:sz="2" w:space="0" w:color="auto"/>
              <w:left w:val="single" w:sz="2" w:space="0" w:color="auto"/>
            </w:tcBorders>
            <w:vAlign w:val="center"/>
          </w:tcPr>
          <w:p>
            <w:pPr>
              <w:autoSpaceDE w:val="0"/>
              <w:autoSpaceDN w:val="0"/>
              <w:adjustRightInd w:val="0"/>
              <w:snapToGrid w:val="0"/>
              <w:spacing w:line="400" w:lineRule="exact"/>
              <w:jc w:val="left"/>
              <w:rPr>
                <w:rFonts w:ascii="宋体" w:eastAsia="宋体" w:hAnsi="宋体" w:cs="宋体" w:hint="eastAsia"/>
                <w:b w:val="0"/>
                <w:bCs w:val="0"/>
                <w:iCs/>
                <w:szCs w:val="21"/>
              </w:rPr>
            </w:pPr>
            <w:r>
              <w:rPr>
                <w:rFonts w:ascii="宋体" w:eastAsia="宋体" w:hAnsi="宋体" w:cs="宋体" w:hint="eastAsia"/>
                <w:b w:val="0"/>
                <w:bCs w:val="0"/>
                <w:iCs/>
                <w:szCs w:val="21"/>
              </w:rPr>
              <w:t>因本合同及合同有关事项发生的争议，按下列第</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种方式解决：</w:t>
            </w:r>
          </w:p>
          <w:p>
            <w:pPr>
              <w:autoSpaceDE w:val="0"/>
              <w:autoSpaceDN w:val="0"/>
              <w:adjustRightInd w:val="0"/>
              <w:snapToGrid w:val="0"/>
              <w:spacing w:line="400" w:lineRule="exact"/>
              <w:jc w:val="left"/>
              <w:rPr>
                <w:rFonts w:ascii="宋体" w:eastAsia="宋体" w:hAnsi="宋体" w:cs="宋体" w:hint="eastAsia"/>
                <w:b w:val="0"/>
                <w:bCs w:val="0"/>
                <w:iCs/>
                <w:szCs w:val="21"/>
              </w:rPr>
            </w:pPr>
            <w:r>
              <w:rPr>
                <w:rFonts w:ascii="宋体" w:eastAsia="宋体" w:hAnsi="宋体" w:cs="宋体" w:hint="eastAsia"/>
                <w:b w:val="0"/>
                <w:bCs w:val="0"/>
                <w:iCs/>
                <w:szCs w:val="21"/>
              </w:rPr>
              <w:t>（1）向</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仲裁委员会申请仲裁，仲裁地点为</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w:t>
            </w:r>
          </w:p>
          <w:p>
            <w:pPr>
              <w:adjustRightInd w:val="0"/>
              <w:snapToGrid w:val="0"/>
              <w:ind w:firstLine="0" w:firstLineChars="0"/>
              <w:jc w:val="left"/>
              <w:rPr>
                <w:rFonts w:ascii="宋体" w:eastAsia="宋体" w:hAnsi="宋体"/>
                <w:szCs w:val="21"/>
                <w:u w:val="single"/>
              </w:rPr>
            </w:pPr>
            <w:r>
              <w:rPr>
                <w:rFonts w:ascii="宋体" w:eastAsia="宋体" w:hAnsi="宋体" w:cs="宋体" w:hint="eastAsia"/>
                <w:b w:val="0"/>
                <w:bCs w:val="0"/>
                <w:iCs/>
                <w:szCs w:val="21"/>
              </w:rPr>
              <w:t>（2）向</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人民法院起诉。</w:t>
            </w:r>
          </w:p>
        </w:tc>
      </w:tr>
      <w:tr>
        <w:tblPrEx>
          <w:tblW w:w="8519" w:type="dxa"/>
          <w:tblInd w:w="108" w:type="dxa"/>
          <w:tblLayout w:type="fixed"/>
          <w:tblCellMar>
            <w:top w:w="0" w:type="dxa"/>
            <w:left w:w="108" w:type="dxa"/>
            <w:bottom w:w="0" w:type="dxa"/>
            <w:right w:w="108" w:type="dxa"/>
          </w:tblCellMar>
        </w:tblPrEx>
        <w:trPr>
          <w:trHeight w:val="770"/>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第2</w:t>
            </w:r>
            <w:r>
              <w:rPr>
                <w:rFonts w:ascii="宋体" w:eastAsia="宋体" w:hAnsi="宋体" w:hint="eastAsia"/>
                <w:szCs w:val="21"/>
                <w:lang w:val="en-US" w:eastAsia="zh-CN"/>
              </w:rPr>
              <w:t>3.1</w:t>
            </w:r>
            <w:r>
              <w:rPr>
                <w:rFonts w:ascii="宋体" w:eastAsia="宋体" w:hAnsi="宋体" w:hint="eastAsia"/>
                <w:szCs w:val="21"/>
                <w:lang w:eastAsia="zh-CN"/>
              </w:rPr>
              <w:t>款</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bCs/>
                <w:color w:val="auto"/>
                <w:szCs w:val="21"/>
                <w:highlight w:val="none"/>
                <w:lang w:eastAsia="zh-CN"/>
              </w:rPr>
              <w:t>其他专用条款</w:t>
            </w:r>
          </w:p>
        </w:tc>
        <w:tc>
          <w:tcPr>
            <w:tcW w:w="5170" w:type="dxa"/>
            <w:vAlign w:val="center"/>
          </w:tcPr>
          <w:p>
            <w:pPr>
              <w:adjustRightInd w:val="0"/>
              <w:snapToGrid w:val="0"/>
              <w:jc w:val="left"/>
              <w:rPr>
                <w:rFonts w:ascii="宋体" w:eastAsia="宋体" w:hAnsi="宋体" w:hint="default"/>
                <w:szCs w:val="21"/>
                <w:lang w:val="en-US" w:eastAsia="zh-CN"/>
              </w:rPr>
            </w:pPr>
          </w:p>
        </w:tc>
      </w:tr>
    </w:tbl>
    <w:p>
      <w:pPr>
        <w:rPr>
          <w:rFonts w:eastAsia="宋体"/>
        </w:rPr>
      </w:pPr>
    </w:p>
    <w:p>
      <w:pPr>
        <w:rPr>
          <w:rFonts w:eastAsia="宋体"/>
        </w:rPr>
      </w:pPr>
    </w:p>
    <w:p>
      <w:pPr>
        <w:widowControl/>
        <w:jc w:val="left"/>
        <w:rPr>
          <w:rFonts w:ascii="宋体" w:hAnsi="宋体"/>
          <w:szCs w:val="21"/>
        </w:rPr>
      </w:pPr>
      <w:r>
        <w:rPr>
          <w:rFonts w:ascii="宋体" w:hAnsi="宋体"/>
          <w:szCs w:val="21"/>
        </w:rPr>
        <w:br w:type="page"/>
      </w:r>
    </w:p>
    <w:p>
      <w:pPr>
        <w:widowControl/>
        <w:jc w:val="left"/>
        <w:rPr>
          <w:rFonts w:ascii="宋体" w:hAnsi="宋体"/>
          <w:szCs w:val="21"/>
        </w:rPr>
      </w:pP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24"/>
        </w:numPr>
        <w:spacing w:before="120" w:beforeLines="50" w:after="120" w:afterLines="50"/>
        <w:ind w:left="562" w:hanging="562"/>
        <w:rPr>
          <w:sz w:val="28"/>
          <w:szCs w:val="28"/>
        </w:rPr>
      </w:pPr>
      <w:bookmarkStart w:id="91" w:name="_Hlk72399513"/>
      <w:r>
        <w:rPr>
          <w:rFonts w:hint="eastAsia"/>
          <w:sz w:val="28"/>
          <w:szCs w:val="28"/>
        </w:rPr>
        <w:t>总则</w:t>
      </w:r>
    </w:p>
    <w:p>
      <w:pPr>
        <w:rPr>
          <w:rFonts w:ascii="黑体" w:eastAsia="黑体" w:hAnsi="宋体"/>
          <w:sz w:val="24"/>
        </w:rPr>
      </w:pPr>
      <w:bookmarkEnd w:id="91"/>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92" w:name="_Hlk72399729"/>
      <w:r>
        <w:rPr>
          <w:rFonts w:ascii="宋体" w:hAnsi="宋体" w:hint="eastAsia"/>
          <w:szCs w:val="21"/>
        </w:rPr>
        <w:t>如有需要，政府集中采购机构可以对通用条款的内容进行补充。</w:t>
      </w:r>
      <w:bookmarkEnd w:id="92"/>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color w:val="FF0000"/>
          <w:szCs w:val="21"/>
        </w:rPr>
        <w:t>深圳公共资源交易中心（深圳交易集团有限公司</w:t>
      </w:r>
      <w:r>
        <w:rPr>
          <w:rFonts w:ascii="宋体" w:hAnsi="宋体" w:hint="eastAsia"/>
          <w:b/>
          <w:bCs/>
          <w:color w:val="FF0000"/>
          <w:szCs w:val="21"/>
          <w:lang w:val="en-US" w:eastAsia="zh-CN"/>
        </w:rPr>
        <w:t>龙岗</w:t>
      </w:r>
      <w:r>
        <w:rPr>
          <w:rFonts w:ascii="宋体" w:hAnsi="宋体" w:hint="eastAsia"/>
          <w:b/>
          <w:bCs/>
          <w:color w:val="FF0000"/>
          <w:szCs w:val="21"/>
        </w:rPr>
        <w:t>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color w:val="FF0000"/>
          <w:szCs w:val="21"/>
        </w:rPr>
        <w:t>深圳公共资源交易中心（深圳交易集团有限公司</w:t>
      </w:r>
      <w:r>
        <w:rPr>
          <w:rFonts w:ascii="宋体" w:hAnsi="宋体" w:hint="eastAsia"/>
          <w:b/>
          <w:bCs/>
          <w:color w:val="FF0000"/>
          <w:szCs w:val="21"/>
          <w:lang w:val="en-US" w:eastAsia="zh-CN"/>
        </w:rPr>
        <w:t>龙岗</w:t>
      </w:r>
      <w:r>
        <w:rPr>
          <w:rFonts w:ascii="宋体" w:hAnsi="宋体" w:hint="eastAsia"/>
          <w:b/>
          <w:bCs/>
          <w:color w:val="FF0000"/>
          <w:szCs w:val="21"/>
        </w:rPr>
        <w:t>分公司）</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93"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jc w:val="left"/>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r>
        <w:rPr>
          <w:rFonts w:ascii="宋体" w:hAnsi="宋体" w:hint="eastAsia"/>
          <w:szCs w:val="21"/>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政府采购支持本国产品、支持中小企业、监狱企业和残疾人福利性单位发展，支持乡村产业振兴，支持创新、节能减排、绿色环保等。</w:t>
      </w:r>
    </w:p>
    <w:p>
      <w:pPr>
        <w:ind w:firstLine="405"/>
        <w:rPr>
          <w:rFonts w:ascii="宋体" w:hAnsi="宋体" w:hint="eastAsia"/>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ind w:firstLine="405"/>
        <w:rPr>
          <w:rFonts w:eastAsia="宋体" w:hint="default"/>
          <w:lang w:val="en-US" w:eastAsia="zh-CN"/>
        </w:rPr>
      </w:pPr>
      <w:r>
        <w:rPr>
          <w:rFonts w:ascii="宋体" w:hAnsi="宋体" w:hint="eastAsia"/>
          <w:lang w:val="en-US" w:eastAsia="zh-CN"/>
        </w:rPr>
        <w:t>6.3  本项目支持投标人性别平等的相关政策。</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94"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4"/>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93"/>
    </w:p>
    <w:p>
      <w:pPr>
        <w:pStyle w:val="Heading2"/>
        <w:numPr>
          <w:ilvl w:val="0"/>
          <w:numId w:val="24"/>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95"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95"/>
    </w:p>
    <w:p>
      <w:pPr>
        <w:rPr>
          <w:rFonts w:ascii="宋体" w:hAnsi="宋体"/>
          <w:szCs w:val="21"/>
        </w:rPr>
      </w:pPr>
    </w:p>
    <w:p>
      <w:pPr>
        <w:pStyle w:val="Heading2"/>
        <w:numPr>
          <w:ilvl w:val="0"/>
          <w:numId w:val="24"/>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96"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96"/>
      <w:r>
        <w:rPr>
          <w:rFonts w:ascii="黑体" w:eastAsia="黑体" w:hAnsi="宋体" w:hint="eastAsia"/>
          <w:sz w:val="24"/>
        </w:rPr>
        <w:t>15．</w:t>
      </w:r>
      <w:bookmarkStart w:id="97"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97"/>
      <w:r>
        <w:rPr>
          <w:rFonts w:ascii="黑体" w:eastAsia="黑体" w:hAnsi="宋体" w:hint="eastAsia"/>
          <w:sz w:val="24"/>
        </w:rPr>
        <w:t>18．</w:t>
      </w:r>
      <w:bookmarkStart w:id="98"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98"/>
      <w:r>
        <w:rPr>
          <w:rFonts w:ascii="黑体" w:eastAsia="黑体" w:hAnsi="宋体" w:hint="eastAsia"/>
          <w:sz w:val="24"/>
        </w:rPr>
        <w:t>19．</w:t>
      </w:r>
      <w:bookmarkStart w:id="99"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100" w:name="_Hlk71407299"/>
      <w:r>
        <w:rPr>
          <w:rFonts w:ascii="宋体" w:hAnsi="宋体" w:hint="eastAsia"/>
          <w:szCs w:val="21"/>
        </w:rPr>
        <w:t>若投标人未按要求提供证明材料或提供的是部分证明材料或提供不清晰的扫描件（或照片）的，采购人</w:t>
      </w:r>
      <w:r>
        <w:rPr>
          <w:rFonts w:ascii="宋体" w:hAnsi="宋体" w:hint="eastAsia"/>
          <w:szCs w:val="21"/>
          <w:lang w:eastAsia="zh-CN"/>
        </w:rPr>
        <w:t>、</w:t>
      </w:r>
      <w:r>
        <w:rPr>
          <w:rFonts w:ascii="宋体" w:hAnsi="宋体" w:hint="eastAsia"/>
          <w:szCs w:val="21"/>
        </w:rPr>
        <w:t>代理机构</w:t>
      </w:r>
      <w:r>
        <w:rPr>
          <w:rFonts w:ascii="宋体" w:hAnsi="宋体" w:hint="eastAsia"/>
          <w:szCs w:val="21"/>
          <w:lang w:val="en-US" w:eastAsia="zh-CN"/>
        </w:rPr>
        <w:t>及</w:t>
      </w:r>
      <w:r>
        <w:rPr>
          <w:rFonts w:ascii="宋体" w:hAnsi="宋体" w:hint="eastAsia"/>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pPr>
        <w:ind w:firstLine="412" w:firstLineChars="196"/>
        <w:rPr>
          <w:rFonts w:ascii="宋体" w:hAnsi="宋体"/>
          <w:szCs w:val="21"/>
        </w:rPr>
      </w:pPr>
      <w:bookmarkEnd w:id="100"/>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99"/>
      <w:bookmarkStart w:id="101"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101"/>
      <w:r>
        <w:rPr>
          <w:rFonts w:ascii="黑体" w:eastAsia="黑体" w:hAnsi="宋体" w:hint="eastAsia"/>
          <w:sz w:val="24"/>
        </w:rPr>
        <w:t>21．</w:t>
      </w:r>
      <w:bookmarkStart w:id="102"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102"/>
      <w:r>
        <w:rPr>
          <w:rFonts w:ascii="黑体" w:eastAsia="黑体" w:hAnsi="宋体" w:hint="eastAsia"/>
          <w:sz w:val="24"/>
        </w:rPr>
        <w:t>23．</w:t>
      </w:r>
      <w:bookmarkStart w:id="103"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t xml:space="preserve"> </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ind w:firstLine="412" w:firstLineChars="196"/>
        <w:rPr>
          <w:rFonts w:ascii="宋体" w:hAnsi="宋体"/>
          <w:b/>
        </w:rPr>
      </w:pPr>
    </w:p>
    <w:p>
      <w:pPr>
        <w:ind w:firstLine="412" w:firstLineChars="196"/>
        <w:rPr>
          <w:rFonts w:ascii="宋体" w:hAnsi="宋体"/>
        </w:rPr>
      </w:pPr>
    </w:p>
    <w:p>
      <w:pPr>
        <w:rPr>
          <w:rFonts w:ascii="宋体" w:hAnsi="宋体"/>
        </w:rPr>
      </w:pP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103"/>
    </w:p>
    <w:p>
      <w:pPr>
        <w:ind w:firstLine="412" w:firstLineChars="196"/>
        <w:rPr>
          <w:rFonts w:ascii="宋体" w:hAnsi="宋体"/>
          <w:szCs w:val="21"/>
        </w:rPr>
      </w:pPr>
    </w:p>
    <w:p>
      <w:pPr>
        <w:pStyle w:val="Heading2"/>
        <w:numPr>
          <w:ilvl w:val="0"/>
          <w:numId w:val="24"/>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104"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lang w:val="en-US" w:eastAsia="zh-CN"/>
        </w:rPr>
        <w:t>投</w:t>
      </w:r>
      <w:r>
        <w:rPr>
          <w:rFonts w:ascii="宋体" w:hAnsi="宋体" w:hint="eastAsia"/>
        </w:rPr>
        <w:t>标文件自动进行加密，此加密程序确保投标文件在到达投标截止时间后才能解密查看。在加密过程中，请按照软件提示进行操作。加密界面如下图所示：</w:t>
      </w:r>
    </w:p>
    <w:p>
      <w:pPr>
        <w:widowControl/>
        <w:jc w:val="left"/>
        <w:rPr>
          <w:rFonts w:ascii="宋体" w:hAnsi="宋体" w:cs="宋体"/>
          <w:kern w:val="0"/>
          <w:sz w:val="24"/>
        </w:rPr>
      </w:pPr>
      <w:r>
        <w:rPr>
          <w:rFonts w:ascii="宋体" w:hAnsi="宋体"/>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ind w:firstLine="420" w:firstLineChars="200"/>
        <w:rPr>
          <w:sz w:val="24"/>
        </w:rPr>
      </w:pPr>
    </w:p>
    <w:p>
      <w:pPr>
        <w:rPr>
          <w:sz w:val="24"/>
        </w:rPr>
      </w:pPr>
      <w:r>
        <w:rPr>
          <w:rFonts w:ascii="宋体" w:hAnsi="宋体"/>
        </w:rPr>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pPr>
        <w:ind w:firstLine="412" w:firstLineChars="196"/>
        <w:rPr>
          <w:rFonts w:ascii="宋体" w:hAnsi="宋体"/>
          <w:b w:val="0"/>
        </w:rPr>
      </w:pPr>
    </w:p>
    <w:p>
      <w:pPr>
        <w:rPr>
          <w:rFonts w:ascii="宋体" w:hAnsi="宋体"/>
          <w:b/>
        </w:rPr>
      </w:pPr>
      <w:r>
        <w:rPr>
          <w:rFonts w:ascii="宋体" w:hAnsi="宋体" w:hint="eastAsia"/>
          <w:b/>
        </w:rPr>
        <w:t>24.2若采购项目出现延期情况：</w:t>
      </w:r>
    </w:p>
    <w:p>
      <w:pPr>
        <w:ind w:firstLine="420" w:firstLineChars="200"/>
        <w:rPr>
          <w:rFonts w:ascii="黑体" w:eastAsia="黑体" w:hAnsi="宋体"/>
          <w:b/>
          <w:sz w:val="24"/>
        </w:rPr>
      </w:pPr>
      <w:r>
        <w:rPr>
          <w:rFonts w:ascii="宋体" w:hAnsi="宋体" w:hint="eastAsia"/>
          <w:b/>
        </w:rPr>
        <w:t>如果供下载的招标文件（后缀名为.</w:t>
      </w:r>
      <w:r>
        <w:t xml:space="preserve"> </w:t>
      </w:r>
      <w:r>
        <w:rPr>
          <w:rFonts w:ascii="宋体" w:hAnsi="宋体"/>
          <w:b/>
        </w:rPr>
        <w:t>szczf</w:t>
      </w:r>
      <w:r>
        <w:rPr>
          <w:rFonts w:ascii="宋体" w:hAnsi="宋体" w:hint="eastAsia"/>
          <w:b/>
        </w:rPr>
        <w:t>）有更新，投标人必须重新下载招标文件、重新制作投标文件、重新加密投标文件、重新上传投标文件；如果供下载的招标文件（后缀名为.</w:t>
      </w:r>
      <w:r>
        <w:t xml:space="preserve"> </w:t>
      </w:r>
      <w:r>
        <w:rPr>
          <w:rFonts w:ascii="宋体" w:hAnsi="宋体"/>
          <w:b/>
        </w:rPr>
        <w:t>szczf</w:t>
      </w:r>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keepNext w:val="0"/>
        <w:keepLines w:val="0"/>
        <w:pageBreakBefore w:val="0"/>
        <w:widowControl w:val="0"/>
        <w:kinsoku/>
        <w:wordWrap w:val="0"/>
        <w:overflowPunct/>
        <w:topLinePunct w:val="0"/>
        <w:autoSpaceDE/>
        <w:autoSpaceDN/>
        <w:bidi w:val="0"/>
        <w:adjustRightInd/>
        <w:snapToGrid/>
        <w:ind w:firstLine="412" w:firstLineChars="196"/>
        <w:textAlignment w:val="auto"/>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。如多次上传均告失败，请在投标截止时间之前携带加密后的电子投标文件送达至</w:t>
      </w:r>
      <w:r>
        <w:rPr>
          <w:rFonts w:ascii="宋体" w:hAnsi="宋体" w:hint="eastAsia"/>
          <w:b/>
          <w:bCs/>
          <w:szCs w:val="21"/>
        </w:rPr>
        <w:t>深圳公共资源交易中心（深圳交易集团有限公司</w:t>
      </w:r>
      <w:r>
        <w:rPr>
          <w:rFonts w:ascii="宋体" w:hAnsi="宋体" w:hint="eastAsia"/>
          <w:b/>
          <w:bCs/>
          <w:color w:val="FF0000"/>
          <w:szCs w:val="21"/>
          <w:lang w:val="en-US" w:eastAsia="zh-CN"/>
        </w:rPr>
        <w:t>龙岗</w:t>
      </w:r>
      <w:r>
        <w:rPr>
          <w:rFonts w:ascii="宋体" w:hAnsi="宋体" w:hint="eastAsia"/>
          <w:b/>
          <w:bCs/>
          <w:szCs w:val="21"/>
        </w:rPr>
        <w:t>分公司）</w:t>
      </w:r>
      <w:r>
        <w:rPr>
          <w:rFonts w:ascii="宋体" w:hAnsi="宋体" w:hint="eastAsia"/>
          <w:b/>
          <w:bCs/>
          <w:lang w:val="en-US" w:eastAsia="zh-CN"/>
        </w:rPr>
        <w:t>1</w:t>
      </w:r>
      <w:r>
        <w:rPr>
          <w:rFonts w:ascii="宋体" w:hAnsi="宋体" w:hint="eastAsia"/>
          <w:b/>
          <w:bCs/>
        </w:rPr>
        <w:t>楼</w:t>
      </w:r>
      <w:r>
        <w:rPr>
          <w:rFonts w:ascii="宋体" w:hAnsi="宋体" w:hint="eastAsia"/>
          <w:b/>
          <w:bCs/>
          <w:lang w:val="en-US" w:eastAsia="zh-CN"/>
        </w:rPr>
        <w:t>103</w:t>
      </w:r>
      <w:r>
        <w:rPr>
          <w:rFonts w:ascii="宋体" w:hAnsi="宋体" w:hint="eastAsia"/>
          <w:b/>
          <w:bCs/>
        </w:rPr>
        <w:t>室（地址：</w:t>
      </w:r>
      <w:r>
        <w:rPr>
          <w:rFonts w:ascii="宋体" w:hAnsi="宋体" w:hint="eastAsia"/>
          <w:b/>
          <w:bCs/>
          <w:lang w:val="en-US" w:eastAsia="zh-CN"/>
        </w:rPr>
        <w:t>深圳市龙岗区黄阁坑383号</w:t>
      </w:r>
      <w:r>
        <w:rPr>
          <w:rFonts w:ascii="宋体" w:hAnsi="宋体" w:hint="eastAsia"/>
          <w:b/>
          <w:bCs/>
        </w:rPr>
        <w:t>）</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投标截止时间到达仍无法上传成功的，由投标人自行负责</w:t>
      </w:r>
      <w:r>
        <w:rPr>
          <w:rFonts w:ascii="宋体" w:hAnsi="宋体" w:hint="eastAsia"/>
        </w:rPr>
        <w:t>。</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ind w:firstLine="412" w:firstLineChars="196"/>
        <w:rPr>
          <w:rFonts w:ascii="宋体" w:hAnsi="宋体"/>
        </w:rPr>
      </w:pPr>
    </w:p>
    <w:p>
      <w:pPr>
        <w:rPr>
          <w:rFonts w:ascii="黑体" w:eastAsia="黑体" w:hAnsi="宋体"/>
          <w:sz w:val="24"/>
        </w:rPr>
      </w:pPr>
      <w:bookmarkEnd w:id="104"/>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105"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24"/>
        </w:numPr>
        <w:spacing w:before="120" w:beforeLines="50" w:after="120" w:afterLines="50"/>
        <w:ind w:left="562" w:hanging="562"/>
        <w:rPr>
          <w:sz w:val="28"/>
          <w:szCs w:val="28"/>
        </w:rPr>
      </w:pPr>
      <w:bookmarkEnd w:id="105"/>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59" w:firstLineChars="171"/>
        <w:rPr>
          <w:rFonts w:ascii="宋体" w:hAnsi="宋体"/>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24"/>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rPr>
      </w:pPr>
      <w:bookmarkStart w:id="106"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106"/>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24"/>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rPr>
          <w:rFonts w:ascii="宋体" w:hAnsi="宋体" w:hint="eastAsia"/>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107"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07"/>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108" w:name="_Toc73521581"/>
      <w:bookmarkStart w:id="109" w:name="_Toc73521669"/>
      <w:bookmarkStart w:id="110" w:name="_Toc73517673"/>
      <w:bookmarkStart w:id="111" w:name="_Toc73518151"/>
      <w:bookmarkStart w:id="112" w:name="_Toc100052400"/>
      <w:r>
        <w:rPr>
          <w:rFonts w:ascii="黑体" w:eastAsia="黑体" w:hAnsi="宋体" w:hint="eastAsia"/>
          <w:sz w:val="24"/>
        </w:rPr>
        <w:t>34．错误的修正</w:t>
      </w:r>
      <w:bookmarkEnd w:id="108"/>
      <w:bookmarkEnd w:id="109"/>
      <w:bookmarkEnd w:id="110"/>
      <w:bookmarkEnd w:id="111"/>
      <w:bookmarkEnd w:id="112"/>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实地考察或资料查验</w:t>
      </w:r>
    </w:p>
    <w:p>
      <w:pPr>
        <w:ind w:firstLine="420" w:firstLineChars="200"/>
        <w:rPr>
          <w:rFonts w:ascii="黑体" w:eastAsia="黑体" w:hAnsi="宋体"/>
          <w:sz w:val="24"/>
        </w:rPr>
      </w:pPr>
      <w:r>
        <w:rPr>
          <w:rFonts w:ascii="宋体" w:hAnsi="宋体" w:hint="eastAsia"/>
          <w:szCs w:val="21"/>
        </w:rPr>
        <w:t>36.1</w:t>
      </w:r>
      <w:r>
        <w:rPr>
          <w:rFonts w:ascii="宋体" w:hAnsi="宋体" w:hint="eastAsia"/>
          <w:szCs w:val="21"/>
          <w:lang w:val="en-US" w:eastAsia="zh-CN"/>
        </w:rPr>
        <w:t>在评审期间，评审委员会根据招标文件规定（详见“一、对通用条款的补充内容”），有权对本项目的投标人开展实地考察，投标人需时刻做好接收实地考察的准备。</w:t>
      </w: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hint="eastAsia"/>
          <w:lang w:eastAsia="zh-CN"/>
        </w:rPr>
      </w:pPr>
      <w:bookmarkStart w:id="113" w:name="_Hlk72438142"/>
      <w:r>
        <w:rPr>
          <w:rFonts w:ascii="ˎ̥" w:hAnsi="ˎ̥"/>
        </w:rPr>
        <w:t>最低价法，</w:t>
      </w:r>
      <w:r>
        <w:rPr>
          <w:rFonts w:ascii="ˎ̥" w:hAnsi="ˎ̥" w:hint="eastAsia"/>
        </w:rPr>
        <w:t>是指投标文件满足招标文件全部实质性要求，且投标报价最低的投标人为中标候选人的评标方法</w:t>
      </w:r>
      <w:r>
        <w:rPr>
          <w:rFonts w:ascii="ˎ̥" w:hAnsi="ˎ̥" w:hint="eastAsia"/>
          <w:lang w:eastAsia="zh-CN"/>
        </w:rPr>
        <w:t>。</w:t>
      </w:r>
    </w:p>
    <w:p>
      <w:pPr>
        <w:ind w:firstLine="412" w:firstLineChars="196"/>
        <w:rPr>
          <w:rFonts w:ascii="ˎ̥" w:eastAsia="宋体" w:hAnsi="ˎ̥" w:hint="eastAsia"/>
          <w:lang w:eastAsia="zh-CN"/>
        </w:rPr>
      </w:pPr>
      <w:r>
        <w:rPr>
          <w:rFonts w:ascii="ˎ̥" w:hAnsi="ˎ̥" w:hint="eastAsia"/>
          <w:lang w:eastAsia="zh-CN"/>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hint="eastAsia"/>
          <w:lang w:eastAsia="zh-CN"/>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13"/>
      <w:r>
        <w:rPr>
          <w:rFonts w:ascii="ˎ̥" w:hAnsi="ˎ̥" w:hint="eastAsia"/>
          <w:lang w:eastAsia="zh-CN"/>
        </w:rPr>
        <w:t>。</w:t>
      </w:r>
    </w:p>
    <w:p>
      <w:pPr>
        <w:ind w:firstLine="412" w:firstLineChars="196"/>
        <w:rPr>
          <w:rFonts w:ascii="ˎ̥" w:hAnsi="ˎ̥" w:hint="eastAsia"/>
          <w:lang w:eastAsia="zh-CN"/>
        </w:rPr>
      </w:pPr>
      <w:r>
        <w:rPr>
          <w:rFonts w:ascii="ˎ̥" w:hAnsi="ˎ̥" w:hint="eastAsia"/>
          <w:lang w:eastAsia="zh-CN"/>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hAnsi="宋体"/>
          <w:b/>
          <w:bCs/>
          <w:szCs w:val="21"/>
        </w:rPr>
      </w:pPr>
      <w:r>
        <w:rPr>
          <w:rFonts w:ascii="宋体" w:hAnsi="宋体" w:hint="eastAsia"/>
          <w:b/>
          <w:bCs/>
          <w:szCs w:val="21"/>
        </w:rPr>
        <w:t>37.2本项目采用的评审方法见本项目招标文件第一册“专用条款”的相关内容。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24"/>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bookmarkStart w:id="114" w:name="_Hlk73782795"/>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115"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115"/>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116"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117"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16"/>
      <w:bookmarkEnd w:id="117"/>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hint="eastAsia"/>
          <w:lang w:val="en-US" w:eastAsia="zh-CN"/>
        </w:rPr>
        <w:t>&lt;</w:t>
      </w:r>
      <w:r>
        <w:rPr>
          <w:rFonts w:hint="eastAsia"/>
        </w:rPr>
        <w:t>深圳市政府采购评标定标分离管理办法</w:t>
      </w:r>
      <w:r>
        <w:rPr>
          <w:rFonts w:hint="eastAsia"/>
          <w:lang w:val="en-US" w:eastAsia="zh-CN"/>
        </w:rPr>
        <w:t>&gt;</w:t>
      </w:r>
      <w:r>
        <w:rPr>
          <w:rFonts w:hint="eastAsia"/>
        </w:rPr>
        <w:t>续期的通知》（深财规〔2023〕1号）执行。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bookmarkEnd w:id="114"/>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118"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118"/>
      <w:bookmarkStart w:id="119"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p>
      <w:pPr>
        <w:ind w:firstLine="412" w:firstLineChars="196"/>
        <w:rPr>
          <w:rFonts w:ascii="宋体" w:hAnsi="宋体"/>
          <w:szCs w:val="21"/>
        </w:rPr>
      </w:pPr>
      <w:bookmarkEnd w:id="119"/>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120"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120"/>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121" w:name="_Hlk71407340"/>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bookmarkEnd w:id="121"/>
    </w:p>
    <w:p>
      <w:pPr>
        <w:pStyle w:val="Heading2"/>
        <w:numPr>
          <w:ilvl w:val="0"/>
          <w:numId w:val="24"/>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24"/>
        </w:numPr>
        <w:spacing w:before="120" w:beforeLines="50" w:after="120" w:afterLines="50"/>
        <w:ind w:left="562" w:hanging="562"/>
        <w:rPr>
          <w:sz w:val="28"/>
          <w:szCs w:val="28"/>
        </w:rPr>
      </w:pPr>
      <w:bookmarkStart w:id="122" w:name="_Hlk72439043"/>
      <w:r>
        <w:rPr>
          <w:rFonts w:hint="eastAsia"/>
          <w:sz w:val="28"/>
          <w:szCs w:val="28"/>
        </w:rPr>
        <w:t>合同的授予与备案</w:t>
      </w:r>
      <w:bookmarkEnd w:id="122"/>
    </w:p>
    <w:p>
      <w:pPr>
        <w:rPr>
          <w:rFonts w:ascii="黑体" w:eastAsia="黑体" w:hAnsi="宋体"/>
          <w:sz w:val="24"/>
        </w:rPr>
      </w:pPr>
      <w:bookmarkStart w:id="123" w:name="_Toc73521586"/>
      <w:bookmarkStart w:id="124" w:name="_Toc73521674"/>
      <w:bookmarkStart w:id="125" w:name="_Toc73517679"/>
      <w:bookmarkStart w:id="126" w:name="_Toc73518157"/>
      <w:bookmarkStart w:id="127" w:name="_Toc100052408"/>
      <w:bookmarkStart w:id="128" w:name="_Hlk72439088"/>
      <w:r>
        <w:rPr>
          <w:rFonts w:ascii="黑体" w:eastAsia="黑体" w:hAnsi="宋体" w:hint="eastAsia"/>
          <w:sz w:val="24"/>
        </w:rPr>
        <w:t>43．合同授予标准</w:t>
      </w:r>
      <w:bookmarkEnd w:id="123"/>
      <w:bookmarkEnd w:id="124"/>
      <w:bookmarkEnd w:id="125"/>
      <w:bookmarkEnd w:id="126"/>
      <w:bookmarkEnd w:id="127"/>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129" w:name="_Toc73517680"/>
      <w:bookmarkStart w:id="130" w:name="_Toc73521675"/>
      <w:bookmarkStart w:id="131" w:name="_Toc73521587"/>
      <w:bookmarkStart w:id="132" w:name="_Toc100052409"/>
      <w:bookmarkStart w:id="133" w:name="_Toc73518158"/>
      <w:r>
        <w:rPr>
          <w:rFonts w:ascii="黑体" w:eastAsia="黑体" w:hAnsi="宋体" w:hint="eastAsia"/>
          <w:sz w:val="24"/>
        </w:rPr>
        <w:t>44．</w:t>
      </w:r>
      <w:bookmarkEnd w:id="129"/>
      <w:bookmarkEnd w:id="130"/>
      <w:bookmarkEnd w:id="131"/>
      <w:bookmarkEnd w:id="132"/>
      <w:bookmarkEnd w:id="133"/>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134" w:name="_Toc73521589"/>
      <w:bookmarkStart w:id="135" w:name="_Toc73521677"/>
      <w:bookmarkStart w:id="136" w:name="_Toc73518160"/>
      <w:bookmarkStart w:id="137" w:name="_Toc100052410"/>
      <w:bookmarkStart w:id="138" w:name="_Toc73517682"/>
      <w:r>
        <w:rPr>
          <w:rFonts w:ascii="黑体" w:eastAsia="黑体" w:hAnsi="宋体" w:hint="eastAsia"/>
          <w:sz w:val="24"/>
        </w:rPr>
        <w:t>45．合同的签订</w:t>
      </w:r>
      <w:bookmarkEnd w:id="134"/>
      <w:bookmarkEnd w:id="135"/>
      <w:bookmarkEnd w:id="136"/>
      <w:bookmarkEnd w:id="137"/>
      <w:bookmarkEnd w:id="138"/>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139" w:name="_Toc73521590"/>
      <w:bookmarkStart w:id="140" w:name="_Toc73517683"/>
      <w:bookmarkStart w:id="141" w:name="_Toc100052411"/>
      <w:bookmarkStart w:id="142" w:name="_Toc73521678"/>
      <w:bookmarkStart w:id="143" w:name="_Toc73518161"/>
      <w:r>
        <w:rPr>
          <w:rFonts w:ascii="黑体" w:eastAsia="黑体" w:hAnsi="宋体" w:hint="eastAsia"/>
          <w:sz w:val="24"/>
        </w:rPr>
        <w:t>46．履约担保</w:t>
      </w:r>
      <w:bookmarkEnd w:id="139"/>
      <w:bookmarkEnd w:id="140"/>
      <w:bookmarkEnd w:id="141"/>
      <w:bookmarkEnd w:id="142"/>
      <w:bookmarkEnd w:id="143"/>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20" w:firstLineChars="200"/>
        <w:rPr>
          <w:rFonts w:ascii="宋体" w:eastAsia="宋体" w:hAnsi="宋体" w:cs="Times New Roman" w:hint="eastAsia"/>
          <w:kern w:val="2"/>
          <w:sz w:val="21"/>
          <w:szCs w:val="21"/>
          <w:lang w:val="en-US" w:eastAsia="zh-CN"/>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 号）的要求，供应商在政府采购活动中出现《深圳经济特区政府采购条例实施细则》第八十条所列情形的，</w:t>
      </w:r>
      <w:bookmarkStart w:id="144" w:name="_Hlk72440769"/>
      <w:r>
        <w:rPr>
          <w:rFonts w:ascii="宋体" w:hAnsi="宋体" w:hint="eastAsia"/>
          <w:szCs w:val="21"/>
        </w:rPr>
        <w:t>政府集中采购机构或采购人不予退还其交纳的谈判保证金，情节严重的，并由主管部门</w:t>
      </w:r>
      <w:bookmarkEnd w:id="144"/>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24"/>
        </w:numPr>
        <w:spacing w:before="120" w:beforeLines="50" w:after="120" w:afterLines="50"/>
        <w:ind w:left="562" w:hanging="562"/>
        <w:rPr>
          <w:sz w:val="28"/>
          <w:szCs w:val="28"/>
        </w:rPr>
      </w:pPr>
      <w:bookmarkEnd w:id="128"/>
      <w:r>
        <w:rPr>
          <w:rFonts w:hint="eastAsia"/>
          <w:sz w:val="28"/>
          <w:szCs w:val="28"/>
        </w:rPr>
        <w:t>质疑处理</w:t>
      </w:r>
    </w:p>
    <w:p>
      <w:pPr>
        <w:rPr>
          <w:rFonts w:ascii="黑体" w:eastAsia="黑体" w:hAnsi="宋体"/>
          <w:sz w:val="24"/>
        </w:rPr>
      </w:pPr>
      <w:bookmarkStart w:id="145"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w:t>
      </w:r>
      <w:bookmarkStart w:id="146" w:name="_Hlk75374941"/>
      <w:r>
        <w:rPr>
          <w:rFonts w:ascii="宋体" w:hAnsi="宋体" w:hint="eastAsia"/>
          <w:szCs w:val="21"/>
        </w:rPr>
        <w:t>以联合体形式参与的，质疑应当由组成联合体的所有成员共同提出</w:t>
      </w:r>
      <w:bookmarkEnd w:id="146"/>
      <w:r>
        <w:rPr>
          <w:rFonts w:ascii="宋体" w:hAnsi="宋体" w:hint="eastAsia"/>
          <w:szCs w:val="21"/>
        </w:rPr>
        <w:t>；</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w:t>
      </w:r>
      <w:r>
        <w:rPr>
          <w:rFonts w:ascii="宋体" w:hAnsi="宋体" w:hint="eastAsia"/>
          <w:b/>
          <w:bCs/>
          <w:szCs w:val="21"/>
          <w:lang w:val="en-US" w:eastAsia="zh-CN"/>
        </w:rPr>
        <w:t>龙岗</w:t>
      </w:r>
      <w:r>
        <w:rPr>
          <w:rFonts w:ascii="宋体" w:hAnsi="宋体" w:hint="eastAsia"/>
          <w:b/>
          <w:bCs/>
          <w:szCs w:val="21"/>
        </w:rPr>
        <w:t>分公司），质疑咨询电话：0755-</w:t>
      </w:r>
      <w:r>
        <w:rPr>
          <w:rFonts w:ascii="宋体" w:hAnsi="宋体" w:hint="eastAsia"/>
          <w:b/>
          <w:bCs/>
          <w:szCs w:val="21"/>
          <w:lang w:val="en-US" w:eastAsia="zh-CN"/>
        </w:rPr>
        <w:t>89552033</w:t>
      </w:r>
      <w:r>
        <w:rPr>
          <w:rFonts w:ascii="宋体" w:hAnsi="宋体" w:hint="eastAsia"/>
          <w:b/>
          <w:bCs/>
          <w:szCs w:val="21"/>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jc w:val="both"/>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ind w:firstLine="420"/>
        <w:jc w:val="both"/>
        <w:rPr>
          <w:rFonts w:ascii="宋体" w:hAnsi="宋体" w:hint="eastAsia"/>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both"/>
      </w:pPr>
      <w:r>
        <w:t>---- END ----</w:t>
      </w:r>
      <w:bookmarkEnd w:id="145"/>
    </w:p>
    <w:sectPr>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 Yb 2gj">
    <w:altName w:val="宋体"/>
    <w:panose1 w:val="00000000000000000000"/>
    <w:charset w:val="86"/>
    <w:family w:val="auto"/>
    <w:pitch w:val="default"/>
    <w:sig w:usb0="00000000" w:usb1="00000000" w:usb2="00000010" w:usb3="00000000" w:csb0="00040000" w:csb1="00000000"/>
  </w:font>
  <w:font w:name="Arial Unicode MS">
    <w:panose1 w:val="020B0604020202020204"/>
    <w:charset w:val="86"/>
    <w:family w:val="swiss"/>
    <w:pitch w:val="default"/>
    <w:sig w:usb0="FFFFFFFF" w:usb1="E9FFFFFF" w:usb2="0000003F" w:usb3="00000000" w:csb0="603F01FF" w:csb1="FFFF0000"/>
  </w:font>
  <w:font w:name="隶书">
    <w:panose1 w:val="02010509060101010101"/>
    <w:charset w:val="86"/>
    <w:family w:val="modern"/>
    <w:pitch w:val="default"/>
    <w:sig w:usb0="00000001" w:usb1="080E0000" w:usb2="00000000" w:usb3="00000000" w:csb0="00040000" w:csb1="00000000"/>
  </w:font>
  <w:font w:name="宋?">
    <w:altName w:val="宋体"/>
    <w:panose1 w:val="00000000000000000000"/>
    <w:charset w:val="81"/>
    <w:family w:val="roman"/>
    <w:pitch w:val="default"/>
    <w:sig w:usb0="00000000" w:usb1="00000000" w:usb2="00000000" w:usb3="00000000" w:csb0="00080000" w:csb1="00000000"/>
  </w:font>
  <w:font w:name="monospace">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504020202030204"/>
    <w:charset w:val="00"/>
    <w:family w:val="swiss"/>
    <w:pitch w:val="default"/>
    <w:sig w:usb0="00000000" w:usb1="00000000" w:usb2="00000000" w:usb3="00000000" w:csb0="00000093"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微软雅黑"/>
    <w:panose1 w:val="00000000000000000000"/>
    <w:charset w:val="00"/>
    <w:family w:val="auto"/>
    <w:pitch w:val="default"/>
    <w:sig w:usb0="00000000" w:usb1="00000000" w:usb2="00000000" w:usb3="00000000" w:csb0="00040001" w:csb1="00000000"/>
  </w:font>
  <w:font w:name="??">
    <w:altName w:val="微软雅黑"/>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幼圆">
    <w:panose1 w:val="02010509060101010101"/>
    <w:charset w:val="86"/>
    <w:family w:val="modern"/>
    <w:pitch w:val="default"/>
    <w:sig w:usb0="00000001" w:usb1="080E0000" w:usb2="00000000" w:usb3="00000000" w:csb0="00040000" w:csb1="00000000"/>
  </w:font>
  <w:font w:name="Arial Narrow">
    <w:panose1 w:val="020B0606020202030204"/>
    <w:charset w:val="00"/>
    <w:family w:val="swiss"/>
    <w:pitch w:val="default"/>
    <w:sig w:usb0="00000287" w:usb1="00000800" w:usb2="00000000" w:usb3="00000000" w:csb0="2000009F" w:csb1="DFD70000"/>
  </w:font>
  <w:font w:name="微软雅黑">
    <w:panose1 w:val="020B0503020204020204"/>
    <w:charset w:val="86"/>
    <w:family w:val="auto"/>
    <w:pitch w:val="default"/>
    <w:sig w:usb0="80000287" w:usb1="2ACF3C50" w:usb2="00000016" w:usb3="00000000" w:csb0="0004001F" w:csb1="00000000"/>
  </w:font>
  <w:font w:name="PMingLiU">
    <w:altName w:val="PMingLiU-ExtB"/>
    <w:panose1 w:val="02020500000000000000"/>
    <w:charset w:val="88"/>
    <w:family w:val="auto"/>
    <w:pitch w:val="default"/>
    <w:sig w:usb0="00000000" w:usb1="00000000" w:usb2="00000016" w:usb3="00000000" w:csb0="00100001" w:csb1="00000000"/>
  </w:font>
  <w:font w:name="华文中宋">
    <w:panose1 w:val="02010600040101010101"/>
    <w:charset w:val="86"/>
    <w:family w:val="auto"/>
    <w:pitch w:val="default"/>
    <w:sig w:usb0="00000287" w:usb1="080F0000" w:usb2="00000000" w:usb3="00000000" w:csb0="0004009F" w:csb1="DFD70000"/>
  </w:font>
  <w:font w:name="汉仪书宋二S">
    <w:altName w:val="宋体"/>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29</w:t>
    </w:r>
    <w:r>
      <w:fldChar w:fldCharType="end"/>
    </w:r>
    <w:r>
      <w:t xml:space="preserve"> -</w:t>
    </w:r>
  </w:p>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widowControl w:val="0"/>
      <w:tabs>
        <w:tab w:val="center" w:pos="4153"/>
        <w:tab w:val="right" w:pos="8306"/>
      </w:tabs>
      <w:snapToGrid w:val="0"/>
      <w:jc w:val="left"/>
      <w:rPr>
        <w:rFonts w:ascii="Times New Roman" w:eastAsia="宋体" w:hAnsi="Times New Roman" w:cs="Times New Roman"/>
        <w:kern w:val="2"/>
        <w:sz w:val="18"/>
        <w:szCs w:val="24"/>
        <w:lang w:val="en-US" w:eastAsia="zh-CN" w:bidi="ar-S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top w:val="nil"/>
        <w:left w:val="nil"/>
        <w:bottom w:val="nil"/>
        <w:right w:val="nil"/>
        <w:between w:val="nil"/>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widowControl w:val="0"/>
      <w:pBdr>
        <w:top w:val="nil"/>
        <w:left w:val="nil"/>
        <w:bottom w:val="nil"/>
        <w:right w:val="nil"/>
      </w:pBdr>
      <w:tabs>
        <w:tab w:val="center" w:pos="4153"/>
        <w:tab w:val="right" w:pos="8306"/>
      </w:tabs>
      <w:snapToGrid w:val="0"/>
      <w:spacing w:line="240" w:lineRule="auto"/>
      <w:jc w:val="both"/>
      <w:outlineLvl w:val="9"/>
      <w:rPr>
        <w:rFonts w:ascii="Times New Roman" w:eastAsia="宋体" w:hAnsi="Times New Roman" w:cs="Times New Roman"/>
        <w:kern w:val="2"/>
        <w:sz w:val="18"/>
        <w:szCs w:val="24"/>
        <w:lang w:val="en-US" w:eastAsia="zh-CN"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6DE705A"/>
    <w:multiLevelType w:val="singleLevel"/>
    <w:tmpl w:val="86DE705A"/>
    <w:lvl w:ilvl="0">
      <w:start w:val="2"/>
      <w:numFmt w:val="decimal"/>
      <w:suff w:val="nothing"/>
      <w:lvlText w:val="%1、"/>
      <w:lvlJc w:val="left"/>
    </w:lvl>
  </w:abstractNum>
  <w:abstractNum w:abstractNumId="1">
    <w:nsid w:val="B609221C"/>
    <w:multiLevelType w:val="singleLevel"/>
    <w:tmpl w:val="B609221C"/>
    <w:lvl w:ilvl="0">
      <w:start w:val="1"/>
      <w:numFmt w:val="decimal"/>
      <w:suff w:val="nothing"/>
      <w:lvlText w:val="%1、"/>
      <w:lvlJc w:val="left"/>
    </w:lvl>
  </w:abstractNum>
  <w:abstractNum w:abstractNumId="2">
    <w:nsid w:val="B9358C2E"/>
    <w:multiLevelType w:val="singleLevel"/>
    <w:tmpl w:val="B9358C2E"/>
    <w:lvl w:ilvl="0">
      <w:start w:val="2"/>
      <w:numFmt w:val="decimal"/>
      <w:suff w:val="nothing"/>
      <w:lvlText w:val="%1、"/>
      <w:lvlJc w:val="left"/>
    </w:lvl>
  </w:abstractNum>
  <w:abstractNum w:abstractNumId="3">
    <w:nsid w:val="BF6BC116"/>
    <w:multiLevelType w:val="singleLevel"/>
    <w:tmpl w:val="BF6BC116"/>
    <w:lvl w:ilvl="0">
      <w:start w:val="16"/>
      <w:numFmt w:val="decimal"/>
      <w:suff w:val="space"/>
      <w:lvlText w:val="%1."/>
      <w:lvlJc w:val="left"/>
    </w:lvl>
  </w:abstractNum>
  <w:abstractNum w:abstractNumId="4">
    <w:nsid w:val="CC0CE529"/>
    <w:multiLevelType w:val="singleLevel"/>
    <w:tmpl w:val="CC0CE529"/>
    <w:lvl w:ilvl="0">
      <w:start w:val="2"/>
      <w:numFmt w:val="chineseCounting"/>
      <w:suff w:val="nothing"/>
      <w:lvlText w:val="%1、"/>
      <w:lvlJc w:val="left"/>
      <w:rPr>
        <w:rFonts w:hint="eastAsia"/>
      </w:rPr>
    </w:lvl>
  </w:abstractNum>
  <w:abstractNum w:abstractNumId="5">
    <w:nsid w:val="CFE7C3F8"/>
    <w:multiLevelType w:val="singleLevel"/>
    <w:tmpl w:val="CFE7C3F8"/>
    <w:lvl w:ilvl="0">
      <w:start w:val="1"/>
      <w:numFmt w:val="decimal"/>
      <w:suff w:val="nothing"/>
      <w:lvlText w:val="（%1）"/>
      <w:lvlJc w:val="left"/>
    </w:lvl>
  </w:abstractNum>
  <w:abstractNum w:abstractNumId="6">
    <w:nsid w:val="D4CB19D0"/>
    <w:multiLevelType w:val="singleLevel"/>
    <w:tmpl w:val="D4CB19D0"/>
    <w:lvl w:ilvl="0">
      <w:start w:val="1"/>
      <w:numFmt w:val="decimal"/>
      <w:lvlText w:val="%1."/>
      <w:lvlJc w:val="left"/>
      <w:pPr>
        <w:ind w:left="425" w:hanging="425"/>
      </w:pPr>
      <w:rPr>
        <w:rFonts w:hint="default"/>
      </w:rPr>
    </w:lvl>
  </w:abstractNum>
  <w:abstractNum w:abstractNumId="7">
    <w:nsid w:val="DDECD3BC"/>
    <w:multiLevelType w:val="singleLevel"/>
    <w:tmpl w:val="DDECD3BC"/>
    <w:lvl w:ilvl="0">
      <w:start w:val="6"/>
      <w:numFmt w:val="decimal"/>
      <w:suff w:val="space"/>
      <w:lvlText w:val="%1."/>
      <w:lvlJc w:val="left"/>
    </w:lvl>
  </w:abstractNum>
  <w:abstractNum w:abstractNumId="8">
    <w:nsid w:val="DE759F4B"/>
    <w:multiLevelType w:val="singleLevel"/>
    <w:tmpl w:val="DE759F4B"/>
    <w:lvl w:ilvl="0">
      <w:start w:val="2"/>
      <w:numFmt w:val="decimal"/>
      <w:suff w:val="space"/>
      <w:lvlText w:val="%1."/>
      <w:lvlJc w:val="left"/>
    </w:lvl>
  </w:abstractNum>
  <w:abstractNum w:abstractNumId="9">
    <w:nsid w:val="DEABE1DB"/>
    <w:multiLevelType w:val="singleLevel"/>
    <w:tmpl w:val="DEABE1DB"/>
    <w:lvl w:ilvl="0">
      <w:start w:val="23"/>
      <w:numFmt w:val="decimal"/>
      <w:suff w:val="space"/>
      <w:lvlText w:val="%1."/>
      <w:lvlJc w:val="left"/>
    </w:lvl>
  </w:abstractNum>
  <w:abstractNum w:abstractNumId="10">
    <w:nsid w:val="E23004D5"/>
    <w:multiLevelType w:val="singleLevel"/>
    <w:tmpl w:val="E23004D5"/>
    <w:lvl w:ilvl="0">
      <w:start w:val="5"/>
      <w:numFmt w:val="chineseCounting"/>
      <w:suff w:val="nothing"/>
      <w:lvlText w:val="%1、"/>
      <w:lvlJc w:val="left"/>
      <w:pPr>
        <w:ind w:left="472" w:firstLine="0" w:leftChars="0" w:firstLineChars="0"/>
      </w:pPr>
      <w:rPr>
        <w:rFonts w:hint="eastAsia"/>
      </w:rPr>
    </w:lvl>
  </w:abstractNum>
  <w:abstractNum w:abstractNumId="11">
    <w:nsid w:val="FFEFC674"/>
    <w:multiLevelType w:val="singleLevel"/>
    <w:tmpl w:val="FFEFC674"/>
    <w:lvl w:ilvl="0">
      <w:start w:val="1"/>
      <w:numFmt w:val="decimal"/>
      <w:suff w:val="nothing"/>
      <w:lvlText w:val="（%1）"/>
      <w:lvlJc w:val="left"/>
    </w:lvl>
  </w:abstractNum>
  <w:abstractNum w:abstractNumId="12">
    <w:nsid w:val="FFFFFF7C"/>
    <w:multiLevelType w:val="singleLevel"/>
    <w:tmpl w:val="FFFFFF7C"/>
    <w:lvl w:ilvl="0">
      <w:start w:val="1"/>
      <w:numFmt w:val="decimal"/>
      <w:pStyle w:val="41"/>
      <w:lvlText w:val="%1."/>
      <w:lvlJc w:val="left"/>
      <w:pPr>
        <w:tabs>
          <w:tab w:val="left" w:pos="7994"/>
        </w:tabs>
        <w:ind w:left="7994" w:hanging="360" w:leftChars="800" w:hangingChars="200"/>
      </w:pPr>
    </w:lvl>
  </w:abstractNum>
  <w:abstractNum w:abstractNumId="13">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14">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5">
    <w:nsid w:val="12503483"/>
    <w:multiLevelType w:val="multilevel"/>
    <w:tmpl w:val="12503483"/>
    <w:lvl w:ilvl="0">
      <w:start w:val="1"/>
      <w:numFmt w:val="bullet"/>
      <w:pStyle w:val="a6"/>
      <w:lvlText w:val=""/>
      <w:lvlJc w:val="left"/>
      <w:pPr>
        <w:tabs>
          <w:tab w:val="left" w:pos="420"/>
        </w:tabs>
        <w:ind w:left="420" w:hanging="420"/>
      </w:pPr>
      <w:rPr>
        <w:rFonts w:ascii="Wingdings" w:hAnsi="Wingdings" w:hint="default"/>
      </w:rPr>
    </w:lvl>
    <w:lvl w:ilvl="1">
      <w:start w:val="1"/>
      <w:numFmt w:val="bullet"/>
      <w:pStyle w:val="a5"/>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6">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4"/>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7">
    <w:nsid w:val="18E4F2D5"/>
    <w:multiLevelType w:val="singleLevel"/>
    <w:tmpl w:val="18E4F2D5"/>
    <w:lvl w:ilvl="0">
      <w:start w:val="2"/>
      <w:numFmt w:val="decimal"/>
      <w:suff w:val="nothing"/>
      <w:lvlText w:val="%1、"/>
      <w:lvlJc w:val="left"/>
    </w:lvl>
  </w:abstractNum>
  <w:abstractNum w:abstractNumId="18">
    <w:nsid w:val="25726037"/>
    <w:multiLevelType w:val="singleLevel"/>
    <w:tmpl w:val="25726037"/>
    <w:lvl w:ilvl="0">
      <w:start w:val="1"/>
      <w:numFmt w:val="decimal"/>
      <w:lvlText w:val="%1."/>
      <w:lvlJc w:val="left"/>
      <w:pPr>
        <w:ind w:left="425" w:hanging="425"/>
      </w:pPr>
      <w:rPr>
        <w:rFonts w:hint="default"/>
      </w:rPr>
    </w:lvl>
  </w:abstractNum>
  <w:abstractNum w:abstractNumId="19">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20">
    <w:nsid w:val="6FE1F525"/>
    <w:multiLevelType w:val="singleLevel"/>
    <w:tmpl w:val="6FE1F525"/>
    <w:lvl w:ilvl="0">
      <w:start w:val="1"/>
      <w:numFmt w:val="decimal"/>
      <w:suff w:val="nothing"/>
      <w:lvlText w:val="（%1）"/>
      <w:lvlJc w:val="left"/>
    </w:lvl>
  </w:abstractNum>
  <w:abstractNum w:abstractNumId="21">
    <w:nsid w:val="700A7A51"/>
    <w:multiLevelType w:val="singleLevel"/>
    <w:tmpl w:val="700A7A51"/>
    <w:lvl w:ilvl="0">
      <w:start w:val="1"/>
      <w:numFmt w:val="decimal"/>
      <w:lvlText w:val="%1."/>
      <w:lvlJc w:val="left"/>
      <w:pPr>
        <w:ind w:left="425" w:hanging="425"/>
      </w:pPr>
      <w:rPr>
        <w:rFonts w:hint="default"/>
      </w:rPr>
    </w:lvl>
  </w:abstractNum>
  <w:abstractNum w:abstractNumId="22">
    <w:nsid w:val="7A0F6431"/>
    <w:multiLevelType w:val="singleLevel"/>
    <w:tmpl w:val="7A0F6431"/>
    <w:lvl w:ilvl="0">
      <w:start w:val="1"/>
      <w:numFmt w:val="decimal"/>
      <w:suff w:val="space"/>
      <w:lvlText w:val="%1."/>
      <w:lvlJc w:val="left"/>
    </w:lvl>
  </w:abstractNum>
  <w:abstractNum w:abstractNumId="23">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3"/>
  </w:num>
  <w:num w:numId="2">
    <w:abstractNumId w:val="12"/>
  </w:num>
  <w:num w:numId="3">
    <w:abstractNumId w:val="16"/>
  </w:num>
  <w:num w:numId="4">
    <w:abstractNumId w:val="15"/>
  </w:num>
  <w:num w:numId="5">
    <w:abstractNumId w:val="23"/>
  </w:num>
  <w:num w:numId="6">
    <w:abstractNumId w:val="19"/>
  </w:num>
  <w:num w:numId="7">
    <w:abstractNumId w:val="20"/>
  </w:num>
  <w:num w:numId="8">
    <w:abstractNumId w:val="17"/>
  </w:num>
  <w:num w:numId="9">
    <w:abstractNumId w:val="4"/>
  </w:num>
  <w:num w:numId="10">
    <w:abstractNumId w:val="18"/>
  </w:num>
  <w:num w:numId="11">
    <w:abstractNumId w:val="21"/>
  </w:num>
  <w:num w:numId="12">
    <w:abstractNumId w:val="0"/>
  </w:num>
  <w:num w:numId="13">
    <w:abstractNumId w:val="1"/>
  </w:num>
  <w:num w:numId="14">
    <w:abstractNumId w:val="10"/>
  </w:num>
  <w:num w:numId="15">
    <w:abstractNumId w:val="2"/>
  </w:num>
  <w:num w:numId="16">
    <w:abstractNumId w:val="6"/>
  </w:num>
  <w:num w:numId="17">
    <w:abstractNumId w:val="22"/>
  </w:num>
  <w:num w:numId="18">
    <w:abstractNumId w:val="5"/>
  </w:num>
  <w:num w:numId="19">
    <w:abstractNumId w:val="11"/>
  </w:num>
  <w:num w:numId="20">
    <w:abstractNumId w:val="8"/>
  </w:num>
  <w:num w:numId="21">
    <w:abstractNumId w:val="7"/>
  </w:num>
  <w:num w:numId="22">
    <w:abstractNumId w:val="3"/>
  </w:num>
  <w:num w:numId="23">
    <w:abstractNumId w:val="9"/>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30"/>
  <w:trackRevisions/>
  <w:defaultTabStop w:val="420"/>
  <w:noPunctuationKerning/>
  <w:characterSpacingControl w:val="doNotCompress"/>
  <w:compat>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M0OWI4MDU3YTJhYzdmNGM4MWU3MmRkYjBiZmM3MjgifQ=="/>
    <w:docVar w:name="KSO_WPS_MARK_KEY" w:val="a5980290-81d1-4166-b591-31e4936b8684"/>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semiHidden="0" w:uiPriority="0" w:unhideWhenUsed="0" w:qFormat="1"/>
    <w:lsdException w:name="index 7" w:uiPriority="0"/>
    <w:lsdException w:name="index 8" w:uiPriority="0"/>
    <w:lsdException w:name="index 9" w:uiPriority="0"/>
    <w:lsdException w:name="toc 1" w:semiHidden="0"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semiHidden="0" w:qFormat="1"/>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qFormat="1"/>
    <w:lsdException w:name="HTML Address" w:uiPriority="0"/>
    <w:lsdException w:name="HTML Cite" w:uiPriority="0" w:qFormat="1"/>
    <w:lsdException w:name="HTML Code" w:uiPriority="0" w:qFormat="1"/>
    <w:lsdException w:name="HTML Definition" w:uiPriority="0" w:qFormat="1"/>
    <w:lsdException w:name="HTML Keyboard" w:uiPriority="0" w:qFormat="1"/>
    <w:lsdException w:name="HTML Preformatted" w:semiHidden="0" w:uiPriority="0" w:unhideWhenUsed="0" w:qFormat="1"/>
    <w:lsdException w:name="HTML Sample" w:uiPriority="0" w:qFormat="1"/>
    <w:lsdException w:name="HTML Typewriter" w:uiPriority="0" w:qFormat="1"/>
    <w:lsdException w:name="HTML Variable" w:uiPriority="0" w:qFormat="1"/>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semiHidden="0" w:uiPriority="0" w:unhideWhenUsed="0" w:qFormat="1"/>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Quote" w:semiHidden="0" w:uiPriority="0"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Char"/>
    <w:qFormat/>
    <w:pPr>
      <w:adjustRightInd w:val="0"/>
      <w:jc w:val="center"/>
      <w:textAlignment w:val="baseline"/>
      <w:outlineLvl w:val="1"/>
    </w:pPr>
    <w:rPr>
      <w:kern w:val="0"/>
      <w:sz w:val="24"/>
      <w:szCs w:val="20"/>
    </w:rPr>
  </w:style>
  <w:style w:type="paragraph" w:styleId="Heading3">
    <w:name w:val="heading 3"/>
    <w:basedOn w:val="Heading4"/>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qFormat/>
    <w:pPr>
      <w:keepNext/>
      <w:keepLines/>
      <w:spacing w:before="280" w:after="290" w:line="376" w:lineRule="auto"/>
      <w:outlineLvl w:val="4"/>
    </w:pPr>
    <w:rPr>
      <w:b/>
      <w:sz w:val="28"/>
      <w:szCs w:val="20"/>
    </w:rPr>
  </w:style>
  <w:style w:type="paragraph" w:styleId="Heading6">
    <w:name w:val="heading 6"/>
    <w:basedOn w:val="Normal"/>
    <w:next w:val="NormalIndent"/>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qFormat/>
    <w:pPr>
      <w:keepNext/>
      <w:keepLines/>
      <w:spacing w:before="240" w:after="64" w:line="320" w:lineRule="auto"/>
      <w:outlineLvl w:val="6"/>
    </w:pPr>
    <w:rPr>
      <w:b/>
      <w:sz w:val="24"/>
      <w:szCs w:val="20"/>
    </w:rPr>
  </w:style>
  <w:style w:type="paragraph" w:styleId="Heading8">
    <w:name w:val="heading 8"/>
    <w:basedOn w:val="Normal"/>
    <w:next w:val="NormalIndent"/>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next w:val="BodyText2"/>
    <w:link w:val="Char7"/>
    <w:qFormat/>
    <w:pPr>
      <w:spacing w:line="360" w:lineRule="auto"/>
    </w:pPr>
    <w:rPr>
      <w:b/>
      <w:bCs/>
      <w:sz w:val="24"/>
    </w:rPr>
  </w:style>
  <w:style w:type="paragraph" w:styleId="BodyText2">
    <w:name w:val="Body Text 2"/>
    <w:basedOn w:val="Normal"/>
    <w:link w:val="2Char1"/>
    <w:qFormat/>
    <w:pPr>
      <w:spacing w:line="360" w:lineRule="auto"/>
    </w:pPr>
    <w:rPr>
      <w:sz w:val="24"/>
    </w:rPr>
  </w:style>
  <w:style w:type="paragraph" w:styleId="NormalIndent">
    <w:name w:val="Normal Indent"/>
    <w:basedOn w:val="Normal"/>
    <w:link w:val="Char0"/>
    <w:qFormat/>
    <w:pPr>
      <w:ind w:firstLine="420"/>
    </w:pPr>
    <w:rPr>
      <w:szCs w:val="20"/>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Char16"/>
    <w:uiPriority w:val="99"/>
    <w:semiHidden/>
    <w:qFormat/>
    <w:pPr>
      <w:autoSpaceDE w:val="0"/>
      <w:autoSpaceDN w:val="0"/>
      <w:adjustRightInd w:val="0"/>
      <w:jc w:val="left"/>
      <w:textAlignment w:val="baseline"/>
    </w:pPr>
    <w:rPr>
      <w:rFonts w:ascii="宋体"/>
      <w:kern w:val="0"/>
      <w:sz w:val="34"/>
      <w:szCs w:val="20"/>
    </w:rPr>
  </w:style>
  <w:style w:type="paragraph" w:styleId="Index6">
    <w:name w:val="index 6"/>
    <w:basedOn w:val="Normal"/>
    <w:next w:val="Normal"/>
    <w:qFormat/>
    <w:pPr>
      <w:ind w:left="2100"/>
    </w:pPr>
  </w:style>
  <w:style w:type="paragraph" w:styleId="BodyText3">
    <w:name w:val="Body Text 3"/>
    <w:basedOn w:val="Normal"/>
    <w:link w:val="3Char2"/>
    <w:qFormat/>
    <w:pPr>
      <w:spacing w:after="120"/>
    </w:pPr>
    <w:rPr>
      <w:sz w:val="16"/>
      <w:szCs w:val="16"/>
    </w:rPr>
  </w:style>
  <w:style w:type="paragraph" w:styleId="BodyTextIndent">
    <w:name w:val="Body Text Indent"/>
    <w:basedOn w:val="Normal"/>
    <w:link w:val="Char1"/>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next w:val="Default"/>
    <w:link w:val="Char5"/>
    <w:qFormat/>
    <w:rPr>
      <w:rFonts w:ascii="宋体" w:hAnsi="Courier New"/>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Char4"/>
    <w:qFormat/>
    <w:rPr>
      <w:rFonts w:ascii="宋体" w:hAnsi="Courier New"/>
      <w:sz w:val="32"/>
      <w:szCs w:val="20"/>
    </w:rPr>
  </w:style>
  <w:style w:type="paragraph" w:styleId="BodyTextIndent2">
    <w:name w:val="Body Text Indent 2"/>
    <w:basedOn w:val="Normal"/>
    <w:link w:val="2Char0"/>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uiPriority w:val="99"/>
    <w:semiHidden/>
    <w:qFormat/>
    <w:rPr>
      <w:sz w:val="18"/>
      <w:szCs w:val="18"/>
    </w:rPr>
  </w:style>
  <w:style w:type="paragraph" w:styleId="Footer">
    <w:name w:val="footer"/>
    <w:basedOn w:val="Normal"/>
    <w:link w:val="Char9"/>
    <w:qFormat/>
    <w:pPr>
      <w:tabs>
        <w:tab w:val="center" w:pos="4153"/>
        <w:tab w:val="right" w:pos="8306"/>
      </w:tabs>
      <w:snapToGrid w:val="0"/>
      <w:jc w:val="left"/>
    </w:pPr>
    <w:rPr>
      <w:sz w:val="18"/>
      <w:szCs w:val="18"/>
    </w:rPr>
  </w:style>
  <w:style w:type="paragraph" w:styleId="Header">
    <w:name w:val="header"/>
    <w:basedOn w:val="Normal"/>
    <w:link w:val="Char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Subtitle">
    <w:name w:val="Subtitle"/>
    <w:next w:val="Normal"/>
    <w:link w:val="Char21"/>
    <w:qFormat/>
    <w:pPr>
      <w:wordWrap w:val="0"/>
      <w:spacing w:after="60"/>
      <w:jc w:val="center"/>
    </w:pPr>
    <w:rPr>
      <w:rFonts w:ascii="Calibri" w:eastAsia="宋体" w:hAnsi="Calibri" w:cs="Times New Roman"/>
      <w:sz w:val="24"/>
      <w:lang w:val="en-US" w:eastAsia="zh-CN" w:bidi="ar-SA"/>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Char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HTMLPreformatted">
    <w:name w:val="HTML Preformatted"/>
    <w:basedOn w:val="Normal"/>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uiPriority w:val="99"/>
    <w:qFormat/>
    <w:pPr>
      <w:spacing w:beforeAutospacing="1" w:afterAutospacing="1"/>
      <w:jc w:val="left"/>
    </w:pPr>
    <w:rPr>
      <w:kern w:val="0"/>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Char3"/>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7"/>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qFormat/>
    <w:pPr>
      <w:spacing w:after="120" w:line="240" w:lineRule="auto"/>
      <w:ind w:firstLine="420" w:firstLineChars="100"/>
    </w:pPr>
    <w:rPr>
      <w:sz w:val="21"/>
    </w:rPr>
  </w:style>
  <w:style w:type="paragraph" w:styleId="BodyTextFirstIndent2">
    <w:name w:val="Body Text First Indent 2"/>
    <w:basedOn w:val="BodyTextIndent"/>
    <w:uiPriority w:val="99"/>
    <w:unhideWhenUsed/>
    <w:qFormat/>
    <w:pPr>
      <w:spacing w:after="120"/>
      <w:ind w:left="420" w:firstLine="420" w:leftChars="200" w:firstLineChars="200"/>
    </w:pPr>
    <w:rPr>
      <w:rFonts w:eastAsia="宋?"/>
      <w:sz w:val="21"/>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Elegant">
    <w:name w:val="Table Elegant"/>
    <w:basedOn w:val="TableNormal"/>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b/>
      <w:bCs/>
      <w:sz w:val="20"/>
    </w:rPr>
  </w:style>
  <w:style w:type="character" w:styleId="HTMLDefinition">
    <w:name w:val="HTML Definition"/>
    <w:basedOn w:val="DefaultParagraphFont"/>
    <w:semiHidden/>
    <w:unhideWhenUsed/>
    <w:qFormat/>
  </w:style>
  <w:style w:type="character" w:styleId="HTMLTypewriter">
    <w:name w:val="HTML Typewriter"/>
    <w:basedOn w:val="DefaultParagraphFont"/>
    <w:semiHidden/>
    <w:unhideWhenUsed/>
    <w:qFormat/>
    <w:rPr>
      <w:rFonts w:ascii="monospace" w:eastAsia="monospace" w:hAnsi="monospace" w:cs="monospace"/>
      <w:sz w:val="20"/>
    </w:rPr>
  </w:style>
  <w:style w:type="character" w:styleId="HTMLAcronym">
    <w:name w:val="HTML Acronym"/>
    <w:basedOn w:val="DefaultParagraphFont"/>
    <w:semiHidden/>
    <w:unhideWhenUsed/>
    <w:qFormat/>
  </w:style>
  <w:style w:type="character" w:styleId="HTMLVariable">
    <w:name w:val="HTML Variable"/>
    <w:basedOn w:val="DefaultParagraphFont"/>
    <w:semiHidden/>
    <w:unhideWhenUsed/>
    <w:qFormat/>
  </w:style>
  <w:style w:type="character" w:styleId="Hyperlink">
    <w:name w:val="Hyperlink"/>
    <w:qFormat/>
    <w:rPr>
      <w:color w:val="0000FF"/>
      <w:u w:val="single"/>
    </w:rPr>
  </w:style>
  <w:style w:type="character" w:styleId="HTMLCode">
    <w:name w:val="HTML Code"/>
    <w:basedOn w:val="DefaultParagraphFont"/>
    <w:semiHidden/>
    <w:unhideWhenUsed/>
    <w:qFormat/>
    <w:rPr>
      <w:rFonts w:ascii="monospace" w:eastAsia="monospace" w:hAnsi="monospace" w:cs="monospace" w:hint="default"/>
      <w:sz w:val="20"/>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semiHidden/>
    <w:unhideWhenUsed/>
    <w:qFormat/>
  </w:style>
  <w:style w:type="character" w:styleId="HTMLKeyboard">
    <w:name w:val="HTML Keyboard"/>
    <w:basedOn w:val="DefaultParagraphFont"/>
    <w:semiHidden/>
    <w:unhideWhenUsed/>
    <w:qFormat/>
    <w:rPr>
      <w:rFonts w:ascii="monospace" w:eastAsia="monospace" w:hAnsi="monospace" w:cs="monospace" w:hint="default"/>
      <w:sz w:val="20"/>
    </w:rPr>
  </w:style>
  <w:style w:type="character" w:styleId="HTMLSample">
    <w:name w:val="HTML Sample"/>
    <w:basedOn w:val="DefaultParagraphFont"/>
    <w:semiHidden/>
    <w:unhideWhenUsed/>
    <w:qFormat/>
    <w:rPr>
      <w:rFonts w:ascii="monospace" w:eastAsia="monospace" w:hAnsi="monospace" w:cs="monospace" w:hint="default"/>
    </w:rPr>
  </w:style>
  <w:style w:type="paragraph" w:customStyle="1" w:styleId="a">
    <w:name w:val="表格文字"/>
    <w:basedOn w:val="Normal"/>
    <w:qFormat/>
    <w:pPr>
      <w:spacing w:before="25" w:after="25" w:line="240" w:lineRule="auto"/>
      <w:ind w:firstLine="0"/>
      <w:jc w:val="left"/>
    </w:pPr>
    <w:rPr>
      <w:bCs/>
      <w:spacing w:val="10"/>
      <w:kern w:val="0"/>
      <w:sz w:val="24"/>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0">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1">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2">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3">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4">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BodyTextIndent"/>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Title"/>
    <w:qFormat/>
    <w:rPr>
      <w:rFonts w:ascii="Arial" w:eastAsia="隶书" w:hAnsi="Arial" w:cs="Arial"/>
      <w:b/>
      <w:bCs/>
      <w:kern w:val="2"/>
      <w:sz w:val="32"/>
      <w:szCs w:val="32"/>
      <w:lang w:val="en-US" w:eastAsia="zh-CN" w:bidi="ar-SA"/>
    </w:rPr>
  </w:style>
  <w:style w:type="character" w:customStyle="1" w:styleId="Char4">
    <w:name w:val="日期 Char"/>
    <w:link w:val="Date"/>
    <w:qFormat/>
    <w:rPr>
      <w:rFonts w:ascii="宋体" w:eastAsia="宋体" w:hAnsi="Courier New"/>
      <w:kern w:val="2"/>
      <w:sz w:val="32"/>
      <w:lang w:val="en-US" w:eastAsia="zh-CN" w:bidi="ar-SA"/>
    </w:rPr>
  </w:style>
  <w:style w:type="character" w:customStyle="1" w:styleId="HTMLChar">
    <w:name w:val="HTML 预设格式 Char"/>
    <w:link w:val="HTMLPreformatted"/>
    <w:qFormat/>
    <w:rPr>
      <w:rFonts w:ascii="Arial Unicode MS" w:eastAsia="Arial Unicode MS" w:hAnsi="Arial Unicode MS"/>
      <w:color w:val="000000"/>
      <w:lang w:val="en-US" w:eastAsia="zh-CN" w:bidi="ar-SA"/>
    </w:rPr>
  </w:style>
  <w:style w:type="character" w:customStyle="1" w:styleId="Char5">
    <w:name w:val="纯文本 Char"/>
    <w:link w:val="PlainText"/>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BodyText"/>
    <w:qFormat/>
    <w:rPr>
      <w:rFonts w:eastAsia="宋体"/>
      <w:b/>
      <w:bCs/>
      <w:kern w:val="2"/>
      <w:sz w:val="24"/>
      <w:szCs w:val="24"/>
      <w:lang w:val="en-US" w:eastAsia="zh-CN" w:bidi="ar-SA"/>
    </w:rPr>
  </w:style>
  <w:style w:type="character" w:customStyle="1" w:styleId="2Char0">
    <w:name w:val="正文文本缩进 2 Char"/>
    <w:link w:val="BodyTextIndent2"/>
    <w:qFormat/>
    <w:rPr>
      <w:rFonts w:ascii="宋体" w:eastAsia="宋体" w:hAnsi="宋体"/>
      <w:kern w:val="2"/>
      <w:sz w:val="21"/>
      <w:szCs w:val="24"/>
      <w:lang w:val="en-US" w:eastAsia="zh-CN" w:bidi="ar-SA"/>
    </w:rPr>
  </w:style>
  <w:style w:type="character" w:customStyle="1" w:styleId="Char8">
    <w:name w:val="页眉 Char"/>
    <w:link w:val="Header"/>
    <w:uiPriority w:val="99"/>
    <w:qFormat/>
    <w:rPr>
      <w:rFonts w:eastAsia="宋体"/>
      <w:kern w:val="2"/>
      <w:sz w:val="18"/>
      <w:szCs w:val="18"/>
      <w:lang w:val="en-US" w:eastAsia="zh-CN" w:bidi="ar-SA"/>
    </w:rPr>
  </w:style>
  <w:style w:type="character" w:customStyle="1" w:styleId="3Char0">
    <w:name w:val="正文文本缩进 3 Char"/>
    <w:link w:val="BodyTextIndent3"/>
    <w:qFormat/>
    <w:rPr>
      <w:rFonts w:ascii="宋体" w:eastAsia="宋体"/>
      <w:b/>
      <w:bCs/>
      <w:kern w:val="2"/>
      <w:sz w:val="24"/>
      <w:szCs w:val="24"/>
      <w:lang w:val="en-US" w:eastAsia="zh-CN" w:bidi="ar-SA"/>
    </w:rPr>
  </w:style>
  <w:style w:type="character" w:customStyle="1" w:styleId="2Char1">
    <w:name w:val="正文文本 2 Char"/>
    <w:link w:val="BodyText2"/>
    <w:qFormat/>
    <w:rPr>
      <w:rFonts w:eastAsia="宋体"/>
      <w:kern w:val="2"/>
      <w:sz w:val="24"/>
      <w:szCs w:val="24"/>
      <w:lang w:val="en-US" w:eastAsia="zh-CN" w:bidi="ar-SA"/>
    </w:rPr>
  </w:style>
  <w:style w:type="character" w:customStyle="1" w:styleId="Char9">
    <w:name w:val="页脚 Char"/>
    <w:link w:val="Footer"/>
    <w:qFormat/>
    <w:rPr>
      <w:rFonts w:eastAsia="宋体"/>
      <w:kern w:val="2"/>
      <w:sz w:val="18"/>
      <w:szCs w:val="18"/>
      <w:lang w:val="en-US" w:eastAsia="zh-CN" w:bidi="ar-SA"/>
    </w:rPr>
  </w:style>
  <w:style w:type="character" w:customStyle="1" w:styleId="3Char2">
    <w:name w:val="正文文本 3 Char"/>
    <w:link w:val="BodyText3"/>
    <w:qFormat/>
    <w:rPr>
      <w:rFonts w:eastAsia="宋体"/>
      <w:kern w:val="2"/>
      <w:sz w:val="16"/>
      <w:szCs w:val="16"/>
      <w:lang w:val="en-US" w:eastAsia="zh-CN" w:bidi="ar-SA"/>
    </w:rPr>
  </w:style>
  <w:style w:type="character" w:customStyle="1" w:styleId="Char10">
    <w:name w:val="批注框文本 Char"/>
    <w:link w:val="BalloonText"/>
    <w:uiPriority w:val="99"/>
    <w:semiHidden/>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next w:val="10"/>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5">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6">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7">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8">
    <w:name w:val="缺省文本"/>
    <w:basedOn w:val="Normal"/>
    <w:qFormat/>
    <w:pPr>
      <w:autoSpaceDE w:val="0"/>
      <w:autoSpaceDN w:val="0"/>
      <w:adjustRightInd w:val="0"/>
      <w:jc w:val="left"/>
    </w:pPr>
    <w:rPr>
      <w:kern w:val="0"/>
    </w:rPr>
  </w:style>
  <w:style w:type="paragraph" w:customStyle="1" w:styleId="a9">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10">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1">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BodyTextIndent"/>
    <w:qFormat/>
    <w:pPr>
      <w:spacing w:after="120"/>
      <w:ind w:left="420" w:leftChars="200"/>
    </w:pPr>
  </w:style>
  <w:style w:type="paragraph" w:customStyle="1" w:styleId="7">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Normal"/>
    <w:qFormat/>
    <w:pPr>
      <w:autoSpaceDE w:val="0"/>
      <w:autoSpaceDN w:val="0"/>
      <w:adjustRightInd w:val="0"/>
      <w:jc w:val="left"/>
    </w:pPr>
    <w:rPr>
      <w:rFonts w:ascii="宋体"/>
      <w:b/>
      <w:bCs/>
      <w:kern w:val="0"/>
      <w:sz w:val="18"/>
      <w:szCs w:val="18"/>
    </w:rPr>
  </w:style>
  <w:style w:type="paragraph" w:customStyle="1" w:styleId="6">
    <w:name w:val="6"/>
    <w:basedOn w:val="5"/>
    <w:qFormat/>
    <w:pPr>
      <w:spacing w:line="270" w:lineRule="atLeast"/>
      <w:jc w:val="both"/>
    </w:pPr>
    <w:rPr>
      <w:b w:val="0"/>
      <w:bCs w:val="0"/>
    </w:rPr>
  </w:style>
  <w:style w:type="paragraph" w:customStyle="1" w:styleId="a12">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3">
    <w:name w:val="姜文清定义的正文"/>
    <w:basedOn w:val="Normal"/>
    <w:qFormat/>
    <w:pPr>
      <w:spacing w:line="240" w:lineRule="atLeast"/>
      <w:ind w:firstLine="567"/>
    </w:pPr>
    <w:rPr>
      <w:szCs w:val="20"/>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5">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6">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7">
    <w:name w:val="表格字"/>
    <w:basedOn w:val="Normal"/>
    <w:qFormat/>
    <w:pPr>
      <w:adjustRightInd w:val="0"/>
      <w:jc w:val="center"/>
    </w:pPr>
    <w:rPr>
      <w:rFonts w:ascii="宋体"/>
      <w:sz w:val="24"/>
      <w:szCs w:val="20"/>
    </w:rPr>
  </w:style>
  <w:style w:type="character" w:customStyle="1" w:styleId="a18">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9">
    <w:name w:val="缩进正文"/>
    <w:basedOn w:val="Normal"/>
    <w:link w:val="Char15"/>
    <w:qFormat/>
    <w:pPr>
      <w:ind w:firstLine="560" w:firstLineChars="200"/>
    </w:pPr>
    <w:rPr>
      <w:rFonts w:eastAsia="仿宋_GB2312" w:cs="宋体"/>
      <w:sz w:val="28"/>
      <w:szCs w:val="20"/>
    </w:rPr>
  </w:style>
  <w:style w:type="character" w:customStyle="1" w:styleId="Char15">
    <w:name w:val="缩进正文 Char"/>
    <w:link w:val="a19"/>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link w:val="CommentText"/>
    <w:uiPriority w:val="99"/>
    <w:semiHidden/>
    <w:qFormat/>
    <w:rPr>
      <w:rFonts w:ascii="宋体"/>
      <w:sz w:val="34"/>
    </w:rPr>
  </w:style>
  <w:style w:type="character" w:customStyle="1" w:styleId="Char17">
    <w:name w:val="批注主题 Char"/>
    <w:basedOn w:val="Char16"/>
    <w:link w:val="CommentSubject"/>
    <w:uiPriority w:val="99"/>
    <w:qFormat/>
    <w:rPr>
      <w:rFonts w:ascii="宋体"/>
      <w:sz w:val="34"/>
    </w:rPr>
  </w:style>
  <w:style w:type="paragraph" w:customStyle="1" w:styleId="a20">
    <w:name w:val="评价"/>
    <w:basedOn w:val="Normal"/>
    <w:qFormat/>
    <w:pPr>
      <w:spacing w:afterLines="20"/>
      <w:ind w:firstLine="1446" w:firstLineChars="200"/>
    </w:pPr>
    <w:rPr>
      <w:rFonts w:ascii="Calibri" w:hAnsi="Calibri"/>
      <w:sz w:val="24"/>
    </w:rPr>
  </w:style>
  <w:style w:type="paragraph" w:customStyle="1" w:styleId="13">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paragraph" w:customStyle="1" w:styleId="toc14">
    <w:name w:val="toc 14"/>
    <w:next w:val="Normal"/>
    <w:qFormat/>
    <w:pPr>
      <w:wordWrap w:val="0"/>
      <w:jc w:val="both"/>
    </w:pPr>
    <w:rPr>
      <w:rFonts w:ascii="Calibri" w:eastAsia="宋体" w:hAnsi="Calibri" w:cs="Times New Roman"/>
      <w:sz w:val="21"/>
      <w:lang w:val="en-US" w:eastAsia="zh-CN" w:bidi="ar-SA"/>
    </w:rPr>
  </w:style>
  <w:style w:type="character" w:customStyle="1" w:styleId="Char18">
    <w:name w:val="文档结构图 Char1"/>
    <w:semiHidden/>
    <w:qFormat/>
    <w:rPr>
      <w:sz w:val="20"/>
    </w:rPr>
  </w:style>
  <w:style w:type="character" w:customStyle="1" w:styleId="Char19">
    <w:name w:val="文档结构图 Char"/>
    <w:semiHidden/>
    <w:qFormat/>
    <w:rPr>
      <w:sz w:val="20"/>
    </w:rPr>
  </w:style>
  <w:style w:type="character" w:customStyle="1" w:styleId="shorttext">
    <w:name w:val="short_text"/>
    <w:basedOn w:val="DefaultParagraphFont"/>
    <w:qFormat/>
    <w:rPr>
      <w:sz w:val="20"/>
    </w:rPr>
  </w:style>
  <w:style w:type="character" w:customStyle="1" w:styleId="Char110">
    <w:name w:val="标题 Char1"/>
    <w:qFormat/>
    <w:rPr>
      <w:b/>
      <w:sz w:val="20"/>
    </w:rPr>
  </w:style>
  <w:style w:type="character" w:customStyle="1" w:styleId="3Char10">
    <w:name w:val="正文文本缩进 3 Char1"/>
    <w:semiHidden/>
    <w:qFormat/>
    <w:rPr>
      <w:sz w:val="20"/>
    </w:rPr>
  </w:style>
  <w:style w:type="character" w:customStyle="1" w:styleId="font21">
    <w:name w:val="font21"/>
    <w:qFormat/>
    <w:rPr>
      <w:color w:val="FF0000"/>
      <w:sz w:val="20"/>
      <w:u w:val="none"/>
    </w:rPr>
  </w:style>
  <w:style w:type="character" w:customStyle="1" w:styleId="14">
    <w:name w:val="不明显强调1"/>
    <w:qFormat/>
    <w:rPr>
      <w:i/>
      <w:sz w:val="20"/>
    </w:rPr>
  </w:style>
  <w:style w:type="character" w:customStyle="1" w:styleId="font71">
    <w:name w:val="font71"/>
    <w:qFormat/>
    <w:rPr>
      <w:sz w:val="20"/>
      <w:u w:val="none"/>
    </w:rPr>
  </w:style>
  <w:style w:type="character" w:customStyle="1" w:styleId="Char111">
    <w:name w:val="页眉 Char1"/>
    <w:semiHidden/>
    <w:qFormat/>
    <w:rPr>
      <w:sz w:val="20"/>
    </w:rPr>
  </w:style>
  <w:style w:type="character" w:customStyle="1" w:styleId="2Char10">
    <w:name w:val="正文文本缩进 2 Char1"/>
    <w:semiHidden/>
    <w:qFormat/>
    <w:rPr>
      <w:sz w:val="20"/>
    </w:rPr>
  </w:style>
  <w:style w:type="character" w:customStyle="1" w:styleId="font61">
    <w:name w:val="font61"/>
    <w:qFormat/>
    <w:rPr>
      <w:sz w:val="20"/>
      <w:u w:val="none"/>
    </w:rPr>
  </w:style>
  <w:style w:type="character" w:customStyle="1" w:styleId="Char112">
    <w:name w:val="纯文本 Char1"/>
    <w:semiHidden/>
    <w:qFormat/>
    <w:rPr>
      <w:sz w:val="20"/>
    </w:rPr>
  </w:style>
  <w:style w:type="character" w:customStyle="1" w:styleId="3Char11">
    <w:name w:val="正文文本 3 Char1"/>
    <w:semiHidden/>
    <w:qFormat/>
    <w:rPr>
      <w:sz w:val="20"/>
    </w:rPr>
  </w:style>
  <w:style w:type="character" w:customStyle="1" w:styleId="Char113">
    <w:name w:val="正文文本缩进 Char1"/>
    <w:semiHidden/>
    <w:qFormat/>
    <w:rPr>
      <w:sz w:val="20"/>
    </w:rPr>
  </w:style>
  <w:style w:type="character" w:customStyle="1" w:styleId="15">
    <w:name w:val="明显参考1"/>
    <w:qFormat/>
    <w:rPr>
      <w:b/>
      <w:sz w:val="20"/>
    </w:rPr>
  </w:style>
  <w:style w:type="character" w:customStyle="1" w:styleId="apple-converted-space">
    <w:name w:val="apple-converted-space"/>
    <w:qFormat/>
    <w:rPr>
      <w:sz w:val="20"/>
    </w:rPr>
  </w:style>
  <w:style w:type="character" w:customStyle="1" w:styleId="16">
    <w:name w:val="书籍标题1"/>
    <w:qFormat/>
    <w:rPr>
      <w:b/>
      <w:i/>
      <w:sz w:val="20"/>
    </w:rPr>
  </w:style>
  <w:style w:type="character" w:customStyle="1" w:styleId="longtext">
    <w:name w:val="long_text"/>
    <w:qFormat/>
    <w:rPr>
      <w:sz w:val="20"/>
    </w:rPr>
  </w:style>
  <w:style w:type="character" w:customStyle="1" w:styleId="Char114">
    <w:name w:val="日期 Char1"/>
    <w:semiHidden/>
    <w:qFormat/>
    <w:rPr>
      <w:sz w:val="20"/>
    </w:rPr>
  </w:style>
  <w:style w:type="character" w:customStyle="1" w:styleId="Char115">
    <w:name w:val="批注文字 Char1"/>
    <w:semiHidden/>
    <w:qFormat/>
    <w:rPr>
      <w:sz w:val="20"/>
    </w:rPr>
  </w:style>
  <w:style w:type="character" w:customStyle="1" w:styleId="17">
    <w:name w:val="明显强调1"/>
    <w:qFormat/>
    <w:rPr>
      <w:i/>
      <w:sz w:val="20"/>
    </w:rPr>
  </w:style>
  <w:style w:type="character" w:customStyle="1" w:styleId="160">
    <w:name w:val="16"/>
    <w:qFormat/>
    <w:rPr>
      <w:b/>
      <w:color w:val="FF0356"/>
      <w:sz w:val="20"/>
    </w:rPr>
  </w:style>
  <w:style w:type="character" w:customStyle="1" w:styleId="Char116">
    <w:name w:val="批注主题 Char1"/>
    <w:semiHidden/>
    <w:qFormat/>
    <w:rPr>
      <w:b/>
      <w:sz w:val="20"/>
    </w:rPr>
  </w:style>
  <w:style w:type="character" w:customStyle="1" w:styleId="2Char11">
    <w:name w:val="正文文本 2 Char1"/>
    <w:semiHidden/>
    <w:qFormat/>
    <w:rPr>
      <w:sz w:val="20"/>
    </w:rPr>
  </w:style>
  <w:style w:type="character" w:customStyle="1" w:styleId="font31">
    <w:name w:val="font31"/>
    <w:basedOn w:val="DefaultParagraphFont"/>
    <w:qFormat/>
    <w:rPr>
      <w:color w:val="FF0000"/>
      <w:sz w:val="20"/>
      <w:u w:val="none"/>
      <w:vertAlign w:val="superscript"/>
    </w:rPr>
  </w:style>
  <w:style w:type="character" w:customStyle="1" w:styleId="18">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DefaultParagraphFont"/>
    <w:qFormat/>
    <w:rPr>
      <w:color w:val="FF0000"/>
      <w:sz w:val="20"/>
      <w:u w:val="none"/>
      <w:vertAlign w:val="superscript"/>
    </w:rPr>
  </w:style>
  <w:style w:type="character" w:customStyle="1" w:styleId="Char117">
    <w:name w:val="页脚 Char1"/>
    <w:semiHidden/>
    <w:qFormat/>
    <w:rPr>
      <w:sz w:val="20"/>
    </w:rPr>
  </w:style>
  <w:style w:type="character" w:customStyle="1" w:styleId="Char118">
    <w:name w:val="批注框文本 Char1"/>
    <w:semiHidden/>
    <w:qFormat/>
    <w:rPr>
      <w:sz w:val="20"/>
    </w:rPr>
  </w:style>
  <w:style w:type="paragraph" w:customStyle="1" w:styleId="20">
    <w:name w:val="列出段落2"/>
    <w:basedOn w:val="Normal"/>
    <w:next w:val="toc814"/>
    <w:qFormat/>
    <w:pPr>
      <w:ind w:firstLine="420"/>
    </w:pPr>
    <w:rPr>
      <w:rFonts w:hAnsi="Calibri"/>
      <w:kern w:val="0"/>
      <w:szCs w:val="20"/>
    </w:rPr>
  </w:style>
  <w:style w:type="paragraph" w:customStyle="1" w:styleId="toc814">
    <w:name w:val="toc 814"/>
    <w:next w:val="Normal"/>
    <w:qFormat/>
    <w:pPr>
      <w:wordWrap w:val="0"/>
      <w:ind w:left="2975"/>
      <w:jc w:val="both"/>
    </w:pPr>
    <w:rPr>
      <w:rFonts w:ascii="Calibri" w:eastAsia="宋体" w:hAnsi="Calibri" w:cs="Times New Roman"/>
      <w:sz w:val="21"/>
      <w:lang w:val="en-US" w:eastAsia="zh-CN" w:bidi="ar-SA"/>
    </w:rPr>
  </w:style>
  <w:style w:type="paragraph" w:customStyle="1" w:styleId="toc62">
    <w:name w:val="toc 62"/>
    <w:next w:val="Normal"/>
    <w:qFormat/>
    <w:pPr>
      <w:wordWrap w:val="0"/>
      <w:ind w:left="2125"/>
      <w:jc w:val="both"/>
    </w:pPr>
    <w:rPr>
      <w:rFonts w:ascii="Calibri" w:eastAsia="宋体" w:hAnsi="Calibri" w:cs="Times New Roman"/>
      <w:sz w:val="21"/>
      <w:lang w:val="en-US" w:eastAsia="zh-CN" w:bidi="ar-SA"/>
    </w:rPr>
  </w:style>
  <w:style w:type="paragraph" w:customStyle="1" w:styleId="toc414">
    <w:name w:val="toc 414"/>
    <w:next w:val="Normal"/>
    <w:qFormat/>
    <w:pPr>
      <w:wordWrap w:val="0"/>
      <w:ind w:left="1275"/>
      <w:jc w:val="both"/>
    </w:pPr>
    <w:rPr>
      <w:rFonts w:ascii="Calibri" w:eastAsia="宋体" w:hAnsi="Calibri" w:cs="Times New Roman"/>
      <w:sz w:val="21"/>
      <w:lang w:val="en-US" w:eastAsia="zh-CN" w:bidi="ar-SA"/>
    </w:rPr>
  </w:style>
  <w:style w:type="paragraph" w:customStyle="1" w:styleId="toc411">
    <w:name w:val="toc 411"/>
    <w:next w:val="Normal"/>
    <w:qFormat/>
    <w:pPr>
      <w:wordWrap w:val="0"/>
      <w:ind w:left="1275"/>
      <w:jc w:val="both"/>
    </w:pPr>
    <w:rPr>
      <w:rFonts w:ascii="Calibri" w:eastAsia="宋体" w:hAnsi="Calibri" w:cs="Times New Roman"/>
      <w:sz w:val="21"/>
      <w:lang w:val="en-US" w:eastAsia="zh-CN" w:bidi="ar-SA"/>
    </w:rPr>
  </w:style>
  <w:style w:type="paragraph" w:customStyle="1" w:styleId="xl86">
    <w:name w:val="xl86"/>
    <w:basedOn w:val="Normal"/>
    <w:next w:val="toc515"/>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Normal"/>
    <w:qFormat/>
    <w:pPr>
      <w:wordWrap w:val="0"/>
      <w:ind w:left="1700"/>
      <w:jc w:val="both"/>
    </w:pPr>
    <w:rPr>
      <w:rFonts w:ascii="Calibri" w:eastAsia="宋体" w:hAnsi="Calibri" w:cs="Times New Roman"/>
      <w:sz w:val="21"/>
      <w:lang w:val="en-US" w:eastAsia="zh-CN" w:bidi="ar-SA"/>
    </w:rPr>
  </w:style>
  <w:style w:type="paragraph" w:customStyle="1" w:styleId="TOCHeading4">
    <w:name w:val="TOC Heading4"/>
    <w:next w:val="Normal"/>
    <w:qFormat/>
    <w:pPr>
      <w:wordWrap w:val="0"/>
    </w:pPr>
    <w:rPr>
      <w:rFonts w:ascii="Calibri" w:eastAsia="宋体" w:hAnsi="Calibri" w:cs="Times New Roman"/>
      <w:sz w:val="32"/>
      <w:lang w:val="en-US" w:eastAsia="zh-CN" w:bidi="ar-SA"/>
    </w:rPr>
  </w:style>
  <w:style w:type="paragraph" w:customStyle="1" w:styleId="toc15">
    <w:name w:val="toc 15"/>
    <w:next w:val="Normal"/>
    <w:qFormat/>
    <w:pPr>
      <w:wordWrap w:val="0"/>
      <w:jc w:val="both"/>
    </w:pPr>
    <w:rPr>
      <w:rFonts w:ascii="Calibri" w:eastAsia="宋体" w:hAnsi="Calibri" w:cs="Times New Roman"/>
      <w:sz w:val="21"/>
      <w:lang w:val="en-US" w:eastAsia="zh-CN" w:bidi="ar-SA"/>
    </w:rPr>
  </w:style>
  <w:style w:type="paragraph" w:customStyle="1" w:styleId="TOCHeading2">
    <w:name w:val="TOC Heading2"/>
    <w:next w:val="Normal"/>
    <w:qFormat/>
    <w:pPr>
      <w:wordWrap w:val="0"/>
    </w:pPr>
    <w:rPr>
      <w:rFonts w:ascii="Calibri" w:eastAsia="宋体" w:hAnsi="Calibri" w:cs="Times New Roman"/>
      <w:sz w:val="32"/>
      <w:lang w:val="en-US" w:eastAsia="zh-CN" w:bidi="ar-SA"/>
    </w:rPr>
  </w:style>
  <w:style w:type="paragraph" w:customStyle="1" w:styleId="TOCHeading1">
    <w:name w:val="TOC Heading1"/>
    <w:next w:val="Normal"/>
    <w:qFormat/>
    <w:pPr>
      <w:wordWrap w:val="0"/>
    </w:pPr>
    <w:rPr>
      <w:rFonts w:ascii="Calibri" w:eastAsia="宋体" w:hAnsi="Calibri" w:cs="Times New Roman"/>
      <w:sz w:val="32"/>
      <w:lang w:val="en-US" w:eastAsia="zh-CN" w:bidi="ar-SA"/>
    </w:rPr>
  </w:style>
  <w:style w:type="paragraph" w:customStyle="1" w:styleId="toc73">
    <w:name w:val="toc 73"/>
    <w:next w:val="Normal"/>
    <w:qFormat/>
    <w:pPr>
      <w:wordWrap w:val="0"/>
      <w:ind w:left="2550"/>
      <w:jc w:val="both"/>
    </w:pPr>
    <w:rPr>
      <w:rFonts w:ascii="Calibri" w:eastAsia="宋体" w:hAnsi="Calibri" w:cs="Times New Roman"/>
      <w:sz w:val="21"/>
      <w:lang w:val="en-US" w:eastAsia="zh-CN" w:bidi="ar-SA"/>
    </w:rPr>
  </w:style>
  <w:style w:type="paragraph" w:customStyle="1" w:styleId="font7">
    <w:name w:val="font7"/>
    <w:basedOn w:val="Normal"/>
    <w:next w:val="toc810"/>
    <w:qFormat/>
    <w:pPr>
      <w:widowControl/>
      <w:spacing w:before="280" w:after="280"/>
    </w:pPr>
    <w:rPr>
      <w:rFonts w:ascii="Arial" w:hAnsi="Calibri"/>
      <w:kern w:val="0"/>
      <w:sz w:val="18"/>
      <w:szCs w:val="20"/>
    </w:rPr>
  </w:style>
  <w:style w:type="paragraph" w:customStyle="1" w:styleId="toc810">
    <w:name w:val="toc 810"/>
    <w:next w:val="Normal"/>
    <w:qFormat/>
    <w:pPr>
      <w:wordWrap w:val="0"/>
      <w:ind w:left="2975"/>
      <w:jc w:val="both"/>
    </w:pPr>
    <w:rPr>
      <w:rFonts w:ascii="Calibri" w:eastAsia="宋体" w:hAnsi="Calibri" w:cs="Times New Roman"/>
      <w:sz w:val="21"/>
      <w:lang w:val="en-US" w:eastAsia="zh-CN" w:bidi="ar-SA"/>
    </w:rPr>
  </w:style>
  <w:style w:type="paragraph" w:customStyle="1" w:styleId="xl113">
    <w:name w:val="xl113"/>
    <w:basedOn w:val="Normal"/>
    <w:next w:val="TOCHeading10"/>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Normal"/>
    <w:qFormat/>
    <w:pPr>
      <w:wordWrap w:val="0"/>
    </w:pPr>
    <w:rPr>
      <w:rFonts w:ascii="Calibri" w:eastAsia="宋体" w:hAnsi="Calibri" w:cs="Times New Roman"/>
      <w:sz w:val="32"/>
      <w:lang w:val="en-US" w:eastAsia="zh-CN" w:bidi="ar-SA"/>
    </w:rPr>
  </w:style>
  <w:style w:type="paragraph" w:customStyle="1" w:styleId="toc89">
    <w:name w:val="toc 89"/>
    <w:next w:val="Normal"/>
    <w:qFormat/>
    <w:pPr>
      <w:wordWrap w:val="0"/>
      <w:ind w:left="2975"/>
      <w:jc w:val="both"/>
    </w:pPr>
    <w:rPr>
      <w:rFonts w:ascii="Calibri" w:eastAsia="宋体" w:hAnsi="Calibri" w:cs="Times New Roman"/>
      <w:sz w:val="21"/>
      <w:lang w:val="en-US" w:eastAsia="zh-CN" w:bidi="ar-SA"/>
    </w:rPr>
  </w:style>
  <w:style w:type="paragraph" w:customStyle="1" w:styleId="xl73">
    <w:name w:val="xl73"/>
    <w:basedOn w:val="Normal"/>
    <w:next w:val="toc613"/>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Normal"/>
    <w:qFormat/>
    <w:pPr>
      <w:wordWrap w:val="0"/>
      <w:ind w:left="2125"/>
      <w:jc w:val="both"/>
    </w:pPr>
    <w:rPr>
      <w:rFonts w:ascii="Calibri" w:eastAsia="宋体" w:hAnsi="Calibri" w:cs="Times New Roman"/>
      <w:sz w:val="21"/>
      <w:lang w:val="en-US" w:eastAsia="zh-CN" w:bidi="ar-SA"/>
    </w:rPr>
  </w:style>
  <w:style w:type="paragraph" w:customStyle="1" w:styleId="xl79">
    <w:name w:val="xl79"/>
    <w:basedOn w:val="Normal"/>
    <w:next w:val="toc87"/>
    <w:qFormat/>
    <w:pPr>
      <w:widowControl/>
      <w:shd w:val="clear" w:color="000000" w:fill="FFFFFF"/>
      <w:spacing w:before="280" w:after="280"/>
    </w:pPr>
    <w:rPr>
      <w:rFonts w:ascii="宋体" w:hAnsi="Calibri"/>
      <w:b/>
      <w:kern w:val="0"/>
      <w:sz w:val="20"/>
      <w:szCs w:val="20"/>
    </w:rPr>
  </w:style>
  <w:style w:type="paragraph" w:customStyle="1" w:styleId="toc87">
    <w:name w:val="toc 87"/>
    <w:next w:val="Normal"/>
    <w:qFormat/>
    <w:pPr>
      <w:wordWrap w:val="0"/>
      <w:ind w:left="2975"/>
      <w:jc w:val="both"/>
    </w:pPr>
    <w:rPr>
      <w:rFonts w:ascii="Calibri" w:eastAsia="宋体" w:hAnsi="Calibri" w:cs="Times New Roman"/>
      <w:sz w:val="21"/>
      <w:lang w:val="en-US" w:eastAsia="zh-CN" w:bidi="ar-SA"/>
    </w:rPr>
  </w:style>
  <w:style w:type="paragraph" w:customStyle="1" w:styleId="toc11">
    <w:name w:val="toc 11"/>
    <w:next w:val="Normal"/>
    <w:qFormat/>
    <w:pPr>
      <w:wordWrap w:val="0"/>
      <w:jc w:val="both"/>
    </w:pPr>
    <w:rPr>
      <w:rFonts w:ascii="Calibri" w:eastAsia="宋体" w:hAnsi="Calibri" w:cs="Times New Roman"/>
      <w:sz w:val="21"/>
      <w:lang w:val="en-US" w:eastAsia="zh-CN" w:bidi="ar-SA"/>
    </w:rPr>
  </w:style>
  <w:style w:type="paragraph" w:customStyle="1" w:styleId="toc410">
    <w:name w:val="toc 410"/>
    <w:next w:val="Normal"/>
    <w:qFormat/>
    <w:pPr>
      <w:wordWrap w:val="0"/>
      <w:ind w:left="1275"/>
      <w:jc w:val="both"/>
    </w:pPr>
    <w:rPr>
      <w:rFonts w:ascii="Calibri" w:eastAsia="宋体" w:hAnsi="Calibri" w:cs="Times New Roman"/>
      <w:sz w:val="21"/>
      <w:lang w:val="en-US" w:eastAsia="zh-CN" w:bidi="ar-SA"/>
    </w:rPr>
  </w:style>
  <w:style w:type="paragraph" w:customStyle="1" w:styleId="toc611">
    <w:name w:val="toc 611"/>
    <w:next w:val="Normal"/>
    <w:qFormat/>
    <w:pPr>
      <w:wordWrap w:val="0"/>
      <w:ind w:left="2125"/>
      <w:jc w:val="both"/>
    </w:pPr>
    <w:rPr>
      <w:rFonts w:ascii="Calibri" w:eastAsia="宋体" w:hAnsi="Calibri" w:cs="Times New Roman"/>
      <w:sz w:val="21"/>
      <w:lang w:val="en-US" w:eastAsia="zh-CN" w:bidi="ar-SA"/>
    </w:rPr>
  </w:style>
  <w:style w:type="paragraph" w:customStyle="1" w:styleId="xl112">
    <w:name w:val="xl112"/>
    <w:basedOn w:val="Normal"/>
    <w:next w:val="toc611"/>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Normal"/>
    <w:qFormat/>
    <w:pPr>
      <w:wordWrap w:val="0"/>
      <w:ind w:left="1700"/>
      <w:jc w:val="both"/>
    </w:pPr>
    <w:rPr>
      <w:rFonts w:ascii="Calibri" w:eastAsia="宋体" w:hAnsi="Calibri" w:cs="Times New Roman"/>
      <w:sz w:val="21"/>
      <w:lang w:val="en-US" w:eastAsia="zh-CN" w:bidi="ar-SA"/>
    </w:rPr>
  </w:style>
  <w:style w:type="paragraph" w:customStyle="1" w:styleId="toc44">
    <w:name w:val="toc 44"/>
    <w:next w:val="Normal"/>
    <w:qFormat/>
    <w:pPr>
      <w:wordWrap w:val="0"/>
      <w:ind w:left="1275"/>
      <w:jc w:val="both"/>
    </w:pPr>
    <w:rPr>
      <w:rFonts w:ascii="Calibri" w:eastAsia="宋体" w:hAnsi="Calibri" w:cs="Times New Roman"/>
      <w:sz w:val="21"/>
      <w:lang w:val="en-US" w:eastAsia="zh-CN" w:bidi="ar-SA"/>
    </w:rPr>
  </w:style>
  <w:style w:type="paragraph" w:customStyle="1" w:styleId="toc412">
    <w:name w:val="toc 412"/>
    <w:next w:val="Normal"/>
    <w:qFormat/>
    <w:pPr>
      <w:wordWrap w:val="0"/>
      <w:ind w:left="1275"/>
      <w:jc w:val="both"/>
    </w:pPr>
    <w:rPr>
      <w:rFonts w:ascii="Calibri" w:eastAsia="宋体" w:hAnsi="Calibri" w:cs="Times New Roman"/>
      <w:sz w:val="21"/>
      <w:lang w:val="en-US" w:eastAsia="zh-CN" w:bidi="ar-SA"/>
    </w:rPr>
  </w:style>
  <w:style w:type="paragraph" w:customStyle="1" w:styleId="xl74">
    <w:name w:val="xl74"/>
    <w:basedOn w:val="Normal"/>
    <w:next w:val="toc57"/>
    <w:qFormat/>
    <w:pPr>
      <w:widowControl/>
      <w:shd w:val="clear" w:color="000000" w:fill="FFFFFF"/>
      <w:spacing w:before="280" w:after="280"/>
    </w:pPr>
    <w:rPr>
      <w:rFonts w:ascii="宋体" w:hAnsi="Calibri"/>
      <w:kern w:val="0"/>
      <w:sz w:val="20"/>
      <w:szCs w:val="20"/>
    </w:rPr>
  </w:style>
  <w:style w:type="paragraph" w:customStyle="1" w:styleId="toc57">
    <w:name w:val="toc 57"/>
    <w:next w:val="Normal"/>
    <w:qFormat/>
    <w:pPr>
      <w:wordWrap w:val="0"/>
      <w:ind w:left="1700"/>
      <w:jc w:val="both"/>
    </w:pPr>
    <w:rPr>
      <w:rFonts w:ascii="Calibri" w:eastAsia="宋体" w:hAnsi="Calibri" w:cs="Times New Roman"/>
      <w:sz w:val="21"/>
      <w:lang w:val="en-US" w:eastAsia="zh-CN" w:bidi="ar-SA"/>
    </w:rPr>
  </w:style>
  <w:style w:type="paragraph" w:customStyle="1" w:styleId="toc912">
    <w:name w:val="toc 912"/>
    <w:next w:val="Normal"/>
    <w:qFormat/>
    <w:pPr>
      <w:wordWrap w:val="0"/>
      <w:ind w:left="3400"/>
      <w:jc w:val="both"/>
    </w:pPr>
    <w:rPr>
      <w:rFonts w:ascii="Calibri" w:eastAsia="宋体" w:hAnsi="Calibri" w:cs="Times New Roman"/>
      <w:sz w:val="21"/>
      <w:lang w:val="en-US" w:eastAsia="zh-CN" w:bidi="ar-SA"/>
    </w:rPr>
  </w:style>
  <w:style w:type="paragraph" w:customStyle="1" w:styleId="toc91">
    <w:name w:val="toc 91"/>
    <w:next w:val="Normal"/>
    <w:qFormat/>
    <w:pPr>
      <w:wordWrap w:val="0"/>
      <w:ind w:left="3400"/>
      <w:jc w:val="both"/>
    </w:pPr>
    <w:rPr>
      <w:rFonts w:ascii="Calibri" w:eastAsia="宋体" w:hAnsi="Calibri" w:cs="Times New Roman"/>
      <w:sz w:val="21"/>
      <w:lang w:val="en-US" w:eastAsia="zh-CN" w:bidi="ar-SA"/>
    </w:rPr>
  </w:style>
  <w:style w:type="paragraph" w:customStyle="1" w:styleId="toc38">
    <w:name w:val="toc 38"/>
    <w:next w:val="Normal"/>
    <w:qFormat/>
    <w:pPr>
      <w:wordWrap w:val="0"/>
      <w:ind w:left="850"/>
      <w:jc w:val="both"/>
    </w:pPr>
    <w:rPr>
      <w:rFonts w:ascii="Calibri" w:eastAsia="宋体" w:hAnsi="Calibri" w:cs="Times New Roman"/>
      <w:sz w:val="21"/>
      <w:lang w:val="en-US" w:eastAsia="zh-CN" w:bidi="ar-SA"/>
    </w:rPr>
  </w:style>
  <w:style w:type="paragraph" w:customStyle="1" w:styleId="toc95">
    <w:name w:val="toc 95"/>
    <w:next w:val="Normal"/>
    <w:qFormat/>
    <w:pPr>
      <w:wordWrap w:val="0"/>
      <w:ind w:left="3400"/>
      <w:jc w:val="both"/>
    </w:pPr>
    <w:rPr>
      <w:rFonts w:ascii="Calibri" w:eastAsia="宋体" w:hAnsi="Calibri" w:cs="Times New Roman"/>
      <w:sz w:val="21"/>
      <w:lang w:val="en-US" w:eastAsia="zh-CN" w:bidi="ar-SA"/>
    </w:rPr>
  </w:style>
  <w:style w:type="paragraph" w:customStyle="1" w:styleId="50">
    <w:name w:val="列出段落5"/>
    <w:basedOn w:val="Normal"/>
    <w:next w:val="toc312"/>
    <w:qFormat/>
    <w:pPr>
      <w:ind w:firstLine="420"/>
    </w:pPr>
    <w:rPr>
      <w:rFonts w:hAnsi="Calibri"/>
      <w:kern w:val="0"/>
      <w:szCs w:val="20"/>
    </w:rPr>
  </w:style>
  <w:style w:type="paragraph" w:customStyle="1" w:styleId="toc312">
    <w:name w:val="toc 312"/>
    <w:next w:val="Normal"/>
    <w:qFormat/>
    <w:pPr>
      <w:wordWrap w:val="0"/>
      <w:ind w:left="850"/>
      <w:jc w:val="both"/>
    </w:pPr>
    <w:rPr>
      <w:rFonts w:ascii="Calibri" w:eastAsia="宋体" w:hAnsi="Calibri" w:cs="Times New Roman"/>
      <w:sz w:val="21"/>
      <w:lang w:val="en-US" w:eastAsia="zh-CN" w:bidi="ar-SA"/>
    </w:rPr>
  </w:style>
  <w:style w:type="paragraph" w:customStyle="1" w:styleId="xl66">
    <w:name w:val="xl66"/>
    <w:basedOn w:val="Normal"/>
    <w:next w:val="toc56"/>
    <w:qFormat/>
    <w:pPr>
      <w:widowControl/>
      <w:shd w:val="clear" w:color="000000" w:fill="FFFFFF"/>
      <w:spacing w:before="280" w:after="280"/>
    </w:pPr>
    <w:rPr>
      <w:rFonts w:ascii="宋体" w:hAnsi="Calibri"/>
      <w:kern w:val="0"/>
      <w:sz w:val="20"/>
      <w:szCs w:val="20"/>
    </w:rPr>
  </w:style>
  <w:style w:type="paragraph" w:customStyle="1" w:styleId="toc56">
    <w:name w:val="toc 56"/>
    <w:next w:val="Normal"/>
    <w:qFormat/>
    <w:pPr>
      <w:wordWrap w:val="0"/>
      <w:ind w:left="1700"/>
      <w:jc w:val="both"/>
    </w:pPr>
    <w:rPr>
      <w:rFonts w:ascii="Calibri" w:eastAsia="宋体" w:hAnsi="Calibri" w:cs="Times New Roman"/>
      <w:sz w:val="21"/>
      <w:lang w:val="en-US" w:eastAsia="zh-CN" w:bidi="ar-SA"/>
    </w:rPr>
  </w:style>
  <w:style w:type="paragraph" w:customStyle="1" w:styleId="TOCHeading3">
    <w:name w:val="TOC Heading3"/>
    <w:next w:val="Normal"/>
    <w:qFormat/>
    <w:pPr>
      <w:wordWrap w:val="0"/>
    </w:pPr>
    <w:rPr>
      <w:rFonts w:ascii="Calibri" w:eastAsia="宋体" w:hAnsi="Calibri" w:cs="Times New Roman"/>
      <w:sz w:val="32"/>
      <w:lang w:val="en-US" w:eastAsia="zh-CN" w:bidi="ar-SA"/>
    </w:rPr>
  </w:style>
  <w:style w:type="paragraph" w:customStyle="1" w:styleId="toc65">
    <w:name w:val="toc 65"/>
    <w:next w:val="Normal"/>
    <w:qFormat/>
    <w:pPr>
      <w:wordWrap w:val="0"/>
      <w:ind w:left="2125"/>
      <w:jc w:val="both"/>
    </w:pPr>
    <w:rPr>
      <w:rFonts w:ascii="Calibri" w:eastAsia="宋体" w:hAnsi="Calibri" w:cs="Times New Roman"/>
      <w:sz w:val="21"/>
      <w:lang w:val="en-US" w:eastAsia="zh-CN" w:bidi="ar-SA"/>
    </w:rPr>
  </w:style>
  <w:style w:type="paragraph" w:customStyle="1" w:styleId="toc25">
    <w:name w:val="toc 25"/>
    <w:next w:val="Normal"/>
    <w:qFormat/>
    <w:pPr>
      <w:wordWrap w:val="0"/>
      <w:ind w:left="425"/>
      <w:jc w:val="both"/>
    </w:pPr>
    <w:rPr>
      <w:rFonts w:ascii="Calibri" w:eastAsia="宋体" w:hAnsi="Calibri" w:cs="Times New Roman"/>
      <w:sz w:val="21"/>
      <w:lang w:val="en-US" w:eastAsia="zh-CN" w:bidi="ar-SA"/>
    </w:rPr>
  </w:style>
  <w:style w:type="paragraph" w:customStyle="1" w:styleId="xl84">
    <w:name w:val="xl84"/>
    <w:basedOn w:val="Normal"/>
    <w:next w:val="toc99"/>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Normal"/>
    <w:qFormat/>
    <w:pPr>
      <w:wordWrap w:val="0"/>
      <w:ind w:left="3400"/>
      <w:jc w:val="both"/>
    </w:pPr>
    <w:rPr>
      <w:rFonts w:ascii="Calibri" w:eastAsia="宋体" w:hAnsi="Calibri" w:cs="Times New Roman"/>
      <w:sz w:val="21"/>
      <w:lang w:val="en-US" w:eastAsia="zh-CN" w:bidi="ar-SA"/>
    </w:rPr>
  </w:style>
  <w:style w:type="paragraph" w:customStyle="1" w:styleId="xl81">
    <w:name w:val="xl81"/>
    <w:basedOn w:val="Normal"/>
    <w:next w:val="toc59"/>
    <w:qFormat/>
    <w:pPr>
      <w:widowControl/>
      <w:shd w:val="clear" w:color="000000" w:fill="FFFFFF"/>
      <w:spacing w:before="280" w:after="280"/>
    </w:pPr>
    <w:rPr>
      <w:rFonts w:ascii="宋体" w:hAnsi="Calibri"/>
      <w:kern w:val="0"/>
      <w:sz w:val="20"/>
      <w:szCs w:val="20"/>
    </w:rPr>
  </w:style>
  <w:style w:type="paragraph" w:customStyle="1" w:styleId="toc59">
    <w:name w:val="toc 59"/>
    <w:next w:val="Normal"/>
    <w:qFormat/>
    <w:pPr>
      <w:wordWrap w:val="0"/>
      <w:ind w:left="1700"/>
      <w:jc w:val="both"/>
    </w:pPr>
    <w:rPr>
      <w:rFonts w:ascii="Calibri" w:eastAsia="宋体" w:hAnsi="Calibri" w:cs="Times New Roman"/>
      <w:sz w:val="21"/>
      <w:lang w:val="en-US" w:eastAsia="zh-CN" w:bidi="ar-SA"/>
    </w:rPr>
  </w:style>
  <w:style w:type="paragraph" w:customStyle="1" w:styleId="110">
    <w:name w:val="目录 11"/>
    <w:next w:val="Normal"/>
    <w:qFormat/>
    <w:pPr>
      <w:wordWrap w:val="0"/>
      <w:jc w:val="both"/>
    </w:pPr>
    <w:rPr>
      <w:rFonts w:ascii="Calibri" w:eastAsia="宋体" w:hAnsi="Calibri" w:cs="Times New Roman"/>
      <w:sz w:val="21"/>
      <w:lang w:val="en-US" w:eastAsia="zh-CN" w:bidi="ar-SA"/>
    </w:rPr>
  </w:style>
  <w:style w:type="paragraph" w:customStyle="1" w:styleId="toc513">
    <w:name w:val="toc 513"/>
    <w:next w:val="Normal"/>
    <w:qFormat/>
    <w:pPr>
      <w:wordWrap w:val="0"/>
      <w:ind w:left="1700"/>
      <w:jc w:val="both"/>
    </w:pPr>
    <w:rPr>
      <w:rFonts w:ascii="Calibri" w:eastAsia="宋体" w:hAnsi="Calibri" w:cs="Times New Roman"/>
      <w:sz w:val="21"/>
      <w:lang w:val="en-US" w:eastAsia="zh-CN" w:bidi="ar-SA"/>
    </w:rPr>
  </w:style>
  <w:style w:type="paragraph" w:customStyle="1" w:styleId="TOCHeading12">
    <w:name w:val="TOC Heading12"/>
    <w:next w:val="Normal"/>
    <w:qFormat/>
    <w:pPr>
      <w:wordWrap w:val="0"/>
    </w:pPr>
    <w:rPr>
      <w:rFonts w:ascii="Calibri" w:eastAsia="宋体" w:hAnsi="Calibri" w:cs="Times New Roman"/>
      <w:sz w:val="32"/>
      <w:lang w:val="en-US" w:eastAsia="zh-CN" w:bidi="ar-SA"/>
    </w:rPr>
  </w:style>
  <w:style w:type="paragraph" w:customStyle="1" w:styleId="TOCHeading8">
    <w:name w:val="TOC Heading8"/>
    <w:next w:val="Normal"/>
    <w:qFormat/>
    <w:pPr>
      <w:wordWrap w:val="0"/>
    </w:pPr>
    <w:rPr>
      <w:rFonts w:ascii="Calibri" w:eastAsia="宋体" w:hAnsi="Calibri" w:cs="Times New Roman"/>
      <w:sz w:val="32"/>
      <w:lang w:val="en-US" w:eastAsia="zh-CN" w:bidi="ar-SA"/>
    </w:rPr>
  </w:style>
  <w:style w:type="paragraph" w:customStyle="1" w:styleId="toc711">
    <w:name w:val="toc 711"/>
    <w:next w:val="Normal"/>
    <w:qFormat/>
    <w:pPr>
      <w:wordWrap w:val="0"/>
      <w:ind w:left="2550"/>
      <w:jc w:val="both"/>
    </w:pPr>
    <w:rPr>
      <w:rFonts w:ascii="Calibri" w:eastAsia="宋体" w:hAnsi="Calibri" w:cs="Times New Roman"/>
      <w:sz w:val="21"/>
      <w:lang w:val="en-US" w:eastAsia="zh-CN" w:bidi="ar-SA"/>
    </w:rPr>
  </w:style>
  <w:style w:type="paragraph" w:customStyle="1" w:styleId="toc212">
    <w:name w:val="toc 212"/>
    <w:next w:val="Normal"/>
    <w:qFormat/>
    <w:pPr>
      <w:wordWrap w:val="0"/>
      <w:ind w:left="425"/>
      <w:jc w:val="both"/>
    </w:pPr>
    <w:rPr>
      <w:rFonts w:ascii="Calibri" w:eastAsia="宋体" w:hAnsi="Calibri" w:cs="Times New Roman"/>
      <w:sz w:val="21"/>
      <w:lang w:val="en-US" w:eastAsia="zh-CN" w:bidi="ar-SA"/>
    </w:rPr>
  </w:style>
  <w:style w:type="paragraph" w:customStyle="1" w:styleId="21">
    <w:name w:val="目录 21"/>
    <w:next w:val="Normal"/>
    <w:qFormat/>
    <w:pPr>
      <w:wordWrap w:val="0"/>
      <w:ind w:left="425"/>
      <w:jc w:val="both"/>
    </w:pPr>
    <w:rPr>
      <w:rFonts w:ascii="Calibri" w:eastAsia="宋体" w:hAnsi="Calibri" w:cs="Times New Roman"/>
      <w:sz w:val="21"/>
      <w:lang w:val="en-US" w:eastAsia="zh-CN" w:bidi="ar-SA"/>
    </w:rPr>
  </w:style>
  <w:style w:type="paragraph" w:customStyle="1" w:styleId="toc45">
    <w:name w:val="toc 45"/>
    <w:next w:val="Normal"/>
    <w:qFormat/>
    <w:pPr>
      <w:wordWrap w:val="0"/>
      <w:ind w:left="1275"/>
      <w:jc w:val="both"/>
    </w:pPr>
    <w:rPr>
      <w:rFonts w:ascii="Calibri" w:eastAsia="宋体" w:hAnsi="Calibri" w:cs="Times New Roman"/>
      <w:sz w:val="21"/>
      <w:lang w:val="en-US" w:eastAsia="zh-CN" w:bidi="ar-SA"/>
    </w:rPr>
  </w:style>
  <w:style w:type="paragraph" w:customStyle="1" w:styleId="xl116">
    <w:name w:val="xl116"/>
    <w:basedOn w:val="Normal"/>
    <w:next w:val="toc78"/>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Normal"/>
    <w:qFormat/>
    <w:pPr>
      <w:wordWrap w:val="0"/>
      <w:ind w:left="2550"/>
      <w:jc w:val="both"/>
    </w:pPr>
    <w:rPr>
      <w:rFonts w:ascii="Calibri" w:eastAsia="宋体" w:hAnsi="Calibri" w:cs="Times New Roman"/>
      <w:sz w:val="21"/>
      <w:lang w:val="en-US" w:eastAsia="zh-CN" w:bidi="ar-SA"/>
    </w:rPr>
  </w:style>
  <w:style w:type="paragraph" w:customStyle="1" w:styleId="font8">
    <w:name w:val="font8"/>
    <w:basedOn w:val="Normal"/>
    <w:next w:val="TOCHeading11"/>
    <w:qFormat/>
    <w:pPr>
      <w:widowControl/>
      <w:spacing w:before="280" w:after="280"/>
    </w:pPr>
    <w:rPr>
      <w:rFonts w:ascii="Arial" w:hAnsi="Calibri"/>
      <w:kern w:val="0"/>
      <w:sz w:val="20"/>
      <w:szCs w:val="20"/>
    </w:rPr>
  </w:style>
  <w:style w:type="paragraph" w:customStyle="1" w:styleId="TOCHeading11">
    <w:name w:val="TOC Heading11"/>
    <w:next w:val="Normal"/>
    <w:qFormat/>
    <w:pPr>
      <w:wordWrap w:val="0"/>
    </w:pPr>
    <w:rPr>
      <w:rFonts w:ascii="Calibri" w:eastAsia="宋体" w:hAnsi="Calibri" w:cs="Times New Roman"/>
      <w:sz w:val="32"/>
      <w:lang w:val="en-US" w:eastAsia="zh-CN" w:bidi="ar-SA"/>
    </w:rPr>
  </w:style>
  <w:style w:type="paragraph" w:customStyle="1" w:styleId="xl69">
    <w:name w:val="xl69"/>
    <w:basedOn w:val="Normal"/>
    <w:next w:val="toc48"/>
    <w:qFormat/>
    <w:pPr>
      <w:widowControl/>
      <w:shd w:val="clear" w:color="000000" w:fill="FFFFFF"/>
      <w:spacing w:before="280" w:after="280"/>
    </w:pPr>
    <w:rPr>
      <w:rFonts w:ascii="宋体" w:hAnsi="Calibri"/>
      <w:b/>
      <w:kern w:val="0"/>
      <w:sz w:val="20"/>
      <w:szCs w:val="20"/>
    </w:rPr>
  </w:style>
  <w:style w:type="paragraph" w:customStyle="1" w:styleId="toc48">
    <w:name w:val="toc 48"/>
    <w:next w:val="Normal"/>
    <w:qFormat/>
    <w:pPr>
      <w:wordWrap w:val="0"/>
      <w:ind w:left="1275"/>
      <w:jc w:val="both"/>
    </w:pPr>
    <w:rPr>
      <w:rFonts w:ascii="Calibri" w:eastAsia="宋体" w:hAnsi="Calibri" w:cs="Times New Roman"/>
      <w:sz w:val="21"/>
      <w:lang w:val="en-US" w:eastAsia="zh-CN" w:bidi="ar-SA"/>
    </w:rPr>
  </w:style>
  <w:style w:type="paragraph" w:customStyle="1" w:styleId="toc813">
    <w:name w:val="toc 813"/>
    <w:next w:val="Normal"/>
    <w:qFormat/>
    <w:pPr>
      <w:wordWrap w:val="0"/>
      <w:ind w:left="2975"/>
      <w:jc w:val="both"/>
    </w:pPr>
    <w:rPr>
      <w:rFonts w:ascii="Calibri" w:eastAsia="宋体" w:hAnsi="Calibri" w:cs="Times New Roman"/>
      <w:sz w:val="21"/>
      <w:lang w:val="en-US" w:eastAsia="zh-CN" w:bidi="ar-SA"/>
    </w:rPr>
  </w:style>
  <w:style w:type="paragraph" w:customStyle="1" w:styleId="91">
    <w:name w:val="目录 91"/>
    <w:next w:val="Normal"/>
    <w:qFormat/>
    <w:pPr>
      <w:wordWrap w:val="0"/>
      <w:ind w:left="3400"/>
      <w:jc w:val="both"/>
    </w:pPr>
    <w:rPr>
      <w:rFonts w:ascii="Calibri" w:eastAsia="宋体" w:hAnsi="Calibri" w:cs="Times New Roman"/>
      <w:sz w:val="21"/>
      <w:lang w:val="en-US" w:eastAsia="zh-CN" w:bidi="ar-SA"/>
    </w:rPr>
  </w:style>
  <w:style w:type="paragraph" w:customStyle="1" w:styleId="30">
    <w:name w:val="列出段落3"/>
    <w:basedOn w:val="Normal"/>
    <w:next w:val="toc213"/>
    <w:qFormat/>
    <w:pPr>
      <w:ind w:firstLine="420"/>
    </w:pPr>
    <w:rPr>
      <w:rFonts w:hAnsi="Calibri"/>
      <w:kern w:val="0"/>
      <w:szCs w:val="20"/>
    </w:rPr>
  </w:style>
  <w:style w:type="paragraph" w:customStyle="1" w:styleId="toc213">
    <w:name w:val="toc 213"/>
    <w:next w:val="Normal"/>
    <w:qFormat/>
    <w:pPr>
      <w:wordWrap w:val="0"/>
      <w:ind w:left="425"/>
      <w:jc w:val="both"/>
    </w:pPr>
    <w:rPr>
      <w:rFonts w:ascii="Calibri" w:eastAsia="宋体" w:hAnsi="Calibri" w:cs="Times New Roman"/>
      <w:sz w:val="21"/>
      <w:lang w:val="en-US" w:eastAsia="zh-CN" w:bidi="ar-SA"/>
    </w:rPr>
  </w:style>
  <w:style w:type="paragraph" w:customStyle="1" w:styleId="TOC10">
    <w:name w:val="TOC 标题1"/>
    <w:next w:val="Normal"/>
    <w:qFormat/>
    <w:pPr>
      <w:wordWrap w:val="0"/>
    </w:pPr>
    <w:rPr>
      <w:rFonts w:ascii="Calibri" w:eastAsia="宋体" w:hAnsi="Calibri" w:cs="Times New Roman"/>
      <w:sz w:val="32"/>
      <w:lang w:val="en-US" w:eastAsia="zh-CN" w:bidi="ar-SA"/>
    </w:rPr>
  </w:style>
  <w:style w:type="paragraph" w:customStyle="1" w:styleId="TOCHeading5">
    <w:name w:val="TOC Heading5"/>
    <w:next w:val="Normal"/>
    <w:qFormat/>
    <w:pPr>
      <w:wordWrap w:val="0"/>
    </w:pPr>
    <w:rPr>
      <w:rFonts w:ascii="Calibri" w:eastAsia="宋体" w:hAnsi="Calibri" w:cs="Times New Roman"/>
      <w:sz w:val="32"/>
      <w:lang w:val="en-US" w:eastAsia="zh-CN" w:bidi="ar-SA"/>
    </w:rPr>
  </w:style>
  <w:style w:type="paragraph" w:customStyle="1" w:styleId="toc313">
    <w:name w:val="toc 313"/>
    <w:next w:val="Normal"/>
    <w:qFormat/>
    <w:pPr>
      <w:wordWrap w:val="0"/>
      <w:ind w:left="850"/>
      <w:jc w:val="both"/>
    </w:pPr>
    <w:rPr>
      <w:rFonts w:ascii="Calibri" w:eastAsia="宋体" w:hAnsi="Calibri" w:cs="Times New Roman"/>
      <w:sz w:val="21"/>
      <w:lang w:val="en-US" w:eastAsia="zh-CN" w:bidi="ar-SA"/>
    </w:rPr>
  </w:style>
  <w:style w:type="paragraph" w:customStyle="1" w:styleId="toc716">
    <w:name w:val="toc 716"/>
    <w:next w:val="Normal"/>
    <w:qFormat/>
    <w:pPr>
      <w:wordWrap w:val="0"/>
      <w:ind w:left="2550"/>
      <w:jc w:val="both"/>
    </w:pPr>
    <w:rPr>
      <w:rFonts w:ascii="Calibri" w:eastAsia="宋体" w:hAnsi="Calibri" w:cs="Times New Roman"/>
      <w:sz w:val="21"/>
      <w:lang w:val="en-US" w:eastAsia="zh-CN" w:bidi="ar-SA"/>
    </w:rPr>
  </w:style>
  <w:style w:type="paragraph" w:customStyle="1" w:styleId="xl115">
    <w:name w:val="xl115"/>
    <w:basedOn w:val="Normal"/>
    <w:next w:val="toc712"/>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Normal"/>
    <w:qFormat/>
    <w:pPr>
      <w:wordWrap w:val="0"/>
      <w:ind w:left="2550"/>
      <w:jc w:val="both"/>
    </w:pPr>
    <w:rPr>
      <w:rFonts w:ascii="Calibri" w:eastAsia="宋体" w:hAnsi="Calibri" w:cs="Times New Roman"/>
      <w:sz w:val="21"/>
      <w:lang w:val="en-US" w:eastAsia="zh-CN" w:bidi="ar-SA"/>
    </w:rPr>
  </w:style>
  <w:style w:type="paragraph" w:customStyle="1" w:styleId="toc64">
    <w:name w:val="toc 64"/>
    <w:next w:val="Normal"/>
    <w:qFormat/>
    <w:pPr>
      <w:wordWrap w:val="0"/>
      <w:ind w:left="2125"/>
      <w:jc w:val="both"/>
    </w:pPr>
    <w:rPr>
      <w:rFonts w:ascii="Calibri" w:eastAsia="宋体" w:hAnsi="Calibri" w:cs="Times New Roman"/>
      <w:sz w:val="21"/>
      <w:lang w:val="en-US" w:eastAsia="zh-CN" w:bidi="ar-SA"/>
    </w:rPr>
  </w:style>
  <w:style w:type="paragraph" w:customStyle="1" w:styleId="toc24">
    <w:name w:val="toc 24"/>
    <w:next w:val="Normal"/>
    <w:qFormat/>
    <w:pPr>
      <w:wordWrap w:val="0"/>
      <w:ind w:left="425"/>
      <w:jc w:val="both"/>
    </w:pPr>
    <w:rPr>
      <w:rFonts w:ascii="Calibri" w:eastAsia="宋体" w:hAnsi="Calibri" w:cs="Times New Roman"/>
      <w:sz w:val="21"/>
      <w:lang w:val="en-US" w:eastAsia="zh-CN" w:bidi="ar-SA"/>
    </w:rPr>
  </w:style>
  <w:style w:type="paragraph" w:customStyle="1" w:styleId="toc54">
    <w:name w:val="toc 54"/>
    <w:next w:val="Normal"/>
    <w:qFormat/>
    <w:pPr>
      <w:wordWrap w:val="0"/>
      <w:ind w:left="1700"/>
      <w:jc w:val="both"/>
    </w:pPr>
    <w:rPr>
      <w:rFonts w:ascii="Calibri" w:eastAsia="宋体" w:hAnsi="Calibri" w:cs="Times New Roman"/>
      <w:sz w:val="21"/>
      <w:lang w:val="en-US" w:eastAsia="zh-CN" w:bidi="ar-SA"/>
    </w:rPr>
  </w:style>
  <w:style w:type="paragraph" w:customStyle="1" w:styleId="xl93">
    <w:name w:val="xl93"/>
    <w:basedOn w:val="Normal"/>
    <w:next w:val="toc112"/>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Normal"/>
    <w:qFormat/>
    <w:pPr>
      <w:wordWrap w:val="0"/>
      <w:jc w:val="both"/>
    </w:pPr>
    <w:rPr>
      <w:rFonts w:ascii="Calibri" w:eastAsia="宋体" w:hAnsi="Calibri" w:cs="Times New Roman"/>
      <w:sz w:val="21"/>
      <w:lang w:val="en-US" w:eastAsia="zh-CN" w:bidi="ar-SA"/>
    </w:rPr>
  </w:style>
  <w:style w:type="paragraph" w:customStyle="1" w:styleId="xl96">
    <w:name w:val="xl96"/>
    <w:basedOn w:val="Normal"/>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Normal"/>
    <w:next w:val="toc813"/>
    <w:qFormat/>
    <w:pPr>
      <w:widowControl/>
      <w:shd w:val="clear" w:color="000000" w:fill="FFFFFF"/>
      <w:spacing w:before="280" w:after="280"/>
    </w:pPr>
    <w:rPr>
      <w:rFonts w:ascii="宋体" w:hAnsi="Calibri"/>
      <w:kern w:val="0"/>
      <w:sz w:val="20"/>
      <w:szCs w:val="20"/>
    </w:rPr>
  </w:style>
  <w:style w:type="paragraph" w:customStyle="1" w:styleId="toc35">
    <w:name w:val="toc 35"/>
    <w:next w:val="Normal"/>
    <w:qFormat/>
    <w:pPr>
      <w:wordWrap w:val="0"/>
      <w:ind w:left="850"/>
      <w:jc w:val="both"/>
    </w:pPr>
    <w:rPr>
      <w:rFonts w:ascii="Calibri" w:eastAsia="宋体" w:hAnsi="Calibri" w:cs="Times New Roman"/>
      <w:sz w:val="21"/>
      <w:lang w:val="en-US" w:eastAsia="zh-CN" w:bidi="ar-SA"/>
    </w:rPr>
  </w:style>
  <w:style w:type="paragraph" w:customStyle="1" w:styleId="TOCHeading14">
    <w:name w:val="TOC Heading14"/>
    <w:next w:val="Normal"/>
    <w:qFormat/>
    <w:pPr>
      <w:wordWrap w:val="0"/>
    </w:pPr>
    <w:rPr>
      <w:rFonts w:ascii="Calibri" w:eastAsia="宋体" w:hAnsi="Calibri" w:cs="Times New Roman"/>
      <w:sz w:val="32"/>
      <w:lang w:val="en-US" w:eastAsia="zh-CN" w:bidi="ar-SA"/>
    </w:rPr>
  </w:style>
  <w:style w:type="paragraph" w:customStyle="1" w:styleId="CharCharCharCharCharCharChar1">
    <w:name w:val="Char Char Char Char Char Char Char1"/>
    <w:basedOn w:val="Normal"/>
    <w:next w:val="toc67"/>
    <w:qFormat/>
    <w:pPr>
      <w:widowControl/>
      <w:spacing w:after="160" w:line="240" w:lineRule="exact"/>
    </w:pPr>
    <w:rPr>
      <w:rFonts w:hAnsi="Calibri"/>
      <w:kern w:val="0"/>
      <w:szCs w:val="20"/>
    </w:rPr>
  </w:style>
  <w:style w:type="paragraph" w:customStyle="1" w:styleId="toc67">
    <w:name w:val="toc 67"/>
    <w:next w:val="Normal"/>
    <w:qFormat/>
    <w:pPr>
      <w:wordWrap w:val="0"/>
      <w:ind w:left="2125"/>
      <w:jc w:val="both"/>
    </w:pPr>
    <w:rPr>
      <w:rFonts w:ascii="Calibri" w:eastAsia="宋体" w:hAnsi="Calibri" w:cs="Times New Roman"/>
      <w:sz w:val="21"/>
      <w:lang w:val="en-US" w:eastAsia="zh-CN" w:bidi="ar-SA"/>
    </w:rPr>
  </w:style>
  <w:style w:type="paragraph" w:customStyle="1" w:styleId="40">
    <w:name w:val="列出段落4"/>
    <w:basedOn w:val="Normal"/>
    <w:next w:val="TOCHeading9"/>
    <w:qFormat/>
    <w:pPr>
      <w:ind w:firstLine="420"/>
    </w:pPr>
    <w:rPr>
      <w:rFonts w:hAnsi="Calibri"/>
      <w:kern w:val="0"/>
      <w:szCs w:val="20"/>
    </w:rPr>
  </w:style>
  <w:style w:type="paragraph" w:customStyle="1" w:styleId="TOCHeading9">
    <w:name w:val="TOC Heading9"/>
    <w:next w:val="Normal"/>
    <w:qFormat/>
    <w:pPr>
      <w:wordWrap w:val="0"/>
    </w:pPr>
    <w:rPr>
      <w:rFonts w:ascii="Calibri" w:eastAsia="宋体" w:hAnsi="Calibri" w:cs="Times New Roman"/>
      <w:sz w:val="32"/>
      <w:lang w:val="en-US" w:eastAsia="zh-CN" w:bidi="ar-SA"/>
    </w:rPr>
  </w:style>
  <w:style w:type="paragraph" w:customStyle="1" w:styleId="xl71">
    <w:name w:val="xl71"/>
    <w:basedOn w:val="Normal"/>
    <w:next w:val="toc115"/>
    <w:qFormat/>
    <w:pPr>
      <w:widowControl/>
      <w:shd w:val="clear" w:color="000000" w:fill="FFFFFF"/>
      <w:spacing w:before="280" w:after="280"/>
    </w:pPr>
    <w:rPr>
      <w:rFonts w:ascii="宋体" w:hAnsi="Calibri"/>
      <w:kern w:val="0"/>
      <w:sz w:val="24"/>
      <w:szCs w:val="20"/>
    </w:rPr>
  </w:style>
  <w:style w:type="paragraph" w:customStyle="1" w:styleId="toc115">
    <w:name w:val="toc 115"/>
    <w:next w:val="Normal"/>
    <w:qFormat/>
    <w:pPr>
      <w:wordWrap w:val="0"/>
      <w:jc w:val="both"/>
    </w:pPr>
    <w:rPr>
      <w:rFonts w:ascii="Calibri" w:eastAsia="宋体" w:hAnsi="Calibri" w:cs="Times New Roman"/>
      <w:sz w:val="21"/>
      <w:lang w:val="en-US" w:eastAsia="zh-CN" w:bidi="ar-SA"/>
    </w:rPr>
  </w:style>
  <w:style w:type="paragraph" w:customStyle="1" w:styleId="toc51">
    <w:name w:val="toc 51"/>
    <w:next w:val="Normal"/>
    <w:qFormat/>
    <w:pPr>
      <w:wordWrap w:val="0"/>
      <w:ind w:left="1700"/>
      <w:jc w:val="both"/>
    </w:pPr>
    <w:rPr>
      <w:rFonts w:ascii="Calibri" w:eastAsia="宋体" w:hAnsi="Calibri" w:cs="Times New Roman"/>
      <w:sz w:val="21"/>
      <w:lang w:val="en-US" w:eastAsia="zh-CN" w:bidi="ar-SA"/>
    </w:rPr>
  </w:style>
  <w:style w:type="paragraph" w:customStyle="1" w:styleId="toc47">
    <w:name w:val="toc 47"/>
    <w:next w:val="Normal"/>
    <w:qFormat/>
    <w:pPr>
      <w:wordWrap w:val="0"/>
      <w:ind w:left="1275"/>
      <w:jc w:val="both"/>
    </w:pPr>
    <w:rPr>
      <w:rFonts w:ascii="Calibri" w:eastAsia="宋体" w:hAnsi="Calibri" w:cs="Times New Roman"/>
      <w:sz w:val="21"/>
      <w:lang w:val="en-US" w:eastAsia="zh-CN" w:bidi="ar-SA"/>
    </w:rPr>
  </w:style>
  <w:style w:type="paragraph" w:customStyle="1" w:styleId="xl108">
    <w:name w:val="xl108"/>
    <w:basedOn w:val="Normal"/>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Normal"/>
    <w:qFormat/>
    <w:pPr>
      <w:wordWrap w:val="0"/>
      <w:jc w:val="both"/>
    </w:pPr>
    <w:rPr>
      <w:rFonts w:ascii="Calibri" w:eastAsia="宋体" w:hAnsi="Calibri" w:cs="Times New Roman"/>
      <w:sz w:val="21"/>
      <w:lang w:val="en-US" w:eastAsia="zh-CN" w:bidi="ar-SA"/>
    </w:rPr>
  </w:style>
  <w:style w:type="paragraph" w:customStyle="1" w:styleId="TOCHeading7">
    <w:name w:val="TOC Heading7"/>
    <w:next w:val="Normal"/>
    <w:qFormat/>
    <w:pPr>
      <w:wordWrap w:val="0"/>
    </w:pPr>
    <w:rPr>
      <w:rFonts w:ascii="Calibri" w:eastAsia="宋体" w:hAnsi="Calibri" w:cs="Times New Roman"/>
      <w:sz w:val="32"/>
      <w:lang w:val="en-US" w:eastAsia="zh-CN" w:bidi="ar-SA"/>
    </w:rPr>
  </w:style>
  <w:style w:type="character" w:customStyle="1" w:styleId="Char21">
    <w:name w:val="副标题 Char"/>
    <w:basedOn w:val="DefaultParagraphFont"/>
    <w:link w:val="Subtitle"/>
    <w:qFormat/>
    <w:rPr>
      <w:rFonts w:ascii="Calibri" w:hAnsi="Calibri"/>
      <w:sz w:val="24"/>
    </w:rPr>
  </w:style>
  <w:style w:type="paragraph" w:customStyle="1" w:styleId="71">
    <w:name w:val="目录 71"/>
    <w:next w:val="Normal"/>
    <w:qFormat/>
    <w:pPr>
      <w:wordWrap w:val="0"/>
      <w:ind w:left="2550"/>
      <w:jc w:val="both"/>
    </w:pPr>
    <w:rPr>
      <w:rFonts w:ascii="Calibri" w:eastAsia="宋体" w:hAnsi="Calibri" w:cs="Times New Roman"/>
      <w:sz w:val="21"/>
      <w:lang w:val="en-US" w:eastAsia="zh-CN" w:bidi="ar-SA"/>
    </w:rPr>
  </w:style>
  <w:style w:type="paragraph" w:customStyle="1" w:styleId="toc413">
    <w:name w:val="toc 413"/>
    <w:next w:val="Normal"/>
    <w:qFormat/>
    <w:pPr>
      <w:wordWrap w:val="0"/>
      <w:ind w:left="1275"/>
      <w:jc w:val="both"/>
    </w:pPr>
    <w:rPr>
      <w:rFonts w:ascii="Calibri" w:eastAsia="宋体" w:hAnsi="Calibri" w:cs="Times New Roman"/>
      <w:sz w:val="21"/>
      <w:lang w:val="en-US" w:eastAsia="zh-CN" w:bidi="ar-SA"/>
    </w:rPr>
  </w:style>
  <w:style w:type="paragraph" w:customStyle="1" w:styleId="toc85">
    <w:name w:val="toc 85"/>
    <w:next w:val="Normal"/>
    <w:qFormat/>
    <w:pPr>
      <w:wordWrap w:val="0"/>
      <w:ind w:left="2975"/>
      <w:jc w:val="both"/>
    </w:pPr>
    <w:rPr>
      <w:rFonts w:ascii="Calibri" w:eastAsia="宋体" w:hAnsi="Calibri" w:cs="Times New Roman"/>
      <w:sz w:val="21"/>
      <w:lang w:val="en-US" w:eastAsia="zh-CN" w:bidi="ar-SA"/>
    </w:rPr>
  </w:style>
  <w:style w:type="paragraph" w:customStyle="1" w:styleId="60">
    <w:name w:val="列出段落6"/>
    <w:basedOn w:val="Normal"/>
    <w:next w:val="toc86"/>
    <w:qFormat/>
    <w:pPr>
      <w:ind w:firstLine="420"/>
    </w:pPr>
    <w:rPr>
      <w:rFonts w:hAnsi="Calibri"/>
      <w:kern w:val="0"/>
      <w:szCs w:val="20"/>
    </w:rPr>
  </w:style>
  <w:style w:type="paragraph" w:customStyle="1" w:styleId="toc86">
    <w:name w:val="toc 86"/>
    <w:next w:val="Normal"/>
    <w:qFormat/>
    <w:pPr>
      <w:wordWrap w:val="0"/>
      <w:ind w:left="2975"/>
      <w:jc w:val="both"/>
    </w:pPr>
    <w:rPr>
      <w:rFonts w:ascii="Calibri" w:eastAsia="宋体" w:hAnsi="Calibri" w:cs="Times New Roman"/>
      <w:sz w:val="21"/>
      <w:lang w:val="en-US" w:eastAsia="zh-CN" w:bidi="ar-SA"/>
    </w:rPr>
  </w:style>
  <w:style w:type="paragraph" w:customStyle="1" w:styleId="xl80">
    <w:name w:val="xl80"/>
    <w:basedOn w:val="Normal"/>
    <w:next w:val="toc49"/>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Normal"/>
    <w:qFormat/>
    <w:pPr>
      <w:wordWrap w:val="0"/>
      <w:ind w:left="1275"/>
      <w:jc w:val="both"/>
    </w:pPr>
    <w:rPr>
      <w:rFonts w:ascii="Calibri" w:eastAsia="宋体" w:hAnsi="Calibri" w:cs="Times New Roman"/>
      <w:sz w:val="21"/>
      <w:lang w:val="en-US" w:eastAsia="zh-CN" w:bidi="ar-SA"/>
    </w:rPr>
  </w:style>
  <w:style w:type="paragraph" w:customStyle="1" w:styleId="CharCharCharChar1">
    <w:name w:val="Char Char Char Char1"/>
    <w:basedOn w:val="Normal"/>
    <w:next w:val="toc713"/>
    <w:qFormat/>
    <w:pPr>
      <w:widowControl/>
      <w:spacing w:after="160" w:line="240" w:lineRule="exact"/>
    </w:pPr>
    <w:rPr>
      <w:rFonts w:ascii="Verdana" w:eastAsia="仿宋_GB2312" w:hAnsi="Calibri"/>
      <w:kern w:val="0"/>
      <w:sz w:val="24"/>
      <w:szCs w:val="20"/>
    </w:rPr>
  </w:style>
  <w:style w:type="paragraph" w:customStyle="1" w:styleId="toc713">
    <w:name w:val="toc 713"/>
    <w:next w:val="Normal"/>
    <w:qFormat/>
    <w:pPr>
      <w:wordWrap w:val="0"/>
      <w:ind w:left="2550"/>
      <w:jc w:val="both"/>
    </w:pPr>
    <w:rPr>
      <w:rFonts w:ascii="Calibri" w:eastAsia="宋体" w:hAnsi="Calibri" w:cs="Times New Roman"/>
      <w:sz w:val="21"/>
      <w:lang w:val="en-US" w:eastAsia="zh-CN" w:bidi="ar-SA"/>
    </w:rPr>
  </w:style>
  <w:style w:type="paragraph" w:customStyle="1" w:styleId="xl102">
    <w:name w:val="xl102"/>
    <w:basedOn w:val="Normal"/>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Normal"/>
    <w:qFormat/>
    <w:pPr>
      <w:wordWrap w:val="0"/>
      <w:jc w:val="both"/>
    </w:pPr>
    <w:rPr>
      <w:rFonts w:ascii="Calibri" w:eastAsia="宋体" w:hAnsi="Calibri" w:cs="Times New Roman"/>
      <w:sz w:val="21"/>
      <w:lang w:val="en-US" w:eastAsia="zh-CN" w:bidi="ar-SA"/>
    </w:rPr>
  </w:style>
  <w:style w:type="paragraph" w:customStyle="1" w:styleId="toc46">
    <w:name w:val="toc 46"/>
    <w:next w:val="Normal"/>
    <w:qFormat/>
    <w:pPr>
      <w:wordWrap w:val="0"/>
      <w:ind w:left="1275"/>
      <w:jc w:val="both"/>
    </w:pPr>
    <w:rPr>
      <w:rFonts w:ascii="Calibri" w:eastAsia="宋体" w:hAnsi="Calibri" w:cs="Times New Roman"/>
      <w:sz w:val="21"/>
      <w:lang w:val="en-US" w:eastAsia="zh-CN" w:bidi="ar-SA"/>
    </w:rPr>
  </w:style>
  <w:style w:type="paragraph" w:customStyle="1" w:styleId="toc311">
    <w:name w:val="toc 311"/>
    <w:next w:val="Normal"/>
    <w:qFormat/>
    <w:pPr>
      <w:wordWrap w:val="0"/>
      <w:ind w:left="850"/>
      <w:jc w:val="both"/>
    </w:pPr>
    <w:rPr>
      <w:rFonts w:ascii="Calibri" w:eastAsia="宋体" w:hAnsi="Calibri" w:cs="Times New Roman"/>
      <w:sz w:val="21"/>
      <w:lang w:val="en-US" w:eastAsia="zh-CN" w:bidi="ar-SA"/>
    </w:rPr>
  </w:style>
  <w:style w:type="paragraph" w:customStyle="1" w:styleId="xl65">
    <w:name w:val="xl65"/>
    <w:basedOn w:val="Normal"/>
    <w:next w:val="toc411"/>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Normal"/>
    <w:qFormat/>
    <w:pPr>
      <w:wordWrap w:val="0"/>
      <w:ind w:left="3400"/>
      <w:jc w:val="both"/>
    </w:pPr>
    <w:rPr>
      <w:rFonts w:ascii="Calibri" w:eastAsia="宋体" w:hAnsi="Calibri" w:cs="Times New Roman"/>
      <w:sz w:val="21"/>
      <w:lang w:val="en-US" w:eastAsia="zh-CN" w:bidi="ar-SA"/>
    </w:rPr>
  </w:style>
  <w:style w:type="paragraph" w:customStyle="1" w:styleId="toc55">
    <w:name w:val="toc 55"/>
    <w:next w:val="Normal"/>
    <w:qFormat/>
    <w:pPr>
      <w:wordWrap w:val="0"/>
      <w:ind w:left="1700"/>
      <w:jc w:val="both"/>
    </w:pPr>
    <w:rPr>
      <w:rFonts w:ascii="Calibri" w:eastAsia="宋体" w:hAnsi="Calibri" w:cs="Times New Roman"/>
      <w:sz w:val="21"/>
      <w:lang w:val="en-US" w:eastAsia="zh-CN" w:bidi="ar-SA"/>
    </w:rPr>
  </w:style>
  <w:style w:type="paragraph" w:customStyle="1" w:styleId="toc812">
    <w:name w:val="toc 812"/>
    <w:next w:val="Normal"/>
    <w:qFormat/>
    <w:pPr>
      <w:wordWrap w:val="0"/>
      <w:ind w:left="2975"/>
      <w:jc w:val="both"/>
    </w:pPr>
    <w:rPr>
      <w:rFonts w:ascii="Calibri" w:eastAsia="宋体" w:hAnsi="Calibri" w:cs="Times New Roman"/>
      <w:sz w:val="21"/>
      <w:lang w:val="en-US" w:eastAsia="zh-CN" w:bidi="ar-SA"/>
    </w:rPr>
  </w:style>
  <w:style w:type="paragraph" w:customStyle="1" w:styleId="xl75">
    <w:name w:val="xl75"/>
    <w:basedOn w:val="Normal"/>
    <w:next w:val="toc914"/>
    <w:qFormat/>
    <w:pPr>
      <w:widowControl/>
      <w:shd w:val="clear" w:color="000000" w:fill="FFFFFF"/>
      <w:spacing w:before="280" w:after="280"/>
    </w:pPr>
    <w:rPr>
      <w:rFonts w:ascii="宋体" w:hAnsi="Calibri"/>
      <w:kern w:val="0"/>
      <w:sz w:val="20"/>
      <w:szCs w:val="20"/>
    </w:rPr>
  </w:style>
  <w:style w:type="paragraph" w:customStyle="1" w:styleId="toc914">
    <w:name w:val="toc 914"/>
    <w:next w:val="Normal"/>
    <w:qFormat/>
    <w:pPr>
      <w:wordWrap w:val="0"/>
      <w:ind w:left="3400"/>
      <w:jc w:val="both"/>
    </w:pPr>
    <w:rPr>
      <w:rFonts w:ascii="Calibri" w:eastAsia="宋体" w:hAnsi="Calibri" w:cs="Times New Roman"/>
      <w:sz w:val="21"/>
      <w:lang w:val="en-US" w:eastAsia="zh-CN" w:bidi="ar-SA"/>
    </w:rPr>
  </w:style>
  <w:style w:type="paragraph" w:customStyle="1" w:styleId="toc19">
    <w:name w:val="toc 19"/>
    <w:next w:val="Normal"/>
    <w:qFormat/>
    <w:pPr>
      <w:wordWrap w:val="0"/>
      <w:jc w:val="both"/>
    </w:pPr>
    <w:rPr>
      <w:rFonts w:ascii="Calibri" w:eastAsia="宋体" w:hAnsi="Calibri" w:cs="Times New Roman"/>
      <w:sz w:val="21"/>
      <w:lang w:val="en-US" w:eastAsia="zh-CN" w:bidi="ar-SA"/>
    </w:rPr>
  </w:style>
  <w:style w:type="paragraph" w:customStyle="1" w:styleId="TOCHeading6">
    <w:name w:val="TOC Heading6"/>
    <w:next w:val="Normal"/>
    <w:qFormat/>
    <w:pPr>
      <w:wordWrap w:val="0"/>
    </w:pPr>
    <w:rPr>
      <w:rFonts w:ascii="Calibri" w:eastAsia="宋体" w:hAnsi="Calibri" w:cs="Times New Roman"/>
      <w:sz w:val="32"/>
      <w:lang w:val="en-US" w:eastAsia="zh-CN" w:bidi="ar-SA"/>
    </w:rPr>
  </w:style>
  <w:style w:type="paragraph" w:customStyle="1" w:styleId="toc52">
    <w:name w:val="toc 52"/>
    <w:next w:val="Normal"/>
    <w:qFormat/>
    <w:pPr>
      <w:wordWrap w:val="0"/>
      <w:ind w:left="1700"/>
      <w:jc w:val="both"/>
    </w:pPr>
    <w:rPr>
      <w:rFonts w:ascii="Calibri" w:eastAsia="宋体" w:hAnsi="Calibri" w:cs="Times New Roman"/>
      <w:sz w:val="21"/>
      <w:lang w:val="en-US" w:eastAsia="zh-CN" w:bidi="ar-SA"/>
    </w:rPr>
  </w:style>
  <w:style w:type="paragraph" w:customStyle="1" w:styleId="toc36">
    <w:name w:val="toc 36"/>
    <w:next w:val="Normal"/>
    <w:qFormat/>
    <w:pPr>
      <w:wordWrap w:val="0"/>
      <w:ind w:left="850"/>
      <w:jc w:val="both"/>
    </w:pPr>
    <w:rPr>
      <w:rFonts w:ascii="Calibri" w:eastAsia="宋体" w:hAnsi="Calibri" w:cs="Times New Roman"/>
      <w:sz w:val="21"/>
      <w:lang w:val="en-US" w:eastAsia="zh-CN" w:bidi="ar-SA"/>
    </w:rPr>
  </w:style>
  <w:style w:type="paragraph" w:customStyle="1" w:styleId="toc82">
    <w:name w:val="toc 82"/>
    <w:next w:val="Normal"/>
    <w:qFormat/>
    <w:pPr>
      <w:wordWrap w:val="0"/>
      <w:ind w:left="2975"/>
      <w:jc w:val="both"/>
    </w:pPr>
    <w:rPr>
      <w:rFonts w:ascii="Calibri" w:eastAsia="宋体" w:hAnsi="Calibri" w:cs="Times New Roman"/>
      <w:sz w:val="21"/>
      <w:lang w:val="en-US" w:eastAsia="zh-CN" w:bidi="ar-SA"/>
    </w:rPr>
  </w:style>
  <w:style w:type="paragraph" w:customStyle="1" w:styleId="xl104">
    <w:name w:val="xl104"/>
    <w:basedOn w:val="Normal"/>
    <w:next w:val="toc210"/>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Normal"/>
    <w:qFormat/>
    <w:pPr>
      <w:wordWrap w:val="0"/>
      <w:ind w:left="425"/>
      <w:jc w:val="both"/>
    </w:pPr>
    <w:rPr>
      <w:rFonts w:ascii="Calibri" w:eastAsia="宋体" w:hAnsi="Calibri" w:cs="Times New Roman"/>
      <w:sz w:val="21"/>
      <w:lang w:val="en-US" w:eastAsia="zh-CN" w:bidi="ar-SA"/>
    </w:rPr>
  </w:style>
  <w:style w:type="paragraph" w:customStyle="1" w:styleId="toc110">
    <w:name w:val="toc 110"/>
    <w:next w:val="Normal"/>
    <w:qFormat/>
    <w:pPr>
      <w:wordWrap w:val="0"/>
      <w:jc w:val="both"/>
    </w:pPr>
    <w:rPr>
      <w:rFonts w:ascii="Calibri" w:eastAsia="宋体" w:hAnsi="Calibri" w:cs="Times New Roman"/>
      <w:sz w:val="21"/>
      <w:lang w:val="en-US" w:eastAsia="zh-CN" w:bidi="ar-SA"/>
    </w:rPr>
  </w:style>
  <w:style w:type="paragraph" w:customStyle="1" w:styleId="toc66">
    <w:name w:val="toc 66"/>
    <w:next w:val="Normal"/>
    <w:qFormat/>
    <w:pPr>
      <w:wordWrap w:val="0"/>
      <w:ind w:left="2125"/>
      <w:jc w:val="both"/>
    </w:pPr>
    <w:rPr>
      <w:rFonts w:ascii="Calibri" w:eastAsia="宋体" w:hAnsi="Calibri" w:cs="Times New Roman"/>
      <w:sz w:val="21"/>
      <w:lang w:val="en-US" w:eastAsia="zh-CN" w:bidi="ar-SA"/>
    </w:rPr>
  </w:style>
  <w:style w:type="paragraph" w:customStyle="1" w:styleId="toc31">
    <w:name w:val="toc 31"/>
    <w:next w:val="Normal"/>
    <w:qFormat/>
    <w:pPr>
      <w:wordWrap w:val="0"/>
      <w:ind w:left="850"/>
      <w:jc w:val="both"/>
    </w:pPr>
    <w:rPr>
      <w:rFonts w:ascii="Calibri" w:eastAsia="宋体" w:hAnsi="Calibri" w:cs="Times New Roman"/>
      <w:sz w:val="21"/>
      <w:lang w:val="en-US" w:eastAsia="zh-CN" w:bidi="ar-SA"/>
    </w:rPr>
  </w:style>
  <w:style w:type="paragraph" w:customStyle="1" w:styleId="toc93">
    <w:name w:val="toc 93"/>
    <w:next w:val="Normal"/>
    <w:qFormat/>
    <w:pPr>
      <w:wordWrap w:val="0"/>
      <w:ind w:left="3400"/>
      <w:jc w:val="both"/>
    </w:pPr>
    <w:rPr>
      <w:rFonts w:ascii="Calibri" w:eastAsia="宋体" w:hAnsi="Calibri" w:cs="Times New Roman"/>
      <w:sz w:val="21"/>
      <w:lang w:val="en-US" w:eastAsia="zh-CN" w:bidi="ar-SA"/>
    </w:rPr>
  </w:style>
  <w:style w:type="paragraph" w:customStyle="1" w:styleId="toc614">
    <w:name w:val="toc 614"/>
    <w:next w:val="Normal"/>
    <w:qFormat/>
    <w:pPr>
      <w:wordWrap w:val="0"/>
      <w:ind w:left="2125"/>
      <w:jc w:val="both"/>
    </w:pPr>
    <w:rPr>
      <w:rFonts w:ascii="Calibri" w:eastAsia="宋体" w:hAnsi="Calibri" w:cs="Times New Roman"/>
      <w:sz w:val="21"/>
      <w:lang w:val="en-US" w:eastAsia="zh-CN" w:bidi="ar-SA"/>
    </w:rPr>
  </w:style>
  <w:style w:type="paragraph" w:customStyle="1" w:styleId="19">
    <w:name w:val="无间隔1"/>
    <w:next w:val="toc110"/>
    <w:qFormat/>
    <w:pPr>
      <w:widowControl w:val="0"/>
      <w:jc w:val="both"/>
    </w:pPr>
    <w:rPr>
      <w:rFonts w:ascii="Calibri" w:eastAsia="宋体" w:hAnsi="Calibri" w:cs="Times New Roman"/>
      <w:sz w:val="22"/>
      <w:lang w:val="en-US" w:eastAsia="zh-CN" w:bidi="ar-SA"/>
    </w:rPr>
  </w:style>
  <w:style w:type="paragraph" w:customStyle="1" w:styleId="410">
    <w:name w:val="目录 41"/>
    <w:next w:val="Normal"/>
    <w:qFormat/>
    <w:pPr>
      <w:wordWrap w:val="0"/>
      <w:ind w:left="1275"/>
      <w:jc w:val="both"/>
    </w:pPr>
    <w:rPr>
      <w:rFonts w:ascii="Calibri" w:eastAsia="宋体" w:hAnsi="Calibri" w:cs="Times New Roman"/>
      <w:sz w:val="21"/>
      <w:lang w:val="en-US" w:eastAsia="zh-CN" w:bidi="ar-SA"/>
    </w:rPr>
  </w:style>
  <w:style w:type="paragraph" w:customStyle="1" w:styleId="xl105">
    <w:name w:val="xl105"/>
    <w:basedOn w:val="Normal"/>
    <w:next w:val="toc615"/>
    <w:qFormat/>
    <w:pPr>
      <w:widowControl/>
      <w:shd w:val="clear" w:color="000000" w:fill="FFFFFF"/>
      <w:spacing w:before="280" w:after="280"/>
    </w:pPr>
    <w:rPr>
      <w:rFonts w:ascii="宋体" w:hAnsi="Calibri"/>
      <w:kern w:val="0"/>
      <w:sz w:val="18"/>
      <w:szCs w:val="20"/>
    </w:rPr>
  </w:style>
  <w:style w:type="paragraph" w:customStyle="1" w:styleId="toc615">
    <w:name w:val="toc 615"/>
    <w:next w:val="Normal"/>
    <w:qFormat/>
    <w:pPr>
      <w:wordWrap w:val="0"/>
      <w:ind w:left="2125"/>
      <w:jc w:val="both"/>
    </w:pPr>
    <w:rPr>
      <w:rFonts w:ascii="Calibri" w:eastAsia="宋体" w:hAnsi="Calibri" w:cs="Times New Roman"/>
      <w:sz w:val="21"/>
      <w:lang w:val="en-US" w:eastAsia="zh-CN" w:bidi="ar-SA"/>
    </w:rPr>
  </w:style>
  <w:style w:type="paragraph" w:customStyle="1" w:styleId="toc41">
    <w:name w:val="toc 41"/>
    <w:next w:val="Normal"/>
    <w:qFormat/>
    <w:pPr>
      <w:wordWrap w:val="0"/>
      <w:ind w:left="1275"/>
      <w:jc w:val="both"/>
    </w:pPr>
    <w:rPr>
      <w:rFonts w:ascii="Calibri" w:eastAsia="宋体" w:hAnsi="Calibri" w:cs="Times New Roman"/>
      <w:sz w:val="21"/>
      <w:lang w:val="en-US" w:eastAsia="zh-CN" w:bidi="ar-SA"/>
    </w:rPr>
  </w:style>
  <w:style w:type="paragraph" w:customStyle="1" w:styleId="toc81">
    <w:name w:val="toc 81"/>
    <w:next w:val="Normal"/>
    <w:qFormat/>
    <w:pPr>
      <w:wordWrap w:val="0"/>
      <w:ind w:left="2975"/>
      <w:jc w:val="both"/>
    </w:pPr>
    <w:rPr>
      <w:rFonts w:ascii="Calibri" w:eastAsia="宋体" w:hAnsi="Calibri" w:cs="Times New Roman"/>
      <w:sz w:val="21"/>
      <w:lang w:val="en-US" w:eastAsia="zh-CN" w:bidi="ar-SA"/>
    </w:rPr>
  </w:style>
  <w:style w:type="paragraph" w:customStyle="1" w:styleId="xl111">
    <w:name w:val="xl111"/>
    <w:basedOn w:val="Normal"/>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Normal"/>
    <w:qFormat/>
    <w:pPr>
      <w:wordWrap w:val="0"/>
      <w:ind w:left="2975"/>
      <w:jc w:val="both"/>
    </w:pPr>
    <w:rPr>
      <w:rFonts w:ascii="Calibri" w:eastAsia="宋体" w:hAnsi="Calibri" w:cs="Times New Roman"/>
      <w:sz w:val="21"/>
      <w:lang w:val="en-US" w:eastAsia="zh-CN" w:bidi="ar-SA"/>
    </w:rPr>
  </w:style>
  <w:style w:type="paragraph" w:customStyle="1" w:styleId="toc84">
    <w:name w:val="toc 84"/>
    <w:next w:val="Normal"/>
    <w:qFormat/>
    <w:pPr>
      <w:wordWrap w:val="0"/>
      <w:ind w:left="2975"/>
      <w:jc w:val="both"/>
    </w:pPr>
    <w:rPr>
      <w:rFonts w:ascii="Calibri" w:eastAsia="宋体" w:hAnsi="Calibri" w:cs="Times New Roman"/>
      <w:sz w:val="21"/>
      <w:lang w:val="en-US" w:eastAsia="zh-CN" w:bidi="ar-SA"/>
    </w:rPr>
  </w:style>
  <w:style w:type="paragraph" w:customStyle="1" w:styleId="p0">
    <w:name w:val="p0"/>
    <w:basedOn w:val="Normal"/>
    <w:next w:val="toc69"/>
    <w:qFormat/>
    <w:pPr>
      <w:widowControl/>
      <w:spacing w:before="280" w:after="280"/>
    </w:pPr>
    <w:rPr>
      <w:rFonts w:ascii="宋体" w:hAnsi="Calibri"/>
      <w:kern w:val="0"/>
      <w:sz w:val="24"/>
      <w:szCs w:val="20"/>
    </w:rPr>
  </w:style>
  <w:style w:type="paragraph" w:customStyle="1" w:styleId="toc69">
    <w:name w:val="toc 69"/>
    <w:next w:val="Normal"/>
    <w:qFormat/>
    <w:pPr>
      <w:wordWrap w:val="0"/>
      <w:ind w:left="2125"/>
      <w:jc w:val="both"/>
    </w:pPr>
    <w:rPr>
      <w:rFonts w:ascii="Calibri" w:eastAsia="宋体" w:hAnsi="Calibri" w:cs="Times New Roman"/>
      <w:sz w:val="21"/>
      <w:lang w:val="en-US" w:eastAsia="zh-CN" w:bidi="ar-SA"/>
    </w:rPr>
  </w:style>
  <w:style w:type="paragraph" w:customStyle="1" w:styleId="111">
    <w:name w:val="列出段落11"/>
    <w:basedOn w:val="Normal"/>
    <w:next w:val="toc214"/>
    <w:qFormat/>
    <w:pPr>
      <w:widowControl/>
      <w:spacing w:line="360" w:lineRule="auto"/>
      <w:ind w:firstLine="420"/>
    </w:pPr>
    <w:rPr>
      <w:rFonts w:eastAsia="微软雅黑" w:hAnsi="Calibri"/>
      <w:kern w:val="0"/>
      <w:sz w:val="24"/>
      <w:szCs w:val="20"/>
    </w:rPr>
  </w:style>
  <w:style w:type="paragraph" w:customStyle="1" w:styleId="toc214">
    <w:name w:val="toc 214"/>
    <w:next w:val="Normal"/>
    <w:qFormat/>
    <w:pPr>
      <w:wordWrap w:val="0"/>
      <w:ind w:left="425"/>
      <w:jc w:val="both"/>
    </w:pPr>
    <w:rPr>
      <w:rFonts w:ascii="Calibri" w:eastAsia="宋体" w:hAnsi="Calibri" w:cs="Times New Roman"/>
      <w:sz w:val="21"/>
      <w:lang w:val="en-US" w:eastAsia="zh-CN" w:bidi="ar-SA"/>
    </w:rPr>
  </w:style>
  <w:style w:type="paragraph" w:customStyle="1" w:styleId="toc63">
    <w:name w:val="toc 63"/>
    <w:next w:val="Normal"/>
    <w:qFormat/>
    <w:pPr>
      <w:wordWrap w:val="0"/>
      <w:ind w:left="2125"/>
      <w:jc w:val="both"/>
    </w:pPr>
    <w:rPr>
      <w:rFonts w:ascii="Calibri" w:eastAsia="宋体" w:hAnsi="Calibri" w:cs="Times New Roman"/>
      <w:sz w:val="21"/>
      <w:lang w:val="en-US" w:eastAsia="zh-CN" w:bidi="ar-SA"/>
    </w:rPr>
  </w:style>
  <w:style w:type="paragraph" w:customStyle="1" w:styleId="xl91">
    <w:name w:val="xl91"/>
    <w:basedOn w:val="Normal"/>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Normal"/>
    <w:qFormat/>
    <w:pPr>
      <w:wordWrap w:val="0"/>
      <w:ind w:left="850"/>
      <w:jc w:val="both"/>
    </w:pPr>
    <w:rPr>
      <w:rFonts w:ascii="Calibri" w:eastAsia="宋体" w:hAnsi="Calibri" w:cs="Times New Roman"/>
      <w:sz w:val="21"/>
      <w:lang w:val="en-US" w:eastAsia="zh-CN" w:bidi="ar-SA"/>
    </w:rPr>
  </w:style>
  <w:style w:type="paragraph" w:customStyle="1" w:styleId="Style1">
    <w:name w:val="_Style 1"/>
    <w:basedOn w:val="Normal"/>
    <w:qFormat/>
    <w:pPr>
      <w:ind w:firstLine="420"/>
    </w:pPr>
    <w:rPr>
      <w:rFonts w:hAnsi="Calibri"/>
      <w:kern w:val="0"/>
      <w:szCs w:val="20"/>
    </w:rPr>
  </w:style>
  <w:style w:type="paragraph" w:customStyle="1" w:styleId="TOCHeading13">
    <w:name w:val="TOC Heading13"/>
    <w:next w:val="Normal"/>
    <w:qFormat/>
    <w:pPr>
      <w:wordWrap w:val="0"/>
    </w:pPr>
    <w:rPr>
      <w:rFonts w:ascii="Calibri" w:eastAsia="宋体" w:hAnsi="Calibri" w:cs="Times New Roman"/>
      <w:sz w:val="32"/>
      <w:lang w:val="en-US" w:eastAsia="zh-CN" w:bidi="ar-SA"/>
    </w:rPr>
  </w:style>
  <w:style w:type="paragraph" w:customStyle="1" w:styleId="toc116">
    <w:name w:val="toc 116"/>
    <w:next w:val="Normal"/>
    <w:qFormat/>
    <w:pPr>
      <w:wordWrap w:val="0"/>
      <w:jc w:val="both"/>
    </w:pPr>
    <w:rPr>
      <w:rFonts w:ascii="Calibri" w:eastAsia="宋体" w:hAnsi="Calibri" w:cs="Times New Roman"/>
      <w:sz w:val="21"/>
      <w:lang w:val="en-US" w:eastAsia="zh-CN" w:bidi="ar-SA"/>
    </w:rPr>
  </w:style>
  <w:style w:type="paragraph" w:customStyle="1" w:styleId="toc72">
    <w:name w:val="toc 72"/>
    <w:next w:val="Normal"/>
    <w:qFormat/>
    <w:pPr>
      <w:wordWrap w:val="0"/>
      <w:ind w:left="2550"/>
      <w:jc w:val="both"/>
    </w:pPr>
    <w:rPr>
      <w:rFonts w:ascii="Calibri" w:eastAsia="宋体" w:hAnsi="Calibri" w:cs="Times New Roman"/>
      <w:sz w:val="21"/>
      <w:lang w:val="en-US" w:eastAsia="zh-CN" w:bidi="ar-SA"/>
    </w:rPr>
  </w:style>
  <w:style w:type="paragraph" w:customStyle="1" w:styleId="xmsonormal">
    <w:name w:val="x_msonormal"/>
    <w:basedOn w:val="Normal"/>
    <w:next w:val="toc413"/>
    <w:qFormat/>
    <w:pPr>
      <w:widowControl/>
      <w:spacing w:before="280" w:after="280"/>
    </w:pPr>
    <w:rPr>
      <w:rFonts w:ascii="PMingLiU" w:eastAsia="PMingLiU" w:hAnsi="Calibri"/>
      <w:kern w:val="0"/>
      <w:sz w:val="24"/>
      <w:szCs w:val="20"/>
    </w:rPr>
  </w:style>
  <w:style w:type="paragraph" w:customStyle="1" w:styleId="toc310">
    <w:name w:val="toc 310"/>
    <w:next w:val="Normal"/>
    <w:qFormat/>
    <w:pPr>
      <w:wordWrap w:val="0"/>
      <w:ind w:left="850"/>
      <w:jc w:val="both"/>
    </w:pPr>
    <w:rPr>
      <w:rFonts w:ascii="Calibri" w:eastAsia="宋体" w:hAnsi="Calibri" w:cs="Times New Roman"/>
      <w:sz w:val="21"/>
      <w:lang w:val="en-US" w:eastAsia="zh-CN" w:bidi="ar-SA"/>
    </w:rPr>
  </w:style>
  <w:style w:type="paragraph" w:customStyle="1" w:styleId="toc83">
    <w:name w:val="toc 83"/>
    <w:next w:val="Normal"/>
    <w:qFormat/>
    <w:pPr>
      <w:wordWrap w:val="0"/>
      <w:ind w:left="2975"/>
      <w:jc w:val="both"/>
    </w:pPr>
    <w:rPr>
      <w:rFonts w:ascii="Calibri" w:eastAsia="宋体" w:hAnsi="Calibri" w:cs="Times New Roman"/>
      <w:sz w:val="21"/>
      <w:lang w:val="en-US" w:eastAsia="zh-CN" w:bidi="ar-SA"/>
    </w:rPr>
  </w:style>
  <w:style w:type="paragraph" w:customStyle="1" w:styleId="TOCHeading17">
    <w:name w:val="TOC Heading17"/>
    <w:next w:val="Normal"/>
    <w:qFormat/>
    <w:pPr>
      <w:wordWrap w:val="0"/>
    </w:pPr>
    <w:rPr>
      <w:rFonts w:ascii="Calibri" w:eastAsia="宋体" w:hAnsi="Calibri" w:cs="Times New Roman"/>
      <w:sz w:val="32"/>
      <w:lang w:val="en-US" w:eastAsia="zh-CN" w:bidi="ar-SA"/>
    </w:rPr>
  </w:style>
  <w:style w:type="paragraph" w:customStyle="1" w:styleId="toc911">
    <w:name w:val="toc 911"/>
    <w:next w:val="Normal"/>
    <w:qFormat/>
    <w:pPr>
      <w:wordWrap w:val="0"/>
      <w:ind w:left="3400"/>
      <w:jc w:val="both"/>
    </w:pPr>
    <w:rPr>
      <w:rFonts w:ascii="Calibri" w:eastAsia="宋体" w:hAnsi="Calibri" w:cs="Times New Roman"/>
      <w:sz w:val="21"/>
      <w:lang w:val="en-US" w:eastAsia="zh-CN" w:bidi="ar-SA"/>
    </w:rPr>
  </w:style>
  <w:style w:type="paragraph" w:customStyle="1" w:styleId="toc811">
    <w:name w:val="toc 811"/>
    <w:next w:val="Normal"/>
    <w:qFormat/>
    <w:pPr>
      <w:wordWrap w:val="0"/>
      <w:ind w:left="2975"/>
      <w:jc w:val="both"/>
    </w:pPr>
    <w:rPr>
      <w:rFonts w:ascii="Calibri" w:eastAsia="宋体" w:hAnsi="Calibri" w:cs="Times New Roman"/>
      <w:sz w:val="21"/>
      <w:lang w:val="en-US" w:eastAsia="zh-CN" w:bidi="ar-SA"/>
    </w:rPr>
  </w:style>
  <w:style w:type="paragraph" w:customStyle="1" w:styleId="31">
    <w:name w:val="目录 31"/>
    <w:next w:val="Normal"/>
    <w:qFormat/>
    <w:pPr>
      <w:wordWrap w:val="0"/>
      <w:ind w:left="850"/>
      <w:jc w:val="both"/>
    </w:pPr>
    <w:rPr>
      <w:rFonts w:ascii="Calibri" w:eastAsia="宋体" w:hAnsi="Calibri" w:cs="Times New Roman"/>
      <w:sz w:val="21"/>
      <w:lang w:val="en-US" w:eastAsia="zh-CN" w:bidi="ar-SA"/>
    </w:rPr>
  </w:style>
  <w:style w:type="paragraph" w:customStyle="1" w:styleId="xl118">
    <w:name w:val="xl118"/>
    <w:basedOn w:val="Normal"/>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Normal"/>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Normal"/>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Normal"/>
    <w:qFormat/>
    <w:pPr>
      <w:wordWrap w:val="0"/>
      <w:jc w:val="both"/>
    </w:pPr>
    <w:rPr>
      <w:rFonts w:ascii="Calibri" w:eastAsia="宋体" w:hAnsi="Calibri" w:cs="Times New Roman"/>
      <w:sz w:val="21"/>
      <w:lang w:val="en-US" w:eastAsia="zh-CN" w:bidi="ar-SA"/>
    </w:rPr>
  </w:style>
  <w:style w:type="paragraph" w:customStyle="1" w:styleId="xl68">
    <w:name w:val="xl68"/>
    <w:basedOn w:val="Normal"/>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Normal"/>
    <w:qFormat/>
    <w:pPr>
      <w:wordWrap w:val="0"/>
    </w:pPr>
    <w:rPr>
      <w:rFonts w:ascii="Calibri" w:eastAsia="宋体" w:hAnsi="Calibri" w:cs="Times New Roman"/>
      <w:sz w:val="32"/>
      <w:lang w:val="en-US" w:eastAsia="zh-CN" w:bidi="ar-SA"/>
    </w:rPr>
  </w:style>
  <w:style w:type="paragraph" w:customStyle="1" w:styleId="toc113">
    <w:name w:val="toc 113"/>
    <w:next w:val="Normal"/>
    <w:qFormat/>
    <w:pPr>
      <w:wordWrap w:val="0"/>
      <w:jc w:val="both"/>
    </w:pPr>
    <w:rPr>
      <w:rFonts w:ascii="Calibri" w:eastAsia="宋体" w:hAnsi="Calibri" w:cs="Times New Roman"/>
      <w:sz w:val="21"/>
      <w:lang w:val="en-US" w:eastAsia="zh-CN" w:bidi="ar-SA"/>
    </w:rPr>
  </w:style>
  <w:style w:type="paragraph" w:customStyle="1" w:styleId="xl94">
    <w:name w:val="xl94"/>
    <w:basedOn w:val="Normal"/>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Normal"/>
    <w:qFormat/>
    <w:pPr>
      <w:wordWrap w:val="0"/>
      <w:ind w:left="1700"/>
      <w:jc w:val="both"/>
    </w:pPr>
    <w:rPr>
      <w:rFonts w:ascii="Calibri" w:eastAsia="宋体" w:hAnsi="Calibri" w:cs="Times New Roman"/>
      <w:sz w:val="21"/>
      <w:lang w:val="en-US" w:eastAsia="zh-CN" w:bidi="ar-SA"/>
    </w:rPr>
  </w:style>
  <w:style w:type="paragraph" w:customStyle="1" w:styleId="xl92">
    <w:name w:val="xl92"/>
    <w:basedOn w:val="Normal"/>
    <w:next w:val="toc913"/>
    <w:qFormat/>
    <w:pPr>
      <w:widowControl/>
      <w:shd w:val="clear" w:color="000000" w:fill="FFFFFF"/>
      <w:spacing w:before="280" w:after="280"/>
    </w:pPr>
    <w:rPr>
      <w:rFonts w:ascii="宋体" w:hAnsi="Calibri"/>
      <w:kern w:val="0"/>
      <w:sz w:val="20"/>
      <w:szCs w:val="20"/>
    </w:rPr>
  </w:style>
  <w:style w:type="paragraph" w:customStyle="1" w:styleId="toc913">
    <w:name w:val="toc 913"/>
    <w:next w:val="Normal"/>
    <w:qFormat/>
    <w:pPr>
      <w:wordWrap w:val="0"/>
      <w:ind w:left="3400"/>
      <w:jc w:val="both"/>
    </w:pPr>
    <w:rPr>
      <w:rFonts w:ascii="Calibri" w:eastAsia="宋体" w:hAnsi="Calibri" w:cs="Times New Roman"/>
      <w:sz w:val="21"/>
      <w:lang w:val="en-US" w:eastAsia="zh-CN" w:bidi="ar-SA"/>
    </w:rPr>
  </w:style>
  <w:style w:type="paragraph" w:customStyle="1" w:styleId="toc512">
    <w:name w:val="toc 512"/>
    <w:next w:val="Normal"/>
    <w:qFormat/>
    <w:pPr>
      <w:wordWrap w:val="0"/>
      <w:ind w:left="1700"/>
      <w:jc w:val="both"/>
    </w:pPr>
    <w:rPr>
      <w:rFonts w:ascii="Calibri" w:eastAsia="宋体" w:hAnsi="Calibri" w:cs="Times New Roman"/>
      <w:sz w:val="21"/>
      <w:lang w:val="en-US" w:eastAsia="zh-CN" w:bidi="ar-SA"/>
    </w:rPr>
  </w:style>
  <w:style w:type="paragraph" w:customStyle="1" w:styleId="81">
    <w:name w:val="目录 81"/>
    <w:next w:val="Normal"/>
    <w:qFormat/>
    <w:pPr>
      <w:wordWrap w:val="0"/>
      <w:ind w:left="2975"/>
      <w:jc w:val="both"/>
    </w:pPr>
    <w:rPr>
      <w:rFonts w:ascii="Calibri" w:eastAsia="宋体" w:hAnsi="Calibri" w:cs="Times New Roman"/>
      <w:sz w:val="21"/>
      <w:lang w:val="en-US" w:eastAsia="zh-CN" w:bidi="ar-SA"/>
    </w:rPr>
  </w:style>
  <w:style w:type="paragraph" w:customStyle="1" w:styleId="a21">
    <w:name w:val="正文表标题"/>
    <w:next w:val="Normal"/>
    <w:qFormat/>
    <w:pPr>
      <w:ind w:left="630"/>
      <w:jc w:val="center"/>
    </w:pPr>
    <w:rPr>
      <w:rFonts w:ascii="黑体" w:eastAsia="黑体" w:hAnsi="Calibri" w:cs="Times New Roman"/>
      <w:sz w:val="21"/>
      <w:lang w:val="en-US" w:eastAsia="zh-CN" w:bidi="ar-SA"/>
    </w:rPr>
  </w:style>
  <w:style w:type="paragraph" w:customStyle="1" w:styleId="toc28">
    <w:name w:val="toc 28"/>
    <w:next w:val="Normal"/>
    <w:qFormat/>
    <w:pPr>
      <w:wordWrap w:val="0"/>
      <w:ind w:left="425"/>
      <w:jc w:val="both"/>
    </w:pPr>
    <w:rPr>
      <w:rFonts w:ascii="Calibri" w:eastAsia="宋体" w:hAnsi="Calibri" w:cs="Times New Roman"/>
      <w:sz w:val="21"/>
      <w:lang w:val="en-US" w:eastAsia="zh-CN" w:bidi="ar-SA"/>
    </w:rPr>
  </w:style>
  <w:style w:type="paragraph" w:customStyle="1" w:styleId="toc79">
    <w:name w:val="toc 79"/>
    <w:next w:val="Normal"/>
    <w:qFormat/>
    <w:pPr>
      <w:wordWrap w:val="0"/>
      <w:ind w:left="2550"/>
      <w:jc w:val="both"/>
    </w:pPr>
    <w:rPr>
      <w:rFonts w:ascii="Calibri" w:eastAsia="宋体" w:hAnsi="Calibri" w:cs="Times New Roman"/>
      <w:sz w:val="21"/>
      <w:lang w:val="en-US" w:eastAsia="zh-CN" w:bidi="ar-SA"/>
    </w:rPr>
  </w:style>
  <w:style w:type="paragraph" w:customStyle="1" w:styleId="xl110">
    <w:name w:val="xl110"/>
    <w:basedOn w:val="Normal"/>
    <w:next w:val="toc614"/>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Normal"/>
    <w:qFormat/>
    <w:pPr>
      <w:wordWrap w:val="0"/>
      <w:ind w:left="1700"/>
      <w:jc w:val="both"/>
    </w:pPr>
    <w:rPr>
      <w:rFonts w:ascii="Calibri" w:eastAsia="宋体" w:hAnsi="Calibri" w:cs="Times New Roman"/>
      <w:sz w:val="21"/>
      <w:lang w:val="en-US" w:eastAsia="zh-CN" w:bidi="ar-SA"/>
    </w:rPr>
  </w:style>
  <w:style w:type="paragraph" w:customStyle="1" w:styleId="toc416">
    <w:name w:val="toc 416"/>
    <w:next w:val="Normal"/>
    <w:qFormat/>
    <w:pPr>
      <w:wordWrap w:val="0"/>
      <w:ind w:left="1275"/>
      <w:jc w:val="both"/>
    </w:pPr>
    <w:rPr>
      <w:rFonts w:ascii="Calibri" w:eastAsia="宋体" w:hAnsi="Calibri" w:cs="Times New Roman"/>
      <w:sz w:val="21"/>
      <w:lang w:val="en-US" w:eastAsia="zh-CN" w:bidi="ar-SA"/>
    </w:rPr>
  </w:style>
  <w:style w:type="paragraph" w:customStyle="1" w:styleId="xl85">
    <w:name w:val="xl85"/>
    <w:basedOn w:val="Normal"/>
    <w:next w:val="toc76"/>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Normal"/>
    <w:qFormat/>
    <w:pPr>
      <w:wordWrap w:val="0"/>
      <w:ind w:left="2550"/>
      <w:jc w:val="both"/>
    </w:pPr>
    <w:rPr>
      <w:rFonts w:ascii="Calibri" w:eastAsia="宋体" w:hAnsi="Calibri" w:cs="Times New Roman"/>
      <w:sz w:val="21"/>
      <w:lang w:val="en-US" w:eastAsia="zh-CN" w:bidi="ar-SA"/>
    </w:rPr>
  </w:style>
  <w:style w:type="paragraph" w:customStyle="1" w:styleId="toc27">
    <w:name w:val="toc 27"/>
    <w:next w:val="Normal"/>
    <w:qFormat/>
    <w:pPr>
      <w:wordWrap w:val="0"/>
      <w:ind w:left="425"/>
      <w:jc w:val="both"/>
    </w:pPr>
    <w:rPr>
      <w:rFonts w:ascii="Calibri" w:eastAsia="宋体" w:hAnsi="Calibri" w:cs="Times New Roman"/>
      <w:sz w:val="21"/>
      <w:lang w:val="en-US" w:eastAsia="zh-CN" w:bidi="ar-SA"/>
    </w:rPr>
  </w:style>
  <w:style w:type="paragraph" w:customStyle="1" w:styleId="toc916">
    <w:name w:val="toc 916"/>
    <w:next w:val="Normal"/>
    <w:qFormat/>
    <w:pPr>
      <w:wordWrap w:val="0"/>
      <w:ind w:left="3400"/>
      <w:jc w:val="both"/>
    </w:pPr>
    <w:rPr>
      <w:rFonts w:ascii="Calibri" w:eastAsia="宋体" w:hAnsi="Calibri" w:cs="Times New Roman"/>
      <w:sz w:val="21"/>
      <w:lang w:val="en-US" w:eastAsia="zh-CN" w:bidi="ar-SA"/>
    </w:rPr>
  </w:style>
  <w:style w:type="paragraph" w:customStyle="1" w:styleId="toc77">
    <w:name w:val="toc 77"/>
    <w:next w:val="Normal"/>
    <w:qFormat/>
    <w:pPr>
      <w:wordWrap w:val="0"/>
      <w:ind w:left="2550"/>
      <w:jc w:val="both"/>
    </w:pPr>
    <w:rPr>
      <w:rFonts w:ascii="Calibri" w:eastAsia="宋体" w:hAnsi="Calibri" w:cs="Times New Roman"/>
      <w:sz w:val="21"/>
      <w:lang w:val="en-US" w:eastAsia="zh-CN" w:bidi="ar-SA"/>
    </w:rPr>
  </w:style>
  <w:style w:type="paragraph" w:customStyle="1" w:styleId="toc211">
    <w:name w:val="toc 211"/>
    <w:next w:val="Normal"/>
    <w:qFormat/>
    <w:pPr>
      <w:wordWrap w:val="0"/>
      <w:ind w:left="425"/>
      <w:jc w:val="both"/>
    </w:pPr>
    <w:rPr>
      <w:rFonts w:ascii="Calibri" w:eastAsia="宋体" w:hAnsi="Calibri" w:cs="Times New Roman"/>
      <w:sz w:val="21"/>
      <w:lang w:val="en-US" w:eastAsia="zh-CN" w:bidi="ar-SA"/>
    </w:rPr>
  </w:style>
  <w:style w:type="paragraph" w:customStyle="1" w:styleId="toc815">
    <w:name w:val="toc 815"/>
    <w:next w:val="Normal"/>
    <w:qFormat/>
    <w:pPr>
      <w:wordWrap w:val="0"/>
      <w:ind w:left="2975"/>
      <w:jc w:val="both"/>
    </w:pPr>
    <w:rPr>
      <w:rFonts w:ascii="Calibri" w:eastAsia="宋体" w:hAnsi="Calibri" w:cs="Times New Roman"/>
      <w:sz w:val="21"/>
      <w:lang w:val="en-US" w:eastAsia="zh-CN" w:bidi="ar-SA"/>
    </w:rPr>
  </w:style>
  <w:style w:type="paragraph" w:customStyle="1" w:styleId="xl99">
    <w:name w:val="xl99"/>
    <w:basedOn w:val="Normal"/>
    <w:next w:val="toc512"/>
    <w:qFormat/>
    <w:pPr>
      <w:widowControl/>
      <w:shd w:val="clear" w:color="000000" w:fill="FFFFFF"/>
      <w:spacing w:before="280" w:after="280"/>
    </w:pPr>
    <w:rPr>
      <w:rFonts w:ascii="宋体" w:hAnsi="Calibri"/>
      <w:kern w:val="0"/>
      <w:sz w:val="18"/>
      <w:szCs w:val="20"/>
    </w:rPr>
  </w:style>
  <w:style w:type="paragraph" w:customStyle="1" w:styleId="xl97">
    <w:name w:val="xl97"/>
    <w:basedOn w:val="Normal"/>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Normal"/>
    <w:qFormat/>
    <w:pPr>
      <w:wordWrap w:val="0"/>
      <w:ind w:left="2125"/>
      <w:jc w:val="both"/>
    </w:pPr>
    <w:rPr>
      <w:rFonts w:ascii="Calibri" w:eastAsia="宋体" w:hAnsi="Calibri" w:cs="Times New Roman"/>
      <w:sz w:val="21"/>
      <w:lang w:val="en-US" w:eastAsia="zh-CN" w:bidi="ar-SA"/>
    </w:rPr>
  </w:style>
  <w:style w:type="paragraph" w:customStyle="1" w:styleId="toc315">
    <w:name w:val="toc 315"/>
    <w:next w:val="Normal"/>
    <w:qFormat/>
    <w:pPr>
      <w:wordWrap w:val="0"/>
      <w:ind w:left="850"/>
      <w:jc w:val="both"/>
    </w:pPr>
    <w:rPr>
      <w:rFonts w:ascii="Calibri" w:eastAsia="宋体" w:hAnsi="Calibri" w:cs="Times New Roman"/>
      <w:sz w:val="21"/>
      <w:lang w:val="en-US" w:eastAsia="zh-CN" w:bidi="ar-SA"/>
    </w:rPr>
  </w:style>
  <w:style w:type="paragraph" w:customStyle="1" w:styleId="TOCHeading15">
    <w:name w:val="TOC Heading15"/>
    <w:next w:val="Normal"/>
    <w:qFormat/>
    <w:pPr>
      <w:wordWrap w:val="0"/>
    </w:pPr>
    <w:rPr>
      <w:rFonts w:ascii="Calibri" w:eastAsia="宋体" w:hAnsi="Calibri" w:cs="Times New Roman"/>
      <w:sz w:val="32"/>
      <w:lang w:val="en-US" w:eastAsia="zh-CN" w:bidi="ar-SA"/>
    </w:rPr>
  </w:style>
  <w:style w:type="paragraph" w:customStyle="1" w:styleId="toc915">
    <w:name w:val="toc 915"/>
    <w:next w:val="Normal"/>
    <w:qFormat/>
    <w:pPr>
      <w:wordWrap w:val="0"/>
      <w:ind w:left="3400"/>
      <w:jc w:val="both"/>
    </w:pPr>
    <w:rPr>
      <w:rFonts w:ascii="Calibri" w:eastAsia="宋体" w:hAnsi="Calibri" w:cs="Times New Roman"/>
      <w:sz w:val="21"/>
      <w:lang w:val="en-US" w:eastAsia="zh-CN" w:bidi="ar-SA"/>
    </w:rPr>
  </w:style>
  <w:style w:type="paragraph" w:customStyle="1" w:styleId="toc39">
    <w:name w:val="toc 39"/>
    <w:next w:val="Normal"/>
    <w:qFormat/>
    <w:pPr>
      <w:wordWrap w:val="0"/>
      <w:ind w:left="850"/>
      <w:jc w:val="both"/>
    </w:pPr>
    <w:rPr>
      <w:rFonts w:ascii="Calibri" w:eastAsia="宋体" w:hAnsi="Calibri" w:cs="Times New Roman"/>
      <w:sz w:val="21"/>
      <w:lang w:val="en-US" w:eastAsia="zh-CN" w:bidi="ar-SA"/>
    </w:rPr>
  </w:style>
  <w:style w:type="paragraph" w:customStyle="1" w:styleId="toc710">
    <w:name w:val="toc 710"/>
    <w:next w:val="Normal"/>
    <w:qFormat/>
    <w:pPr>
      <w:wordWrap w:val="0"/>
      <w:ind w:left="2550"/>
      <w:jc w:val="both"/>
    </w:pPr>
    <w:rPr>
      <w:rFonts w:ascii="Calibri" w:eastAsia="宋体" w:hAnsi="Calibri" w:cs="Times New Roman"/>
      <w:sz w:val="21"/>
      <w:lang w:val="en-US" w:eastAsia="zh-CN" w:bidi="ar-SA"/>
    </w:rPr>
  </w:style>
  <w:style w:type="paragraph" w:customStyle="1" w:styleId="toc12">
    <w:name w:val="toc 12"/>
    <w:next w:val="Normal"/>
    <w:qFormat/>
    <w:pPr>
      <w:wordWrap w:val="0"/>
      <w:jc w:val="both"/>
    </w:pPr>
    <w:rPr>
      <w:rFonts w:ascii="Calibri" w:eastAsia="宋体" w:hAnsi="Calibri" w:cs="Times New Roman"/>
      <w:sz w:val="21"/>
      <w:lang w:val="en-US" w:eastAsia="zh-CN" w:bidi="ar-SA"/>
    </w:rPr>
  </w:style>
  <w:style w:type="paragraph" w:customStyle="1" w:styleId="xl95">
    <w:name w:val="xl95"/>
    <w:basedOn w:val="Normal"/>
    <w:next w:val="toc415"/>
    <w:qFormat/>
    <w:pPr>
      <w:widowControl/>
      <w:shd w:val="clear" w:color="000000" w:fill="FFFFFF"/>
      <w:spacing w:before="280" w:after="280"/>
    </w:pPr>
    <w:rPr>
      <w:rFonts w:ascii="宋体" w:hAnsi="Calibri"/>
      <w:kern w:val="0"/>
      <w:sz w:val="20"/>
      <w:szCs w:val="20"/>
    </w:rPr>
  </w:style>
  <w:style w:type="paragraph" w:customStyle="1" w:styleId="toc415">
    <w:name w:val="toc 415"/>
    <w:next w:val="Normal"/>
    <w:qFormat/>
    <w:pPr>
      <w:wordWrap w:val="0"/>
      <w:ind w:left="1275"/>
      <w:jc w:val="both"/>
    </w:pPr>
    <w:rPr>
      <w:rFonts w:ascii="Calibri" w:eastAsia="宋体" w:hAnsi="Calibri" w:cs="Times New Roman"/>
      <w:sz w:val="21"/>
      <w:lang w:val="en-US" w:eastAsia="zh-CN" w:bidi="ar-SA"/>
    </w:rPr>
  </w:style>
  <w:style w:type="paragraph" w:customStyle="1" w:styleId="toc29">
    <w:name w:val="toc 29"/>
    <w:next w:val="Normal"/>
    <w:qFormat/>
    <w:pPr>
      <w:wordWrap w:val="0"/>
      <w:ind w:left="425"/>
      <w:jc w:val="both"/>
    </w:pPr>
    <w:rPr>
      <w:rFonts w:ascii="Calibri" w:eastAsia="宋体" w:hAnsi="Calibri" w:cs="Times New Roman"/>
      <w:sz w:val="21"/>
      <w:lang w:val="en-US" w:eastAsia="zh-CN" w:bidi="ar-SA"/>
    </w:rPr>
  </w:style>
  <w:style w:type="paragraph" w:customStyle="1" w:styleId="xl67">
    <w:name w:val="xl67"/>
    <w:basedOn w:val="Normal"/>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Normal"/>
    <w:qFormat/>
    <w:pPr>
      <w:wordWrap w:val="0"/>
      <w:ind w:left="2550"/>
      <w:jc w:val="both"/>
    </w:pPr>
    <w:rPr>
      <w:rFonts w:ascii="Calibri" w:eastAsia="宋体" w:hAnsi="Calibri" w:cs="Times New Roman"/>
      <w:sz w:val="21"/>
      <w:lang w:val="en-US" w:eastAsia="zh-CN" w:bidi="ar-SA"/>
    </w:rPr>
  </w:style>
  <w:style w:type="paragraph" w:customStyle="1" w:styleId="toc21">
    <w:name w:val="toc 21"/>
    <w:next w:val="Normal"/>
    <w:qFormat/>
    <w:pPr>
      <w:wordWrap w:val="0"/>
      <w:ind w:left="425"/>
      <w:jc w:val="both"/>
    </w:pPr>
    <w:rPr>
      <w:rFonts w:ascii="Calibri" w:eastAsia="宋体" w:hAnsi="Calibri" w:cs="Times New Roman"/>
      <w:sz w:val="21"/>
      <w:lang w:val="en-US" w:eastAsia="zh-CN" w:bidi="ar-SA"/>
    </w:rPr>
  </w:style>
  <w:style w:type="paragraph" w:customStyle="1" w:styleId="A22">
    <w:name w:val="正文 A"/>
    <w:next w:val="toc812"/>
    <w:qFormat/>
    <w:rPr>
      <w:rFonts w:ascii="Arial" w:eastAsia="Arial Unicode MS" w:hAnsi="Calibri" w:cs="Times New Roman"/>
      <w:color w:val="000000"/>
      <w:sz w:val="21"/>
      <w:lang w:val="en-US" w:eastAsia="zh-CN" w:bidi="ar-SA"/>
    </w:rPr>
  </w:style>
  <w:style w:type="paragraph" w:customStyle="1" w:styleId="toc68">
    <w:name w:val="toc 68"/>
    <w:next w:val="Normal"/>
    <w:qFormat/>
    <w:pPr>
      <w:wordWrap w:val="0"/>
      <w:ind w:left="2125"/>
      <w:jc w:val="both"/>
    </w:pPr>
    <w:rPr>
      <w:rFonts w:ascii="Calibri" w:eastAsia="宋体" w:hAnsi="Calibri" w:cs="Times New Roman"/>
      <w:sz w:val="21"/>
      <w:lang w:val="en-US" w:eastAsia="zh-CN" w:bidi="ar-SA"/>
    </w:rPr>
  </w:style>
  <w:style w:type="paragraph" w:customStyle="1" w:styleId="toc58">
    <w:name w:val="toc 58"/>
    <w:next w:val="Normal"/>
    <w:qFormat/>
    <w:pPr>
      <w:wordWrap w:val="0"/>
      <w:ind w:left="1700"/>
      <w:jc w:val="both"/>
    </w:pPr>
    <w:rPr>
      <w:rFonts w:ascii="Calibri" w:eastAsia="宋体" w:hAnsi="Calibri" w:cs="Times New Roman"/>
      <w:sz w:val="21"/>
      <w:lang w:val="en-US" w:eastAsia="zh-CN" w:bidi="ar-SA"/>
    </w:rPr>
  </w:style>
  <w:style w:type="paragraph" w:customStyle="1" w:styleId="xl88">
    <w:name w:val="xl88"/>
    <w:basedOn w:val="Normal"/>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Normal"/>
    <w:qFormat/>
    <w:pPr>
      <w:wordWrap w:val="0"/>
      <w:ind w:left="2550"/>
      <w:jc w:val="both"/>
    </w:pPr>
    <w:rPr>
      <w:rFonts w:ascii="Calibri" w:eastAsia="宋体" w:hAnsi="Calibri" w:cs="Times New Roman"/>
      <w:sz w:val="21"/>
      <w:lang w:val="en-US" w:eastAsia="zh-CN" w:bidi="ar-SA"/>
    </w:rPr>
  </w:style>
  <w:style w:type="paragraph" w:customStyle="1" w:styleId="xl100">
    <w:name w:val="xl100"/>
    <w:basedOn w:val="Normal"/>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Normal"/>
    <w:qFormat/>
    <w:pPr>
      <w:wordWrap w:val="0"/>
      <w:ind w:left="1700"/>
      <w:jc w:val="both"/>
    </w:pPr>
    <w:rPr>
      <w:rFonts w:ascii="Calibri" w:eastAsia="宋体" w:hAnsi="Calibri" w:cs="Times New Roman"/>
      <w:sz w:val="21"/>
      <w:lang w:val="en-US" w:eastAsia="zh-CN" w:bidi="ar-SA"/>
    </w:rPr>
  </w:style>
  <w:style w:type="paragraph" w:customStyle="1" w:styleId="toc314">
    <w:name w:val="toc 314"/>
    <w:next w:val="Normal"/>
    <w:qFormat/>
    <w:pPr>
      <w:wordWrap w:val="0"/>
      <w:ind w:left="850"/>
      <w:jc w:val="both"/>
    </w:pPr>
    <w:rPr>
      <w:rFonts w:ascii="Calibri" w:eastAsia="宋体" w:hAnsi="Calibri" w:cs="Times New Roman"/>
      <w:sz w:val="21"/>
      <w:lang w:val="en-US" w:eastAsia="zh-CN" w:bidi="ar-SA"/>
    </w:rPr>
  </w:style>
  <w:style w:type="paragraph" w:customStyle="1" w:styleId="xl114">
    <w:name w:val="xl114"/>
    <w:basedOn w:val="Normal"/>
    <w:next w:val="toc711"/>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Normal"/>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Normal"/>
    <w:qFormat/>
    <w:pPr>
      <w:wordWrap w:val="0"/>
      <w:ind w:left="2125"/>
      <w:jc w:val="both"/>
    </w:pPr>
    <w:rPr>
      <w:rFonts w:ascii="Calibri" w:eastAsia="宋体" w:hAnsi="Calibri" w:cs="Times New Roman"/>
      <w:sz w:val="21"/>
      <w:lang w:val="en-US" w:eastAsia="zh-CN" w:bidi="ar-SA"/>
    </w:rPr>
  </w:style>
  <w:style w:type="paragraph" w:customStyle="1" w:styleId="toc22">
    <w:name w:val="toc 22"/>
    <w:next w:val="Normal"/>
    <w:qFormat/>
    <w:pPr>
      <w:wordWrap w:val="0"/>
      <w:ind w:left="425"/>
      <w:jc w:val="both"/>
    </w:pPr>
    <w:rPr>
      <w:rFonts w:ascii="Calibri" w:eastAsia="宋体" w:hAnsi="Calibri" w:cs="Times New Roman"/>
      <w:sz w:val="21"/>
      <w:lang w:val="en-US" w:eastAsia="zh-CN" w:bidi="ar-SA"/>
    </w:rPr>
  </w:style>
  <w:style w:type="paragraph" w:customStyle="1" w:styleId="xl90">
    <w:name w:val="xl90"/>
    <w:basedOn w:val="Normal"/>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Normal"/>
    <w:qFormat/>
    <w:pPr>
      <w:wordWrap w:val="0"/>
      <w:ind w:left="2125"/>
      <w:jc w:val="both"/>
    </w:pPr>
    <w:rPr>
      <w:rFonts w:ascii="Calibri" w:eastAsia="宋体" w:hAnsi="Calibri" w:cs="Times New Roman"/>
      <w:sz w:val="21"/>
      <w:lang w:val="en-US" w:eastAsia="zh-CN" w:bidi="ar-SA"/>
    </w:rPr>
  </w:style>
  <w:style w:type="paragraph" w:customStyle="1" w:styleId="toc96">
    <w:name w:val="toc 96"/>
    <w:next w:val="Normal"/>
    <w:qFormat/>
    <w:pPr>
      <w:wordWrap w:val="0"/>
      <w:ind w:left="3400"/>
      <w:jc w:val="both"/>
    </w:pPr>
    <w:rPr>
      <w:rFonts w:ascii="Calibri" w:eastAsia="宋体" w:hAnsi="Calibri" w:cs="Times New Roman"/>
      <w:sz w:val="21"/>
      <w:lang w:val="en-US" w:eastAsia="zh-CN" w:bidi="ar-SA"/>
    </w:rPr>
  </w:style>
  <w:style w:type="paragraph" w:customStyle="1" w:styleId="toc42">
    <w:name w:val="toc 42"/>
    <w:next w:val="Normal"/>
    <w:qFormat/>
    <w:pPr>
      <w:wordWrap w:val="0"/>
      <w:ind w:left="1275"/>
      <w:jc w:val="both"/>
    </w:pPr>
    <w:rPr>
      <w:rFonts w:ascii="Calibri" w:eastAsia="宋体" w:hAnsi="Calibri" w:cs="Times New Roman"/>
      <w:sz w:val="21"/>
      <w:lang w:val="en-US" w:eastAsia="zh-CN" w:bidi="ar-SA"/>
    </w:rPr>
  </w:style>
  <w:style w:type="paragraph" w:customStyle="1" w:styleId="xl117">
    <w:name w:val="xl117"/>
    <w:basedOn w:val="Normal"/>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Normal"/>
    <w:next w:val="toc412"/>
    <w:qFormat/>
    <w:pPr>
      <w:widowControl/>
      <w:ind w:firstLine="420"/>
    </w:pPr>
    <w:rPr>
      <w:rFonts w:hAnsi="Calibri"/>
      <w:kern w:val="0"/>
      <w:szCs w:val="20"/>
    </w:rPr>
  </w:style>
  <w:style w:type="paragraph" w:customStyle="1" w:styleId="xl87">
    <w:name w:val="xl87"/>
    <w:basedOn w:val="Normal"/>
    <w:next w:val="toc98"/>
    <w:qFormat/>
    <w:pPr>
      <w:widowControl/>
      <w:shd w:val="clear" w:color="000000" w:fill="FFFFFF"/>
      <w:spacing w:before="280" w:after="280"/>
    </w:pPr>
    <w:rPr>
      <w:rFonts w:ascii="Arial" w:hAnsi="Calibri"/>
      <w:kern w:val="0"/>
      <w:sz w:val="18"/>
      <w:szCs w:val="20"/>
    </w:rPr>
  </w:style>
  <w:style w:type="paragraph" w:customStyle="1" w:styleId="toc98">
    <w:name w:val="toc 98"/>
    <w:next w:val="Normal"/>
    <w:qFormat/>
    <w:pPr>
      <w:wordWrap w:val="0"/>
      <w:ind w:left="3400"/>
      <w:jc w:val="both"/>
    </w:pPr>
    <w:rPr>
      <w:rFonts w:ascii="Calibri" w:eastAsia="宋体" w:hAnsi="Calibri" w:cs="Times New Roman"/>
      <w:sz w:val="21"/>
      <w:lang w:val="en-US" w:eastAsia="zh-CN" w:bidi="ar-SA"/>
    </w:rPr>
  </w:style>
  <w:style w:type="paragraph" w:customStyle="1" w:styleId="70">
    <w:name w:val="列出段落7"/>
    <w:basedOn w:val="Normal"/>
    <w:next w:val="toc58"/>
    <w:qFormat/>
    <w:pPr>
      <w:ind w:firstLine="420"/>
    </w:pPr>
    <w:rPr>
      <w:rFonts w:hAnsi="Calibri"/>
      <w:kern w:val="0"/>
      <w:szCs w:val="20"/>
    </w:rPr>
  </w:style>
  <w:style w:type="paragraph" w:customStyle="1" w:styleId="xl78">
    <w:name w:val="xl78"/>
    <w:basedOn w:val="Normal"/>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Normal"/>
    <w:qFormat/>
    <w:pPr>
      <w:wordWrap w:val="0"/>
      <w:ind w:left="1700"/>
      <w:jc w:val="both"/>
    </w:pPr>
    <w:rPr>
      <w:rFonts w:ascii="Calibri" w:eastAsia="宋体" w:hAnsi="Calibri" w:cs="Times New Roman"/>
      <w:sz w:val="21"/>
      <w:lang w:val="en-US" w:eastAsia="zh-CN" w:bidi="ar-SA"/>
    </w:rPr>
  </w:style>
  <w:style w:type="paragraph" w:customStyle="1" w:styleId="xl89">
    <w:name w:val="xl89"/>
    <w:basedOn w:val="Normal"/>
    <w:next w:val="toc811"/>
    <w:qFormat/>
    <w:pPr>
      <w:widowControl/>
      <w:shd w:val="clear" w:color="000000" w:fill="FFFFFF"/>
      <w:spacing w:before="280" w:after="280"/>
    </w:pPr>
    <w:rPr>
      <w:rFonts w:ascii="宋体" w:hAnsi="Calibri"/>
      <w:kern w:val="0"/>
      <w:sz w:val="20"/>
      <w:szCs w:val="20"/>
    </w:rPr>
  </w:style>
  <w:style w:type="paragraph" w:customStyle="1" w:styleId="toc910">
    <w:name w:val="toc 910"/>
    <w:next w:val="Normal"/>
    <w:qFormat/>
    <w:pPr>
      <w:wordWrap w:val="0"/>
      <w:ind w:left="3400"/>
      <w:jc w:val="both"/>
    </w:pPr>
    <w:rPr>
      <w:rFonts w:ascii="Calibri" w:eastAsia="宋体" w:hAnsi="Calibri" w:cs="Times New Roman"/>
      <w:sz w:val="21"/>
      <w:lang w:val="en-US" w:eastAsia="zh-CN" w:bidi="ar-SA"/>
    </w:rPr>
  </w:style>
  <w:style w:type="paragraph" w:customStyle="1" w:styleId="toc34">
    <w:name w:val="toc 34"/>
    <w:next w:val="Normal"/>
    <w:qFormat/>
    <w:pPr>
      <w:wordWrap w:val="0"/>
      <w:ind w:left="850"/>
      <w:jc w:val="both"/>
    </w:pPr>
    <w:rPr>
      <w:rFonts w:ascii="Calibri" w:eastAsia="宋体" w:hAnsi="Calibri" w:cs="Times New Roman"/>
      <w:sz w:val="21"/>
      <w:lang w:val="en-US" w:eastAsia="zh-CN" w:bidi="ar-SA"/>
    </w:rPr>
  </w:style>
  <w:style w:type="paragraph" w:customStyle="1" w:styleId="toc816">
    <w:name w:val="toc 816"/>
    <w:next w:val="Normal"/>
    <w:qFormat/>
    <w:pPr>
      <w:wordWrap w:val="0"/>
      <w:ind w:left="2975"/>
      <w:jc w:val="both"/>
    </w:pPr>
    <w:rPr>
      <w:rFonts w:ascii="Calibri" w:eastAsia="宋体" w:hAnsi="Calibri" w:cs="Times New Roman"/>
      <w:sz w:val="21"/>
      <w:lang w:val="en-US" w:eastAsia="zh-CN" w:bidi="ar-SA"/>
    </w:rPr>
  </w:style>
  <w:style w:type="paragraph" w:customStyle="1" w:styleId="toc43">
    <w:name w:val="toc 43"/>
    <w:next w:val="Normal"/>
    <w:qFormat/>
    <w:pPr>
      <w:wordWrap w:val="0"/>
      <w:ind w:left="1275"/>
      <w:jc w:val="both"/>
    </w:pPr>
    <w:rPr>
      <w:rFonts w:ascii="Calibri" w:eastAsia="宋体" w:hAnsi="Calibri" w:cs="Times New Roman"/>
      <w:sz w:val="21"/>
      <w:lang w:val="en-US" w:eastAsia="zh-CN" w:bidi="ar-SA"/>
    </w:rPr>
  </w:style>
  <w:style w:type="paragraph" w:customStyle="1" w:styleId="toc16">
    <w:name w:val="toc 16"/>
    <w:next w:val="Normal"/>
    <w:qFormat/>
    <w:pPr>
      <w:wordWrap w:val="0"/>
      <w:jc w:val="both"/>
    </w:pPr>
    <w:rPr>
      <w:rFonts w:ascii="Calibri" w:eastAsia="宋体" w:hAnsi="Calibri" w:cs="Times New Roman"/>
      <w:sz w:val="21"/>
      <w:lang w:val="en-US" w:eastAsia="zh-CN" w:bidi="ar-SA"/>
    </w:rPr>
  </w:style>
  <w:style w:type="paragraph" w:styleId="Quote">
    <w:name w:val="Quote"/>
    <w:basedOn w:val="Normal"/>
    <w:next w:val="Normal"/>
    <w:link w:val="Char22"/>
    <w:qFormat/>
    <w:pPr>
      <w:wordWrap w:val="0"/>
      <w:spacing w:before="200" w:after="160"/>
      <w:ind w:left="864" w:right="864"/>
      <w:jc w:val="center"/>
    </w:pPr>
    <w:rPr>
      <w:rFonts w:ascii="Calibri" w:eastAsia="宋体" w:hAnsi="Calibri" w:cs="Times New Roman"/>
      <w:i/>
      <w:sz w:val="21"/>
      <w:lang w:val="en-US" w:eastAsia="zh-CN" w:bidi="ar-SA"/>
    </w:rPr>
  </w:style>
  <w:style w:type="character" w:customStyle="1" w:styleId="Char22">
    <w:name w:val="引用 Char"/>
    <w:basedOn w:val="DefaultParagraphFont"/>
    <w:link w:val="Quote"/>
    <w:qFormat/>
    <w:rPr>
      <w:rFonts w:ascii="Calibri" w:hAnsi="Calibri"/>
      <w:i/>
      <w:sz w:val="21"/>
    </w:rPr>
  </w:style>
  <w:style w:type="paragraph" w:customStyle="1" w:styleId="toc114">
    <w:name w:val="toc 114"/>
    <w:next w:val="Normal"/>
    <w:qFormat/>
    <w:pPr>
      <w:wordWrap w:val="0"/>
      <w:jc w:val="both"/>
    </w:pPr>
    <w:rPr>
      <w:rFonts w:ascii="Calibri" w:eastAsia="宋体" w:hAnsi="Calibri" w:cs="Times New Roman"/>
      <w:sz w:val="21"/>
      <w:lang w:val="en-US" w:eastAsia="zh-CN" w:bidi="ar-SA"/>
    </w:rPr>
  </w:style>
  <w:style w:type="paragraph" w:customStyle="1" w:styleId="xl119">
    <w:name w:val="xl119"/>
    <w:basedOn w:val="Normal"/>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Normal"/>
    <w:qFormat/>
    <w:pPr>
      <w:wordWrap w:val="0"/>
      <w:ind w:left="850"/>
      <w:jc w:val="both"/>
    </w:pPr>
    <w:rPr>
      <w:rFonts w:ascii="Calibri" w:eastAsia="宋体" w:hAnsi="Calibri" w:cs="Times New Roman"/>
      <w:sz w:val="21"/>
      <w:lang w:val="en-US" w:eastAsia="zh-CN" w:bidi="ar-SA"/>
    </w:rPr>
  </w:style>
  <w:style w:type="paragraph" w:customStyle="1" w:styleId="xl109">
    <w:name w:val="xl109"/>
    <w:basedOn w:val="Normal"/>
    <w:next w:val="toc27"/>
    <w:qFormat/>
    <w:pPr>
      <w:widowControl/>
      <w:shd w:val="clear" w:color="000000" w:fill="FFFFFF"/>
      <w:spacing w:before="280" w:after="280"/>
    </w:pPr>
    <w:rPr>
      <w:rFonts w:ascii="宋体" w:hAnsi="Calibri"/>
      <w:kern w:val="0"/>
      <w:sz w:val="20"/>
      <w:szCs w:val="20"/>
    </w:rPr>
  </w:style>
  <w:style w:type="paragraph" w:customStyle="1" w:styleId="toc215">
    <w:name w:val="toc 215"/>
    <w:next w:val="Normal"/>
    <w:qFormat/>
    <w:pPr>
      <w:wordWrap w:val="0"/>
      <w:ind w:left="425"/>
      <w:jc w:val="both"/>
    </w:pPr>
    <w:rPr>
      <w:rFonts w:ascii="Calibri" w:eastAsia="宋体" w:hAnsi="Calibri" w:cs="Times New Roman"/>
      <w:sz w:val="21"/>
      <w:lang w:val="en-US" w:eastAsia="zh-CN" w:bidi="ar-SA"/>
    </w:rPr>
  </w:style>
  <w:style w:type="paragraph" w:customStyle="1" w:styleId="xl76">
    <w:name w:val="xl76"/>
    <w:basedOn w:val="Normal"/>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Normal"/>
    <w:qFormat/>
    <w:pPr>
      <w:wordWrap w:val="0"/>
      <w:ind w:left="3400"/>
      <w:jc w:val="both"/>
    </w:pPr>
    <w:rPr>
      <w:rFonts w:ascii="Calibri" w:eastAsia="宋体" w:hAnsi="Calibri" w:cs="Times New Roman"/>
      <w:sz w:val="21"/>
      <w:lang w:val="en-US" w:eastAsia="zh-CN" w:bidi="ar-SA"/>
    </w:rPr>
  </w:style>
  <w:style w:type="paragraph" w:customStyle="1" w:styleId="toc216">
    <w:name w:val="toc 216"/>
    <w:next w:val="Normal"/>
    <w:qFormat/>
    <w:pPr>
      <w:wordWrap w:val="0"/>
      <w:ind w:left="425"/>
      <w:jc w:val="both"/>
    </w:pPr>
    <w:rPr>
      <w:rFonts w:ascii="Calibri" w:eastAsia="宋体" w:hAnsi="Calibri" w:cs="Times New Roman"/>
      <w:sz w:val="21"/>
      <w:lang w:val="en-US" w:eastAsia="zh-CN" w:bidi="ar-SA"/>
    </w:rPr>
  </w:style>
  <w:style w:type="paragraph" w:customStyle="1" w:styleId="xl70">
    <w:name w:val="xl70"/>
    <w:basedOn w:val="Normal"/>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Normal"/>
    <w:qFormat/>
    <w:pPr>
      <w:wordWrap w:val="0"/>
      <w:ind w:left="850"/>
      <w:jc w:val="both"/>
    </w:pPr>
    <w:rPr>
      <w:rFonts w:ascii="Calibri" w:eastAsia="宋体" w:hAnsi="Calibri" w:cs="Times New Roman"/>
      <w:sz w:val="21"/>
      <w:lang w:val="en-US" w:eastAsia="zh-CN" w:bidi="ar-SA"/>
    </w:rPr>
  </w:style>
  <w:style w:type="paragraph" w:customStyle="1" w:styleId="toc61">
    <w:name w:val="toc 61"/>
    <w:next w:val="Normal"/>
    <w:qFormat/>
    <w:pPr>
      <w:wordWrap w:val="0"/>
      <w:ind w:left="2125"/>
      <w:jc w:val="both"/>
    </w:pPr>
    <w:rPr>
      <w:rFonts w:ascii="Calibri" w:eastAsia="宋体" w:hAnsi="Calibri" w:cs="Times New Roman"/>
      <w:sz w:val="21"/>
      <w:lang w:val="en-US" w:eastAsia="zh-CN" w:bidi="ar-SA"/>
    </w:rPr>
  </w:style>
  <w:style w:type="paragraph" w:customStyle="1" w:styleId="xl98">
    <w:name w:val="xl98"/>
    <w:basedOn w:val="Normal"/>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Normal"/>
    <w:qFormat/>
    <w:pPr>
      <w:wordWrap w:val="0"/>
      <w:ind w:left="425"/>
      <w:jc w:val="both"/>
    </w:pPr>
    <w:rPr>
      <w:rFonts w:ascii="Calibri" w:eastAsia="宋体" w:hAnsi="Calibri" w:cs="Times New Roman"/>
      <w:sz w:val="21"/>
      <w:lang w:val="en-US" w:eastAsia="zh-CN" w:bidi="ar-SA"/>
    </w:rPr>
  </w:style>
  <w:style w:type="paragraph" w:customStyle="1" w:styleId="toc13">
    <w:name w:val="toc 13"/>
    <w:next w:val="Normal"/>
    <w:qFormat/>
    <w:pPr>
      <w:wordWrap w:val="0"/>
      <w:jc w:val="both"/>
    </w:pPr>
    <w:rPr>
      <w:rFonts w:ascii="Calibri" w:eastAsia="宋体" w:hAnsi="Calibri" w:cs="Times New Roman"/>
      <w:sz w:val="21"/>
      <w:lang w:val="en-US" w:eastAsia="zh-CN" w:bidi="ar-SA"/>
    </w:rPr>
  </w:style>
  <w:style w:type="paragraph" w:customStyle="1" w:styleId="51">
    <w:name w:val="目录 51"/>
    <w:next w:val="Normal"/>
    <w:qFormat/>
    <w:pPr>
      <w:wordWrap w:val="0"/>
      <w:ind w:left="1700"/>
      <w:jc w:val="both"/>
    </w:pPr>
    <w:rPr>
      <w:rFonts w:ascii="Calibri" w:eastAsia="宋体" w:hAnsi="Calibri" w:cs="Times New Roman"/>
      <w:sz w:val="21"/>
      <w:lang w:val="en-US" w:eastAsia="zh-CN" w:bidi="ar-SA"/>
    </w:rPr>
  </w:style>
  <w:style w:type="paragraph" w:customStyle="1" w:styleId="xl101">
    <w:name w:val="xl101"/>
    <w:basedOn w:val="Normal"/>
    <w:next w:val="toc96"/>
    <w:qFormat/>
    <w:pPr>
      <w:widowControl/>
      <w:spacing w:before="280" w:after="280"/>
    </w:pPr>
    <w:rPr>
      <w:rFonts w:ascii="宋体" w:hAnsi="Calibri"/>
      <w:kern w:val="0"/>
      <w:sz w:val="20"/>
      <w:szCs w:val="20"/>
    </w:rPr>
  </w:style>
  <w:style w:type="paragraph" w:customStyle="1" w:styleId="toc75">
    <w:name w:val="toc 75"/>
    <w:next w:val="Normal"/>
    <w:qFormat/>
    <w:pPr>
      <w:wordWrap w:val="0"/>
      <w:ind w:left="2550"/>
      <w:jc w:val="both"/>
    </w:pPr>
    <w:rPr>
      <w:rFonts w:ascii="Calibri" w:eastAsia="宋体" w:hAnsi="Calibri" w:cs="Times New Roman"/>
      <w:sz w:val="21"/>
      <w:lang w:val="en-US" w:eastAsia="zh-CN" w:bidi="ar-SA"/>
    </w:rPr>
  </w:style>
  <w:style w:type="paragraph" w:customStyle="1" w:styleId="toc715">
    <w:name w:val="toc 715"/>
    <w:next w:val="Normal"/>
    <w:qFormat/>
    <w:pPr>
      <w:wordWrap w:val="0"/>
      <w:ind w:left="2550"/>
      <w:jc w:val="both"/>
    </w:pPr>
    <w:rPr>
      <w:rFonts w:ascii="Calibri" w:eastAsia="宋体" w:hAnsi="Calibri" w:cs="Times New Roman"/>
      <w:sz w:val="21"/>
      <w:lang w:val="en-US" w:eastAsia="zh-CN" w:bidi="ar-SA"/>
    </w:rPr>
  </w:style>
  <w:style w:type="paragraph" w:styleId="IntenseQuote">
    <w:name w:val="Intense Quote"/>
    <w:next w:val="Normal"/>
    <w:link w:val="Char23"/>
    <w:qFormat/>
    <w:pPr>
      <w:wordWrap w:val="0"/>
      <w:spacing w:before="360" w:after="360"/>
      <w:ind w:left="950" w:right="950"/>
      <w:jc w:val="center"/>
    </w:pPr>
    <w:rPr>
      <w:rFonts w:ascii="Calibri" w:eastAsia="宋体" w:hAnsi="Calibri" w:cs="Times New Roman"/>
      <w:i/>
      <w:sz w:val="21"/>
      <w:lang w:val="en-US" w:eastAsia="zh-CN" w:bidi="ar-SA"/>
    </w:rPr>
  </w:style>
  <w:style w:type="character" w:customStyle="1" w:styleId="Char23">
    <w:name w:val="明显引用 Char"/>
    <w:basedOn w:val="DefaultParagraphFont"/>
    <w:link w:val="IntenseQuote"/>
    <w:qFormat/>
    <w:rPr>
      <w:rFonts w:ascii="Calibri" w:hAnsi="Calibri"/>
      <w:i/>
      <w:sz w:val="21"/>
    </w:rPr>
  </w:style>
  <w:style w:type="paragraph" w:customStyle="1" w:styleId="CharCharCharCharCharCharChar">
    <w:name w:val="Char Char Char Char Char Char Char"/>
    <w:basedOn w:val="Normal"/>
    <w:next w:val="toc215"/>
    <w:qFormat/>
    <w:pPr>
      <w:widowControl/>
      <w:spacing w:after="160" w:line="240" w:lineRule="exact"/>
    </w:pPr>
    <w:rPr>
      <w:rFonts w:hAnsi="Calibri"/>
      <w:kern w:val="0"/>
      <w:szCs w:val="20"/>
    </w:rPr>
  </w:style>
  <w:style w:type="paragraph" w:customStyle="1" w:styleId="toc23">
    <w:name w:val="toc 23"/>
    <w:next w:val="Normal"/>
    <w:qFormat/>
    <w:pPr>
      <w:wordWrap w:val="0"/>
      <w:ind w:left="425"/>
      <w:jc w:val="both"/>
    </w:pPr>
    <w:rPr>
      <w:rFonts w:ascii="Calibri" w:eastAsia="宋体" w:hAnsi="Calibri" w:cs="Times New Roman"/>
      <w:sz w:val="21"/>
      <w:lang w:val="en-US" w:eastAsia="zh-CN" w:bidi="ar-SA"/>
    </w:rPr>
  </w:style>
  <w:style w:type="paragraph" w:customStyle="1" w:styleId="61">
    <w:name w:val="目录 61"/>
    <w:next w:val="Normal"/>
    <w:qFormat/>
    <w:pPr>
      <w:wordWrap w:val="0"/>
      <w:ind w:left="2125"/>
      <w:jc w:val="both"/>
    </w:pPr>
    <w:rPr>
      <w:rFonts w:ascii="Calibri" w:eastAsia="宋体" w:hAnsi="Calibri" w:cs="Times New Roman"/>
      <w:sz w:val="21"/>
      <w:lang w:val="en-US" w:eastAsia="zh-CN" w:bidi="ar-SA"/>
    </w:rPr>
  </w:style>
  <w:style w:type="paragraph" w:customStyle="1" w:styleId="toc97">
    <w:name w:val="toc 97"/>
    <w:next w:val="Normal"/>
    <w:qFormat/>
    <w:pPr>
      <w:wordWrap w:val="0"/>
      <w:ind w:left="3400"/>
      <w:jc w:val="both"/>
    </w:pPr>
    <w:rPr>
      <w:rFonts w:ascii="Calibri" w:eastAsia="宋体" w:hAnsi="Calibri" w:cs="Times New Roman"/>
      <w:sz w:val="21"/>
      <w:lang w:val="en-US" w:eastAsia="zh-CN" w:bidi="ar-SA"/>
    </w:rPr>
  </w:style>
  <w:style w:type="paragraph" w:customStyle="1" w:styleId="toc74">
    <w:name w:val="toc 74"/>
    <w:next w:val="Normal"/>
    <w:qFormat/>
    <w:pPr>
      <w:wordWrap w:val="0"/>
      <w:ind w:left="2550"/>
      <w:jc w:val="both"/>
    </w:pPr>
    <w:rPr>
      <w:rFonts w:ascii="Calibri" w:eastAsia="宋体" w:hAnsi="Calibri" w:cs="Times New Roman"/>
      <w:sz w:val="21"/>
      <w:lang w:val="en-US" w:eastAsia="zh-CN" w:bidi="ar-SA"/>
    </w:rPr>
  </w:style>
  <w:style w:type="paragraph" w:customStyle="1" w:styleId="xl64">
    <w:name w:val="xl64"/>
    <w:basedOn w:val="Normal"/>
    <w:next w:val="toc114"/>
    <w:qFormat/>
    <w:pPr>
      <w:widowControl/>
      <w:shd w:val="clear" w:color="000000" w:fill="FFFFFF"/>
      <w:spacing w:before="280" w:after="280"/>
    </w:pPr>
    <w:rPr>
      <w:rFonts w:ascii="宋体" w:hAnsi="Calibri"/>
      <w:kern w:val="0"/>
      <w:sz w:val="20"/>
      <w:szCs w:val="20"/>
    </w:rPr>
  </w:style>
  <w:style w:type="paragraph" w:customStyle="1" w:styleId="xl82">
    <w:name w:val="xl82"/>
    <w:basedOn w:val="Normal"/>
    <w:next w:val="toc313"/>
    <w:qFormat/>
    <w:pPr>
      <w:widowControl/>
      <w:shd w:val="clear" w:color="000000" w:fill="FFFFFF"/>
      <w:spacing w:before="280" w:after="280"/>
    </w:pPr>
    <w:rPr>
      <w:rFonts w:ascii="宋体" w:hAnsi="Calibri"/>
      <w:kern w:val="0"/>
      <w:sz w:val="20"/>
      <w:szCs w:val="20"/>
    </w:rPr>
  </w:style>
  <w:style w:type="paragraph" w:customStyle="1" w:styleId="toc32">
    <w:name w:val="toc 32"/>
    <w:next w:val="Normal"/>
    <w:qFormat/>
    <w:pPr>
      <w:wordWrap w:val="0"/>
      <w:ind w:left="850"/>
      <w:jc w:val="both"/>
    </w:pPr>
    <w:rPr>
      <w:rFonts w:ascii="Calibri" w:eastAsia="宋体" w:hAnsi="Calibri" w:cs="Times New Roman"/>
      <w:sz w:val="21"/>
      <w:lang w:val="en-US" w:eastAsia="zh-CN" w:bidi="ar-SA"/>
    </w:rPr>
  </w:style>
  <w:style w:type="paragraph" w:customStyle="1" w:styleId="xl77">
    <w:name w:val="xl77"/>
    <w:basedOn w:val="Normal"/>
    <w:next w:val="toc910"/>
    <w:qFormat/>
    <w:pPr>
      <w:widowControl/>
      <w:shd w:val="clear" w:color="000000" w:fill="FFFFFF"/>
      <w:spacing w:before="280" w:after="280"/>
      <w:jc w:val="center"/>
    </w:pPr>
    <w:rPr>
      <w:rFonts w:ascii="宋体" w:hAnsi="Calibri"/>
      <w:kern w:val="0"/>
      <w:sz w:val="20"/>
      <w:szCs w:val="20"/>
    </w:rPr>
  </w:style>
  <w:style w:type="character" w:customStyle="1" w:styleId="Char119">
    <w:name w:val="正文缩进 Char1"/>
    <w:qFormat/>
    <w:rPr>
      <w:rFonts w:eastAsia="宋体"/>
      <w:kern w:val="2"/>
      <w:sz w:val="21"/>
      <w:lang w:val="en-US" w:eastAsia="zh-CN" w:bidi="ar-SA"/>
    </w:rPr>
  </w:style>
  <w:style w:type="character" w:customStyle="1" w:styleId="fielderror">
    <w:name w:val="fielderror"/>
    <w:basedOn w:val="DefaultParagraphFont"/>
    <w:qFormat/>
    <w:rPr>
      <w:color w:val="800000"/>
    </w:rPr>
  </w:style>
  <w:style w:type="character" w:customStyle="1" w:styleId="hilite6">
    <w:name w:val="hilite6"/>
    <w:basedOn w:val="DefaultParagraphFont"/>
    <w:qFormat/>
    <w:rPr>
      <w:color w:val="000000"/>
    </w:rPr>
  </w:style>
  <w:style w:type="character" w:customStyle="1" w:styleId="active6">
    <w:name w:val="active6"/>
    <w:basedOn w:val="DefaultParagraphFont"/>
    <w:qFormat/>
    <w:rPr>
      <w:color w:val="FFFFFF"/>
    </w:rPr>
  </w:style>
  <w:style w:type="character" w:customStyle="1" w:styleId="inline-help">
    <w:name w:val="inline-help"/>
    <w:basedOn w:val="DefaultParagraphFont"/>
    <w:qFormat/>
  </w:style>
  <w:style w:type="character" w:customStyle="1" w:styleId="active">
    <w:name w:val="active"/>
    <w:basedOn w:val="DefaultParagraphFont"/>
    <w:qFormat/>
    <w:rPr>
      <w:color w:val="FFFFFF"/>
    </w:rPr>
  </w:style>
  <w:style w:type="table" w:customStyle="1" w:styleId="112">
    <w:name w:val="网格型1"/>
    <w:basedOn w:val="TableNormal"/>
    <w:uiPriority w:val="39"/>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
    <w:name w:val="Revision"/>
    <w:hidden/>
    <w:uiPriority w:val="99"/>
    <w:semiHidden/>
    <w:qFormat/>
    <w:rPr>
      <w:rFonts w:ascii="Times New Roman" w:eastAsia="宋体" w:hAnsi="Times New Roman" w:cs="Times New Roman"/>
      <w:kern w:val="2"/>
      <w:sz w:val="21"/>
      <w:szCs w:val="24"/>
      <w:lang w:val="en-US" w:eastAsia="zh-CN" w:bidi="ar-SA"/>
    </w:rPr>
  </w:style>
  <w:style w:type="character" w:customStyle="1" w:styleId="font51">
    <w:name w:val="font51"/>
    <w:basedOn w:val="DefaultParagraphFont"/>
    <w:qFormat/>
    <w:rPr>
      <w:rFonts w:ascii="微软雅黑" w:eastAsia="微软雅黑" w:hAnsi="微软雅黑" w:cs="微软雅黑" w:hint="eastAsia"/>
      <w:color w:val="FF0000"/>
      <w:sz w:val="20"/>
      <w:szCs w:val="20"/>
      <w:u w:val="none"/>
    </w:rPr>
  </w:style>
  <w:style w:type="character" w:customStyle="1" w:styleId="hover">
    <w:name w:val="hover"/>
    <w:basedOn w:val="DefaultParagraphFont"/>
    <w:qFormat/>
    <w:rPr>
      <w:color w:val="2590EB"/>
      <w:shd w:val="clear" w:color="auto" w:fill="E9F4FD"/>
    </w:rPr>
  </w:style>
  <w:style w:type="character" w:customStyle="1" w:styleId="hover1">
    <w:name w:val="hover1"/>
    <w:basedOn w:val="DefaultParagraphFont"/>
    <w:qFormat/>
    <w:rPr>
      <w:color w:val="2590EB"/>
    </w:rPr>
  </w:style>
  <w:style w:type="character" w:customStyle="1" w:styleId="hover2">
    <w:name w:val="hover2"/>
    <w:basedOn w:val="DefaultParagraphFont"/>
    <w:qFormat/>
    <w:rPr>
      <w:color w:val="2590EB"/>
    </w:rPr>
  </w:style>
  <w:style w:type="character" w:customStyle="1" w:styleId="hover3">
    <w:name w:val="hover3"/>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header" Target="header1.xml" /><Relationship Id="rId7" Type="http://schemas.openxmlformats.org/officeDocument/2006/relationships/image" Target="media/image1.png" /><Relationship Id="rId8" Type="http://schemas.openxmlformats.org/officeDocument/2006/relationships/header" Target="header2.xml" /><Relationship Id="rId9" Type="http://schemas.openxmlformats.org/officeDocument/2006/relationships/footer" Target="footer3.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2</TotalTime>
  <Pages>56</Pages>
  <Words>50061</Words>
  <Characters>52668</Characters>
  <Application>Microsoft Office Word</Application>
  <DocSecurity>0</DocSecurity>
  <Lines>368</Lines>
  <Paragraphs>103</Paragraphs>
  <ScaleCrop>false</ScaleCrop>
  <Company>Microsoft</Company>
  <LinksUpToDate>false</LinksUpToDate>
  <CharactersWithSpaces>56361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lan</cp:lastModifiedBy>
  <cp:revision>123</cp:revision>
  <cp:lastPrinted>2021-05-17T03:04:00Z</cp:lastPrinted>
  <dcterms:created xsi:type="dcterms:W3CDTF">2021-05-07T21:47:00Z</dcterms:created>
  <dcterms:modified xsi:type="dcterms:W3CDTF">2024-11-13T10:20:05Z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1E65782DC2324439B7726ADFE81ED8E3_13</vt:lpwstr>
  </property>
  <property fmtid="{D5CDD505-2E9C-101B-9397-08002B2CF9AE}" pid="3" name="KSOProductBuildVer">
    <vt:lpwstr>2052-12.1.0.17133</vt:lpwstr>
  </property>
</Properties>
</file>